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4D951" w14:textId="77777777" w:rsidR="003716CE" w:rsidRDefault="003716CE" w:rsidP="003716CE">
      <w:pPr>
        <w:tabs>
          <w:tab w:val="left" w:pos="6615"/>
          <w:tab w:val="right" w:pos="9070"/>
        </w:tabs>
        <w:spacing w:after="0" w:line="240" w:lineRule="auto"/>
        <w:jc w:val="right"/>
        <w:rPr>
          <w:rFonts w:cs="Times New Roman"/>
          <w:sz w:val="28"/>
          <w:szCs w:val="28"/>
        </w:rPr>
      </w:pPr>
    </w:p>
    <w:p w14:paraId="3061FC60" w14:textId="77777777" w:rsidR="003716CE" w:rsidRPr="00802B25" w:rsidRDefault="003716CE" w:rsidP="003716CE">
      <w:pPr>
        <w:spacing w:after="0" w:line="240" w:lineRule="auto"/>
        <w:ind w:firstLine="425"/>
        <w:jc w:val="center"/>
        <w:rPr>
          <w:rFonts w:eastAsia="Times New Roman" w:cs="Times New Roman"/>
          <w:color w:val="FF0000"/>
          <w:szCs w:val="24"/>
        </w:rPr>
      </w:pPr>
      <w:r w:rsidRPr="00802B25">
        <w:rPr>
          <w:rFonts w:eastAsia="Times New Roman" w:cs="Times New Roman"/>
          <w:noProof/>
          <w:color w:val="FF0000"/>
          <w:szCs w:val="24"/>
        </w:rPr>
        <w:drawing>
          <wp:inline distT="0" distB="0" distL="0" distR="0" wp14:anchorId="0ADB9A10" wp14:editId="25B21C13">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2B25">
        <w:rPr>
          <w:rFonts w:eastAsia="Times New Roman" w:cs="Times New Roman"/>
          <w:color w:val="FF0000"/>
          <w:szCs w:val="24"/>
        </w:rPr>
        <w:fldChar w:fldCharType="begin"/>
      </w:r>
      <w:r w:rsidRPr="00802B25">
        <w:rPr>
          <w:rFonts w:eastAsia="Times New Roman" w:cs="Times New Roman"/>
          <w:color w:val="FF0000"/>
          <w:szCs w:val="24"/>
        </w:rPr>
        <w:instrText xml:space="preserve"> INCLUDEPICTURE "http://www.inet.hr/~box/images/grb-rh.gif" \* MERGEFORMATINET </w:instrText>
      </w:r>
      <w:r w:rsidRPr="00802B25">
        <w:rPr>
          <w:rFonts w:eastAsia="Times New Roman" w:cs="Times New Roman"/>
          <w:color w:val="FF0000"/>
          <w:szCs w:val="24"/>
        </w:rPr>
        <w:fldChar w:fldCharType="end"/>
      </w:r>
    </w:p>
    <w:p w14:paraId="3A1BC3C5" w14:textId="77777777" w:rsidR="003716CE" w:rsidRPr="003716CE" w:rsidRDefault="003716CE" w:rsidP="003716CE">
      <w:pPr>
        <w:spacing w:before="60" w:after="1680" w:line="240" w:lineRule="auto"/>
        <w:ind w:firstLine="425"/>
        <w:jc w:val="center"/>
        <w:rPr>
          <w:rFonts w:ascii="Times New Roman" w:eastAsia="Times New Roman" w:hAnsi="Times New Roman" w:cs="Times New Roman"/>
          <w:sz w:val="28"/>
          <w:szCs w:val="28"/>
        </w:rPr>
      </w:pPr>
      <w:r w:rsidRPr="003716CE">
        <w:rPr>
          <w:rFonts w:ascii="Times New Roman" w:eastAsia="Times New Roman" w:hAnsi="Times New Roman" w:cs="Times New Roman"/>
          <w:sz w:val="28"/>
          <w:szCs w:val="28"/>
        </w:rPr>
        <w:t>VLADA REPUBLIKE HRVATSKE</w:t>
      </w:r>
    </w:p>
    <w:p w14:paraId="56322EB0" w14:textId="7F923F06" w:rsidR="003716CE" w:rsidRPr="003716CE" w:rsidRDefault="003716CE" w:rsidP="003716CE">
      <w:pPr>
        <w:spacing w:after="2400" w:line="240" w:lineRule="auto"/>
        <w:ind w:firstLine="425"/>
        <w:jc w:val="right"/>
        <w:rPr>
          <w:rFonts w:ascii="Times New Roman" w:eastAsia="Times New Roman" w:hAnsi="Times New Roman" w:cs="Times New Roman"/>
          <w:szCs w:val="24"/>
        </w:rPr>
      </w:pPr>
      <w:r w:rsidRPr="003716CE">
        <w:rPr>
          <w:rFonts w:ascii="Times New Roman" w:eastAsia="Times New Roman" w:hAnsi="Times New Roman" w:cs="Times New Roman"/>
          <w:szCs w:val="24"/>
        </w:rPr>
        <w:t xml:space="preserve">Zagreb, </w:t>
      </w:r>
      <w:r w:rsidR="007048E5">
        <w:rPr>
          <w:rFonts w:ascii="Times New Roman" w:eastAsia="Times New Roman" w:hAnsi="Times New Roman" w:cs="Times New Roman"/>
          <w:szCs w:val="24"/>
        </w:rPr>
        <w:t>28</w:t>
      </w:r>
      <w:bookmarkStart w:id="0" w:name="_GoBack"/>
      <w:bookmarkEnd w:id="0"/>
      <w:r w:rsidRPr="003716CE">
        <w:rPr>
          <w:rFonts w:ascii="Times New Roman" w:eastAsia="Times New Roman" w:hAnsi="Times New Roman" w:cs="Times New Roman"/>
          <w:szCs w:val="24"/>
        </w:rPr>
        <w:t>. lipnja 2023.</w:t>
      </w:r>
    </w:p>
    <w:tbl>
      <w:tblPr>
        <w:tblStyle w:val="Reetkatablice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99"/>
        <w:gridCol w:w="6873"/>
      </w:tblGrid>
      <w:tr w:rsidR="003716CE" w:rsidRPr="003716CE" w14:paraId="23AD46C0" w14:textId="77777777" w:rsidTr="00AE1D64">
        <w:tc>
          <w:tcPr>
            <w:tcW w:w="1951" w:type="dxa"/>
          </w:tcPr>
          <w:p w14:paraId="5E35F2C6" w14:textId="77777777" w:rsidR="003716CE" w:rsidRPr="003716CE" w:rsidRDefault="003716CE" w:rsidP="00AE1D64">
            <w:pPr>
              <w:spacing w:line="360" w:lineRule="auto"/>
              <w:ind w:firstLine="425"/>
              <w:jc w:val="right"/>
              <w:rPr>
                <w:rFonts w:ascii="Times New Roman" w:eastAsia="Times New Roman" w:hAnsi="Times New Roman" w:cs="Times New Roman"/>
                <w:szCs w:val="24"/>
              </w:rPr>
            </w:pPr>
            <w:r w:rsidRPr="003716CE">
              <w:rPr>
                <w:rFonts w:ascii="Times New Roman" w:eastAsia="Times New Roman" w:hAnsi="Times New Roman" w:cs="Times New Roman"/>
                <w:b/>
                <w:smallCaps/>
                <w:szCs w:val="24"/>
              </w:rPr>
              <w:t>Predlagatelj</w:t>
            </w:r>
            <w:r w:rsidRPr="003716CE">
              <w:rPr>
                <w:rFonts w:ascii="Times New Roman" w:eastAsia="Times New Roman" w:hAnsi="Times New Roman" w:cs="Times New Roman"/>
                <w:b/>
                <w:szCs w:val="24"/>
              </w:rPr>
              <w:t>:</w:t>
            </w:r>
          </w:p>
        </w:tc>
        <w:tc>
          <w:tcPr>
            <w:tcW w:w="7229" w:type="dxa"/>
          </w:tcPr>
          <w:p w14:paraId="56AF71CA" w14:textId="77777777" w:rsidR="003716CE" w:rsidRPr="003716CE" w:rsidRDefault="003716CE" w:rsidP="00AE1D64">
            <w:pPr>
              <w:spacing w:line="360" w:lineRule="auto"/>
              <w:rPr>
                <w:rFonts w:ascii="Times New Roman" w:eastAsia="Times New Roman" w:hAnsi="Times New Roman" w:cs="Times New Roman"/>
                <w:szCs w:val="24"/>
              </w:rPr>
            </w:pPr>
            <w:r w:rsidRPr="003716CE">
              <w:rPr>
                <w:rFonts w:ascii="Times New Roman" w:eastAsia="Times New Roman" w:hAnsi="Times New Roman" w:cs="Times New Roman"/>
                <w:szCs w:val="24"/>
              </w:rPr>
              <w:t>Ministarstvo gospodarstva i održivog razvoja</w:t>
            </w:r>
          </w:p>
        </w:tc>
      </w:tr>
      <w:tr w:rsidR="003716CE" w:rsidRPr="003716CE" w14:paraId="019D887F" w14:textId="77777777" w:rsidTr="00AE1D64">
        <w:tc>
          <w:tcPr>
            <w:tcW w:w="1951" w:type="dxa"/>
          </w:tcPr>
          <w:p w14:paraId="497FEA99" w14:textId="77777777" w:rsidR="003716CE" w:rsidRPr="003716CE" w:rsidRDefault="003716CE" w:rsidP="00AE1D64">
            <w:pPr>
              <w:spacing w:line="360" w:lineRule="auto"/>
              <w:ind w:firstLine="425"/>
              <w:jc w:val="right"/>
              <w:rPr>
                <w:rFonts w:ascii="Times New Roman" w:eastAsia="Times New Roman" w:hAnsi="Times New Roman" w:cs="Times New Roman"/>
                <w:szCs w:val="24"/>
              </w:rPr>
            </w:pPr>
            <w:r w:rsidRPr="003716CE">
              <w:rPr>
                <w:rFonts w:ascii="Times New Roman" w:eastAsia="Times New Roman" w:hAnsi="Times New Roman" w:cs="Times New Roman"/>
                <w:b/>
                <w:smallCaps/>
                <w:szCs w:val="24"/>
              </w:rPr>
              <w:t>Predmet</w:t>
            </w:r>
            <w:r w:rsidRPr="003716CE">
              <w:rPr>
                <w:rFonts w:ascii="Times New Roman" w:eastAsia="Times New Roman" w:hAnsi="Times New Roman" w:cs="Times New Roman"/>
                <w:b/>
                <w:szCs w:val="24"/>
              </w:rPr>
              <w:t>:</w:t>
            </w:r>
          </w:p>
        </w:tc>
        <w:tc>
          <w:tcPr>
            <w:tcW w:w="7229" w:type="dxa"/>
          </w:tcPr>
          <w:p w14:paraId="4B57C7EC" w14:textId="77777777" w:rsidR="003716CE" w:rsidRPr="003716CE" w:rsidRDefault="003716CE" w:rsidP="00960FE4">
            <w:pPr>
              <w:spacing w:line="360" w:lineRule="auto"/>
              <w:jc w:val="both"/>
              <w:rPr>
                <w:rFonts w:ascii="Times New Roman" w:hAnsi="Times New Roman" w:cs="Times New Roman"/>
                <w:szCs w:val="24"/>
              </w:rPr>
            </w:pPr>
            <w:r w:rsidRPr="003716CE">
              <w:rPr>
                <w:rFonts w:ascii="Times New Roman" w:hAnsi="Times New Roman" w:cs="Times New Roman"/>
                <w:szCs w:val="24"/>
              </w:rPr>
              <w:t xml:space="preserve">Prijedlog </w:t>
            </w:r>
            <w:r w:rsidR="00960FE4">
              <w:rPr>
                <w:rFonts w:ascii="Times New Roman" w:hAnsi="Times New Roman" w:cs="Times New Roman"/>
                <w:szCs w:val="24"/>
              </w:rPr>
              <w:t>u</w:t>
            </w:r>
            <w:r w:rsidRPr="003716CE">
              <w:rPr>
                <w:rFonts w:ascii="Times New Roman" w:hAnsi="Times New Roman" w:cs="Times New Roman"/>
                <w:szCs w:val="24"/>
              </w:rPr>
              <w:t xml:space="preserve">redbe o </w:t>
            </w:r>
            <w:r w:rsidR="00B06783">
              <w:rPr>
                <w:rFonts w:ascii="Times New Roman" w:hAnsi="Times New Roman" w:cs="Times New Roman"/>
                <w:szCs w:val="24"/>
              </w:rPr>
              <w:t xml:space="preserve"> uslužnim područjima</w:t>
            </w:r>
          </w:p>
        </w:tc>
      </w:tr>
    </w:tbl>
    <w:p w14:paraId="138A28DC" w14:textId="77777777" w:rsidR="003716CE" w:rsidRPr="003716CE" w:rsidRDefault="003716CE" w:rsidP="003716CE">
      <w:pPr>
        <w:spacing w:after="0" w:line="240" w:lineRule="auto"/>
        <w:ind w:firstLine="425"/>
        <w:rPr>
          <w:rFonts w:ascii="Times New Roman" w:eastAsia="Times New Roman" w:hAnsi="Times New Roman" w:cs="Times New Roman"/>
          <w:szCs w:val="24"/>
        </w:rPr>
      </w:pPr>
    </w:p>
    <w:p w14:paraId="364E46A8" w14:textId="77777777" w:rsidR="003716CE" w:rsidRPr="003716CE" w:rsidRDefault="003716CE" w:rsidP="003716CE">
      <w:pPr>
        <w:spacing w:after="0" w:line="240" w:lineRule="auto"/>
        <w:ind w:firstLine="425"/>
        <w:rPr>
          <w:rFonts w:ascii="Times New Roman" w:eastAsia="Times New Roman" w:hAnsi="Times New Roman" w:cs="Times New Roman"/>
          <w:szCs w:val="24"/>
        </w:rPr>
      </w:pPr>
    </w:p>
    <w:p w14:paraId="73F96BFD" w14:textId="77777777" w:rsidR="003716CE" w:rsidRPr="003716CE" w:rsidRDefault="003716CE" w:rsidP="003716CE">
      <w:pPr>
        <w:spacing w:after="0" w:line="240" w:lineRule="auto"/>
        <w:ind w:firstLine="425"/>
        <w:rPr>
          <w:rFonts w:ascii="Times New Roman" w:eastAsia="Times New Roman" w:hAnsi="Times New Roman" w:cs="Times New Roman"/>
          <w:szCs w:val="24"/>
        </w:rPr>
      </w:pPr>
    </w:p>
    <w:p w14:paraId="42B0C00C" w14:textId="77777777" w:rsidR="003716CE" w:rsidRPr="003716CE" w:rsidRDefault="003716CE" w:rsidP="003716CE">
      <w:pPr>
        <w:spacing w:after="0" w:line="240" w:lineRule="auto"/>
        <w:ind w:firstLine="425"/>
        <w:rPr>
          <w:rFonts w:ascii="Times New Roman" w:eastAsia="Times New Roman" w:hAnsi="Times New Roman" w:cs="Times New Roman"/>
          <w:szCs w:val="24"/>
        </w:rPr>
      </w:pPr>
    </w:p>
    <w:p w14:paraId="11C45F02" w14:textId="77777777" w:rsidR="003716CE" w:rsidRPr="003716CE" w:rsidRDefault="003716CE" w:rsidP="003716CE">
      <w:pPr>
        <w:spacing w:after="0" w:line="240" w:lineRule="auto"/>
        <w:ind w:firstLine="425"/>
        <w:rPr>
          <w:rFonts w:ascii="Times New Roman" w:eastAsia="Times New Roman" w:hAnsi="Times New Roman" w:cs="Times New Roman"/>
          <w:szCs w:val="24"/>
        </w:rPr>
      </w:pPr>
    </w:p>
    <w:p w14:paraId="357D909E" w14:textId="77777777" w:rsidR="003716CE" w:rsidRPr="003716CE" w:rsidRDefault="003716CE" w:rsidP="003716CE">
      <w:pPr>
        <w:spacing w:after="0" w:line="240" w:lineRule="auto"/>
        <w:ind w:firstLine="425"/>
        <w:rPr>
          <w:rFonts w:ascii="Times New Roman" w:eastAsia="Times New Roman" w:hAnsi="Times New Roman" w:cs="Times New Roman"/>
          <w:szCs w:val="24"/>
        </w:rPr>
      </w:pPr>
    </w:p>
    <w:p w14:paraId="2D21BC6A" w14:textId="77777777" w:rsidR="003716CE" w:rsidRPr="003716CE" w:rsidRDefault="003716CE" w:rsidP="003716CE">
      <w:pPr>
        <w:spacing w:after="0" w:line="240" w:lineRule="auto"/>
        <w:ind w:firstLine="425"/>
        <w:rPr>
          <w:rFonts w:ascii="Times New Roman" w:eastAsia="Times New Roman" w:hAnsi="Times New Roman" w:cs="Times New Roman"/>
          <w:szCs w:val="24"/>
        </w:rPr>
      </w:pPr>
    </w:p>
    <w:p w14:paraId="0245FF22" w14:textId="77777777" w:rsidR="003716CE" w:rsidRPr="003716CE" w:rsidRDefault="003716CE" w:rsidP="003716CE">
      <w:pPr>
        <w:spacing w:after="0" w:line="240" w:lineRule="auto"/>
        <w:ind w:firstLine="425"/>
        <w:rPr>
          <w:rFonts w:ascii="Times New Roman" w:eastAsia="Times New Roman" w:hAnsi="Times New Roman" w:cs="Times New Roman"/>
          <w:szCs w:val="24"/>
        </w:rPr>
      </w:pPr>
    </w:p>
    <w:p w14:paraId="52597FE9" w14:textId="77777777" w:rsidR="003716CE" w:rsidRPr="003716CE" w:rsidRDefault="003716CE" w:rsidP="003716CE">
      <w:pPr>
        <w:spacing w:after="0" w:line="240" w:lineRule="auto"/>
        <w:ind w:firstLine="425"/>
        <w:rPr>
          <w:rFonts w:ascii="Times New Roman" w:eastAsia="Times New Roman" w:hAnsi="Times New Roman" w:cs="Times New Roman"/>
          <w:szCs w:val="24"/>
        </w:rPr>
      </w:pPr>
    </w:p>
    <w:p w14:paraId="4E8CEF34" w14:textId="77777777" w:rsidR="003716CE" w:rsidRPr="003716CE" w:rsidRDefault="003716CE" w:rsidP="003716CE">
      <w:pPr>
        <w:spacing w:after="0" w:line="360" w:lineRule="auto"/>
        <w:ind w:firstLine="425"/>
        <w:jc w:val="both"/>
        <w:rPr>
          <w:rFonts w:ascii="Times New Roman" w:eastAsia="Times New Roman" w:hAnsi="Times New Roman" w:cs="Times New Roman"/>
          <w:szCs w:val="24"/>
        </w:rPr>
      </w:pPr>
    </w:p>
    <w:p w14:paraId="0FC17B68" w14:textId="77777777" w:rsidR="003716CE" w:rsidRPr="003716CE" w:rsidRDefault="003716CE" w:rsidP="003716CE">
      <w:pPr>
        <w:spacing w:after="0" w:line="240" w:lineRule="auto"/>
        <w:ind w:firstLine="425"/>
        <w:jc w:val="both"/>
        <w:rPr>
          <w:rFonts w:ascii="Times New Roman" w:eastAsia="Times New Roman" w:hAnsi="Times New Roman" w:cs="Times New Roman"/>
          <w:sz w:val="32"/>
          <w:szCs w:val="32"/>
        </w:rPr>
      </w:pPr>
    </w:p>
    <w:p w14:paraId="0CA7EC46" w14:textId="77777777" w:rsidR="003716CE" w:rsidRPr="003716CE" w:rsidRDefault="003716CE" w:rsidP="003716CE">
      <w:pPr>
        <w:spacing w:after="0" w:line="240" w:lineRule="auto"/>
        <w:ind w:firstLine="425"/>
        <w:jc w:val="both"/>
        <w:rPr>
          <w:rFonts w:ascii="Times New Roman" w:eastAsia="Times New Roman" w:hAnsi="Times New Roman" w:cs="Times New Roman"/>
          <w:sz w:val="32"/>
          <w:szCs w:val="32"/>
        </w:rPr>
      </w:pPr>
    </w:p>
    <w:p w14:paraId="211FE258" w14:textId="77777777" w:rsidR="003716CE" w:rsidRPr="003716CE" w:rsidRDefault="003716CE" w:rsidP="003716CE">
      <w:pPr>
        <w:spacing w:after="0" w:line="240" w:lineRule="auto"/>
        <w:ind w:firstLine="425"/>
        <w:jc w:val="both"/>
        <w:rPr>
          <w:rFonts w:ascii="Times New Roman" w:eastAsia="Times New Roman" w:hAnsi="Times New Roman" w:cs="Times New Roman"/>
          <w:szCs w:val="24"/>
        </w:rPr>
      </w:pPr>
    </w:p>
    <w:p w14:paraId="5F3B0430" w14:textId="77777777" w:rsidR="003716CE" w:rsidRPr="003716CE" w:rsidRDefault="003716CE" w:rsidP="003716CE">
      <w:pPr>
        <w:spacing w:after="0" w:line="240" w:lineRule="auto"/>
        <w:ind w:firstLine="425"/>
        <w:jc w:val="both"/>
        <w:rPr>
          <w:rFonts w:ascii="Times New Roman" w:eastAsia="Times New Roman" w:hAnsi="Times New Roman" w:cs="Times New Roman"/>
          <w:szCs w:val="24"/>
        </w:rPr>
      </w:pPr>
    </w:p>
    <w:p w14:paraId="761C8472" w14:textId="77777777" w:rsidR="003716CE" w:rsidRPr="003716CE" w:rsidRDefault="003716CE" w:rsidP="003716CE">
      <w:pPr>
        <w:spacing w:after="0" w:line="240" w:lineRule="auto"/>
        <w:ind w:firstLine="425"/>
        <w:jc w:val="both"/>
        <w:rPr>
          <w:rFonts w:ascii="Times New Roman" w:eastAsia="Times New Roman" w:hAnsi="Times New Roman" w:cs="Times New Roman"/>
          <w:szCs w:val="24"/>
        </w:rPr>
      </w:pPr>
    </w:p>
    <w:p w14:paraId="3F11EF8B" w14:textId="77777777" w:rsidR="003716CE" w:rsidRPr="003716CE" w:rsidRDefault="003716CE" w:rsidP="003716CE">
      <w:pPr>
        <w:spacing w:after="0" w:line="240" w:lineRule="auto"/>
        <w:ind w:firstLine="425"/>
        <w:jc w:val="both"/>
        <w:rPr>
          <w:rFonts w:ascii="Times New Roman" w:eastAsia="Times New Roman" w:hAnsi="Times New Roman" w:cs="Times New Roman"/>
          <w:szCs w:val="24"/>
        </w:rPr>
      </w:pPr>
    </w:p>
    <w:p w14:paraId="2E1F7127" w14:textId="77777777" w:rsidR="003716CE" w:rsidRPr="003716CE" w:rsidRDefault="003716CE" w:rsidP="003716CE">
      <w:pPr>
        <w:spacing w:after="0" w:line="240" w:lineRule="auto"/>
        <w:ind w:firstLine="425"/>
        <w:jc w:val="both"/>
        <w:rPr>
          <w:rFonts w:ascii="Times New Roman" w:eastAsia="Times New Roman" w:hAnsi="Times New Roman" w:cs="Times New Roman"/>
          <w:szCs w:val="24"/>
        </w:rPr>
      </w:pPr>
    </w:p>
    <w:p w14:paraId="0744ADDA" w14:textId="77777777" w:rsidR="003716CE" w:rsidRPr="003716CE" w:rsidRDefault="003716CE" w:rsidP="003716CE">
      <w:pPr>
        <w:spacing w:after="0" w:line="240" w:lineRule="auto"/>
        <w:ind w:firstLine="425"/>
        <w:jc w:val="both"/>
        <w:rPr>
          <w:rFonts w:ascii="Times New Roman" w:eastAsia="Times New Roman" w:hAnsi="Times New Roman" w:cs="Times New Roman"/>
          <w:szCs w:val="24"/>
        </w:rPr>
      </w:pPr>
    </w:p>
    <w:p w14:paraId="70CE3F03" w14:textId="77777777" w:rsidR="003716CE" w:rsidRPr="003716CE" w:rsidRDefault="003716CE" w:rsidP="003716CE">
      <w:pPr>
        <w:spacing w:after="0" w:line="240" w:lineRule="auto"/>
        <w:ind w:firstLine="425"/>
        <w:jc w:val="both"/>
        <w:rPr>
          <w:rFonts w:ascii="Times New Roman" w:eastAsia="Times New Roman" w:hAnsi="Times New Roman" w:cs="Times New Roman"/>
          <w:szCs w:val="24"/>
        </w:rPr>
      </w:pPr>
    </w:p>
    <w:p w14:paraId="3354467C" w14:textId="77777777" w:rsidR="003716CE" w:rsidRPr="003716CE" w:rsidRDefault="003716CE" w:rsidP="003716CE">
      <w:pPr>
        <w:spacing w:after="0" w:line="240" w:lineRule="auto"/>
        <w:ind w:firstLine="425"/>
        <w:jc w:val="both"/>
        <w:rPr>
          <w:rFonts w:ascii="Times New Roman" w:eastAsia="Times New Roman" w:hAnsi="Times New Roman" w:cs="Times New Roman"/>
          <w:szCs w:val="24"/>
        </w:rPr>
      </w:pPr>
    </w:p>
    <w:p w14:paraId="4320C835" w14:textId="77777777" w:rsidR="003716CE" w:rsidRPr="003716CE" w:rsidRDefault="003716CE" w:rsidP="003716CE">
      <w:pPr>
        <w:spacing w:after="0" w:line="240" w:lineRule="auto"/>
        <w:ind w:firstLine="425"/>
        <w:rPr>
          <w:rFonts w:ascii="Times New Roman" w:eastAsia="Times New Roman" w:hAnsi="Times New Roman" w:cs="Times New Roman"/>
          <w:szCs w:val="24"/>
        </w:rPr>
      </w:pPr>
    </w:p>
    <w:p w14:paraId="5BAD65D4" w14:textId="77777777" w:rsidR="003716CE" w:rsidRPr="003716CE" w:rsidRDefault="003716CE" w:rsidP="003716CE">
      <w:pPr>
        <w:pBdr>
          <w:top w:val="single" w:sz="4" w:space="1" w:color="404040" w:themeColor="text1" w:themeTint="BF"/>
        </w:pBdr>
        <w:tabs>
          <w:tab w:val="center" w:pos="4536"/>
          <w:tab w:val="right" w:pos="9072"/>
        </w:tabs>
        <w:spacing w:after="0" w:line="240" w:lineRule="auto"/>
        <w:ind w:firstLine="425"/>
        <w:jc w:val="center"/>
        <w:rPr>
          <w:rFonts w:ascii="Times New Roman" w:eastAsia="Times New Roman" w:hAnsi="Times New Roman" w:cs="Times New Roman"/>
          <w:color w:val="404040" w:themeColor="text1" w:themeTint="BF"/>
          <w:spacing w:val="20"/>
          <w:sz w:val="20"/>
          <w:szCs w:val="24"/>
        </w:rPr>
      </w:pPr>
      <w:r w:rsidRPr="003716CE">
        <w:rPr>
          <w:rFonts w:ascii="Times New Roman" w:eastAsia="Times New Roman" w:hAnsi="Times New Roman" w:cs="Times New Roman"/>
          <w:color w:val="404040" w:themeColor="text1" w:themeTint="BF"/>
          <w:spacing w:val="20"/>
          <w:sz w:val="20"/>
          <w:szCs w:val="24"/>
        </w:rPr>
        <w:lastRenderedPageBreak/>
        <w:t>Banski dvori | Trg Sv. Marka 2  | 10000 Zagreb | tel. 01 4569 222 | vlada.gov.hr</w:t>
      </w:r>
    </w:p>
    <w:p w14:paraId="26286848" w14:textId="77777777" w:rsidR="003716CE" w:rsidRDefault="003716CE">
      <w:pPr>
        <w:pStyle w:val="Normal1"/>
        <w:spacing w:before="0"/>
        <w:rPr>
          <w:rStyle w:val="zadanifontodlomka"/>
        </w:rPr>
      </w:pPr>
    </w:p>
    <w:p w14:paraId="77356C11" w14:textId="77777777" w:rsidR="001B5A19" w:rsidRPr="003716CE" w:rsidRDefault="00364586">
      <w:pPr>
        <w:pStyle w:val="Normal1"/>
        <w:spacing w:before="0"/>
      </w:pPr>
      <w:r w:rsidRPr="003716CE">
        <w:rPr>
          <w:rStyle w:val="zadanifontodlomka"/>
        </w:rPr>
        <w:t>PRIJEDLOG</w:t>
      </w:r>
      <w:r w:rsidRPr="003716CE">
        <w:t xml:space="preserve"> </w:t>
      </w:r>
    </w:p>
    <w:p w14:paraId="577FC72E" w14:textId="77777777" w:rsidR="001B5A19" w:rsidRDefault="00364586">
      <w:pPr>
        <w:pStyle w:val="normal-000000"/>
        <w:spacing w:before="0"/>
      </w:pPr>
      <w:r>
        <w:rPr>
          <w:rStyle w:val="000001"/>
        </w:rPr>
        <w:t> </w:t>
      </w:r>
      <w:r>
        <w:t xml:space="preserve"> </w:t>
      </w:r>
    </w:p>
    <w:p w14:paraId="5C09050E" w14:textId="77777777" w:rsidR="001B5A19" w:rsidRDefault="00364586">
      <w:pPr>
        <w:pStyle w:val="normal-000002"/>
        <w:spacing w:before="0" w:after="0"/>
      </w:pPr>
      <w:r>
        <w:rPr>
          <w:rStyle w:val="zadanifontodlomka"/>
        </w:rPr>
        <w:t>Na temelju članka 7. stavka 6. i članka 88. stavka 1. Zakona o vodnim uslugama („Narodne novine“, broj 66/19.), Vlada Republike Hrvatske je na sjednici održanoj ……… 2023. donijela</w:t>
      </w:r>
      <w:r>
        <w:t xml:space="preserve"> </w:t>
      </w:r>
    </w:p>
    <w:p w14:paraId="6113BFA7" w14:textId="77777777" w:rsidR="001B5A19" w:rsidRDefault="00364586">
      <w:pPr>
        <w:pStyle w:val="normal-000002"/>
        <w:spacing w:before="0" w:after="0"/>
      </w:pPr>
      <w:r>
        <w:rPr>
          <w:rStyle w:val="000001"/>
        </w:rPr>
        <w:t> </w:t>
      </w:r>
      <w:r>
        <w:t xml:space="preserve"> </w:t>
      </w:r>
    </w:p>
    <w:p w14:paraId="4DAC5424" w14:textId="77777777" w:rsidR="001B5A19" w:rsidRDefault="00364586">
      <w:pPr>
        <w:pStyle w:val="naslov"/>
        <w:spacing w:before="0" w:after="0"/>
      </w:pPr>
      <w:r>
        <w:rPr>
          <w:rStyle w:val="zadanifontodlomka-000003"/>
        </w:rPr>
        <w:t xml:space="preserve">UREDBU </w:t>
      </w:r>
      <w:r>
        <w:rPr>
          <w:b/>
          <w:bCs/>
        </w:rPr>
        <w:br/>
      </w:r>
      <w:r>
        <w:rPr>
          <w:rStyle w:val="zadanifontodlomka-000004"/>
        </w:rPr>
        <w:t xml:space="preserve">o uslužnim područjima </w:t>
      </w:r>
    </w:p>
    <w:p w14:paraId="6724C730"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1. </w:t>
      </w:r>
    </w:p>
    <w:p w14:paraId="08FA5BAD" w14:textId="77777777" w:rsidR="001B5A19" w:rsidRDefault="00364586">
      <w:pPr>
        <w:pStyle w:val="normal-000000"/>
        <w:spacing w:before="0"/>
      </w:pPr>
      <w:r>
        <w:rPr>
          <w:rStyle w:val="zadanifontodlomka"/>
        </w:rPr>
        <w:t xml:space="preserve">Ovom se Uredbom uspostavljaju uslužna područja, određuju njihove granice i društvo preuzimatelj. </w:t>
      </w:r>
    </w:p>
    <w:p w14:paraId="079BAA28"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2. </w:t>
      </w:r>
    </w:p>
    <w:p w14:paraId="79DB7DBF" w14:textId="77777777" w:rsidR="001B5A19" w:rsidRDefault="00364586">
      <w:pPr>
        <w:pStyle w:val="normal-000000"/>
        <w:spacing w:before="0"/>
      </w:pPr>
      <w:r>
        <w:rPr>
          <w:rStyle w:val="zadanifontodlomka-000006"/>
        </w:rPr>
        <w:t>U Republici Hrvatskoj uspostavljaju se sljedeća uslužna područja:</w:t>
      </w:r>
      <w:r>
        <w:t xml:space="preserve"> </w:t>
      </w:r>
    </w:p>
    <w:p w14:paraId="7473F195"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1</w:t>
      </w:r>
      <w:r>
        <w:rPr>
          <w:rFonts w:eastAsia="Times New Roman"/>
        </w:rPr>
        <w:t xml:space="preserve"> </w:t>
      </w:r>
    </w:p>
    <w:p w14:paraId="1F07E23C"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2</w:t>
      </w:r>
      <w:r>
        <w:rPr>
          <w:rFonts w:eastAsia="Times New Roman"/>
        </w:rPr>
        <w:t xml:space="preserve"> </w:t>
      </w:r>
    </w:p>
    <w:p w14:paraId="0C7ECA14"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3</w:t>
      </w:r>
      <w:r>
        <w:rPr>
          <w:rFonts w:eastAsia="Times New Roman"/>
        </w:rPr>
        <w:t xml:space="preserve"> </w:t>
      </w:r>
    </w:p>
    <w:p w14:paraId="771B102B"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4</w:t>
      </w:r>
      <w:r>
        <w:rPr>
          <w:rFonts w:eastAsia="Times New Roman"/>
        </w:rPr>
        <w:t xml:space="preserve"> </w:t>
      </w:r>
    </w:p>
    <w:p w14:paraId="64483695"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5</w:t>
      </w:r>
      <w:r>
        <w:rPr>
          <w:rFonts w:eastAsia="Times New Roman"/>
        </w:rPr>
        <w:t xml:space="preserve"> </w:t>
      </w:r>
    </w:p>
    <w:p w14:paraId="4162E0CC"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6</w:t>
      </w:r>
      <w:r>
        <w:rPr>
          <w:rFonts w:eastAsia="Times New Roman"/>
        </w:rPr>
        <w:t xml:space="preserve"> </w:t>
      </w:r>
    </w:p>
    <w:p w14:paraId="0956D6D1"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7</w:t>
      </w:r>
      <w:r>
        <w:rPr>
          <w:rFonts w:eastAsia="Times New Roman"/>
        </w:rPr>
        <w:t xml:space="preserve"> </w:t>
      </w:r>
    </w:p>
    <w:p w14:paraId="637BC832"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8</w:t>
      </w:r>
      <w:r>
        <w:rPr>
          <w:rFonts w:eastAsia="Times New Roman"/>
        </w:rPr>
        <w:t xml:space="preserve"> </w:t>
      </w:r>
    </w:p>
    <w:p w14:paraId="1EBC0FD1"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9</w:t>
      </w:r>
      <w:r>
        <w:rPr>
          <w:rFonts w:eastAsia="Times New Roman"/>
        </w:rPr>
        <w:t xml:space="preserve"> </w:t>
      </w:r>
    </w:p>
    <w:p w14:paraId="2FB77CC0"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10</w:t>
      </w:r>
      <w:r>
        <w:rPr>
          <w:rFonts w:eastAsia="Times New Roman"/>
        </w:rPr>
        <w:t xml:space="preserve"> </w:t>
      </w:r>
    </w:p>
    <w:p w14:paraId="2D399197"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11</w:t>
      </w:r>
      <w:r>
        <w:rPr>
          <w:rFonts w:eastAsia="Times New Roman"/>
        </w:rPr>
        <w:t xml:space="preserve"> </w:t>
      </w:r>
    </w:p>
    <w:p w14:paraId="14931E68"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12</w:t>
      </w:r>
      <w:r>
        <w:rPr>
          <w:rFonts w:eastAsia="Times New Roman"/>
        </w:rPr>
        <w:t xml:space="preserve"> </w:t>
      </w:r>
    </w:p>
    <w:p w14:paraId="6B02395F"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13</w:t>
      </w:r>
      <w:r>
        <w:rPr>
          <w:rFonts w:eastAsia="Times New Roman"/>
        </w:rPr>
        <w:t xml:space="preserve"> </w:t>
      </w:r>
    </w:p>
    <w:p w14:paraId="4F5FD730"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14</w:t>
      </w:r>
      <w:r>
        <w:rPr>
          <w:rFonts w:eastAsia="Times New Roman"/>
        </w:rPr>
        <w:t xml:space="preserve"> </w:t>
      </w:r>
    </w:p>
    <w:p w14:paraId="2ACF3903"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15</w:t>
      </w:r>
      <w:r>
        <w:rPr>
          <w:rFonts w:eastAsia="Times New Roman"/>
        </w:rPr>
        <w:t xml:space="preserve"> </w:t>
      </w:r>
    </w:p>
    <w:p w14:paraId="6ACAE322"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16</w:t>
      </w:r>
      <w:r>
        <w:rPr>
          <w:rFonts w:eastAsia="Times New Roman"/>
        </w:rPr>
        <w:t xml:space="preserve"> </w:t>
      </w:r>
    </w:p>
    <w:p w14:paraId="04786E4A"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17</w:t>
      </w:r>
      <w:r>
        <w:rPr>
          <w:rFonts w:eastAsia="Times New Roman"/>
        </w:rPr>
        <w:t xml:space="preserve"> </w:t>
      </w:r>
    </w:p>
    <w:p w14:paraId="1B2BC5C2"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18</w:t>
      </w:r>
      <w:r>
        <w:rPr>
          <w:rFonts w:eastAsia="Times New Roman"/>
        </w:rPr>
        <w:t xml:space="preserve"> </w:t>
      </w:r>
    </w:p>
    <w:p w14:paraId="794E51C7"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 xml:space="preserve">Uslužno područje 19 </w:t>
      </w:r>
    </w:p>
    <w:p w14:paraId="4CA4493C"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lastRenderedPageBreak/>
        <w:t>Uslužno područje 20</w:t>
      </w:r>
      <w:r>
        <w:rPr>
          <w:rFonts w:eastAsia="Times New Roman"/>
        </w:rPr>
        <w:t xml:space="preserve"> </w:t>
      </w:r>
    </w:p>
    <w:p w14:paraId="559A6C12"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21</w:t>
      </w:r>
      <w:r>
        <w:rPr>
          <w:rFonts w:eastAsia="Times New Roman"/>
        </w:rPr>
        <w:t xml:space="preserve"> </w:t>
      </w:r>
    </w:p>
    <w:p w14:paraId="2030D03F"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22</w:t>
      </w:r>
      <w:r>
        <w:rPr>
          <w:rFonts w:eastAsia="Times New Roman"/>
        </w:rPr>
        <w:t xml:space="preserve"> </w:t>
      </w:r>
    </w:p>
    <w:p w14:paraId="0BB1D556"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23</w:t>
      </w:r>
      <w:r>
        <w:rPr>
          <w:rFonts w:eastAsia="Times New Roman"/>
        </w:rPr>
        <w:t xml:space="preserve"> </w:t>
      </w:r>
    </w:p>
    <w:p w14:paraId="4051EC8E"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24</w:t>
      </w:r>
      <w:r>
        <w:rPr>
          <w:rFonts w:eastAsia="Times New Roman"/>
        </w:rPr>
        <w:t xml:space="preserve"> </w:t>
      </w:r>
    </w:p>
    <w:p w14:paraId="21ECD2CA"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25</w:t>
      </w:r>
      <w:r>
        <w:rPr>
          <w:rFonts w:eastAsia="Times New Roman"/>
        </w:rPr>
        <w:t xml:space="preserve"> </w:t>
      </w:r>
    </w:p>
    <w:p w14:paraId="155F42A3"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26</w:t>
      </w:r>
      <w:r>
        <w:rPr>
          <w:rFonts w:eastAsia="Times New Roman"/>
        </w:rPr>
        <w:t xml:space="preserve"> </w:t>
      </w:r>
    </w:p>
    <w:p w14:paraId="028C23FC"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27</w:t>
      </w:r>
      <w:r>
        <w:rPr>
          <w:rFonts w:eastAsia="Times New Roman"/>
        </w:rPr>
        <w:t xml:space="preserve"> </w:t>
      </w:r>
    </w:p>
    <w:p w14:paraId="554D39EF"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28</w:t>
      </w:r>
      <w:r>
        <w:rPr>
          <w:rFonts w:eastAsia="Times New Roman"/>
        </w:rPr>
        <w:t xml:space="preserve"> </w:t>
      </w:r>
    </w:p>
    <w:p w14:paraId="0EB4794B"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29</w:t>
      </w:r>
      <w:r>
        <w:rPr>
          <w:rFonts w:eastAsia="Times New Roman"/>
        </w:rPr>
        <w:t xml:space="preserve"> </w:t>
      </w:r>
    </w:p>
    <w:p w14:paraId="3C9DF934"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30</w:t>
      </w:r>
      <w:r>
        <w:rPr>
          <w:rFonts w:eastAsia="Times New Roman"/>
        </w:rPr>
        <w:t xml:space="preserve"> </w:t>
      </w:r>
    </w:p>
    <w:p w14:paraId="136E1A42"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31</w:t>
      </w:r>
      <w:r>
        <w:rPr>
          <w:rFonts w:eastAsia="Times New Roman"/>
        </w:rPr>
        <w:t xml:space="preserve"> </w:t>
      </w:r>
    </w:p>
    <w:p w14:paraId="01F20BB4"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32</w:t>
      </w:r>
      <w:r>
        <w:rPr>
          <w:rFonts w:eastAsia="Times New Roman"/>
        </w:rPr>
        <w:t xml:space="preserve"> </w:t>
      </w:r>
    </w:p>
    <w:p w14:paraId="3DB7B4EF"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33</w:t>
      </w:r>
      <w:r>
        <w:rPr>
          <w:rFonts w:eastAsia="Times New Roman"/>
        </w:rPr>
        <w:t xml:space="preserve"> </w:t>
      </w:r>
    </w:p>
    <w:p w14:paraId="4BA505AC"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34</w:t>
      </w:r>
      <w:r>
        <w:rPr>
          <w:rFonts w:eastAsia="Times New Roman"/>
        </w:rPr>
        <w:t xml:space="preserve"> </w:t>
      </w:r>
    </w:p>
    <w:p w14:paraId="14D787F4"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35</w:t>
      </w:r>
      <w:r>
        <w:rPr>
          <w:rFonts w:eastAsia="Times New Roman"/>
        </w:rPr>
        <w:t xml:space="preserve"> </w:t>
      </w:r>
    </w:p>
    <w:p w14:paraId="2B8767C5"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36</w:t>
      </w:r>
      <w:r>
        <w:rPr>
          <w:rFonts w:eastAsia="Times New Roman"/>
        </w:rPr>
        <w:t xml:space="preserve"> </w:t>
      </w:r>
    </w:p>
    <w:p w14:paraId="04A4B907"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37</w:t>
      </w:r>
      <w:r>
        <w:rPr>
          <w:rFonts w:eastAsia="Times New Roman"/>
        </w:rPr>
        <w:t xml:space="preserve"> </w:t>
      </w:r>
    </w:p>
    <w:p w14:paraId="3E5AE775"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38</w:t>
      </w:r>
      <w:r>
        <w:rPr>
          <w:rFonts w:eastAsia="Times New Roman"/>
        </w:rPr>
        <w:t xml:space="preserve"> </w:t>
      </w:r>
    </w:p>
    <w:p w14:paraId="406E49E6"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 xml:space="preserve">Uslužno područje 39 </w:t>
      </w:r>
    </w:p>
    <w:p w14:paraId="6215C096"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40 i</w:t>
      </w:r>
      <w:r>
        <w:rPr>
          <w:rFonts w:eastAsia="Times New Roman"/>
        </w:rPr>
        <w:t xml:space="preserve"> </w:t>
      </w:r>
    </w:p>
    <w:p w14:paraId="778A37FE" w14:textId="77777777" w:rsidR="001B5A19" w:rsidRDefault="00364586">
      <w:pPr>
        <w:numPr>
          <w:ilvl w:val="0"/>
          <w:numId w:val="1"/>
        </w:numPr>
        <w:spacing w:beforeAutospacing="1" w:after="0" w:afterAutospacing="1" w:line="240" w:lineRule="auto"/>
        <w:rPr>
          <w:rFonts w:eastAsia="Times New Roman"/>
        </w:rPr>
      </w:pPr>
      <w:r>
        <w:rPr>
          <w:rStyle w:val="zadanifontodlomka"/>
          <w:rFonts w:eastAsia="Times New Roman"/>
        </w:rPr>
        <w:t>Uslužno područje 41.</w:t>
      </w:r>
      <w:r>
        <w:rPr>
          <w:rFonts w:eastAsia="Times New Roman"/>
        </w:rPr>
        <w:t xml:space="preserve"> </w:t>
      </w:r>
    </w:p>
    <w:p w14:paraId="0C9314FF"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3. </w:t>
      </w:r>
    </w:p>
    <w:p w14:paraId="019928B9" w14:textId="77777777" w:rsidR="001B5A19" w:rsidRDefault="00364586">
      <w:pPr>
        <w:pStyle w:val="normal-000020"/>
        <w:spacing w:before="0"/>
      </w:pPr>
      <w:r>
        <w:rPr>
          <w:rStyle w:val="zadanifontodlomka"/>
        </w:rPr>
        <w:t>(1) Uslužno područje 1 obuhvaća sve gradove i općine u Međimurskoj županiji.</w:t>
      </w:r>
      <w:r>
        <w:t xml:space="preserve"> </w:t>
      </w:r>
    </w:p>
    <w:p w14:paraId="6BBBE984" w14:textId="77777777" w:rsidR="009D6E33" w:rsidRDefault="00364586">
      <w:pPr>
        <w:pStyle w:val="normal-000000"/>
        <w:spacing w:before="0"/>
      </w:pPr>
      <w:r>
        <w:rPr>
          <w:rStyle w:val="zadanifontodlomka"/>
        </w:rPr>
        <w:t>(2) Društvo preuzimatelj na uslužnom području 1 su Međimurske vode d.o.o., Čakovec.</w:t>
      </w:r>
      <w:r>
        <w:t xml:space="preserve"> </w:t>
      </w:r>
    </w:p>
    <w:p w14:paraId="22FA6285"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4. </w:t>
      </w:r>
    </w:p>
    <w:p w14:paraId="7AA2472E" w14:textId="77777777" w:rsidR="001B5A19" w:rsidRDefault="00364586">
      <w:pPr>
        <w:pStyle w:val="normal-000020"/>
        <w:spacing w:before="0"/>
      </w:pPr>
      <w:r>
        <w:rPr>
          <w:rStyle w:val="zadanifontodlomka"/>
        </w:rPr>
        <w:t>(1) Uslužno područje 2 obuhvaća sve gradove i općine u Varaždinskoj županiji.</w:t>
      </w:r>
      <w:r>
        <w:t xml:space="preserve"> </w:t>
      </w:r>
    </w:p>
    <w:p w14:paraId="3E9198C3" w14:textId="77777777" w:rsidR="009D6E33" w:rsidRDefault="00364586">
      <w:pPr>
        <w:pStyle w:val="normal-000020"/>
        <w:spacing w:before="0"/>
      </w:pPr>
      <w:r>
        <w:rPr>
          <w:rStyle w:val="zadanifontodlomka"/>
        </w:rPr>
        <w:t>(2) Društvo preuzimatelj na uslužnom području 2 je Varkom d.o.o., Varaždin.</w:t>
      </w:r>
      <w:r>
        <w:t xml:space="preserve"> </w:t>
      </w:r>
    </w:p>
    <w:p w14:paraId="729E3DCA" w14:textId="77777777" w:rsidR="001B5A19" w:rsidRDefault="00364586">
      <w:pPr>
        <w:pStyle w:val="Heading1"/>
        <w:spacing w:before="0" w:after="0" w:afterAutospacing="0"/>
        <w:jc w:val="center"/>
        <w:rPr>
          <w:rFonts w:eastAsia="Times New Roman"/>
          <w:sz w:val="24"/>
          <w:szCs w:val="24"/>
        </w:rPr>
      </w:pPr>
      <w:r>
        <w:rPr>
          <w:rStyle w:val="zadanifontodlomka-000021"/>
          <w:rFonts w:eastAsia="Times New Roman"/>
          <w:b/>
          <w:bCs/>
        </w:rPr>
        <w:t xml:space="preserve">Članak 5. </w:t>
      </w:r>
    </w:p>
    <w:p w14:paraId="3BB55D21" w14:textId="77777777" w:rsidR="001B5A19" w:rsidRDefault="00364586">
      <w:pPr>
        <w:pStyle w:val="normal-000000"/>
        <w:spacing w:before="0"/>
      </w:pPr>
      <w:r>
        <w:rPr>
          <w:rStyle w:val="zadanifontodlomka"/>
        </w:rPr>
        <w:t>(1) Uslužno područje 3 obuhvaća gradove</w:t>
      </w:r>
      <w:r>
        <w:t xml:space="preserve"> </w:t>
      </w:r>
      <w:r>
        <w:rPr>
          <w:rStyle w:val="zadanifontodlomka"/>
        </w:rPr>
        <w:t>Koprivnica i Križevci te općine Drnje, Đelekovec, Gornja Rijeka, Hlebine, Kalnik, Koprivnički Bregi, Koprivnički Ivanec, Legrad, Peteranec, Rasinja, Sokolovac, Sveti Ivan Žabno i Sveti Petar Orehovec u Koprivničko-križevačkoj županiji.</w:t>
      </w:r>
      <w:r>
        <w:t xml:space="preserve"> </w:t>
      </w:r>
    </w:p>
    <w:p w14:paraId="37C28073" w14:textId="77777777" w:rsidR="009D6E33" w:rsidRDefault="00364586">
      <w:pPr>
        <w:pStyle w:val="normal-000000"/>
        <w:spacing w:before="0"/>
      </w:pPr>
      <w:r>
        <w:rPr>
          <w:rStyle w:val="zadanifontodlomka"/>
        </w:rPr>
        <w:t>(2) Društvo preuzimatelj na uslužnom području 3 su Koprivničke vode d.o.o., Koprivnica.</w:t>
      </w:r>
      <w:r>
        <w:t xml:space="preserve"> </w:t>
      </w:r>
    </w:p>
    <w:p w14:paraId="3BC67DDD"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lastRenderedPageBreak/>
        <w:t xml:space="preserve">Članak 6. </w:t>
      </w:r>
    </w:p>
    <w:p w14:paraId="48D76911" w14:textId="77777777" w:rsidR="001B5A19" w:rsidRDefault="00364586">
      <w:pPr>
        <w:pStyle w:val="normal-000002"/>
        <w:spacing w:before="0" w:after="0"/>
      </w:pPr>
      <w:r>
        <w:rPr>
          <w:rStyle w:val="zadanifontodlomka-000006"/>
        </w:rPr>
        <w:t>(1) Uslužno područje 4 obuhvaća gradove Bjelovar, Daruvar, Garešnica i Grubišno Polje te općine Berek, Dežanovac, Đulovac, Hercegovac, Ivanska, Kapela, Končanica, Nova Rača, Rovišće, Severin, Sirač, Šandrovac, Štefanje, Velika Pisanica, Velika Trnovitica, Veliki Grđevac, Veliko Trojstvo i Zrinski Topolovac u Bjelovarsko-bilogorskoj županiji.</w:t>
      </w:r>
      <w:r>
        <w:t xml:space="preserve"> </w:t>
      </w:r>
    </w:p>
    <w:p w14:paraId="0AE68C98" w14:textId="77777777" w:rsidR="001B5A19" w:rsidRDefault="00364586">
      <w:pPr>
        <w:pStyle w:val="normal-000002"/>
        <w:spacing w:before="0" w:after="0"/>
      </w:pPr>
      <w:r>
        <w:rPr>
          <w:rStyle w:val="zadanifontodlomka-000006"/>
        </w:rPr>
        <w:t>(2) Iznimno od stavka 1. ovoga članka uslužno područje 4 ne obuhvaća naselja Velika Babina Gora i Mala Babina Gora iz Općine Đulovac.</w:t>
      </w:r>
      <w:r>
        <w:t xml:space="preserve"> </w:t>
      </w:r>
    </w:p>
    <w:p w14:paraId="49AC4769" w14:textId="77777777" w:rsidR="001B5A19" w:rsidRDefault="00364586">
      <w:pPr>
        <w:pStyle w:val="normal-000002"/>
        <w:spacing w:before="0" w:after="0"/>
      </w:pPr>
      <w:r>
        <w:rPr>
          <w:rStyle w:val="zadanifontodlomka-000006"/>
        </w:rPr>
        <w:t>(3) Uslužno područje 4 obuhvaća i Grad Đurđevac i općine Ferdinandovac, Gola, Kalinovac, Kloštar Podravski, Molve, Novigrad Podravski, Novo Virje, Podravske Sesvete i Virje u Koprivničko-križevačkoj županiji.</w:t>
      </w:r>
      <w:r>
        <w:t xml:space="preserve"> </w:t>
      </w:r>
    </w:p>
    <w:p w14:paraId="713C56B7" w14:textId="77777777" w:rsidR="009D6E33" w:rsidRDefault="00364586">
      <w:pPr>
        <w:pStyle w:val="normal-000000"/>
        <w:spacing w:before="0"/>
      </w:pPr>
      <w:r>
        <w:rPr>
          <w:rStyle w:val="zadanifontodlomka"/>
        </w:rPr>
        <w:t>(4) Društvo preuzimatelj na uslužnom području 4 su Vodne usluge d.o.o., Bjelovar.</w:t>
      </w:r>
      <w:r>
        <w:t xml:space="preserve"> </w:t>
      </w:r>
    </w:p>
    <w:p w14:paraId="32D7A6F0"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7. </w:t>
      </w:r>
    </w:p>
    <w:p w14:paraId="162C13CA" w14:textId="77777777" w:rsidR="001B5A19" w:rsidRDefault="00364586">
      <w:pPr>
        <w:pStyle w:val="normal-000000"/>
        <w:spacing w:before="0"/>
      </w:pPr>
      <w:r>
        <w:rPr>
          <w:rStyle w:val="zadanifontodlomka"/>
        </w:rPr>
        <w:t>(1) Uslužno područje 5 obuhvaća sve gradove i općine u Virovitičko-podravskoj županiji.</w:t>
      </w:r>
      <w:r>
        <w:t xml:space="preserve"> </w:t>
      </w:r>
    </w:p>
    <w:p w14:paraId="33FFF49D" w14:textId="77777777" w:rsidR="001B5A19" w:rsidRDefault="00364586">
      <w:pPr>
        <w:pStyle w:val="normal-000000"/>
        <w:spacing w:before="0"/>
      </w:pPr>
      <w:r>
        <w:rPr>
          <w:rStyle w:val="zadanifontodlomka"/>
        </w:rPr>
        <w:t>(2) Uslužno područje 5 obuhvaća i Općinu Podravska Moslavina u Osječko-baranjskoj županiji.</w:t>
      </w:r>
      <w:r>
        <w:t xml:space="preserve"> </w:t>
      </w:r>
    </w:p>
    <w:p w14:paraId="7D5808C4" w14:textId="77777777" w:rsidR="001B5A19" w:rsidRDefault="00364586">
      <w:pPr>
        <w:pStyle w:val="normal-000000"/>
        <w:spacing w:before="0"/>
      </w:pPr>
      <w:r>
        <w:rPr>
          <w:rStyle w:val="zadanifontodlomka"/>
        </w:rPr>
        <w:t xml:space="preserve">(3) Uslužno područje 5 obuhvaća i naselja Velika Babina Gora i Mala Babina Gora iz Općine Đulovac u Bjelovarsko-bilogorskoj županiji. </w:t>
      </w:r>
    </w:p>
    <w:p w14:paraId="35555053" w14:textId="77777777" w:rsidR="009D6E33" w:rsidRDefault="00364586">
      <w:pPr>
        <w:pStyle w:val="normal-000020"/>
        <w:spacing w:before="0"/>
      </w:pPr>
      <w:r>
        <w:rPr>
          <w:rStyle w:val="zadanifontodlomka"/>
        </w:rPr>
        <w:t>(4) Društvo preuzimatelj na uslužnom području 5 je Virkom d.o.o., Virovitica.</w:t>
      </w:r>
      <w:r>
        <w:t xml:space="preserve"> </w:t>
      </w:r>
    </w:p>
    <w:p w14:paraId="24F74337"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8. </w:t>
      </w:r>
    </w:p>
    <w:p w14:paraId="3CDA5E43" w14:textId="77777777" w:rsidR="001B5A19" w:rsidRDefault="00364586">
      <w:pPr>
        <w:pStyle w:val="normal-000000"/>
        <w:spacing w:before="0"/>
      </w:pPr>
      <w:r>
        <w:rPr>
          <w:rStyle w:val="zadanifontodlomka"/>
        </w:rPr>
        <w:t>(1) Uslužno područje 6 obuhvaća gradove Đakovo i Našice te općine Donja Motičina, Drenje, Đurđenovac, Feričanci, Gorjani, Levanjska Varoš, Podgorač, Punitovci, Satnica Đakovačka, Semeljci, Strizivojna, Trnava i Viškovci u Osječko-baranjskoj županiji.</w:t>
      </w:r>
      <w:r>
        <w:t xml:space="preserve"> </w:t>
      </w:r>
    </w:p>
    <w:p w14:paraId="205EFC8B" w14:textId="77777777" w:rsidR="001B5A19" w:rsidRPr="009D6E33" w:rsidRDefault="00364586">
      <w:pPr>
        <w:pStyle w:val="normal-000000"/>
        <w:spacing w:before="0"/>
        <w:rPr>
          <w:color w:val="000000"/>
        </w:rPr>
      </w:pPr>
      <w:r>
        <w:rPr>
          <w:rStyle w:val="zadanifontodlomka"/>
        </w:rPr>
        <w:t>(2) Društvo preuzimatelj na uslužnom području 6 je Đakovački vodovod d.o.o., Đakovo.</w:t>
      </w:r>
    </w:p>
    <w:p w14:paraId="770B2FEB"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9. </w:t>
      </w:r>
    </w:p>
    <w:p w14:paraId="033A38E5" w14:textId="77777777" w:rsidR="001B5A19" w:rsidRDefault="00364586">
      <w:pPr>
        <w:pStyle w:val="normal-000000"/>
        <w:spacing w:before="0"/>
      </w:pPr>
      <w:r>
        <w:rPr>
          <w:rStyle w:val="zadanifontodlomka"/>
        </w:rPr>
        <w:t>(1) Uslužno područje 7 obuhvaća Grad Beli Manastir te općine Čeminac, Draž, Kneževi Vinogradi, Petlovac i Popovac u Osječko-baranjskoj županiji.</w:t>
      </w:r>
      <w:r>
        <w:t xml:space="preserve"> </w:t>
      </w:r>
    </w:p>
    <w:p w14:paraId="6BA559AB" w14:textId="77777777" w:rsidR="009D6E33" w:rsidRDefault="00364586">
      <w:pPr>
        <w:pStyle w:val="normal-000000"/>
        <w:spacing w:before="0"/>
      </w:pPr>
      <w:r>
        <w:rPr>
          <w:rStyle w:val="zadanifontodlomka"/>
        </w:rPr>
        <w:lastRenderedPageBreak/>
        <w:t>(2) Društvo preuzimatelj na uslužnom području 7 je Baranjski vodovod d.o.o., Beli Manastir.</w:t>
      </w:r>
      <w:r>
        <w:t xml:space="preserve"> </w:t>
      </w:r>
    </w:p>
    <w:p w14:paraId="416DE2F8"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10. </w:t>
      </w:r>
    </w:p>
    <w:p w14:paraId="2FA91997" w14:textId="77777777" w:rsidR="001B5A19" w:rsidRDefault="00364586">
      <w:pPr>
        <w:pStyle w:val="normal-000000"/>
        <w:spacing w:before="0"/>
      </w:pPr>
      <w:r>
        <w:rPr>
          <w:rStyle w:val="zadanifontodlomka"/>
        </w:rPr>
        <w:t>(1) Uslužno područje 8 obuhvaća gradove Belišće, Donji Miholjac, Osijek i Valpovo te općine Antunovac, Bizovac, Bilje, Čepin, Darda, Erdut, Ernestinovo, Jagodnjak, Koška, Magadenovac, Marijanci, Petrijevci, Šodolovci, Viljevo, Vladislavci i Vuka u Osječko-baranjskoj županiji.</w:t>
      </w:r>
      <w:r>
        <w:t xml:space="preserve"> </w:t>
      </w:r>
    </w:p>
    <w:p w14:paraId="05477300" w14:textId="77777777" w:rsidR="001B5A19" w:rsidRDefault="00364586">
      <w:pPr>
        <w:pStyle w:val="normal-000000"/>
        <w:spacing w:before="0"/>
      </w:pPr>
      <w:r>
        <w:rPr>
          <w:rStyle w:val="zadanifontodlomka"/>
        </w:rPr>
        <w:t>(2) Društvo preuzimatelj na uslužnom području 8 je Vodovod - Osijek d.o.o., Osijek.</w:t>
      </w:r>
      <w:r>
        <w:t xml:space="preserve"> </w:t>
      </w:r>
    </w:p>
    <w:p w14:paraId="211382DF"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11. </w:t>
      </w:r>
    </w:p>
    <w:p w14:paraId="04905D83" w14:textId="77777777" w:rsidR="001B5A19" w:rsidRDefault="00364586">
      <w:pPr>
        <w:pStyle w:val="normal-000000"/>
        <w:spacing w:before="0"/>
      </w:pPr>
      <w:r>
        <w:rPr>
          <w:rStyle w:val="zadanifontodlomka"/>
        </w:rPr>
        <w:t>(1) Uslužno područje 9 obuhvaća sve gradove i općine u Krapinsko-zagorskoj županiji.</w:t>
      </w:r>
      <w:r>
        <w:t xml:space="preserve"> </w:t>
      </w:r>
    </w:p>
    <w:p w14:paraId="31601C6B" w14:textId="77777777" w:rsidR="001B5A19" w:rsidRDefault="00364586">
      <w:pPr>
        <w:pStyle w:val="normal-000020"/>
        <w:spacing w:before="0"/>
      </w:pPr>
      <w:r>
        <w:rPr>
          <w:rStyle w:val="zadanifontodlomka"/>
        </w:rPr>
        <w:t xml:space="preserve">(2) Uslužno područje 9 obuhvaća i Općinu Jakovlje u Zagrebačkoj županiji. </w:t>
      </w:r>
    </w:p>
    <w:p w14:paraId="4F2F06B1" w14:textId="77777777" w:rsidR="009D6E33" w:rsidRDefault="00364586">
      <w:pPr>
        <w:pStyle w:val="normal-000000"/>
        <w:spacing w:before="0"/>
      </w:pPr>
      <w:r>
        <w:rPr>
          <w:rStyle w:val="zadanifontodlomka"/>
        </w:rPr>
        <w:t>(3) Društvo preuzimatelj na uslužnom području 9 je Zagorski vodovod d.o.o., Zabok.</w:t>
      </w:r>
      <w:r>
        <w:t xml:space="preserve"> </w:t>
      </w:r>
    </w:p>
    <w:p w14:paraId="5A209BA0"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12. </w:t>
      </w:r>
    </w:p>
    <w:p w14:paraId="2FFF3579" w14:textId="77777777" w:rsidR="001B5A19" w:rsidRDefault="00364586">
      <w:pPr>
        <w:pStyle w:val="normal-000000"/>
        <w:spacing w:before="0"/>
      </w:pPr>
      <w:r>
        <w:rPr>
          <w:rStyle w:val="zadanifontodlomka"/>
        </w:rPr>
        <w:t>(1) Uslužno područje 10 obuhvaća Grad Zaprešić te općine Bistra, Brdovec, Dubravica, Luka, Marija Gorica i Pušća u Zagrebačkoj županiji.</w:t>
      </w:r>
      <w:r>
        <w:t xml:space="preserve"> </w:t>
      </w:r>
    </w:p>
    <w:p w14:paraId="6CB32F75" w14:textId="77777777" w:rsidR="009D6E33" w:rsidRDefault="00364586">
      <w:pPr>
        <w:pStyle w:val="normal-000000"/>
        <w:spacing w:before="0"/>
      </w:pPr>
      <w:r>
        <w:rPr>
          <w:rStyle w:val="zadanifontodlomka"/>
        </w:rPr>
        <w:t>(2) Društvo preuzimatelj na uslužnom području 10 je Vodoopskrba i odvodnja Zaprešić d.o.o., Zaprešić.</w:t>
      </w:r>
      <w:r>
        <w:t xml:space="preserve"> </w:t>
      </w:r>
    </w:p>
    <w:p w14:paraId="313086CD"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13. </w:t>
      </w:r>
    </w:p>
    <w:p w14:paraId="2DB04482" w14:textId="77777777" w:rsidR="001B5A19" w:rsidRDefault="00364586">
      <w:pPr>
        <w:pStyle w:val="normal-000020"/>
        <w:spacing w:before="0"/>
      </w:pPr>
      <w:r>
        <w:rPr>
          <w:rStyle w:val="zadanifontodlomka"/>
        </w:rPr>
        <w:t>(1) Uslužno područje 11 obuhvaća Grad Zagreb.</w:t>
      </w:r>
      <w:r>
        <w:t xml:space="preserve"> </w:t>
      </w:r>
    </w:p>
    <w:p w14:paraId="5E41077E" w14:textId="77777777" w:rsidR="001B5A19" w:rsidRDefault="00364586">
      <w:pPr>
        <w:pStyle w:val="normal-000000"/>
        <w:spacing w:before="0"/>
      </w:pPr>
      <w:r>
        <w:rPr>
          <w:rStyle w:val="zadanifontodlomka"/>
        </w:rPr>
        <w:t xml:space="preserve">(2) Iznimno od stavka 1. ovoga članka uslužno područje 11 ne obuhvaća naselje Veliko Polje. </w:t>
      </w:r>
    </w:p>
    <w:p w14:paraId="7FC9458F" w14:textId="77777777" w:rsidR="001B5A19" w:rsidRDefault="00364586">
      <w:pPr>
        <w:pStyle w:val="normal-000000"/>
        <w:spacing w:before="0"/>
      </w:pPr>
      <w:r>
        <w:rPr>
          <w:rStyle w:val="zadanifontodlomka"/>
        </w:rPr>
        <w:t xml:space="preserve">(3) Uslužno područje 11 obuhvaća i gradove Jastrebarsko, Samobor i Svetu Nedelju te općine Stupnik, Klinča Sela i Žumberak u Zagrebačkoj županiji. </w:t>
      </w:r>
    </w:p>
    <w:p w14:paraId="677E8884" w14:textId="77777777" w:rsidR="009D6E33" w:rsidRDefault="00364586">
      <w:pPr>
        <w:pStyle w:val="normal-000000"/>
        <w:spacing w:before="0"/>
      </w:pPr>
      <w:r>
        <w:rPr>
          <w:rStyle w:val="zadanifontodlomka"/>
        </w:rPr>
        <w:t>(4) Društvo preuzimatelj na uslužnom području 11 je Vodoopskrba i odvodnja d.o.o., Zagreb.</w:t>
      </w:r>
      <w:r>
        <w:t xml:space="preserve"> </w:t>
      </w:r>
    </w:p>
    <w:p w14:paraId="7C481CAC"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14. </w:t>
      </w:r>
    </w:p>
    <w:p w14:paraId="7580E1D3" w14:textId="77777777" w:rsidR="001B5A19" w:rsidRDefault="00364586">
      <w:pPr>
        <w:pStyle w:val="normal-000000"/>
        <w:spacing w:before="0"/>
      </w:pPr>
      <w:r>
        <w:rPr>
          <w:rStyle w:val="zadanifontodlomka"/>
        </w:rPr>
        <w:t>(1) Uslužno područje 12 obuhvaća Grad Veliku Goricu te općine Kravarsko, Orle, Pisarovina i Pokupsko u Zagrebačkoj županiji.</w:t>
      </w:r>
      <w:r>
        <w:t xml:space="preserve"> </w:t>
      </w:r>
    </w:p>
    <w:p w14:paraId="6C6458DB" w14:textId="77777777" w:rsidR="001B5A19" w:rsidRDefault="00364586">
      <w:pPr>
        <w:pStyle w:val="normal-000020"/>
        <w:spacing w:before="0"/>
      </w:pPr>
      <w:r>
        <w:rPr>
          <w:rStyle w:val="zadanifontodlomka"/>
        </w:rPr>
        <w:lastRenderedPageBreak/>
        <w:t>(2) Uslužno područje 12 obuhvaća i naselje Veliko Polje iz Grada Zagreba.</w:t>
      </w:r>
      <w:r>
        <w:t xml:space="preserve"> </w:t>
      </w:r>
    </w:p>
    <w:p w14:paraId="60B1B77A" w14:textId="77777777" w:rsidR="009D6E33" w:rsidRDefault="00364586">
      <w:pPr>
        <w:pStyle w:val="normal-000000"/>
        <w:spacing w:before="0"/>
      </w:pPr>
      <w:r>
        <w:rPr>
          <w:rStyle w:val="zadanifontodlomka"/>
        </w:rPr>
        <w:t>(3) Društvo preuzimatelj na uslužnom području 12 je VG Vodoopskrba d.o.o., Velika Gorica.</w:t>
      </w:r>
      <w:r>
        <w:t xml:space="preserve"> </w:t>
      </w:r>
    </w:p>
    <w:p w14:paraId="1CD8AF25"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15. </w:t>
      </w:r>
    </w:p>
    <w:p w14:paraId="3FC3E087" w14:textId="77777777" w:rsidR="001B5A19" w:rsidRDefault="00364586">
      <w:pPr>
        <w:pStyle w:val="normal-000000"/>
        <w:spacing w:before="0"/>
      </w:pPr>
      <w:r>
        <w:rPr>
          <w:rStyle w:val="zadanifontodlomka"/>
        </w:rPr>
        <w:t>(1) Uslužno područje 13 obuhvaća gradove Dugo Selo, Ivanić Grad, Sveti Ivan Zelina i Vrbovec te općine Bedenica, Brckovljani, Dubrava, Farkaševac, Gradec, Kloštar Ivanić, Križ, Preseka, Rakovec i Rugvica u Zagrebačkoj županiji.</w:t>
      </w:r>
      <w:r>
        <w:t xml:space="preserve"> </w:t>
      </w:r>
    </w:p>
    <w:p w14:paraId="58897CD3" w14:textId="77777777" w:rsidR="001B5A19" w:rsidRDefault="00364586">
      <w:pPr>
        <w:pStyle w:val="normal-000000"/>
        <w:spacing w:before="0"/>
      </w:pPr>
      <w:r>
        <w:rPr>
          <w:rStyle w:val="zadanifontodlomka-000006"/>
        </w:rPr>
        <w:t>(2) Uslužno područje 13 obuhvaća i Grad Čazmu iz Bjelovarsko-bilogorske županije.</w:t>
      </w:r>
      <w:r>
        <w:t xml:space="preserve"> </w:t>
      </w:r>
    </w:p>
    <w:p w14:paraId="2D868611" w14:textId="77777777" w:rsidR="009D6E33" w:rsidRDefault="00364586" w:rsidP="009D6E33">
      <w:pPr>
        <w:pStyle w:val="normal-000000"/>
        <w:spacing w:before="0"/>
      </w:pPr>
      <w:r>
        <w:rPr>
          <w:rStyle w:val="zadanifontodlomka"/>
        </w:rPr>
        <w:t>(3) Društvo preuzimatelj na uslužnom području 13 je Vodoopskrba i odvodnja Zagrebačke županije d.o.o., Zagreb.</w:t>
      </w:r>
      <w:r>
        <w:t xml:space="preserve"> </w:t>
      </w:r>
    </w:p>
    <w:p w14:paraId="1CD204BB"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16. </w:t>
      </w:r>
    </w:p>
    <w:p w14:paraId="400C4982" w14:textId="77777777" w:rsidR="001B5A19" w:rsidRDefault="00364586">
      <w:pPr>
        <w:pStyle w:val="normal-000020"/>
        <w:spacing w:before="0"/>
      </w:pPr>
      <w:r>
        <w:rPr>
          <w:rStyle w:val="zadanifontodlomka"/>
        </w:rPr>
        <w:t>(1) Uslužno područje 14 obuhvaća gradove i općine u Karlovačkoj županiji.</w:t>
      </w:r>
      <w:r>
        <w:t xml:space="preserve"> </w:t>
      </w:r>
    </w:p>
    <w:p w14:paraId="326CD652" w14:textId="77777777" w:rsidR="001B5A19" w:rsidRDefault="00364586">
      <w:pPr>
        <w:pStyle w:val="normal-000000"/>
        <w:spacing w:before="0"/>
      </w:pPr>
      <w:r>
        <w:rPr>
          <w:rStyle w:val="zadanifontodlomka"/>
        </w:rPr>
        <w:t>(2) Iznimno od stavka 1. ovoga članka uslužno područje 14 ne obuhvaća Općinu Rakovica i naselje Modruš iz Općine Josipdol.</w:t>
      </w:r>
      <w:r>
        <w:t xml:space="preserve"> </w:t>
      </w:r>
    </w:p>
    <w:p w14:paraId="1466D651" w14:textId="77777777" w:rsidR="001B5A19" w:rsidRDefault="00364586">
      <w:pPr>
        <w:pStyle w:val="normal-000020"/>
        <w:spacing w:before="0"/>
      </w:pPr>
      <w:r>
        <w:rPr>
          <w:rStyle w:val="zadanifontodlomka"/>
        </w:rPr>
        <w:t>(3) Uslužno područje 14 obuhvaća i Općinu Krašić u Zagrebačkoj županiji.</w:t>
      </w:r>
      <w:r>
        <w:t xml:space="preserve"> </w:t>
      </w:r>
    </w:p>
    <w:p w14:paraId="4838A2B0" w14:textId="77777777" w:rsidR="001B5A19" w:rsidRDefault="00364586">
      <w:pPr>
        <w:pStyle w:val="normal-000000"/>
        <w:spacing w:before="0"/>
      </w:pPr>
      <w:r>
        <w:rPr>
          <w:rStyle w:val="zadanifontodlomka"/>
        </w:rPr>
        <w:t>(4) Uslužno područje 14 obuhvaća i naselja Crevarska Strana i Slavsko Polje iz Općine Gvozd u Sisačko-moslavačkoj županiji.</w:t>
      </w:r>
      <w:r>
        <w:t xml:space="preserve"> </w:t>
      </w:r>
    </w:p>
    <w:p w14:paraId="3FC61BCB" w14:textId="77777777" w:rsidR="001B5A19" w:rsidRDefault="00364586" w:rsidP="009D6E33">
      <w:pPr>
        <w:pStyle w:val="normal-000000"/>
        <w:spacing w:before="0"/>
      </w:pPr>
      <w:r>
        <w:rPr>
          <w:rStyle w:val="zadanifontodlomka"/>
        </w:rPr>
        <w:t>(5) Društvo preuzimatelj na uslužnom području 14 je Vodovod i kanalizacija d.o.o., Karlovac.</w:t>
      </w:r>
      <w:r>
        <w:t xml:space="preserve"> </w:t>
      </w:r>
    </w:p>
    <w:p w14:paraId="2E251D21" w14:textId="77777777" w:rsidR="00145B5A" w:rsidRDefault="00145B5A" w:rsidP="00A51A26">
      <w:pPr>
        <w:rPr>
          <w:rStyle w:val="zadanifontodlomka-000005"/>
          <w:rFonts w:eastAsia="Times New Roman"/>
          <w:b w:val="0"/>
          <w:bCs w:val="0"/>
        </w:rPr>
      </w:pPr>
    </w:p>
    <w:p w14:paraId="60DB416B"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17. </w:t>
      </w:r>
    </w:p>
    <w:p w14:paraId="56699C2F" w14:textId="77777777" w:rsidR="001B5A19" w:rsidRDefault="00364586">
      <w:pPr>
        <w:pStyle w:val="normal-000000"/>
        <w:spacing w:before="0"/>
      </w:pPr>
      <w:r>
        <w:rPr>
          <w:rStyle w:val="zadanifontodlomka"/>
        </w:rPr>
        <w:t>(1) Uslužno područje 15 obuhvaća gradove Glina, Hrvatska Kostajnica i Petrinja te općine Donji Kukuruzari, Dvor, Gvozd, Lekenik, Majur i Topusko u Sisačko-moslavačkoj županiji.</w:t>
      </w:r>
      <w:r>
        <w:t xml:space="preserve"> </w:t>
      </w:r>
    </w:p>
    <w:p w14:paraId="2C9989A6" w14:textId="77777777" w:rsidR="001B5A19" w:rsidRDefault="00364586">
      <w:pPr>
        <w:pStyle w:val="normal-000000"/>
        <w:spacing w:before="0"/>
      </w:pPr>
      <w:r>
        <w:rPr>
          <w:rStyle w:val="zadanifontodlomka"/>
        </w:rPr>
        <w:t xml:space="preserve">(2) Iznimno od stavka 1. ovoga članka uslužno područje 15 ne obuhvaća naselja Crevarska Strana i Slavsko Polje iz Općine Gvozd. </w:t>
      </w:r>
    </w:p>
    <w:p w14:paraId="19425F3A" w14:textId="77777777" w:rsidR="009D6E33" w:rsidRDefault="00364586" w:rsidP="009D6E33">
      <w:pPr>
        <w:pStyle w:val="normal-000000"/>
        <w:spacing w:before="0"/>
      </w:pPr>
      <w:r>
        <w:rPr>
          <w:rStyle w:val="zadanifontodlomka"/>
        </w:rPr>
        <w:t>(3) Društvo preuzimatelj na uslužnom području 15 je Privreda d.o.o., Petrinja.</w:t>
      </w:r>
      <w:r>
        <w:t xml:space="preserve"> </w:t>
      </w:r>
    </w:p>
    <w:p w14:paraId="224BF735"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18. </w:t>
      </w:r>
    </w:p>
    <w:p w14:paraId="57577C80" w14:textId="77777777" w:rsidR="001B5A19" w:rsidRDefault="00364586">
      <w:pPr>
        <w:pStyle w:val="normal-000000"/>
        <w:spacing w:before="0"/>
      </w:pPr>
      <w:r>
        <w:rPr>
          <w:rStyle w:val="zadanifontodlomka"/>
        </w:rPr>
        <w:lastRenderedPageBreak/>
        <w:t>(1) Uslužno područje 16 obuhvaća Grad Sisak i općine Martinska Ves i Sunja u Sisačko- moslavačkoj županiji.</w:t>
      </w:r>
      <w:r>
        <w:t xml:space="preserve"> </w:t>
      </w:r>
    </w:p>
    <w:p w14:paraId="525028F2" w14:textId="77777777" w:rsidR="009D6E33" w:rsidRDefault="00364586" w:rsidP="009D6E33">
      <w:pPr>
        <w:pStyle w:val="normal-000000"/>
        <w:spacing w:before="0"/>
      </w:pPr>
      <w:r>
        <w:rPr>
          <w:rStyle w:val="zadanifontodlomka"/>
        </w:rPr>
        <w:t>(2) Društvo preuzimatelj na uslužnom području 16 je Sisački vodovod d.o.o., Sisak.</w:t>
      </w:r>
    </w:p>
    <w:p w14:paraId="683F9BB6"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19. </w:t>
      </w:r>
    </w:p>
    <w:p w14:paraId="6B45801D" w14:textId="77777777" w:rsidR="001B5A19" w:rsidRDefault="00364586">
      <w:pPr>
        <w:pStyle w:val="normal-000000"/>
        <w:spacing w:before="0"/>
      </w:pPr>
      <w:r>
        <w:rPr>
          <w:rStyle w:val="zadanifontodlomka"/>
        </w:rPr>
        <w:t>(1) Uslužno područje 17 obuhvaća gradove Kutina, Novska i Popovača te općine Hrvatska Dubica, Jasenovac, Lipovljani i Velika Ludina u Sisačko-moslavačkoj županiji.</w:t>
      </w:r>
      <w:r>
        <w:t xml:space="preserve"> </w:t>
      </w:r>
    </w:p>
    <w:p w14:paraId="6450C10F" w14:textId="77777777" w:rsidR="001B5A19" w:rsidRDefault="00364586" w:rsidP="009D6E33">
      <w:pPr>
        <w:pStyle w:val="normal-000000"/>
        <w:spacing w:before="0"/>
      </w:pPr>
      <w:r>
        <w:rPr>
          <w:rStyle w:val="zadanifontodlomka"/>
        </w:rPr>
        <w:t>(2) Društvo preuzimatelj na uslužnom području 17 je Moslavina d.o.o., Kutina.</w:t>
      </w:r>
      <w:r>
        <w:t xml:space="preserve"> </w:t>
      </w:r>
    </w:p>
    <w:p w14:paraId="090B4547"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20. </w:t>
      </w:r>
    </w:p>
    <w:p w14:paraId="106D6CB1" w14:textId="77777777" w:rsidR="001B5A19" w:rsidRDefault="00364586">
      <w:pPr>
        <w:pStyle w:val="normal-000000"/>
        <w:spacing w:before="0"/>
      </w:pPr>
      <w:r>
        <w:rPr>
          <w:rStyle w:val="zadanifontodlomka"/>
        </w:rPr>
        <w:t>(1) Uslužno područje 18 obuhvaća sve gradove i općine u Požeško-slavonskoj županiji.</w:t>
      </w:r>
      <w:r>
        <w:t xml:space="preserve"> </w:t>
      </w:r>
    </w:p>
    <w:p w14:paraId="50EF891B" w14:textId="77777777" w:rsidR="001B5A19" w:rsidRDefault="00364586" w:rsidP="009D6E33">
      <w:pPr>
        <w:pStyle w:val="normal-000020"/>
        <w:spacing w:before="0"/>
      </w:pPr>
      <w:r>
        <w:rPr>
          <w:rStyle w:val="zadanifontodlomka"/>
        </w:rPr>
        <w:t>(2) Društvo preuzimatelj na uslužnom području 18 je Tekija d.o.o., Požega.</w:t>
      </w:r>
      <w:r>
        <w:t xml:space="preserve"> </w:t>
      </w:r>
    </w:p>
    <w:p w14:paraId="106BC39A"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21. </w:t>
      </w:r>
    </w:p>
    <w:p w14:paraId="113BA8EA" w14:textId="77777777" w:rsidR="001B5A19" w:rsidRDefault="00364586">
      <w:pPr>
        <w:pStyle w:val="normal-000000"/>
        <w:spacing w:before="0"/>
      </w:pPr>
      <w:r>
        <w:rPr>
          <w:rStyle w:val="zadanifontodlomka"/>
        </w:rPr>
        <w:t>(1) Uslužno područje 19 obuhvaća Grad Novu Gradišku te općine Cernik, Davor, Dragalić, Gornji Bogićevci, Nova Kapela, Okučani, Rešetari, Stara Gradiška, Staro Petrovo Selo i Vrbje u Brodsko-posavskoj županiji.</w:t>
      </w:r>
      <w:r>
        <w:t xml:space="preserve"> </w:t>
      </w:r>
    </w:p>
    <w:p w14:paraId="38CBD4CD" w14:textId="77777777" w:rsidR="001B5A19" w:rsidRDefault="00364586" w:rsidP="009D6E33">
      <w:pPr>
        <w:pStyle w:val="normal-000000"/>
        <w:spacing w:before="0"/>
      </w:pPr>
      <w:r>
        <w:rPr>
          <w:rStyle w:val="zadanifontodlomka"/>
        </w:rPr>
        <w:t>(2) Društvo preuzimatelj na uslužnom području 19 je Vodovod Zapadne Slavonije d.o.o., Nova Gradiška.</w:t>
      </w:r>
      <w:r>
        <w:t xml:space="preserve"> </w:t>
      </w:r>
    </w:p>
    <w:p w14:paraId="7EAF945C"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22. </w:t>
      </w:r>
    </w:p>
    <w:p w14:paraId="30DB9019" w14:textId="77777777" w:rsidR="001B5A19" w:rsidRDefault="00364586">
      <w:pPr>
        <w:pStyle w:val="normal-000000"/>
        <w:spacing w:before="0"/>
      </w:pPr>
      <w:r>
        <w:rPr>
          <w:rStyle w:val="zadanifontodlomka"/>
        </w:rPr>
        <w:t>(1) Uslužno područje 20 obuhvaća Grad Slavonski Brod te općine Bebrina, Brodski Stupnik, Bukovlje, Donji Andrijevci, Garčin, Gornja Vrba, Gundinci, Klakar, Oprisavci, Oriovac, Podcrkavlje, Sibinj, Sikirevci, Slavonski Šamac, Velika Kopanica i Vrpolje u Brodsko-posavskoj županiji.</w:t>
      </w:r>
      <w:r>
        <w:t xml:space="preserve"> </w:t>
      </w:r>
    </w:p>
    <w:p w14:paraId="7233E087" w14:textId="77777777" w:rsidR="001B5A19" w:rsidRDefault="00364586" w:rsidP="009D6E33">
      <w:pPr>
        <w:pStyle w:val="normal-000000"/>
        <w:spacing w:before="0"/>
      </w:pPr>
      <w:r>
        <w:rPr>
          <w:rStyle w:val="zadanifontodlomka"/>
        </w:rPr>
        <w:t>(2) Društvo preuzimatelj na uslužnom području 20 je Vodovod d.o.o., Slavonski Brod.</w:t>
      </w:r>
      <w:r>
        <w:t xml:space="preserve"> </w:t>
      </w:r>
    </w:p>
    <w:p w14:paraId="4B3985E4" w14:textId="77777777" w:rsidR="00145B5A" w:rsidRDefault="00145B5A" w:rsidP="00A51A26">
      <w:pPr>
        <w:rPr>
          <w:rStyle w:val="zadanifontodlomka-000005"/>
          <w:rFonts w:eastAsia="Times New Roman"/>
          <w:b w:val="0"/>
          <w:bCs w:val="0"/>
        </w:rPr>
      </w:pPr>
    </w:p>
    <w:p w14:paraId="78D25690"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23. </w:t>
      </w:r>
    </w:p>
    <w:p w14:paraId="384FD13E" w14:textId="77777777" w:rsidR="001B5A19" w:rsidRDefault="00364586">
      <w:pPr>
        <w:pStyle w:val="normal-000000"/>
        <w:spacing w:before="0"/>
      </w:pPr>
      <w:r>
        <w:rPr>
          <w:rStyle w:val="zadanifontodlomka"/>
        </w:rPr>
        <w:lastRenderedPageBreak/>
        <w:t>(1) Uslužno područje 21 obuhvaća gradove Otok, Vinkovci i Županja te općine Andrijaševci, Babina Greda, Bošnjaci, Cerna, Drenovci, Gradište, Gunja, Ivankovo, Jarmina, Markušica, Nijemci, Nuštar, Privlaka, Stari Jankovci, Stari Mikanovci, Štitar, Tordinci, Tovarnik, Vođinci i Vrbanja u Vukovarsko-srijemskoj županiji.</w:t>
      </w:r>
      <w:r>
        <w:t xml:space="preserve"> </w:t>
      </w:r>
    </w:p>
    <w:p w14:paraId="691B05F9" w14:textId="77777777" w:rsidR="009D6E33" w:rsidRDefault="00364586">
      <w:pPr>
        <w:pStyle w:val="normal-000000"/>
        <w:spacing w:before="0"/>
      </w:pPr>
      <w:r>
        <w:rPr>
          <w:rStyle w:val="zadanifontodlomka"/>
        </w:rPr>
        <w:t>(2) Društvo preuzimatelj na uslužnom području 21 je Vinkovački vodovod i kanalizacija d.o.o., Vinkovci.</w:t>
      </w:r>
      <w:r>
        <w:t xml:space="preserve"> </w:t>
      </w:r>
    </w:p>
    <w:p w14:paraId="4CC1021D"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24. </w:t>
      </w:r>
    </w:p>
    <w:p w14:paraId="237AF884" w14:textId="77777777" w:rsidR="001B5A19" w:rsidRDefault="00364586">
      <w:pPr>
        <w:pStyle w:val="normal-000000"/>
        <w:spacing w:before="0"/>
      </w:pPr>
      <w:r>
        <w:rPr>
          <w:rStyle w:val="zadanifontodlomka"/>
        </w:rPr>
        <w:t>(1) Uslužno područje 22 obuhvaća gradove Ilok i Vukovar te općine Bogdanovci, Borovo, Lovas, Negoslavci, Tompojevci i Trpinja u Vukovarsko-srijemskoj županiji.</w:t>
      </w:r>
      <w:r>
        <w:t xml:space="preserve"> </w:t>
      </w:r>
    </w:p>
    <w:p w14:paraId="3F9C9B99" w14:textId="77777777" w:rsidR="001B5A19" w:rsidRDefault="00364586" w:rsidP="009D6E33">
      <w:pPr>
        <w:pStyle w:val="normal-000000"/>
        <w:spacing w:before="0"/>
      </w:pPr>
      <w:r>
        <w:rPr>
          <w:rStyle w:val="zadanifontodlomka"/>
        </w:rPr>
        <w:t>(2) Društvo preuzimatelj na uslužnom području 22 je Vodovod grada Vukovara d.o.o., Vukovar.</w:t>
      </w:r>
      <w:r>
        <w:t xml:space="preserve"> </w:t>
      </w:r>
    </w:p>
    <w:p w14:paraId="760A0689"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25. </w:t>
      </w:r>
    </w:p>
    <w:p w14:paraId="79A99A52" w14:textId="77777777" w:rsidR="001B5A19" w:rsidRDefault="00364586">
      <w:pPr>
        <w:pStyle w:val="normal-000000"/>
        <w:spacing w:before="0"/>
      </w:pPr>
      <w:r>
        <w:rPr>
          <w:rStyle w:val="zadanifontodlomka"/>
        </w:rPr>
        <w:t>(1) Uslužno područje 23 obuhvaća gradove Buje-Buie, Buzet, Novigrad-Cittanova, Pazin, Poreč-Parenzo, Rovinj-Rovigno i Umag-Umago te općine Bale-Valle, Brtonigla-</w:t>
      </w:r>
      <w:r>
        <w:rPr>
          <w:rStyle w:val="zadanifontodlomka-000006"/>
        </w:rPr>
        <w:t>Verteneglio, Cerovlje, Funtana-Fontane, Gračišće, Grožnjan-Grisignana, Kanfanar, Karojba, Kaštelir-Labinci-Castelliere-S. Domenica, Lanišće, Lupoglav, Motovun-Montona, Oprtalj-Portole, Sv. Lovreč, Sv. Petar u Šumi, Tar-Vabriga-Torre-Abrega, Tinjan, Višnjan-Visignano, Vižinada-Visinada, Vrsar-Orsera i Žminj u Istarskoj županiji.</w:t>
      </w:r>
      <w:r>
        <w:t xml:space="preserve"> </w:t>
      </w:r>
    </w:p>
    <w:p w14:paraId="7A9232FF" w14:textId="77777777" w:rsidR="001B5A19" w:rsidRDefault="00364586">
      <w:pPr>
        <w:pStyle w:val="normal-000000"/>
        <w:spacing w:before="0"/>
      </w:pPr>
      <w:r>
        <w:rPr>
          <w:rStyle w:val="zadanifontodlomka"/>
        </w:rPr>
        <w:t>(2) Iznimno od stavka 1. ovoga članka uslužno područje 23 ne obuhvaća naselje Gologorički Dol iz Općine Cerovlje, niti naselje Škopljak i dio naselja Gračišće (Žlepčari) iz Općine Gračišće.</w:t>
      </w:r>
      <w:r>
        <w:t xml:space="preserve"> </w:t>
      </w:r>
    </w:p>
    <w:p w14:paraId="55BB608A" w14:textId="77777777" w:rsidR="001B5A19" w:rsidRDefault="00364586">
      <w:pPr>
        <w:pStyle w:val="normal-000000"/>
        <w:spacing w:before="0"/>
      </w:pPr>
      <w:r>
        <w:rPr>
          <w:rStyle w:val="zadanifontodlomka"/>
        </w:rPr>
        <w:t>(3) Uslužno područje 23 obuhvaća i dijelove naselja Kukurini (Benazići i Tonićevci), dijelove naselja Montovani (Ćopi, Gusterini, Kunici, Marfani, Maršani, Milanovići, Montovani, Rebani, Ribići, Stanišići i Zatkari), dijelove naselja Orič (Jeromela, Jurani, Orič, Stari Grad i Valentići), dijelove naselja Pićan (Ivaninići, Lukeži, Medigi, Papići, Pedrovica, Pićan, Rimanići, Tominčići i Vretenari) i dijelove naselja Sveta Katarina (Sveta Katarina, Andretići, Belušići, Ivšići, Jakovici, Marinjaši, Obrš, Debeli Bajci, Tučići i Benići) iz Općine Pićan u Istarskoj županiji.</w:t>
      </w:r>
      <w:r>
        <w:t xml:space="preserve"> </w:t>
      </w:r>
    </w:p>
    <w:p w14:paraId="10736A5F" w14:textId="77777777" w:rsidR="009D6E33" w:rsidRDefault="00364586">
      <w:pPr>
        <w:pStyle w:val="normal-000000"/>
        <w:spacing w:before="0"/>
      </w:pPr>
      <w:r>
        <w:rPr>
          <w:rStyle w:val="zadanifontodlomka"/>
        </w:rPr>
        <w:t>(4) Društvo preuzimatelj na uslužnom području 23 je Istarski vodovod d.o.o., Buzet.</w:t>
      </w:r>
    </w:p>
    <w:p w14:paraId="36C488FE"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26. </w:t>
      </w:r>
    </w:p>
    <w:p w14:paraId="2CC840E1" w14:textId="77777777" w:rsidR="001B5A19" w:rsidRDefault="00364586">
      <w:pPr>
        <w:pStyle w:val="normal-000000"/>
        <w:spacing w:before="0"/>
      </w:pPr>
      <w:r>
        <w:rPr>
          <w:rStyle w:val="zadanifontodlomka"/>
        </w:rPr>
        <w:t xml:space="preserve">(1) Uslužno područje 24 obuhvaća gradove Labin, Pula-Pola i Vodnjan-Dignano, te općine Barban, Fažana-Fasana, Kršan, Ližnjan-Lisignano, Marčana, Medulin, Pićan, Raša, Sveta Nedjelja i Svetvinčenat u Istarskoj županiji. </w:t>
      </w:r>
    </w:p>
    <w:p w14:paraId="196DD1F4" w14:textId="77777777" w:rsidR="001B5A19" w:rsidRDefault="00364586">
      <w:pPr>
        <w:pStyle w:val="normal-000000"/>
        <w:spacing w:before="0"/>
      </w:pPr>
      <w:r>
        <w:rPr>
          <w:rStyle w:val="zadanifontodlomka"/>
        </w:rPr>
        <w:lastRenderedPageBreak/>
        <w:t>(2) Iznimno od stavka 1. ovoga članka uslužno područje 24 ne obuhvaća dijelove naselja Kukurini, Montovani, Orič, Pićan i Sveta Katarina iz Općine Pićan, navedena u članku 25. stavku 3. ove Uredbe.</w:t>
      </w:r>
    </w:p>
    <w:p w14:paraId="251C4BCB" w14:textId="77777777" w:rsidR="001B5A19" w:rsidRDefault="00364586">
      <w:pPr>
        <w:pStyle w:val="normal-000000"/>
        <w:spacing w:before="0"/>
      </w:pPr>
      <w:r>
        <w:rPr>
          <w:rStyle w:val="zadanifontodlomka"/>
        </w:rPr>
        <w:t xml:space="preserve">(3) Uslužno područje 24 obuhvaća i naselje Škopljak i dio naselja Gračišće (Žlepčari) iz Općine Gračišće te naselje Gologorički Dol iz Općine Cerovlje u Istarskoj županiji. </w:t>
      </w:r>
    </w:p>
    <w:p w14:paraId="49946F88" w14:textId="77777777" w:rsidR="001B5A19" w:rsidRDefault="00364586">
      <w:pPr>
        <w:pStyle w:val="normal-000000"/>
        <w:spacing w:before="0"/>
      </w:pPr>
      <w:r>
        <w:rPr>
          <w:rStyle w:val="zadanifontodlomka"/>
        </w:rPr>
        <w:t>(4) Društvo preuzimatelj na uslužnom području 24 je Vodovod Pula d.o.o., Pula.</w:t>
      </w:r>
      <w:r>
        <w:t xml:space="preserve"> </w:t>
      </w:r>
    </w:p>
    <w:p w14:paraId="5E878481"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27. </w:t>
      </w:r>
    </w:p>
    <w:p w14:paraId="0FF32960" w14:textId="77777777" w:rsidR="001B5A19" w:rsidRDefault="00364586">
      <w:pPr>
        <w:pStyle w:val="normal-000000"/>
        <w:spacing w:before="0"/>
      </w:pPr>
      <w:r>
        <w:rPr>
          <w:rStyle w:val="zadanifontodlomka"/>
        </w:rPr>
        <w:t>(1) Uslužno područje 25 obuhvaća gradove Bakar, Čabar, Delnice, Kastav, Kraljevica, Opatija, Rijeka i Vrbovsko te općine Brod Moravice, Čavle, Fužine, Jelenje, Klana, Kostrena, Lokve, Lovran, Matulji, Mošćenička Draga, Mrkopalj, Ravna Gora, Skrad i Viškovo u Primorsko-goranskoj županiji.</w:t>
      </w:r>
      <w:r>
        <w:t xml:space="preserve"> </w:t>
      </w:r>
    </w:p>
    <w:p w14:paraId="7E86F98D" w14:textId="77777777" w:rsidR="001B5A19" w:rsidRDefault="00364586" w:rsidP="009D6E33">
      <w:pPr>
        <w:pStyle w:val="normal-000000"/>
        <w:spacing w:before="0"/>
      </w:pPr>
      <w:r>
        <w:rPr>
          <w:rStyle w:val="zadanifontodlomka"/>
        </w:rPr>
        <w:t>(2) Društvo preuzimatelj na uslužnom području 25 je KD vodovod i kanalizacija d.o.o., Rijeka.</w:t>
      </w:r>
      <w:r>
        <w:t xml:space="preserve"> </w:t>
      </w:r>
    </w:p>
    <w:p w14:paraId="1B208079"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28. </w:t>
      </w:r>
    </w:p>
    <w:p w14:paraId="48ED6B50" w14:textId="77777777" w:rsidR="001B5A19" w:rsidRDefault="00364586">
      <w:pPr>
        <w:pStyle w:val="normal-000000"/>
        <w:spacing w:before="0"/>
      </w:pPr>
      <w:r>
        <w:rPr>
          <w:rStyle w:val="zadanifontodlomka"/>
        </w:rPr>
        <w:t>(1) Uslužno područje 26 obuhvaća gradove Cres, Krk i Mali Lošinj te općine Baška, Dobrinj, Malinska-Dubašnica, Omišalj, Punat i Vrbnik u Primorsko-goranskoj županiji.</w:t>
      </w:r>
      <w:r>
        <w:t xml:space="preserve"> </w:t>
      </w:r>
    </w:p>
    <w:p w14:paraId="573AAF3B" w14:textId="77777777" w:rsidR="001B5A19" w:rsidRDefault="00364586" w:rsidP="009D6E33">
      <w:pPr>
        <w:pStyle w:val="normal-000000"/>
        <w:spacing w:before="0"/>
      </w:pPr>
      <w:r>
        <w:rPr>
          <w:rStyle w:val="zadanifontodlomka"/>
        </w:rPr>
        <w:t>(2) Društvo preuzimatelj na uslužnom području 26 je Ponikve voda d.o.o., Krk.</w:t>
      </w:r>
      <w:r>
        <w:t xml:space="preserve"> </w:t>
      </w:r>
    </w:p>
    <w:p w14:paraId="01615C1B"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29. </w:t>
      </w:r>
    </w:p>
    <w:p w14:paraId="0F1719FB" w14:textId="77777777" w:rsidR="001B5A19" w:rsidRDefault="00364586">
      <w:pPr>
        <w:pStyle w:val="normal-000000"/>
        <w:spacing w:before="0"/>
      </w:pPr>
      <w:r>
        <w:rPr>
          <w:rStyle w:val="zadanifontodlomka"/>
        </w:rPr>
        <w:t>(1) Uslužno područje 27 obuhvaća gradove Crikvenicu i Novi Vinodolski te Općinu Vinodolska općina u Primorsko-goranskoj županiji.</w:t>
      </w:r>
      <w:r>
        <w:t xml:space="preserve"> </w:t>
      </w:r>
    </w:p>
    <w:p w14:paraId="044C5F12" w14:textId="77777777" w:rsidR="001B5A19" w:rsidRDefault="00364586" w:rsidP="009D6E33">
      <w:pPr>
        <w:pStyle w:val="normal-000000"/>
        <w:spacing w:before="0"/>
      </w:pPr>
      <w:r>
        <w:rPr>
          <w:rStyle w:val="zadanifontodlomka"/>
        </w:rPr>
        <w:t>(2) Društvo preuzimatelj na uslužnom području 27 je Vodovod i odvodnja Žrnovnica Crikvenica Vinodol d.o.o., Novi Vinodolski.</w:t>
      </w:r>
      <w:r>
        <w:t xml:space="preserve"> </w:t>
      </w:r>
    </w:p>
    <w:p w14:paraId="00E7ECF4"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30. </w:t>
      </w:r>
    </w:p>
    <w:p w14:paraId="5C79F955" w14:textId="77777777" w:rsidR="001B5A19" w:rsidRDefault="00364586">
      <w:pPr>
        <w:pStyle w:val="normal-000000"/>
        <w:spacing w:before="0"/>
      </w:pPr>
      <w:r>
        <w:rPr>
          <w:rStyle w:val="zadanifontodlomka"/>
        </w:rPr>
        <w:t xml:space="preserve">(1) Uslužno područje 28 obuhvaća gradove Novalja i Senj te Općinu Karlobag u Ličko-senjskoj županiji. </w:t>
      </w:r>
    </w:p>
    <w:p w14:paraId="4E5F2C46" w14:textId="77777777" w:rsidR="001B5A19" w:rsidRDefault="00364586">
      <w:pPr>
        <w:pStyle w:val="normal-000000"/>
        <w:spacing w:before="0"/>
      </w:pPr>
      <w:r>
        <w:rPr>
          <w:rStyle w:val="zadanifontodlomka"/>
        </w:rPr>
        <w:t>(2) Uslužno područje 28 obuhvaća i Grad Rab i Općinu Lopar u Primorsko-goranskoj županiji.</w:t>
      </w:r>
      <w:r>
        <w:t xml:space="preserve"> </w:t>
      </w:r>
    </w:p>
    <w:p w14:paraId="343266D3" w14:textId="77777777" w:rsidR="001B5A19" w:rsidRDefault="00364586">
      <w:pPr>
        <w:pStyle w:val="normal-000000"/>
        <w:spacing w:before="0"/>
      </w:pPr>
      <w:r>
        <w:rPr>
          <w:rStyle w:val="zadanifontodlomka"/>
        </w:rPr>
        <w:t>(3) Uslužno područje 28 obuhvaća i Grad Pag te općine Kolan i Povljana u Zadarskoj županiji.</w:t>
      </w:r>
      <w:r>
        <w:t xml:space="preserve"> </w:t>
      </w:r>
    </w:p>
    <w:p w14:paraId="0C9F8DFD" w14:textId="77777777" w:rsidR="001B5A19" w:rsidRDefault="00364586" w:rsidP="009D6E33">
      <w:pPr>
        <w:pStyle w:val="normal-000000"/>
        <w:spacing w:before="0"/>
      </w:pPr>
      <w:r>
        <w:rPr>
          <w:rStyle w:val="zadanifontodlomka"/>
        </w:rPr>
        <w:lastRenderedPageBreak/>
        <w:t>(4) Društvo preuzimatelj na uslužnom području 28 je Vodovod Hrvatsko primorje – južni ogranak d.o.o., Senj.</w:t>
      </w:r>
      <w:r>
        <w:t xml:space="preserve"> </w:t>
      </w:r>
    </w:p>
    <w:p w14:paraId="6016D483"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31. </w:t>
      </w:r>
    </w:p>
    <w:p w14:paraId="66E388DE" w14:textId="77777777" w:rsidR="001B5A19" w:rsidRDefault="00364586">
      <w:pPr>
        <w:pStyle w:val="normal-000000"/>
        <w:spacing w:before="0"/>
      </w:pPr>
      <w:r>
        <w:rPr>
          <w:rStyle w:val="zadanifontodlomka"/>
        </w:rPr>
        <w:t>(1) Uslužno područje 29 obuhvaća gradove Gospić i Otočac te općine Brinje, Donji Lapac, Lovinac, Perušić, Plitvička Jezera, Udbina, Vrhovine u Ličko-senjskoj županiji.</w:t>
      </w:r>
      <w:r>
        <w:t xml:space="preserve"> </w:t>
      </w:r>
    </w:p>
    <w:p w14:paraId="4206A057" w14:textId="77777777" w:rsidR="001B5A19" w:rsidRDefault="00364586">
      <w:pPr>
        <w:pStyle w:val="normal-000000"/>
        <w:spacing w:before="0"/>
      </w:pPr>
      <w:r>
        <w:rPr>
          <w:rStyle w:val="zadanifontodlomka"/>
        </w:rPr>
        <w:t>(2) Iznimno od stavka 1. ovoga članka uslužno područje 29 ne obuhvaća naselje Štikada iz Općine Lovinac.</w:t>
      </w:r>
      <w:r>
        <w:t xml:space="preserve"> </w:t>
      </w:r>
    </w:p>
    <w:p w14:paraId="1341EE78" w14:textId="77777777" w:rsidR="001B5A19" w:rsidRDefault="00364586">
      <w:pPr>
        <w:pStyle w:val="normal-000000"/>
        <w:spacing w:before="0"/>
      </w:pPr>
      <w:r>
        <w:rPr>
          <w:rStyle w:val="zadanifontodlomka"/>
        </w:rPr>
        <w:t>(3) Uslužno područje 29 obuhvaća i Općinu Rakovica i naselje Modruš iz Općine Josipdol u Karlovačkoj županiji.</w:t>
      </w:r>
      <w:r>
        <w:t xml:space="preserve"> </w:t>
      </w:r>
    </w:p>
    <w:p w14:paraId="6366224C" w14:textId="77777777" w:rsidR="001B5A19" w:rsidRDefault="00364586" w:rsidP="009D6E33">
      <w:pPr>
        <w:pStyle w:val="normal-000000"/>
        <w:spacing w:before="0"/>
      </w:pPr>
      <w:r>
        <w:rPr>
          <w:rStyle w:val="zadanifontodlomka"/>
        </w:rPr>
        <w:t>(4) Društvo preuzimatelj na uslužnom području 29 je Usluga d.o.o., Gospić.</w:t>
      </w:r>
      <w:r>
        <w:t xml:space="preserve"> </w:t>
      </w:r>
    </w:p>
    <w:p w14:paraId="603E99FF"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32. </w:t>
      </w:r>
    </w:p>
    <w:p w14:paraId="5CA6A40D" w14:textId="77777777" w:rsidR="001B5A19" w:rsidRDefault="00364586">
      <w:pPr>
        <w:pStyle w:val="normal-000000"/>
        <w:spacing w:before="0"/>
      </w:pPr>
      <w:r>
        <w:rPr>
          <w:rStyle w:val="zadanifontodlomka"/>
        </w:rPr>
        <w:t>(1) Uslužno područje 30 obuhvaća gradove Nin, Obrovac i Zadar te općine Bibinje, Galovac, Gračac, Jasenice, Kali, Kukljica, Novigrad, Poličnik, Posedarje, Preko, Privlaka, Ražanac, Sali, Starigrad, Sukošan, Škabrnja, Vir, Vrsi i Zemunik Donji u Zadarskoj županiji.</w:t>
      </w:r>
      <w:r>
        <w:t xml:space="preserve"> </w:t>
      </w:r>
    </w:p>
    <w:p w14:paraId="7FF06D72" w14:textId="77777777" w:rsidR="001B5A19" w:rsidRDefault="00364586">
      <w:pPr>
        <w:pStyle w:val="normal-000000"/>
        <w:spacing w:before="0"/>
      </w:pPr>
      <w:r>
        <w:rPr>
          <w:rStyle w:val="zadanifontodlomka"/>
        </w:rPr>
        <w:t>(2) Uslužno područje 30 obuhvaća i naselje Štikada iz Općine Lovinac u Ličko-senjskoj županiji.</w:t>
      </w:r>
      <w:r>
        <w:t xml:space="preserve"> </w:t>
      </w:r>
    </w:p>
    <w:p w14:paraId="45A3AFBE" w14:textId="77777777" w:rsidR="001B5A19" w:rsidRDefault="00364586" w:rsidP="009D6E33">
      <w:pPr>
        <w:pStyle w:val="normal-000000"/>
        <w:spacing w:before="0"/>
      </w:pPr>
      <w:r>
        <w:rPr>
          <w:rStyle w:val="zadanifontodlomka"/>
        </w:rPr>
        <w:t>(3) Društvo preuzimatelj na uslužnom području 30 je Vodovod d.o.o., Zadar.</w:t>
      </w:r>
      <w:r>
        <w:t xml:space="preserve"> </w:t>
      </w:r>
    </w:p>
    <w:p w14:paraId="3399D348"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33. </w:t>
      </w:r>
    </w:p>
    <w:p w14:paraId="2F4B4108" w14:textId="77777777" w:rsidR="001B5A19" w:rsidRDefault="00364586">
      <w:pPr>
        <w:pStyle w:val="normal-000000"/>
        <w:spacing w:before="0"/>
      </w:pPr>
      <w:r>
        <w:rPr>
          <w:rStyle w:val="zadanifontodlomka"/>
        </w:rPr>
        <w:t>(1) Uslužno područje 31 obuhvaća gradove Biograd na Moru i Benkovac te općine Polača, Lišane Ostrovičke, Sveti Filip i Jakov, Pakoštane, Pašman i Tkon u Zadarskoj županiji.</w:t>
      </w:r>
      <w:r>
        <w:t xml:space="preserve"> </w:t>
      </w:r>
    </w:p>
    <w:p w14:paraId="750A9B82" w14:textId="77777777" w:rsidR="001B5A19" w:rsidRDefault="00364586" w:rsidP="009D6E33">
      <w:pPr>
        <w:pStyle w:val="normal-000000"/>
        <w:spacing w:before="0"/>
      </w:pPr>
      <w:r>
        <w:rPr>
          <w:rStyle w:val="zadanifontodlomka"/>
        </w:rPr>
        <w:t>(2) Društvo preuzimatelj na uslužnom području 31 je Komunalac d.o.o., Biograd na Moru.</w:t>
      </w:r>
      <w:r>
        <w:t xml:space="preserve"> </w:t>
      </w:r>
    </w:p>
    <w:p w14:paraId="32FCAEA2"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34. </w:t>
      </w:r>
    </w:p>
    <w:p w14:paraId="22C43F9D" w14:textId="77777777" w:rsidR="001B5A19" w:rsidRDefault="00364586">
      <w:pPr>
        <w:pStyle w:val="normal-000000"/>
        <w:spacing w:before="0"/>
      </w:pPr>
      <w:r>
        <w:rPr>
          <w:rStyle w:val="zadanifontodlomka"/>
        </w:rPr>
        <w:t>(1) Uslužno područje 32 obuhvaća gradove i općine u Šibensko-kninskoj županiji.</w:t>
      </w:r>
      <w:r>
        <w:t xml:space="preserve"> </w:t>
      </w:r>
    </w:p>
    <w:p w14:paraId="5DC93DCE" w14:textId="77777777" w:rsidR="001B5A19" w:rsidRDefault="00364586">
      <w:pPr>
        <w:pStyle w:val="normal-000000"/>
        <w:spacing w:before="0"/>
      </w:pPr>
      <w:r>
        <w:rPr>
          <w:rStyle w:val="zadanifontodlomka"/>
        </w:rPr>
        <w:t>(2) Iznimno od stavka 1. ovoga članka uslužno područje 32 ne obuhvaća općine Kijevo i Civljane.</w:t>
      </w:r>
      <w:r>
        <w:t xml:space="preserve"> </w:t>
      </w:r>
    </w:p>
    <w:p w14:paraId="0C54E487" w14:textId="77777777" w:rsidR="001B5A19" w:rsidRDefault="00364586">
      <w:pPr>
        <w:pStyle w:val="normal-000000"/>
        <w:spacing w:before="0"/>
      </w:pPr>
      <w:r>
        <w:rPr>
          <w:rStyle w:val="zadanifontodlomka"/>
        </w:rPr>
        <w:t>(3) Uslužno područje 32 obuhvaća i Općinu Stankovci u Zadarskoj županiji.</w:t>
      </w:r>
      <w:r>
        <w:t xml:space="preserve"> </w:t>
      </w:r>
    </w:p>
    <w:p w14:paraId="2FCFB69B" w14:textId="77777777" w:rsidR="001B5A19" w:rsidRDefault="00364586">
      <w:pPr>
        <w:pStyle w:val="normal-000000"/>
        <w:spacing w:before="0"/>
      </w:pPr>
      <w:r>
        <w:rPr>
          <w:rStyle w:val="zadanifontodlomka"/>
        </w:rPr>
        <w:lastRenderedPageBreak/>
        <w:t xml:space="preserve">(4) Uslužno područje 32 obuhvaća i Općinu Primorski Dolac u Splitsko-dalmatinskoj županiji. </w:t>
      </w:r>
    </w:p>
    <w:p w14:paraId="4E9D2E8D" w14:textId="77777777" w:rsidR="001B5A19" w:rsidRDefault="00364586">
      <w:pPr>
        <w:pStyle w:val="normal-000000"/>
        <w:spacing w:before="0"/>
      </w:pPr>
      <w:r>
        <w:rPr>
          <w:rStyle w:val="zadanifontodlomka"/>
        </w:rPr>
        <w:t xml:space="preserve">(5) Uslužno područje 32 obuhvaća i naselja Vinovac, Mitlo, Rastovac, Blizna Donja i Blizna Gornja iz Općine Marina te naselja Sitno i Bogdanovići iz Općine Prgomet u Splitsko-dalmatinskoj županiji. </w:t>
      </w:r>
    </w:p>
    <w:p w14:paraId="7F0FB3AE" w14:textId="77777777" w:rsidR="001B5A19" w:rsidRDefault="00364586">
      <w:pPr>
        <w:pStyle w:val="normal-000000"/>
        <w:spacing w:before="0"/>
      </w:pPr>
      <w:r>
        <w:rPr>
          <w:rStyle w:val="zadanifontodlomka"/>
        </w:rPr>
        <w:t>(6) Društvo preuzimatelj na uslužnom području 32 je Vodovod i odvodnja d.o.o., Šibenik.</w:t>
      </w:r>
      <w:r>
        <w:t xml:space="preserve"> </w:t>
      </w:r>
    </w:p>
    <w:p w14:paraId="186D1FF6"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35. </w:t>
      </w:r>
    </w:p>
    <w:p w14:paraId="2D6FDCB0" w14:textId="77777777" w:rsidR="001B5A19" w:rsidRDefault="00364586">
      <w:pPr>
        <w:pStyle w:val="normal-000000"/>
        <w:spacing w:before="0"/>
      </w:pPr>
      <w:r>
        <w:rPr>
          <w:rStyle w:val="zadanifontodlomka"/>
        </w:rPr>
        <w:t xml:space="preserve">(1) Uslužno područje 33 obuhvaća gradove Kaštela, Solin, Split i Trogir te općine Dugopolje, Klis, Lećevica, Marina, Muć, Okrug, Podstrana, Prgomet, Seget i Šolta u Splitsko-dalmatinskoj županiji. </w:t>
      </w:r>
    </w:p>
    <w:p w14:paraId="377207E2" w14:textId="77777777" w:rsidR="001B5A19" w:rsidRDefault="00364586">
      <w:pPr>
        <w:pStyle w:val="normal-000000"/>
        <w:spacing w:before="0"/>
      </w:pPr>
      <w:r>
        <w:rPr>
          <w:rStyle w:val="zadanifontodlomka"/>
        </w:rPr>
        <w:t>(2) Iznimno od stavka 1. ovoga članka uslužno područje 33 ne obuhvaća naselja Sitno i Bogdanovići iz Općine Prgomet, naselja Vinovac, Mitlo, Rastovac, Blizna Donja i Blizna Gornja iz Općine Marina.</w:t>
      </w:r>
      <w:r>
        <w:t xml:space="preserve"> </w:t>
      </w:r>
    </w:p>
    <w:p w14:paraId="2CA52891" w14:textId="77777777" w:rsidR="001B5A19" w:rsidRDefault="00364586">
      <w:pPr>
        <w:pStyle w:val="normal-000000"/>
        <w:spacing w:before="0"/>
      </w:pPr>
      <w:r>
        <w:rPr>
          <w:rStyle w:val="zadanifontodlomka"/>
        </w:rPr>
        <w:t>(3) Uslužno područje 33 obuhvaća i naselje Dubrava i dio naselja Donji Dolac (Smajići) iz Grada Omiša u Splitsko-dalmatinskoj županiji.</w:t>
      </w:r>
      <w:r>
        <w:t xml:space="preserve"> </w:t>
      </w:r>
    </w:p>
    <w:p w14:paraId="571216BF" w14:textId="77777777" w:rsidR="001B5A19" w:rsidRDefault="00364586" w:rsidP="009D6E33">
      <w:pPr>
        <w:pStyle w:val="normal-000000"/>
        <w:spacing w:before="0"/>
      </w:pPr>
      <w:r>
        <w:rPr>
          <w:rStyle w:val="zadanifontodlomka"/>
        </w:rPr>
        <w:t>(4) Društvo preuzimatelj na uslužnom području 33 je Vodovod i kanalizacija d.o.o., Split.</w:t>
      </w:r>
      <w:r>
        <w:t xml:space="preserve"> </w:t>
      </w:r>
    </w:p>
    <w:p w14:paraId="6BFF6F95"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36. </w:t>
      </w:r>
    </w:p>
    <w:p w14:paraId="41688AEF" w14:textId="77777777" w:rsidR="001B5A19" w:rsidRDefault="00364586">
      <w:pPr>
        <w:pStyle w:val="normal-000000"/>
        <w:spacing w:before="0"/>
      </w:pPr>
      <w:r>
        <w:rPr>
          <w:rStyle w:val="zadanifontodlomka"/>
        </w:rPr>
        <w:t>(1) Uslužno područje 34 obuhvaća gradove Sinj, Trilj i Vrlika te općine Dicmo, Hrvace i Otok u Splitsko-dalmatinskoj županiji.</w:t>
      </w:r>
      <w:r>
        <w:t xml:space="preserve"> </w:t>
      </w:r>
    </w:p>
    <w:p w14:paraId="62A6CA90" w14:textId="77777777" w:rsidR="001B5A19" w:rsidRDefault="00364586">
      <w:pPr>
        <w:pStyle w:val="normal-000000"/>
        <w:spacing w:before="0"/>
      </w:pPr>
      <w:r>
        <w:rPr>
          <w:rStyle w:val="zadanifontodlomka"/>
        </w:rPr>
        <w:t>(2) Uslužno područje 34 obuhvaća i općine Civljane i Kijevo u Šibensko-kninskoj županiji.</w:t>
      </w:r>
      <w:r>
        <w:t xml:space="preserve"> </w:t>
      </w:r>
    </w:p>
    <w:p w14:paraId="33B5EB0D" w14:textId="77777777" w:rsidR="001B5A19" w:rsidRDefault="00364586" w:rsidP="009D6E33">
      <w:pPr>
        <w:pStyle w:val="normal-000000"/>
        <w:spacing w:before="0"/>
      </w:pPr>
      <w:r>
        <w:rPr>
          <w:rStyle w:val="zadanifontodlomka"/>
        </w:rPr>
        <w:t>(3) Društvo preuzimatelj na uslužnom području 34 je Vodovod i odvodnja Cetinske krajine d.o.o., Sinj.</w:t>
      </w:r>
      <w:r>
        <w:t xml:space="preserve"> </w:t>
      </w:r>
    </w:p>
    <w:p w14:paraId="65072B69"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37. </w:t>
      </w:r>
    </w:p>
    <w:p w14:paraId="5F19453E" w14:textId="77777777" w:rsidR="001B5A19" w:rsidRDefault="00364586">
      <w:pPr>
        <w:pStyle w:val="normal-000000"/>
        <w:spacing w:before="0"/>
      </w:pPr>
      <w:r>
        <w:rPr>
          <w:rStyle w:val="zadanifontodlomka"/>
        </w:rPr>
        <w:t>(1) Uslužno područje 35 obuhvaća Grad Omiš te općine Dugi Rat, Šestanovac i Zadvarje.</w:t>
      </w:r>
      <w:r>
        <w:t xml:space="preserve"> </w:t>
      </w:r>
    </w:p>
    <w:p w14:paraId="67823D27" w14:textId="77777777" w:rsidR="001B5A19" w:rsidRDefault="00364586">
      <w:pPr>
        <w:pStyle w:val="normal-000000"/>
        <w:spacing w:before="0"/>
      </w:pPr>
      <w:r>
        <w:rPr>
          <w:rStyle w:val="zadanifontodlomka"/>
        </w:rPr>
        <w:t>(2) Iznimno od stavka 1. ovoga članka, uslužno područje 35 ne obuhvaća naselje Dubrava i dio naselja Donji Dolac (Smajići) iz Grada Omiša, naselje Grabovac, dio naselja Kreševo (Brdo), dio naselja Katuni (Brdo) i dio naselja Žeževica (Gornja Žeževica) iz Općine Šestanovac.</w:t>
      </w:r>
      <w:r>
        <w:t xml:space="preserve"> </w:t>
      </w:r>
    </w:p>
    <w:p w14:paraId="0A70F503" w14:textId="77777777" w:rsidR="001B5A19" w:rsidRDefault="00364586" w:rsidP="009D6E33">
      <w:pPr>
        <w:pStyle w:val="normal-000000"/>
        <w:spacing w:before="0"/>
      </w:pPr>
      <w:r>
        <w:rPr>
          <w:rStyle w:val="zadanifontodlomka"/>
        </w:rPr>
        <w:lastRenderedPageBreak/>
        <w:t>(3) Društvo preuzimatelj na uslužnom području 35 je Vodovod d.o.o., Omiš.</w:t>
      </w:r>
      <w:r>
        <w:t xml:space="preserve"> </w:t>
      </w:r>
    </w:p>
    <w:p w14:paraId="2A742086"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38. </w:t>
      </w:r>
    </w:p>
    <w:p w14:paraId="44108381" w14:textId="77777777" w:rsidR="001B5A19" w:rsidRDefault="00364586">
      <w:pPr>
        <w:pStyle w:val="normal-000000"/>
        <w:spacing w:before="0"/>
      </w:pPr>
      <w:r>
        <w:rPr>
          <w:rStyle w:val="zadanifontodlomka"/>
        </w:rPr>
        <w:t>(1) Uslužno područje 36 obuhvaća gradove Hvar, Komiža, Stari Grad, Supetar i Vis te općine Bol, Jelsa, Milna, Nerežišća, Postira, Pučišća, Selca, Sućuraj i Sutivan.</w:t>
      </w:r>
      <w:r>
        <w:t xml:space="preserve"> </w:t>
      </w:r>
    </w:p>
    <w:p w14:paraId="4891C900" w14:textId="77777777" w:rsidR="001B5A19" w:rsidRDefault="00364586" w:rsidP="009D6E33">
      <w:pPr>
        <w:pStyle w:val="normal-000000"/>
        <w:spacing w:before="0"/>
      </w:pPr>
      <w:r>
        <w:rPr>
          <w:rStyle w:val="zadanifontodlomka"/>
        </w:rPr>
        <w:t>(2) Društvo preuzimatelj na uslužnom području 36 je Vodovod Brač d.o.o., Supetar.</w:t>
      </w:r>
      <w:r>
        <w:t xml:space="preserve"> </w:t>
      </w:r>
    </w:p>
    <w:p w14:paraId="1BD8D660"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39. </w:t>
      </w:r>
    </w:p>
    <w:p w14:paraId="68A4DE64" w14:textId="77777777" w:rsidR="001B5A19" w:rsidRDefault="00364586">
      <w:pPr>
        <w:pStyle w:val="normal-000000"/>
        <w:spacing w:before="0"/>
      </w:pPr>
      <w:r>
        <w:rPr>
          <w:rStyle w:val="zadanifontodlomka"/>
        </w:rPr>
        <w:t>(1) Uslužno područje 37 obuhvaća gradove Imotski i Makarska te općine Baška Voda, Brela, Cista Provo, Lokvičići, Lovreć, Podbablje, Podgora, Proložac, Runovići, Tučepi, Zagvozd i Zmijavci u Splitsko-dalmatinskoj županiji.</w:t>
      </w:r>
      <w:r>
        <w:t xml:space="preserve"> </w:t>
      </w:r>
    </w:p>
    <w:p w14:paraId="17F4810A" w14:textId="77777777" w:rsidR="001B5A19" w:rsidRDefault="00364586">
      <w:pPr>
        <w:pStyle w:val="normal-000000"/>
        <w:spacing w:before="0"/>
      </w:pPr>
      <w:r>
        <w:rPr>
          <w:rStyle w:val="zadanifontodlomka"/>
        </w:rPr>
        <w:t>(2) Iznimno od stavka 1. ovoga članka, uslužno područje 37 ne obuhvaća dio naselja Živogošće (Brikva) iz Općine Podgora te dio naselja Župa Srednja (Turija) iz Općine Zagvozd.</w:t>
      </w:r>
      <w:r>
        <w:t xml:space="preserve"> </w:t>
      </w:r>
    </w:p>
    <w:p w14:paraId="1A0726E4" w14:textId="77777777" w:rsidR="001B5A19" w:rsidRDefault="00364586">
      <w:pPr>
        <w:pStyle w:val="normal-000000"/>
        <w:spacing w:before="0"/>
      </w:pPr>
      <w:r>
        <w:rPr>
          <w:rStyle w:val="zadanifontodlomka"/>
        </w:rPr>
        <w:t>(3) Uslužno područje 37 obuhvaća i naselje Žlibina iz Grada Vrgorca, naselja Drvenik i Zaostrog iz Općine Gradac, naselje Grabovac, dio naselja Kreševo (Brdo), dio naselja Katuni (Brdo) i dio naselja Žeževica (Gornja Žeževica) iz Općine Šestanovac u Splitsko-dalmatinskoj županiji.</w:t>
      </w:r>
      <w:r>
        <w:t xml:space="preserve"> </w:t>
      </w:r>
    </w:p>
    <w:p w14:paraId="1F6BAC88" w14:textId="77777777" w:rsidR="001B5A19" w:rsidRDefault="00364586" w:rsidP="009D6E33">
      <w:pPr>
        <w:pStyle w:val="normal-000000"/>
        <w:spacing w:before="0"/>
      </w:pPr>
      <w:r>
        <w:rPr>
          <w:rStyle w:val="zadanifontodlomka"/>
        </w:rPr>
        <w:t>(4) Društvo preuzimatelj na uslužnom području 37 je Vodovod d.o.o., Makarska.</w:t>
      </w:r>
      <w:r>
        <w:t xml:space="preserve"> </w:t>
      </w:r>
    </w:p>
    <w:p w14:paraId="00C69DA0"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40. </w:t>
      </w:r>
    </w:p>
    <w:p w14:paraId="5E99A9C9" w14:textId="77777777" w:rsidR="001B5A19" w:rsidRDefault="00364586">
      <w:pPr>
        <w:pStyle w:val="normal-000000"/>
        <w:spacing w:before="0"/>
      </w:pPr>
      <w:r>
        <w:rPr>
          <w:rStyle w:val="zadanifontodlomka"/>
        </w:rPr>
        <w:t xml:space="preserve">(1) Uslužno područje 38 obuhvaća gradove Metković, Opuzen i Ploče te općine Kula Norinska, Pojezerje, Zažablje i Slivno u Dubrovačko-neretvanskoj županiji. </w:t>
      </w:r>
    </w:p>
    <w:p w14:paraId="481379BC" w14:textId="77777777" w:rsidR="001B5A19" w:rsidRDefault="00364586">
      <w:pPr>
        <w:pStyle w:val="normal-000000"/>
        <w:spacing w:before="0"/>
      </w:pPr>
      <w:r>
        <w:rPr>
          <w:rStyle w:val="zadanifontodlomka"/>
        </w:rPr>
        <w:t>(2) Uslužno područje 38 obuhvaća i Grad Vrgorac i Općinu Gradac, osim naselja Drvenik i Zaostrog u Splitsko-dalmatinskoj županiji.</w:t>
      </w:r>
      <w:r>
        <w:t xml:space="preserve"> </w:t>
      </w:r>
    </w:p>
    <w:p w14:paraId="2E31EDF3" w14:textId="77777777" w:rsidR="001B5A19" w:rsidRDefault="00364586">
      <w:pPr>
        <w:pStyle w:val="normal-000000"/>
        <w:spacing w:before="0"/>
      </w:pPr>
      <w:r>
        <w:rPr>
          <w:rStyle w:val="zadanifontodlomka"/>
        </w:rPr>
        <w:t>(3) Uslužno područje 38 obuhvaća i dio naselja Živogošće (Brikva) iz Općine Podgora te dio naselja Župa Srednja (Turija) iz Općine Zagvozd u Splitsko-dalmatinskoj županiji.</w:t>
      </w:r>
      <w:r>
        <w:t xml:space="preserve"> </w:t>
      </w:r>
    </w:p>
    <w:p w14:paraId="4C825626" w14:textId="77777777" w:rsidR="001B5A19" w:rsidRDefault="00364586" w:rsidP="009D6E33">
      <w:pPr>
        <w:pStyle w:val="normal-000000"/>
        <w:spacing w:before="0"/>
      </w:pPr>
      <w:r>
        <w:rPr>
          <w:rStyle w:val="zadanifontodlomka"/>
        </w:rPr>
        <w:t>(4) Društvo preuzimatelj na uslužnom području 38 je Metković d.o.o., Metković.</w:t>
      </w:r>
      <w:r>
        <w:t xml:space="preserve"> </w:t>
      </w:r>
    </w:p>
    <w:p w14:paraId="3F2FC599"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41. </w:t>
      </w:r>
    </w:p>
    <w:p w14:paraId="26BC5799" w14:textId="77777777" w:rsidR="001B5A19" w:rsidRDefault="00364586">
      <w:pPr>
        <w:pStyle w:val="normal-000000"/>
        <w:spacing w:before="0"/>
      </w:pPr>
      <w:r>
        <w:rPr>
          <w:rStyle w:val="zadanifontodlomka"/>
        </w:rPr>
        <w:t>(1) Uslužno područje 39 obuhvaća Grad Korčulu te općine Blato, Janjina, Lastovo, Lumbarda, Mljet, Orebić, Smokvica, Ston, Trpanj i Vela Luka u Dubrovačko-neretvanskoj županiji.</w:t>
      </w:r>
      <w:r>
        <w:t xml:space="preserve"> </w:t>
      </w:r>
    </w:p>
    <w:p w14:paraId="22795A55" w14:textId="77777777" w:rsidR="001B5A19" w:rsidRDefault="00364586">
      <w:pPr>
        <w:pStyle w:val="normal-000000"/>
        <w:spacing w:before="0"/>
      </w:pPr>
      <w:r>
        <w:rPr>
          <w:rStyle w:val="zadanifontodlomka"/>
        </w:rPr>
        <w:lastRenderedPageBreak/>
        <w:t>(2) Društvo preuzimatelj na uslužnom području 39 je NPKLM vodovod d.o.o., Korčula.</w:t>
      </w:r>
      <w:r>
        <w:t xml:space="preserve"> </w:t>
      </w:r>
    </w:p>
    <w:p w14:paraId="248B28E0"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42. </w:t>
      </w:r>
    </w:p>
    <w:p w14:paraId="09ABE37C" w14:textId="77777777" w:rsidR="001B5A19" w:rsidRDefault="00364586">
      <w:pPr>
        <w:pStyle w:val="normal-000000"/>
        <w:spacing w:before="0"/>
      </w:pPr>
      <w:r>
        <w:rPr>
          <w:rStyle w:val="zadanifontodlomka"/>
        </w:rPr>
        <w:t>(1) Uslužno područje 40 obuhvaća Grad Dubrovnik i općine Dubrovačko primorje i Župa dubrovačka u Dubrovačko-neretvanskoj županiji.</w:t>
      </w:r>
      <w:r>
        <w:t xml:space="preserve"> </w:t>
      </w:r>
    </w:p>
    <w:p w14:paraId="2242B1D0" w14:textId="77777777" w:rsidR="001B5A19" w:rsidRDefault="00364586" w:rsidP="009D6E33">
      <w:pPr>
        <w:pStyle w:val="normal-000000"/>
        <w:spacing w:before="0"/>
      </w:pPr>
      <w:r>
        <w:rPr>
          <w:rStyle w:val="zadanifontodlomka"/>
        </w:rPr>
        <w:t>(2) Društvo preuzimatelj na uslužnom području 40 je Vodovod Dubrovnik d.o.o., Dubrovnik.</w:t>
      </w:r>
      <w:r>
        <w:t xml:space="preserve"> </w:t>
      </w:r>
    </w:p>
    <w:p w14:paraId="73AC4104"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43. </w:t>
      </w:r>
    </w:p>
    <w:p w14:paraId="32472918" w14:textId="77777777" w:rsidR="001B5A19" w:rsidRDefault="00364586">
      <w:pPr>
        <w:pStyle w:val="normal-000000"/>
        <w:spacing w:before="0"/>
      </w:pPr>
      <w:r>
        <w:rPr>
          <w:rStyle w:val="zadanifontodlomka"/>
        </w:rPr>
        <w:t xml:space="preserve">(1) Uslužno područje 41 obuhvaća Općinu Konavle u Dubrovačko-neretvanskoj županiji. </w:t>
      </w:r>
    </w:p>
    <w:p w14:paraId="6F005442" w14:textId="77777777" w:rsidR="001B5A19" w:rsidRDefault="00364586" w:rsidP="009D6E33">
      <w:pPr>
        <w:pStyle w:val="normal-000000"/>
        <w:spacing w:before="0"/>
      </w:pPr>
      <w:r>
        <w:rPr>
          <w:rStyle w:val="zadanifontodlomka"/>
        </w:rPr>
        <w:t>(2) Društvo preuzimatelj na uslužnom području 41 je Konavosko komunalno društvo d.o.o., Čilipi.</w:t>
      </w:r>
      <w:r>
        <w:t xml:space="preserve"> </w:t>
      </w:r>
    </w:p>
    <w:p w14:paraId="7AAD604F"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44. </w:t>
      </w:r>
    </w:p>
    <w:p w14:paraId="6854AC1C" w14:textId="77777777" w:rsidR="001B5A19" w:rsidRDefault="00364586">
      <w:pPr>
        <w:pStyle w:val="normal-000000"/>
        <w:spacing w:before="0"/>
      </w:pPr>
      <w:r>
        <w:rPr>
          <w:rStyle w:val="zadanifontodlomka"/>
        </w:rPr>
        <w:t>(1) Granice uslužnih područja su vanjske granice jedinica lokalne samouprave koje graniče sa susjednim uslužnim područjem, osim ako je ovom Uredbom drukčije određeno.</w:t>
      </w:r>
      <w:r>
        <w:t xml:space="preserve"> </w:t>
      </w:r>
    </w:p>
    <w:p w14:paraId="135BA04A" w14:textId="77777777" w:rsidR="001B5A19" w:rsidRDefault="00364586">
      <w:pPr>
        <w:pStyle w:val="normal-000000"/>
        <w:spacing w:before="0"/>
      </w:pPr>
      <w:r>
        <w:rPr>
          <w:rStyle w:val="zadanifontodlomka"/>
        </w:rPr>
        <w:t>(2) Kada su u uslužno područje uključena pojedina naselja iz gradova i općina, tada vanjska granica tih naselja čini granicu uslužnog područja.</w:t>
      </w:r>
      <w:r>
        <w:t xml:space="preserve"> </w:t>
      </w:r>
    </w:p>
    <w:p w14:paraId="3D2102DC" w14:textId="77777777" w:rsidR="001B5A19" w:rsidRDefault="00364586" w:rsidP="009D6E33">
      <w:pPr>
        <w:pStyle w:val="normal-000000"/>
        <w:spacing w:before="0"/>
      </w:pPr>
      <w:r>
        <w:rPr>
          <w:rStyle w:val="zadanifontodlomka"/>
        </w:rPr>
        <w:t>(3) Granica između uslužnih područja temelji se na službenoj evidenciji prostornih jedinica iz Registra prostornih jedinica Državne geod</w:t>
      </w:r>
      <w:r w:rsidR="0083501B">
        <w:rPr>
          <w:rStyle w:val="zadanifontodlomka"/>
        </w:rPr>
        <w:t xml:space="preserve">etske uprave, sa stanjem na dan </w:t>
      </w:r>
      <w:r w:rsidR="002A09FD">
        <w:rPr>
          <w:rStyle w:val="zadanifontodlomka"/>
        </w:rPr>
        <w:t>1. lipnja 2023.</w:t>
      </w:r>
      <w:r>
        <w:t xml:space="preserve"> </w:t>
      </w:r>
    </w:p>
    <w:p w14:paraId="367792CE" w14:textId="77777777" w:rsidR="00145B5A" w:rsidRDefault="00145B5A" w:rsidP="00A51A26">
      <w:pPr>
        <w:rPr>
          <w:rStyle w:val="zadanifontodlomka-000005"/>
          <w:rFonts w:eastAsia="Times New Roman"/>
          <w:b w:val="0"/>
          <w:bCs w:val="0"/>
        </w:rPr>
      </w:pPr>
    </w:p>
    <w:p w14:paraId="2447BD5B" w14:textId="77777777" w:rsidR="00A51A26" w:rsidRDefault="00A51A26" w:rsidP="00A51A26">
      <w:pPr>
        <w:rPr>
          <w:rStyle w:val="zadanifontodlomka-000005"/>
          <w:rFonts w:eastAsia="Times New Roman"/>
          <w:b w:val="0"/>
          <w:bCs w:val="0"/>
        </w:rPr>
      </w:pPr>
    </w:p>
    <w:p w14:paraId="6F3821B3"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45. </w:t>
      </w:r>
    </w:p>
    <w:p w14:paraId="5771C178" w14:textId="77777777" w:rsidR="001B5A19" w:rsidRDefault="00364586">
      <w:pPr>
        <w:pStyle w:val="normal-000000"/>
        <w:spacing w:before="0"/>
      </w:pPr>
      <w:r>
        <w:rPr>
          <w:rStyle w:val="zadanifontodlomka"/>
        </w:rPr>
        <w:t>(1) Granica između uslužnih područja izrađena je u digitalnom formatu s mogućnošću prikaza u GIS sustavu i pohranjuje se u Hrvatskim vodama.</w:t>
      </w:r>
      <w:r>
        <w:t xml:space="preserve"> </w:t>
      </w:r>
    </w:p>
    <w:p w14:paraId="4217F2BC" w14:textId="77777777" w:rsidR="001B5A19" w:rsidRDefault="00364586">
      <w:pPr>
        <w:pStyle w:val="normal-000000"/>
        <w:spacing w:before="0"/>
      </w:pPr>
      <w:r>
        <w:rPr>
          <w:rStyle w:val="zadanifontodlomka"/>
        </w:rPr>
        <w:t>(2) Karta iz stavka 1. ovoga članka objavljuje se na web-stranici ministarstva nadležnog za vodno gospodarstvo.</w:t>
      </w:r>
      <w:r>
        <w:t xml:space="preserve"> </w:t>
      </w:r>
    </w:p>
    <w:p w14:paraId="2BC7DD7B" w14:textId="77777777" w:rsidR="001B5A19" w:rsidRDefault="00364586">
      <w:pPr>
        <w:pStyle w:val="normal-000000"/>
        <w:spacing w:before="0"/>
      </w:pPr>
      <w:r>
        <w:rPr>
          <w:rStyle w:val="zadanifontodlomka"/>
        </w:rPr>
        <w:t xml:space="preserve">(3) Referentna karta uslužnih područja u mjerilu 1:2.500.000 je prilog ove Uredbe i objavljuje se u „Narodnim novinama“. </w:t>
      </w:r>
    </w:p>
    <w:p w14:paraId="2D888097"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lastRenderedPageBreak/>
        <w:t xml:space="preserve">Članak 46. </w:t>
      </w:r>
    </w:p>
    <w:p w14:paraId="68B9F094" w14:textId="77777777" w:rsidR="001B5A19" w:rsidRDefault="00364586">
      <w:pPr>
        <w:pStyle w:val="normal-000023"/>
        <w:spacing w:before="0"/>
      </w:pPr>
      <w:r>
        <w:rPr>
          <w:rStyle w:val="zadanifontodlomka"/>
        </w:rPr>
        <w:t>Danom stupanja na snagu ove Uredbe prestaje važiti Uredba o uslužnim područjima („Narodne novine“, broj 147/21.).</w:t>
      </w:r>
      <w:r>
        <w:t xml:space="preserve"> </w:t>
      </w:r>
    </w:p>
    <w:p w14:paraId="404F41CC" w14:textId="77777777" w:rsidR="001B5A19" w:rsidRDefault="00364586">
      <w:pPr>
        <w:pStyle w:val="Heading1"/>
        <w:spacing w:before="0" w:after="0" w:afterAutospacing="0"/>
        <w:jc w:val="center"/>
        <w:rPr>
          <w:rFonts w:eastAsia="Times New Roman"/>
          <w:sz w:val="24"/>
          <w:szCs w:val="24"/>
        </w:rPr>
      </w:pPr>
      <w:r>
        <w:rPr>
          <w:rStyle w:val="zadanifontodlomka-000005"/>
          <w:rFonts w:eastAsia="Times New Roman"/>
          <w:b/>
          <w:bCs/>
        </w:rPr>
        <w:t xml:space="preserve">Članak 47. </w:t>
      </w:r>
    </w:p>
    <w:p w14:paraId="3B9BF565" w14:textId="77777777" w:rsidR="001B5A19" w:rsidRDefault="00364586">
      <w:pPr>
        <w:pStyle w:val="normal-000000"/>
        <w:spacing w:before="0"/>
      </w:pPr>
      <w:r>
        <w:rPr>
          <w:rStyle w:val="zadanifontodlomka"/>
        </w:rPr>
        <w:t xml:space="preserve">Ova Uredba </w:t>
      </w:r>
      <w:r w:rsidR="00EF7662">
        <w:rPr>
          <w:rStyle w:val="zadanifontodlomka"/>
        </w:rPr>
        <w:t>objavit će se u</w:t>
      </w:r>
      <w:r w:rsidR="00EF7662" w:rsidRPr="00EF7662">
        <w:rPr>
          <w:rStyle w:val="zadanifontodlomka"/>
        </w:rPr>
        <w:t xml:space="preserve"> </w:t>
      </w:r>
      <w:r w:rsidR="00EF7662">
        <w:rPr>
          <w:rStyle w:val="zadanifontodlomka"/>
        </w:rPr>
        <w:t>„Narodnim novinama“</w:t>
      </w:r>
      <w:r w:rsidR="00EB4CAB">
        <w:rPr>
          <w:rStyle w:val="zadanifontodlomka"/>
        </w:rPr>
        <w:t>, a</w:t>
      </w:r>
      <w:r w:rsidR="00EF7662">
        <w:rPr>
          <w:rStyle w:val="zadanifontodlomka"/>
        </w:rPr>
        <w:t xml:space="preserve"> </w:t>
      </w:r>
      <w:r>
        <w:rPr>
          <w:rStyle w:val="zadanifontodlomka"/>
        </w:rPr>
        <w:t xml:space="preserve">stupa na snagu </w:t>
      </w:r>
      <w:r w:rsidR="00EF7662">
        <w:rPr>
          <w:rStyle w:val="zadanifontodlomka"/>
        </w:rPr>
        <w:t>15. srpnja 2023.</w:t>
      </w:r>
      <w:r>
        <w:t xml:space="preserve"> </w:t>
      </w:r>
    </w:p>
    <w:p w14:paraId="6921E5B3" w14:textId="77777777" w:rsidR="001B5A19" w:rsidRDefault="00364586">
      <w:pPr>
        <w:pStyle w:val="standardweb"/>
        <w:spacing w:before="0"/>
      </w:pPr>
      <w:r>
        <w:rPr>
          <w:rStyle w:val="000024"/>
        </w:rPr>
        <w:t> </w:t>
      </w:r>
      <w:r>
        <w:t xml:space="preserve"> </w:t>
      </w:r>
    </w:p>
    <w:p w14:paraId="54760534" w14:textId="77777777" w:rsidR="001B5A19" w:rsidRDefault="00364586">
      <w:pPr>
        <w:pStyle w:val="standardweb"/>
        <w:spacing w:before="0"/>
      </w:pPr>
      <w:r>
        <w:rPr>
          <w:rStyle w:val="000024"/>
        </w:rPr>
        <w:t> </w:t>
      </w:r>
      <w:r>
        <w:t xml:space="preserve"> </w:t>
      </w:r>
    </w:p>
    <w:p w14:paraId="4EB27B6C" w14:textId="77777777" w:rsidR="001B5A19" w:rsidRDefault="00364586">
      <w:pPr>
        <w:pStyle w:val="standardweb"/>
        <w:spacing w:before="0" w:beforeAutospacing="0"/>
      </w:pPr>
      <w:r>
        <w:rPr>
          <w:rStyle w:val="zadanifontodlomka-000006"/>
        </w:rPr>
        <w:t xml:space="preserve">KLASA: </w:t>
      </w:r>
    </w:p>
    <w:p w14:paraId="3035CEC7" w14:textId="77777777" w:rsidR="001B5A19" w:rsidRDefault="00364586" w:rsidP="009D6E33">
      <w:pPr>
        <w:pStyle w:val="standardweb"/>
        <w:spacing w:before="0" w:beforeAutospacing="0"/>
      </w:pPr>
      <w:r>
        <w:rPr>
          <w:rStyle w:val="zadanifontodlomka-000006"/>
        </w:rPr>
        <w:t xml:space="preserve">URBROJ: </w:t>
      </w:r>
    </w:p>
    <w:p w14:paraId="1B4A7B64" w14:textId="77777777" w:rsidR="001B5A19" w:rsidRDefault="00364586">
      <w:pPr>
        <w:pStyle w:val="default"/>
      </w:pPr>
      <w:r>
        <w:rPr>
          <w:rStyle w:val="zadanifontodlomka-000028"/>
        </w:rPr>
        <w:t>Zagreb,</w:t>
      </w:r>
      <w:r>
        <w:t xml:space="preserve"> </w:t>
      </w:r>
    </w:p>
    <w:p w14:paraId="136C6FAA" w14:textId="77777777" w:rsidR="001B5A19" w:rsidRDefault="009D6E33" w:rsidP="009D6E33">
      <w:pPr>
        <w:pStyle w:val="normal-000031"/>
        <w:spacing w:before="0"/>
        <w:ind w:left="6372"/>
        <w:jc w:val="center"/>
      </w:pPr>
      <w:r>
        <w:rPr>
          <w:rStyle w:val="zadanifontodlomka-000006"/>
        </w:rPr>
        <w:t xml:space="preserve">        </w:t>
      </w:r>
      <w:r w:rsidR="00364586">
        <w:rPr>
          <w:rStyle w:val="zadanifontodlomka-000006"/>
        </w:rPr>
        <w:t>PREDSJEDNIK</w:t>
      </w:r>
      <w:r w:rsidR="00364586">
        <w:t xml:space="preserve"> </w:t>
      </w:r>
    </w:p>
    <w:p w14:paraId="42049969" w14:textId="77777777" w:rsidR="001B5A19" w:rsidRDefault="00364586" w:rsidP="009D6E33">
      <w:pPr>
        <w:pStyle w:val="normal-000031"/>
        <w:jc w:val="right"/>
      </w:pPr>
      <w:r>
        <w:t> </w:t>
      </w:r>
      <w:r>
        <w:rPr>
          <w:rStyle w:val="zadanifontodlomka-000006"/>
        </w:rPr>
        <w:t>                                 mr. sc. Andrej Plenković</w:t>
      </w:r>
      <w:r>
        <w:t xml:space="preserve"> </w:t>
      </w:r>
    </w:p>
    <w:p w14:paraId="457E2404" w14:textId="77777777" w:rsidR="009D6E33" w:rsidRDefault="00364586">
      <w:pPr>
        <w:pStyle w:val="default"/>
      </w:pPr>
      <w:r>
        <w:rPr>
          <w:rStyle w:val="000027"/>
        </w:rPr>
        <w:t> </w:t>
      </w:r>
      <w:r>
        <w:t xml:space="preserve"> </w:t>
      </w:r>
    </w:p>
    <w:p w14:paraId="13388340" w14:textId="77777777" w:rsidR="009D6E33" w:rsidRDefault="009D6E33">
      <w:pPr>
        <w:rPr>
          <w:rFonts w:ascii="Times New Roman" w:hAnsi="Times New Roman" w:cs="Times New Roman"/>
          <w:sz w:val="24"/>
          <w:szCs w:val="24"/>
        </w:rPr>
      </w:pPr>
      <w:r>
        <w:br w:type="page"/>
      </w:r>
    </w:p>
    <w:p w14:paraId="7A0FE0E6" w14:textId="77777777" w:rsidR="001B5A19" w:rsidRDefault="001B5A19">
      <w:pPr>
        <w:pStyle w:val="default"/>
      </w:pPr>
    </w:p>
    <w:p w14:paraId="4E33CFAA" w14:textId="77777777" w:rsidR="001B5A19" w:rsidRDefault="00364586">
      <w:pPr>
        <w:pStyle w:val="normal-000000"/>
        <w:spacing w:before="0"/>
      </w:pPr>
      <w:r>
        <w:rPr>
          <w:noProof/>
        </w:rPr>
        <w:drawing>
          <wp:inline distT="0" distB="0" distL="0" distR="0">
            <wp:extent cx="5748655" cy="5327650"/>
            <wp:effectExtent l="0" t="0" r="4445" b="6350"/>
            <wp:docPr id="1" name="Slika 1" descr="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8655" cy="5327650"/>
                    </a:xfrm>
                    <a:prstGeom prst="rect">
                      <a:avLst/>
                    </a:prstGeom>
                    <a:noFill/>
                    <a:ln>
                      <a:noFill/>
                    </a:ln>
                  </pic:spPr>
                </pic:pic>
              </a:graphicData>
            </a:graphic>
          </wp:inline>
        </w:drawing>
      </w:r>
    </w:p>
    <w:p w14:paraId="34B28D31" w14:textId="77777777" w:rsidR="009D6E33" w:rsidRDefault="009D6E33">
      <w:pPr>
        <w:pStyle w:val="normal-000000"/>
        <w:spacing w:before="0"/>
      </w:pPr>
    </w:p>
    <w:p w14:paraId="501B4C94" w14:textId="77777777" w:rsidR="009D6E33" w:rsidRDefault="009D6E33">
      <w:pPr>
        <w:rPr>
          <w:rFonts w:ascii="Times New Roman" w:hAnsi="Times New Roman" w:cs="Times New Roman"/>
          <w:sz w:val="24"/>
          <w:szCs w:val="24"/>
        </w:rPr>
        <w:sectPr w:rsidR="009D6E33">
          <w:footerReference w:type="default" r:id="rId9"/>
          <w:pgSz w:w="11906" w:h="16838"/>
          <w:pgMar w:top="1417" w:right="1417" w:bottom="1417" w:left="1417" w:header="708" w:footer="708" w:gutter="0"/>
          <w:cols w:space="708"/>
          <w:docGrid w:linePitch="360"/>
        </w:sectPr>
      </w:pPr>
    </w:p>
    <w:p w14:paraId="42559D3C" w14:textId="77777777" w:rsidR="009D6E33" w:rsidRDefault="009D6E33">
      <w:pPr>
        <w:rPr>
          <w:rFonts w:ascii="Times New Roman" w:hAnsi="Times New Roman" w:cs="Times New Roman"/>
          <w:sz w:val="24"/>
          <w:szCs w:val="24"/>
        </w:rPr>
      </w:pPr>
    </w:p>
    <w:p w14:paraId="697DEDF9" w14:textId="77777777" w:rsidR="009D6E33" w:rsidRPr="009D6E33" w:rsidRDefault="009D6E33" w:rsidP="009D6E33">
      <w:pPr>
        <w:spacing w:before="160" w:after="0" w:line="480" w:lineRule="auto"/>
        <w:contextualSpacing/>
        <w:jc w:val="center"/>
        <w:rPr>
          <w:rFonts w:ascii="Times New Roman" w:eastAsiaTheme="majorEastAsia" w:hAnsi="Times New Roman" w:cstheme="majorBidi"/>
          <w:spacing w:val="-10"/>
          <w:kern w:val="28"/>
          <w:sz w:val="24"/>
          <w:szCs w:val="56"/>
          <w:lang w:eastAsia="en-US"/>
        </w:rPr>
      </w:pPr>
      <w:r w:rsidRPr="009D6E33">
        <w:rPr>
          <w:rFonts w:ascii="Times New Roman" w:eastAsiaTheme="majorEastAsia" w:hAnsi="Times New Roman" w:cstheme="majorBidi"/>
          <w:spacing w:val="-10"/>
          <w:kern w:val="28"/>
          <w:sz w:val="24"/>
          <w:szCs w:val="56"/>
          <w:lang w:eastAsia="en-US"/>
        </w:rPr>
        <w:t>OBRAZLOŽENJE</w:t>
      </w:r>
    </w:p>
    <w:p w14:paraId="1F1F47DE"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heme="minorHAnsi" w:hAnsi="Times New Roman" w:cs="Times New Roman"/>
          <w:sz w:val="24"/>
          <w:szCs w:val="24"/>
          <w:lang w:eastAsia="en-US"/>
        </w:rPr>
        <w:t xml:space="preserve">Donošenje Uredbe o uslužnim područjima (u daljnjem tekstu: Uredba) propisano je odredbama članka 7. stavka 6. i članka 88. stavka 1. Zakona o vodnim uslugama (Narodne novine, broj 66/19, u daljnjem tekstu: Zakon). Navedenim odredbama je propisano da Vlada Republike Hrvatske Uredbom uspostavlja uslužna područja, određuje njihove granice i društvo preuzimatelja za svako uslužno područje. Uredba se donosi nakon savjetovanja s jedinicama lokalne samouprave, županijama i javnim isporučiteljima vodnih usluga sukladno članku 7. stavku 6. Zakona. </w:t>
      </w:r>
    </w:p>
    <w:p w14:paraId="0E14E465"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heme="minorHAnsi" w:hAnsi="Times New Roman" w:cs="Times New Roman"/>
          <w:sz w:val="24"/>
          <w:szCs w:val="24"/>
          <w:lang w:eastAsia="en-US"/>
        </w:rPr>
        <w:t>Vlada Republike Hrvatske (u daljnjem tekstu: Vlada) donijela je na sjednici održanoj 30. prosinca 2021. Uredbu o uslužnim područjima koja je objavljena u „Narodnim novinama“ br. 147/21 (u daljnjem tekstu: Uredba) kojom je uspostavljeno 41 uslužno područje s 41 jedinstvenim javnim isporučiteljem u odnosu na tadašnjih 170 isporučitelja vodnih usluga. Za svako uslužno područje određeno je društvo preuzimatelj koji treba biti nositelj integracije. Uredba je stupila na snagu 8. siječnja 2022.</w:t>
      </w:r>
    </w:p>
    <w:p w14:paraId="528ABAE0"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heme="minorHAnsi" w:hAnsi="Times New Roman" w:cs="Times New Roman"/>
          <w:sz w:val="24"/>
          <w:szCs w:val="24"/>
          <w:lang w:eastAsia="en-US"/>
        </w:rPr>
        <w:t xml:space="preserve">Protiv Uredbe podneseno je </w:t>
      </w:r>
      <w:r w:rsidR="002A09FD">
        <w:rPr>
          <w:rFonts w:ascii="Times New Roman" w:eastAsiaTheme="minorHAnsi" w:hAnsi="Times New Roman" w:cs="Times New Roman"/>
          <w:sz w:val="24"/>
          <w:szCs w:val="24"/>
          <w:lang w:eastAsia="en-US"/>
        </w:rPr>
        <w:t>4</w:t>
      </w:r>
      <w:r w:rsidRPr="009D6E33">
        <w:rPr>
          <w:rFonts w:ascii="Times New Roman" w:eastAsiaTheme="minorHAnsi" w:hAnsi="Times New Roman" w:cs="Times New Roman"/>
          <w:sz w:val="24"/>
          <w:szCs w:val="24"/>
          <w:lang w:eastAsia="en-US"/>
        </w:rPr>
        <w:t xml:space="preserve"> prijedloga za pokretanje postupka za ocjenu suglasnosti pojedinih njezinih odredbi s Ustavom i zakonom.</w:t>
      </w:r>
    </w:p>
    <w:p w14:paraId="2F300874"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heme="minorHAnsi" w:hAnsi="Times New Roman" w:cs="Times New Roman"/>
          <w:sz w:val="24"/>
          <w:szCs w:val="24"/>
          <w:lang w:eastAsia="en-US"/>
        </w:rPr>
        <w:t>Ustavni sud je svojim Rješenjem od 29. ožujka 2022. pokrenuo postupak za ocjenu suglasnosti Uredbe s Ustavom i zakonom te je na zahtjev predlagatelja privremeno obustavio izvršenje svih općih i pojedinačnih akata i radnji koje bi se poduzimale na temelju Uredbe obrazlažući to mogućnošću nastanka nepopravljivih posljedica na cjelokupni sustav javne vodoopskrbe ako bi se navodi predlagatelja pokazali osnovanim.</w:t>
      </w:r>
    </w:p>
    <w:p w14:paraId="60C12540"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heme="minorHAnsi" w:hAnsi="Times New Roman" w:cs="Times New Roman"/>
          <w:sz w:val="24"/>
          <w:szCs w:val="24"/>
          <w:lang w:eastAsia="en-US"/>
        </w:rPr>
        <w:t xml:space="preserve">Ustavni sud je 7. veljače 2023. donio Odluku kojom se ukida Uredba o uslužnim područjima na način da ta odluka stupa na snagu 15. srpnja 2023. U tom roku Vlada Republike Hrvatske mora donijeti novu Uredbu tako da otkloni nepravilnosti koje je Ustavni sud ustanovio. Naime, prema ocjeni Ustavnog suda: </w:t>
      </w:r>
    </w:p>
    <w:p w14:paraId="6CBF03A8" w14:textId="77777777" w:rsidR="009D6E33" w:rsidRPr="009D6E33" w:rsidRDefault="009D6E33" w:rsidP="009D6E33">
      <w:pPr>
        <w:spacing w:before="160" w:after="0" w:line="240" w:lineRule="auto"/>
        <w:ind w:left="360"/>
        <w:contextualSpacing/>
        <w:jc w:val="both"/>
        <w:rPr>
          <w:rFonts w:ascii="Times New Roman" w:eastAsiaTheme="minorHAnsi" w:hAnsi="Times New Roman" w:cs="Times New Roman"/>
          <w:sz w:val="24"/>
          <w:szCs w:val="24"/>
          <w:lang w:eastAsia="en-US"/>
        </w:rPr>
      </w:pPr>
      <w:r w:rsidRPr="009D6E33">
        <w:rPr>
          <w:rFonts w:ascii="Times New Roman" w:eastAsiaTheme="minorHAnsi" w:hAnsi="Times New Roman" w:cs="Times New Roman"/>
          <w:sz w:val="24"/>
          <w:szCs w:val="24"/>
          <w:lang w:eastAsia="en-US"/>
        </w:rPr>
        <w:t>„Vlada, kao donositeljica Uredbe, nije postupila u skladu sa standardima koje nameće Ustav, Kodeks</w:t>
      </w:r>
      <w:r w:rsidRPr="009D6E33">
        <w:rPr>
          <w:rFonts w:ascii="Times New Roman" w:eastAsiaTheme="minorHAnsi" w:hAnsi="Times New Roman" w:cs="Times New Roman"/>
          <w:color w:val="000000"/>
          <w:sz w:val="24"/>
          <w:szCs w:val="24"/>
          <w:shd w:val="clear" w:color="auto" w:fill="FFFFFF"/>
          <w:lang w:eastAsia="en-US"/>
        </w:rPr>
        <w:t xml:space="preserve"> savjetovanja sa zainteresiranom javnošću u postupcima donošenja zakona, drugih propisa i akata i člankom 11. stavkom 4. Zakona o pravu na pristup informacijama, premda isti nije prekršila, s obzirom da je izvješće o provedenom e</w:t>
      </w:r>
      <w:r w:rsidRPr="009D6E33">
        <w:rPr>
          <w:rFonts w:ascii="Times New Roman" w:eastAsiaTheme="minorHAnsi" w:hAnsi="Times New Roman"/>
          <w:color w:val="231F20"/>
          <w:sz w:val="24"/>
          <w:shd w:val="clear" w:color="auto" w:fill="FFFFFF"/>
          <w:lang w:eastAsia="en-US"/>
        </w:rPr>
        <w:t>–</w:t>
      </w:r>
      <w:r w:rsidRPr="009D6E33">
        <w:rPr>
          <w:rFonts w:ascii="Times New Roman" w:eastAsiaTheme="minorHAnsi" w:hAnsi="Times New Roman" w:cs="Times New Roman"/>
          <w:color w:val="000000"/>
          <w:sz w:val="24"/>
          <w:szCs w:val="24"/>
          <w:shd w:val="clear" w:color="auto" w:fill="FFFFFF"/>
          <w:lang w:eastAsia="en-US"/>
        </w:rPr>
        <w:t>savjetovanju objavljeno nakon stupanja Uredbe na snagu.“</w:t>
      </w:r>
    </w:p>
    <w:p w14:paraId="76FC2416" w14:textId="77777777" w:rsidR="009D6E33" w:rsidRPr="009D6E33" w:rsidRDefault="009D6E33" w:rsidP="009D6E33">
      <w:pPr>
        <w:spacing w:before="160" w:after="0" w:line="240" w:lineRule="auto"/>
        <w:ind w:left="360"/>
        <w:jc w:val="both"/>
        <w:rPr>
          <w:rFonts w:ascii="Times New Roman" w:eastAsiaTheme="minorHAnsi" w:hAnsi="Times New Roman" w:cs="Times New Roman"/>
          <w:color w:val="000000"/>
          <w:sz w:val="24"/>
          <w:szCs w:val="24"/>
          <w:lang w:eastAsia="en-US"/>
        </w:rPr>
      </w:pPr>
      <w:r w:rsidRPr="009D6E33">
        <w:rPr>
          <w:rFonts w:ascii="Times New Roman" w:eastAsiaTheme="minorHAnsi" w:hAnsi="Times New Roman" w:cs="Times New Roman"/>
          <w:color w:val="000000"/>
          <w:sz w:val="24"/>
          <w:szCs w:val="24"/>
          <w:lang w:eastAsia="en-US"/>
        </w:rPr>
        <w:t>„Vlada u Uredbi nije navela razloge i nije obrazložila jesu li uspostavom uslužnih područja, formiranih na način propisan Uredbom, ispunjeni kriteriji propisani člankom 7. stavkom 1. Zakona te hoće li se postići primarni legitimni cilj Zakona.“</w:t>
      </w:r>
    </w:p>
    <w:p w14:paraId="42015B19"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heme="minorHAnsi" w:hAnsi="Times New Roman" w:cs="Times New Roman"/>
          <w:sz w:val="24"/>
          <w:szCs w:val="24"/>
          <w:lang w:eastAsia="en-US"/>
        </w:rPr>
        <w:t xml:space="preserve">U ostavljenom roku Ministarstvo gospodarstva i održivog razvoja (u daljnjem tekstu: Ministarstvo) kao stručni nositelj izradilo je novi Nacrt prijedloga uredbe s detaljnim obrazloženjem razloga zbog kojih su uslužna područja uspostavljena na način predložen novom Uredbom sve u svrhu ispunjenja ciljeva iz članka 7. stavka 1. Zakona. </w:t>
      </w:r>
    </w:p>
    <w:p w14:paraId="4910B8B4"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heme="minorHAnsi" w:hAnsi="Times New Roman" w:cs="Times New Roman"/>
          <w:sz w:val="24"/>
          <w:szCs w:val="24"/>
          <w:lang w:eastAsia="en-US"/>
        </w:rPr>
        <w:lastRenderedPageBreak/>
        <w:t>Ovaj Nacrt prijedloga nove Uredbe usuglašen je sa svim relevantnim dionicima, te je, osim savjetovanja s javnošću u trajanju od 15 dana u razdoblju od 5. do 20. lipnja 2023. putem portala e</w:t>
      </w:r>
      <w:r w:rsidRPr="009D6E33">
        <w:rPr>
          <w:rFonts w:ascii="Times New Roman" w:eastAsiaTheme="minorHAnsi" w:hAnsi="Times New Roman"/>
          <w:color w:val="231F20"/>
          <w:sz w:val="24"/>
          <w:shd w:val="clear" w:color="auto" w:fill="FFFFFF"/>
          <w:lang w:eastAsia="en-US"/>
        </w:rPr>
        <w:t>–</w:t>
      </w:r>
      <w:r w:rsidRPr="009D6E33">
        <w:rPr>
          <w:rFonts w:ascii="Times New Roman" w:eastAsiaTheme="minorHAnsi" w:hAnsi="Times New Roman" w:cs="Times New Roman"/>
          <w:sz w:val="24"/>
          <w:szCs w:val="24"/>
          <w:lang w:eastAsia="en-US"/>
        </w:rPr>
        <w:t xml:space="preserve">savjetovanje, provedeno i ponovljeno savjetovanje s jedinicama lokalne samouprave i područne (regionalne) samouprave i javnim isporučiteljima vodnih usluga u razdoblju od </w:t>
      </w:r>
      <w:r w:rsidR="0040739D">
        <w:rPr>
          <w:rFonts w:ascii="Times New Roman" w:eastAsiaTheme="minorHAnsi" w:hAnsi="Times New Roman" w:cs="Times New Roman"/>
          <w:sz w:val="24"/>
          <w:szCs w:val="24"/>
          <w:lang w:eastAsia="en-US"/>
        </w:rPr>
        <w:t xml:space="preserve">14.-21. lipnja </w:t>
      </w:r>
      <w:r w:rsidR="00FF0B3B">
        <w:rPr>
          <w:rFonts w:ascii="Times New Roman" w:eastAsiaTheme="minorHAnsi" w:hAnsi="Times New Roman" w:cs="Times New Roman"/>
          <w:sz w:val="24"/>
          <w:szCs w:val="24"/>
          <w:lang w:eastAsia="en-US"/>
        </w:rPr>
        <w:t xml:space="preserve">2023. </w:t>
      </w:r>
      <w:r w:rsidRPr="009D6E33">
        <w:rPr>
          <w:rFonts w:ascii="Times New Roman" w:eastAsiaTheme="minorHAnsi" w:hAnsi="Times New Roman" w:cs="Times New Roman"/>
          <w:sz w:val="24"/>
          <w:szCs w:val="24"/>
          <w:lang w:eastAsia="en-US"/>
        </w:rPr>
        <w:t xml:space="preserve">sukladno članku 7. stavku 6. Zakona. </w:t>
      </w:r>
    </w:p>
    <w:p w14:paraId="218ABD70" w14:textId="77777777" w:rsidR="009D6E33" w:rsidRPr="009D6E33" w:rsidRDefault="004246A7" w:rsidP="009D6E33">
      <w:pPr>
        <w:spacing w:before="160"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Izvješće o provedenom e-S</w:t>
      </w:r>
      <w:r w:rsidR="009D6E33" w:rsidRPr="009D6E33">
        <w:rPr>
          <w:rFonts w:ascii="Times New Roman" w:eastAsiaTheme="minorHAnsi" w:hAnsi="Times New Roman" w:cs="Times New Roman"/>
          <w:sz w:val="24"/>
          <w:szCs w:val="24"/>
          <w:lang w:eastAsia="en-US"/>
        </w:rPr>
        <w:t xml:space="preserve">avjetovanju je dana </w:t>
      </w:r>
      <w:r w:rsidR="00BF17A8">
        <w:rPr>
          <w:rFonts w:ascii="Times New Roman" w:eastAsiaTheme="minorHAnsi" w:hAnsi="Times New Roman" w:cs="Times New Roman"/>
          <w:sz w:val="24"/>
          <w:szCs w:val="24"/>
          <w:lang w:eastAsia="en-US"/>
        </w:rPr>
        <w:t>23. lipnja 2023. dostavljeno</w:t>
      </w:r>
      <w:r w:rsidR="007C58B3">
        <w:rPr>
          <w:rFonts w:ascii="Times New Roman" w:eastAsiaTheme="minorHAnsi" w:hAnsi="Times New Roman" w:cs="Times New Roman"/>
          <w:sz w:val="24"/>
          <w:szCs w:val="24"/>
          <w:lang w:eastAsia="en-US"/>
        </w:rPr>
        <w:t xml:space="preserve"> </w:t>
      </w:r>
      <w:r w:rsidR="009D6E33" w:rsidRPr="009D6E33">
        <w:rPr>
          <w:rFonts w:ascii="Times New Roman" w:eastAsiaTheme="minorHAnsi" w:hAnsi="Times New Roman" w:cs="Times New Roman"/>
          <w:sz w:val="24"/>
          <w:szCs w:val="24"/>
          <w:lang w:eastAsia="en-US"/>
        </w:rPr>
        <w:t>Vladi Republike Hrvatske uz Prijedlog ove Uredbe.</w:t>
      </w:r>
    </w:p>
    <w:p w14:paraId="629248AD" w14:textId="77777777" w:rsidR="009D6E33" w:rsidRPr="009D6E33" w:rsidRDefault="009D6E33" w:rsidP="009D6E33">
      <w:pPr>
        <w:spacing w:before="160" w:after="0" w:line="240" w:lineRule="auto"/>
        <w:jc w:val="both"/>
        <w:rPr>
          <w:rFonts w:ascii="Times New Roman" w:eastAsia="Times New Roman" w:hAnsi="Times New Roman" w:cs="Times New Roman"/>
          <w:sz w:val="24"/>
          <w:szCs w:val="24"/>
        </w:rPr>
      </w:pPr>
      <w:r w:rsidRPr="009D6E33">
        <w:rPr>
          <w:rFonts w:ascii="Times New Roman" w:eastAsia="Times New Roman" w:hAnsi="Times New Roman" w:cs="Times New Roman"/>
          <w:sz w:val="24"/>
          <w:szCs w:val="24"/>
        </w:rPr>
        <w:t>Ovim Nacrtom prijedloga uredbe o uslužnim područjima predlaže se uspostava 41</w:t>
      </w:r>
      <w:r w:rsidRPr="009D6E33">
        <w:rPr>
          <w:rFonts w:ascii="Times New Roman" w:eastAsia="Times New Roman" w:hAnsi="Times New Roman" w:cs="Times New Roman"/>
          <w:b/>
          <w:sz w:val="24"/>
          <w:szCs w:val="24"/>
        </w:rPr>
        <w:t xml:space="preserve"> </w:t>
      </w:r>
      <w:r w:rsidRPr="009D6E33">
        <w:rPr>
          <w:rFonts w:ascii="Times New Roman" w:eastAsia="Times New Roman" w:hAnsi="Times New Roman" w:cs="Times New Roman"/>
          <w:sz w:val="24"/>
          <w:szCs w:val="24"/>
        </w:rPr>
        <w:t>uslužnog područja. Također se određuju društva preuzimatelji za svako uslužno područje u skladu s kriterijima i ciljevima iz članka 7. Zakona o vodnim uslugama.</w:t>
      </w:r>
    </w:p>
    <w:p w14:paraId="20FB10A2" w14:textId="77777777" w:rsidR="009D6E33" w:rsidRPr="009D6E33" w:rsidRDefault="009D6E33" w:rsidP="009D6E33">
      <w:pPr>
        <w:keepNext/>
        <w:keepLines/>
        <w:spacing w:before="360" w:after="240"/>
        <w:jc w:val="both"/>
        <w:outlineLvl w:val="0"/>
        <w:rPr>
          <w:rFonts w:ascii="Times New Roman" w:eastAsiaTheme="majorEastAsia" w:hAnsi="Times New Roman" w:cstheme="majorBidi"/>
          <w:b/>
          <w:sz w:val="24"/>
          <w:szCs w:val="32"/>
          <w:shd w:val="clear" w:color="auto" w:fill="FFFFFF"/>
          <w:lang w:eastAsia="en-US"/>
        </w:rPr>
      </w:pPr>
      <w:r w:rsidRPr="009D6E33">
        <w:rPr>
          <w:rFonts w:ascii="Times New Roman" w:eastAsiaTheme="majorEastAsia" w:hAnsi="Times New Roman" w:cstheme="majorBidi"/>
          <w:b/>
          <w:sz w:val="24"/>
          <w:szCs w:val="32"/>
          <w:shd w:val="clear" w:color="auto" w:fill="FFFFFF"/>
          <w:lang w:eastAsia="en-US"/>
        </w:rPr>
        <w:t>I. KRITERIJI I CILJEVI</w:t>
      </w:r>
    </w:p>
    <w:p w14:paraId="5AB9CD06" w14:textId="77777777" w:rsidR="009D6E33" w:rsidRPr="009D6E33" w:rsidRDefault="009D6E33" w:rsidP="009D6E33">
      <w:pPr>
        <w:shd w:val="clear" w:color="auto" w:fill="FFFFFF"/>
        <w:spacing w:after="0" w:line="240" w:lineRule="auto"/>
        <w:jc w:val="both"/>
        <w:textAlignment w:val="baseline"/>
        <w:rPr>
          <w:rFonts w:ascii="Times New Roman" w:eastAsia="Times New Roman" w:hAnsi="Times New Roman" w:cs="Times New Roman"/>
          <w:color w:val="231F20"/>
          <w:sz w:val="24"/>
          <w:szCs w:val="24"/>
          <w:shd w:val="clear" w:color="auto" w:fill="FFFFFF"/>
        </w:rPr>
      </w:pPr>
      <w:r w:rsidRPr="009D6E33">
        <w:rPr>
          <w:rFonts w:ascii="Times New Roman" w:eastAsia="Times New Roman" w:hAnsi="Times New Roman" w:cs="Times New Roman"/>
          <w:color w:val="231F20"/>
          <w:sz w:val="24"/>
          <w:szCs w:val="24"/>
          <w:shd w:val="clear" w:color="auto" w:fill="FFFFFF"/>
        </w:rPr>
        <w:t xml:space="preserve">U izradi ove Uredbe primijenjeni su svi kriteriji i ciljevi iz članka 7. stavka 1. i 2. Zakona s obzirom da je Ustavni sud 20.12.2022. donio Rješenje kojim se ne prihvaćaju ili odbacuju svi prijedlozi za ocjenu suglasnosti s Ustavom odredbi Zakona. </w:t>
      </w:r>
    </w:p>
    <w:p w14:paraId="24FB4589" w14:textId="77777777" w:rsidR="009D6E33" w:rsidRPr="009D6E33" w:rsidRDefault="009D6E33" w:rsidP="009D6E33">
      <w:pPr>
        <w:keepNext/>
        <w:keepLines/>
        <w:spacing w:before="160"/>
        <w:jc w:val="both"/>
        <w:outlineLvl w:val="1"/>
        <w:rPr>
          <w:rFonts w:ascii="Times New Roman" w:eastAsiaTheme="majorEastAsia" w:hAnsi="Times New Roman" w:cstheme="majorBidi"/>
          <w:sz w:val="24"/>
          <w:szCs w:val="26"/>
          <w:shd w:val="clear" w:color="auto" w:fill="FFFFFF"/>
          <w:lang w:eastAsia="en-US"/>
        </w:rPr>
      </w:pPr>
      <w:r w:rsidRPr="009D6E33">
        <w:rPr>
          <w:rFonts w:ascii="Times New Roman" w:eastAsiaTheme="majorEastAsia" w:hAnsi="Times New Roman" w:cstheme="majorBidi"/>
          <w:b/>
          <w:sz w:val="24"/>
          <w:szCs w:val="26"/>
          <w:shd w:val="clear" w:color="auto" w:fill="FFFFFF"/>
          <w:lang w:eastAsia="en-US"/>
        </w:rPr>
        <w:t>KRITERIJI</w:t>
      </w:r>
    </w:p>
    <w:p w14:paraId="56A750E4" w14:textId="77777777" w:rsidR="009D6E33" w:rsidRPr="009D6E33" w:rsidRDefault="009D6E33" w:rsidP="009D6E33">
      <w:pPr>
        <w:keepNext/>
        <w:keepLines/>
        <w:spacing w:before="120" w:after="120"/>
        <w:jc w:val="both"/>
        <w:outlineLvl w:val="2"/>
        <w:rPr>
          <w:rFonts w:ascii="Times New Roman" w:eastAsiaTheme="majorEastAsia" w:hAnsi="Times New Roman" w:cstheme="majorBidi"/>
          <w:sz w:val="24"/>
          <w:szCs w:val="24"/>
          <w:shd w:val="clear" w:color="auto" w:fill="FFFFFF"/>
          <w:lang w:eastAsia="en-US"/>
        </w:rPr>
      </w:pPr>
      <w:r w:rsidRPr="009D6E33">
        <w:rPr>
          <w:rFonts w:ascii="Times New Roman" w:eastAsiaTheme="majorEastAsia" w:hAnsi="Times New Roman" w:cstheme="majorBidi"/>
          <w:b/>
          <w:sz w:val="24"/>
          <w:szCs w:val="24"/>
          <w:shd w:val="clear" w:color="auto" w:fill="FFFFFF"/>
          <w:lang w:eastAsia="en-US"/>
        </w:rPr>
        <w:t>1. Kriteriji količine isporuke vode, mjerodavna godina je 2018.</w:t>
      </w:r>
    </w:p>
    <w:p w14:paraId="6BD7168A" w14:textId="77777777" w:rsidR="009D6E33" w:rsidRPr="009D6E33" w:rsidRDefault="009D6E33" w:rsidP="009D6E33">
      <w:pPr>
        <w:keepNext/>
        <w:keepLines/>
        <w:spacing w:before="120" w:after="120"/>
        <w:jc w:val="both"/>
        <w:outlineLvl w:val="3"/>
        <w:rPr>
          <w:rFonts w:ascii="Times New Roman" w:eastAsiaTheme="majorEastAsia" w:hAnsi="Times New Roman" w:cstheme="majorBidi"/>
          <w:b/>
          <w:iCs/>
          <w:sz w:val="24"/>
          <w:shd w:val="clear" w:color="auto" w:fill="FFFFFF"/>
          <w:lang w:eastAsia="en-US"/>
        </w:rPr>
      </w:pPr>
      <w:r w:rsidRPr="009D6E33">
        <w:rPr>
          <w:rFonts w:ascii="Times New Roman" w:eastAsiaTheme="majorEastAsia" w:hAnsi="Times New Roman" w:cstheme="majorBidi"/>
          <w:b/>
          <w:iCs/>
          <w:sz w:val="24"/>
          <w:shd w:val="clear" w:color="auto" w:fill="FFFFFF"/>
          <w:lang w:eastAsia="en-US"/>
        </w:rPr>
        <w:t>1.1. Kriterij količine isporuke vode iz</w:t>
      </w:r>
      <w:r w:rsidRPr="009D6E33">
        <w:rPr>
          <w:rFonts w:ascii="Times New Roman" w:eastAsiaTheme="majorEastAsia" w:hAnsi="Times New Roman" w:cstheme="majorBidi"/>
          <w:b/>
          <w:iCs/>
          <w:sz w:val="24"/>
          <w:lang w:eastAsia="en-US"/>
        </w:rPr>
        <w:t xml:space="preserve"> </w:t>
      </w:r>
      <w:r w:rsidRPr="009D6E33">
        <w:rPr>
          <w:rFonts w:ascii="Times New Roman" w:eastAsiaTheme="majorEastAsia" w:hAnsi="Times New Roman" w:cstheme="majorBidi"/>
          <w:b/>
          <w:iCs/>
          <w:sz w:val="24"/>
          <w:shd w:val="clear" w:color="auto" w:fill="FFFFFF"/>
          <w:lang w:eastAsia="en-US"/>
        </w:rPr>
        <w:t>članka 7. stavka 2. Zakona:</w:t>
      </w:r>
    </w:p>
    <w:p w14:paraId="35889290" w14:textId="77777777" w:rsidR="009D6E33" w:rsidRPr="009D6E33" w:rsidRDefault="009D6E33" w:rsidP="009D6E33">
      <w:pPr>
        <w:spacing w:before="160"/>
        <w:jc w:val="both"/>
        <w:rPr>
          <w:rFonts w:ascii="Times New Roman" w:eastAsiaTheme="minorHAnsi" w:hAnsi="Times New Roman"/>
          <w:sz w:val="24"/>
          <w:shd w:val="clear" w:color="auto" w:fill="FFFFFF"/>
          <w:lang w:eastAsia="en-US"/>
        </w:rPr>
      </w:pPr>
      <w:r w:rsidRPr="009D6E33">
        <w:rPr>
          <w:rFonts w:ascii="Times New Roman" w:eastAsiaTheme="minorHAnsi" w:hAnsi="Times New Roman"/>
          <w:sz w:val="24"/>
          <w:shd w:val="clear" w:color="auto" w:fill="FFFFFF"/>
          <w:lang w:eastAsia="en-US"/>
        </w:rPr>
        <w:t>„Uslužno područje uspostavlja se na postojećim vodoopskrbnim područjima na kojim se isporučuje voda za ljudsku potrošnju od najmanje dva milijuna kubnih metara godišnje s mogućim odstupanjem od –10 %.“</w:t>
      </w:r>
    </w:p>
    <w:p w14:paraId="536B5D7A" w14:textId="77777777" w:rsidR="009D6E33" w:rsidRPr="009D6E33" w:rsidRDefault="009D6E33" w:rsidP="009D6E33">
      <w:pPr>
        <w:keepNext/>
        <w:keepLines/>
        <w:spacing w:before="120" w:after="120"/>
        <w:jc w:val="both"/>
        <w:outlineLvl w:val="3"/>
        <w:rPr>
          <w:rFonts w:ascii="Times New Roman" w:eastAsiaTheme="majorEastAsia" w:hAnsi="Times New Roman" w:cstheme="majorBidi"/>
          <w:iCs/>
          <w:sz w:val="24"/>
          <w:shd w:val="clear" w:color="auto" w:fill="FFFFFF"/>
          <w:lang w:eastAsia="en-US"/>
        </w:rPr>
      </w:pPr>
      <w:r w:rsidRPr="009D6E33">
        <w:rPr>
          <w:rFonts w:ascii="Times New Roman" w:eastAsiaTheme="majorEastAsia" w:hAnsi="Times New Roman" w:cstheme="majorBidi"/>
          <w:b/>
          <w:iCs/>
          <w:sz w:val="24"/>
          <w:shd w:val="clear" w:color="auto" w:fill="FFFFFF"/>
          <w:lang w:eastAsia="en-US"/>
        </w:rPr>
        <w:t xml:space="preserve">1.2. Kriterij količine isporuke vode, ranije i buduće priuštivosti cijene vode, </w:t>
      </w:r>
      <w:r w:rsidRPr="009D6E33">
        <w:rPr>
          <w:rFonts w:ascii="Times New Roman" w:eastAsiaTheme="majorEastAsia" w:hAnsi="Times New Roman" w:cstheme="majorBidi"/>
          <w:iCs/>
          <w:sz w:val="24"/>
          <w:shd w:val="clear" w:color="auto" w:fill="FFFFFF"/>
          <w:lang w:eastAsia="en-US"/>
        </w:rPr>
        <w:t xml:space="preserve">sukladno iznimci iz članka 104. stavka. 3. Zakona: </w:t>
      </w:r>
    </w:p>
    <w:p w14:paraId="58EDEFE1" w14:textId="77777777" w:rsidR="009D6E33" w:rsidRPr="009D6E33" w:rsidRDefault="009D6E33" w:rsidP="009D6E33">
      <w:pPr>
        <w:spacing w:before="160"/>
        <w:jc w:val="both"/>
        <w:rPr>
          <w:rFonts w:ascii="Times New Roman" w:eastAsiaTheme="minorHAnsi" w:hAnsi="Times New Roman"/>
          <w:sz w:val="24"/>
          <w:shd w:val="clear" w:color="auto" w:fill="FFFFFF"/>
          <w:lang w:eastAsia="en-US"/>
        </w:rPr>
      </w:pPr>
      <w:r w:rsidRPr="009D6E33">
        <w:rPr>
          <w:rFonts w:ascii="Times New Roman" w:eastAsiaTheme="minorHAnsi" w:hAnsi="Times New Roman"/>
          <w:sz w:val="24"/>
          <w:shd w:val="clear" w:color="auto" w:fill="FFFFFF"/>
          <w:lang w:eastAsia="en-US"/>
        </w:rPr>
        <w:t>„Iznimno od članka 7. stavka 2. ovoga Zakona, uslužno područje može se uspostaviti na području pružanja usluge uspostavljenom prije stupanja na snagu ovoga Zakona, na kojem postojeći javni isporučitelj vodnih usluga, koji nije društvo preuzimatelj, isporučuje više od 800.000 m</w:t>
      </w:r>
      <w:r w:rsidRPr="009D6E33">
        <w:rPr>
          <w:rFonts w:ascii="Times New Roman" w:eastAsiaTheme="minorHAnsi" w:hAnsi="Times New Roman"/>
          <w:sz w:val="24"/>
          <w:shd w:val="clear" w:color="auto" w:fill="FFFFFF"/>
          <w:vertAlign w:val="superscript"/>
          <w:lang w:eastAsia="en-US"/>
        </w:rPr>
        <w:t>3</w:t>
      </w:r>
      <w:r w:rsidRPr="009D6E33">
        <w:rPr>
          <w:rFonts w:ascii="Times New Roman" w:eastAsiaTheme="minorHAnsi" w:hAnsi="Times New Roman"/>
          <w:sz w:val="24"/>
          <w:shd w:val="clear" w:color="auto" w:fill="FFFFFF"/>
          <w:lang w:eastAsia="en-US"/>
        </w:rPr>
        <w:t>, a manje od 1.000.000 m</w:t>
      </w:r>
      <w:r w:rsidRPr="009D6E33">
        <w:rPr>
          <w:rFonts w:ascii="Times New Roman" w:eastAsiaTheme="minorHAnsi" w:hAnsi="Times New Roman"/>
          <w:sz w:val="24"/>
          <w:shd w:val="clear" w:color="auto" w:fill="FFFFFF"/>
          <w:vertAlign w:val="superscript"/>
          <w:lang w:eastAsia="en-US"/>
        </w:rPr>
        <w:t>3</w:t>
      </w:r>
      <w:r w:rsidRPr="009D6E33">
        <w:rPr>
          <w:rFonts w:ascii="Times New Roman" w:eastAsiaTheme="minorHAnsi" w:hAnsi="Times New Roman"/>
          <w:sz w:val="24"/>
          <w:shd w:val="clear" w:color="auto" w:fill="FFFFFF"/>
          <w:lang w:eastAsia="en-US"/>
        </w:rPr>
        <w:t xml:space="preserve"> vode za ljudsku potrošnju godišnje pod sljedećim pretpostavkama:</w:t>
      </w:r>
    </w:p>
    <w:p w14:paraId="3B186D6B" w14:textId="77777777" w:rsidR="009D6E33" w:rsidRPr="009D6E33" w:rsidRDefault="009D6E33" w:rsidP="009D6E33">
      <w:pPr>
        <w:shd w:val="clear" w:color="auto" w:fill="FFFFFF"/>
        <w:spacing w:after="0" w:line="240" w:lineRule="auto"/>
        <w:jc w:val="both"/>
        <w:textAlignment w:val="baseline"/>
        <w:rPr>
          <w:rFonts w:ascii="Times New Roman" w:eastAsia="Times New Roman" w:hAnsi="Times New Roman" w:cs="Times New Roman"/>
          <w:color w:val="231F20"/>
          <w:sz w:val="24"/>
          <w:szCs w:val="24"/>
          <w:shd w:val="clear" w:color="auto" w:fill="FFFFFF"/>
        </w:rPr>
      </w:pPr>
      <w:r w:rsidRPr="009D6E33">
        <w:rPr>
          <w:rFonts w:ascii="Times New Roman" w:eastAsia="Times New Roman" w:hAnsi="Times New Roman" w:cs="Times New Roman"/>
          <w:color w:val="231F20"/>
          <w:sz w:val="24"/>
          <w:szCs w:val="24"/>
          <w:shd w:val="clear" w:color="auto" w:fill="FFFFFF"/>
        </w:rPr>
        <w:t>– da cijena vode, što uključuje cijenu vodnih usluga, naknadu za razvoj, naknadu za korištenje voda i naknadu za zaštitu voda, u godini koja prethodi godini donošenja uredbe iz članka 7. stavka 6. ovoga Zakona, ne prelazi 1,50% neto raspoloživoga godišnjeg dohotka kućanstva i</w:t>
      </w:r>
    </w:p>
    <w:p w14:paraId="332A842E" w14:textId="77777777" w:rsidR="009D6E33" w:rsidRPr="009D6E33" w:rsidRDefault="009D6E33" w:rsidP="009D6E33">
      <w:pPr>
        <w:shd w:val="clear" w:color="auto" w:fill="FFFFFF"/>
        <w:spacing w:after="0" w:line="240" w:lineRule="auto"/>
        <w:jc w:val="both"/>
        <w:textAlignment w:val="baseline"/>
        <w:rPr>
          <w:rFonts w:ascii="Times New Roman" w:eastAsia="Times New Roman" w:hAnsi="Times New Roman" w:cs="Times New Roman"/>
          <w:color w:val="231F20"/>
          <w:sz w:val="24"/>
          <w:szCs w:val="24"/>
          <w:shd w:val="clear" w:color="auto" w:fill="FFFFFF"/>
        </w:rPr>
      </w:pPr>
    </w:p>
    <w:p w14:paraId="011D982E" w14:textId="77777777" w:rsidR="009D6E33" w:rsidRPr="009D6E33" w:rsidRDefault="009D6E33" w:rsidP="009D6E33">
      <w:pPr>
        <w:shd w:val="clear" w:color="auto" w:fill="FFFFFF"/>
        <w:spacing w:after="0" w:line="240" w:lineRule="auto"/>
        <w:jc w:val="both"/>
        <w:textAlignment w:val="baseline"/>
        <w:rPr>
          <w:rFonts w:ascii="Times New Roman" w:eastAsia="Times New Roman" w:hAnsi="Times New Roman" w:cs="Times New Roman"/>
          <w:color w:val="231F20"/>
          <w:sz w:val="24"/>
          <w:szCs w:val="24"/>
          <w:shd w:val="clear" w:color="auto" w:fill="FFFFFF"/>
        </w:rPr>
      </w:pPr>
      <w:r w:rsidRPr="009D6E33">
        <w:rPr>
          <w:rFonts w:ascii="Times New Roman" w:eastAsia="Times New Roman" w:hAnsi="Times New Roman" w:cs="Times New Roman"/>
          <w:color w:val="231F20"/>
          <w:sz w:val="24"/>
          <w:szCs w:val="24"/>
          <w:shd w:val="clear" w:color="auto" w:fill="FFFFFF"/>
        </w:rPr>
        <w:t>– da nakon provedbe višegodišnjeg programa gradnje na tom uslužnom području, cijena vode, što uključuje cijenu vodnih usluga, naknadu za razvoj, naknadu za korištenje voda i naknadu za zaštitu voda, neće biti veća od 3% neto raspoloživoga godišnjeg dohotka kućanstva.“</w:t>
      </w:r>
    </w:p>
    <w:p w14:paraId="6763CA6A" w14:textId="77777777" w:rsidR="009D6E33" w:rsidRPr="009D6E33" w:rsidRDefault="009D6E33" w:rsidP="009D6E33">
      <w:pPr>
        <w:spacing w:before="160"/>
        <w:jc w:val="both"/>
        <w:rPr>
          <w:rFonts w:ascii="Times New Roman" w:eastAsiaTheme="minorHAnsi" w:hAnsi="Times New Roman"/>
          <w:sz w:val="24"/>
          <w:shd w:val="clear" w:color="auto" w:fill="FFFFFF"/>
          <w:lang w:eastAsia="en-US"/>
        </w:rPr>
      </w:pPr>
      <w:r w:rsidRPr="009D6E33">
        <w:rPr>
          <w:rFonts w:ascii="Times New Roman" w:eastAsiaTheme="minorHAnsi" w:hAnsi="Times New Roman"/>
          <w:sz w:val="24"/>
          <w:shd w:val="clear" w:color="auto" w:fill="FFFFFF"/>
          <w:lang w:eastAsia="en-US"/>
        </w:rPr>
        <w:lastRenderedPageBreak/>
        <w:t xml:space="preserve">Iako člankom 7. stavkom 2. Zakona nije određena mjerodavna godina, člankom 104. stavkom 3. Zakona određeno je da se „uslužno područje može se uspostaviti na području pružanja usluge uspostavljenom </w:t>
      </w:r>
      <w:r w:rsidRPr="009D6E33">
        <w:rPr>
          <w:rFonts w:ascii="Times New Roman" w:eastAsiaTheme="minorHAnsi" w:hAnsi="Times New Roman"/>
          <w:i/>
          <w:sz w:val="24"/>
          <w:shd w:val="clear" w:color="auto" w:fill="FFFFFF"/>
          <w:lang w:eastAsia="en-US"/>
        </w:rPr>
        <w:t>prije stupanja na snagu ovoga</w:t>
      </w:r>
      <w:r w:rsidRPr="009D6E33">
        <w:rPr>
          <w:rFonts w:ascii="Times New Roman" w:eastAsiaTheme="minorHAnsi" w:hAnsi="Times New Roman"/>
          <w:sz w:val="24"/>
          <w:shd w:val="clear" w:color="auto" w:fill="FFFFFF"/>
          <w:lang w:eastAsia="en-US"/>
        </w:rPr>
        <w:t xml:space="preserve"> Zakona“. Godina koja prethodi stupanju zakona na snagu je 2018. te je radi jednake primjene oba kriterija (iz članka 7. stavka 2. i iz članka 104. stavka 3.), kao polazna godina uzeta 2018. i za kriterij iz članka 7. stavka 2. Zakona.</w:t>
      </w:r>
    </w:p>
    <w:p w14:paraId="7A593D11" w14:textId="77777777" w:rsidR="009D6E33" w:rsidRPr="009D6E33" w:rsidRDefault="009D6E33" w:rsidP="009D6E33">
      <w:pPr>
        <w:keepNext/>
        <w:keepLines/>
        <w:spacing w:before="120" w:after="120"/>
        <w:jc w:val="both"/>
        <w:outlineLvl w:val="2"/>
        <w:rPr>
          <w:rFonts w:ascii="Times New Roman" w:eastAsiaTheme="majorEastAsia" w:hAnsi="Times New Roman" w:cstheme="majorBidi"/>
          <w:b/>
          <w:sz w:val="24"/>
          <w:szCs w:val="24"/>
          <w:shd w:val="clear" w:color="auto" w:fill="FFFFFF"/>
          <w:lang w:eastAsia="en-US"/>
        </w:rPr>
      </w:pPr>
      <w:r w:rsidRPr="009D6E33">
        <w:rPr>
          <w:rFonts w:ascii="Times New Roman" w:eastAsiaTheme="majorEastAsia" w:hAnsi="Times New Roman" w:cstheme="majorBidi"/>
          <w:b/>
          <w:sz w:val="24"/>
          <w:szCs w:val="24"/>
          <w:shd w:val="clear" w:color="auto" w:fill="FFFFFF"/>
          <w:lang w:eastAsia="en-US"/>
        </w:rPr>
        <w:t>2. Kriteriji tehničke cjelovitosti sustava</w:t>
      </w:r>
    </w:p>
    <w:p w14:paraId="4C88A472" w14:textId="77777777" w:rsidR="009D6E33" w:rsidRPr="009D6E33" w:rsidRDefault="009D6E33" w:rsidP="009D6E33">
      <w:pPr>
        <w:keepNext/>
        <w:keepLines/>
        <w:spacing w:before="120" w:after="120"/>
        <w:jc w:val="both"/>
        <w:outlineLvl w:val="3"/>
        <w:rPr>
          <w:rFonts w:ascii="Times New Roman" w:eastAsiaTheme="majorEastAsia" w:hAnsi="Times New Roman" w:cstheme="majorBidi"/>
          <w:b/>
          <w:iCs/>
          <w:sz w:val="24"/>
          <w:shd w:val="clear" w:color="auto" w:fill="FFFFFF"/>
          <w:lang w:eastAsia="en-US"/>
        </w:rPr>
      </w:pPr>
      <w:r w:rsidRPr="009D6E33">
        <w:rPr>
          <w:rFonts w:ascii="Times New Roman" w:eastAsiaTheme="majorEastAsia" w:hAnsi="Times New Roman" w:cstheme="majorBidi"/>
          <w:b/>
          <w:iCs/>
          <w:sz w:val="24"/>
          <w:shd w:val="clear" w:color="auto" w:fill="FFFFFF"/>
          <w:lang w:eastAsia="en-US"/>
        </w:rPr>
        <w:t>2.1. Kriterij obuhvata sustava iz članka 7. st. 3. Zakona:</w:t>
      </w:r>
    </w:p>
    <w:p w14:paraId="31197937" w14:textId="77777777" w:rsidR="009D6E33" w:rsidRPr="009D6E33" w:rsidRDefault="009D6E33" w:rsidP="009D6E33">
      <w:pPr>
        <w:shd w:val="clear" w:color="auto" w:fill="FFFFFF"/>
        <w:spacing w:after="0" w:line="240" w:lineRule="auto"/>
        <w:jc w:val="both"/>
        <w:textAlignment w:val="baseline"/>
        <w:rPr>
          <w:rFonts w:ascii="Times New Roman" w:eastAsia="Times New Roman" w:hAnsi="Times New Roman" w:cs="Times New Roman"/>
          <w:color w:val="231F20"/>
          <w:sz w:val="24"/>
          <w:szCs w:val="24"/>
          <w:shd w:val="clear" w:color="auto" w:fill="FFFFFF"/>
        </w:rPr>
      </w:pPr>
      <w:r w:rsidRPr="009D6E33">
        <w:rPr>
          <w:rFonts w:ascii="Times New Roman" w:eastAsia="Times New Roman" w:hAnsi="Times New Roman" w:cs="Times New Roman"/>
          <w:color w:val="231F20"/>
          <w:sz w:val="24"/>
          <w:szCs w:val="24"/>
          <w:shd w:val="clear" w:color="auto" w:fill="FFFFFF"/>
        </w:rPr>
        <w:t>„Uslužno područje mora obuhvatiti sve sustave javne vodoopskrbe, sve sustave javne odvodnje i sve aglomeracije.“</w:t>
      </w:r>
    </w:p>
    <w:p w14:paraId="394BF79E" w14:textId="77777777" w:rsidR="009D6E33" w:rsidRPr="009D6E33" w:rsidRDefault="009D6E33" w:rsidP="009D6E33">
      <w:pPr>
        <w:keepNext/>
        <w:keepLines/>
        <w:spacing w:before="120" w:after="120"/>
        <w:jc w:val="both"/>
        <w:outlineLvl w:val="3"/>
        <w:rPr>
          <w:rFonts w:ascii="Times New Roman" w:eastAsiaTheme="majorEastAsia" w:hAnsi="Times New Roman" w:cstheme="majorBidi"/>
          <w:b/>
          <w:iCs/>
          <w:sz w:val="24"/>
          <w:shd w:val="clear" w:color="auto" w:fill="FFFFFF"/>
          <w:lang w:eastAsia="en-US"/>
        </w:rPr>
      </w:pPr>
      <w:r w:rsidRPr="009D6E33">
        <w:rPr>
          <w:rFonts w:ascii="Times New Roman" w:eastAsiaTheme="majorEastAsia" w:hAnsi="Times New Roman" w:cstheme="majorBidi"/>
          <w:b/>
          <w:iCs/>
          <w:sz w:val="24"/>
          <w:shd w:val="clear" w:color="auto" w:fill="FFFFFF"/>
          <w:lang w:eastAsia="en-US"/>
        </w:rPr>
        <w:t>2.2. Kriterij nepresijecanja sustava iz članka 7. stavka 4. Zakona:</w:t>
      </w:r>
    </w:p>
    <w:p w14:paraId="32672A90" w14:textId="77777777" w:rsidR="009D6E33" w:rsidRPr="009D6E33" w:rsidRDefault="009D6E33" w:rsidP="009D6E33">
      <w:pPr>
        <w:shd w:val="clear" w:color="auto" w:fill="FFFFFF"/>
        <w:spacing w:after="0" w:line="240" w:lineRule="auto"/>
        <w:jc w:val="both"/>
        <w:textAlignment w:val="baseline"/>
        <w:rPr>
          <w:rFonts w:ascii="Times New Roman" w:eastAsia="Times New Roman" w:hAnsi="Times New Roman" w:cs="Times New Roman"/>
          <w:color w:val="231F20"/>
          <w:sz w:val="24"/>
          <w:szCs w:val="24"/>
          <w:shd w:val="clear" w:color="auto" w:fill="FFFFFF"/>
        </w:rPr>
      </w:pPr>
      <w:r w:rsidRPr="009D6E33">
        <w:rPr>
          <w:rFonts w:ascii="Times New Roman" w:eastAsia="Times New Roman" w:hAnsi="Times New Roman" w:cs="Times New Roman"/>
          <w:b/>
          <w:color w:val="231F20"/>
          <w:sz w:val="24"/>
          <w:szCs w:val="24"/>
          <w:shd w:val="clear" w:color="auto" w:fill="FFFFFF"/>
        </w:rPr>
        <w:t>„</w:t>
      </w:r>
      <w:r w:rsidRPr="009D6E33">
        <w:rPr>
          <w:rFonts w:ascii="Times New Roman" w:eastAsia="Times New Roman" w:hAnsi="Times New Roman" w:cs="Times New Roman"/>
          <w:color w:val="231F20"/>
          <w:sz w:val="24"/>
          <w:szCs w:val="24"/>
          <w:shd w:val="clear" w:color="auto" w:fill="FFFFFF"/>
        </w:rPr>
        <w:t>Granica uslužnog područja ne može presijecati granicu aglomeracije, osim kad je aglomeracija presječena državnom granicom, niti granicu vodoopskrbnog područja.“</w:t>
      </w:r>
    </w:p>
    <w:p w14:paraId="3AD898B3" w14:textId="77777777" w:rsidR="009D6E33" w:rsidRPr="009D6E33" w:rsidRDefault="009D6E33" w:rsidP="009D6E33">
      <w:pPr>
        <w:shd w:val="clear" w:color="auto" w:fill="FFFFFF"/>
        <w:spacing w:after="0" w:line="240" w:lineRule="auto"/>
        <w:jc w:val="both"/>
        <w:textAlignment w:val="baseline"/>
        <w:rPr>
          <w:rFonts w:ascii="Times New Roman" w:eastAsia="Times New Roman" w:hAnsi="Times New Roman" w:cs="Times New Roman"/>
          <w:color w:val="231F20"/>
          <w:sz w:val="24"/>
          <w:szCs w:val="24"/>
          <w:shd w:val="clear" w:color="auto" w:fill="FFFFFF"/>
        </w:rPr>
      </w:pPr>
    </w:p>
    <w:p w14:paraId="2266E252" w14:textId="77777777" w:rsidR="009D6E33" w:rsidRPr="009D6E33" w:rsidRDefault="009D6E33" w:rsidP="009D6E33">
      <w:pPr>
        <w:keepNext/>
        <w:keepLines/>
        <w:spacing w:before="120" w:after="120"/>
        <w:jc w:val="both"/>
        <w:outlineLvl w:val="3"/>
        <w:rPr>
          <w:rFonts w:ascii="Times New Roman" w:eastAsiaTheme="majorEastAsia" w:hAnsi="Times New Roman" w:cstheme="majorBidi"/>
          <w:b/>
          <w:iCs/>
          <w:sz w:val="24"/>
          <w:shd w:val="clear" w:color="auto" w:fill="FFFFFF"/>
          <w:lang w:eastAsia="en-US"/>
        </w:rPr>
      </w:pPr>
      <w:r w:rsidRPr="009D6E33">
        <w:rPr>
          <w:rFonts w:ascii="Times New Roman" w:eastAsiaTheme="majorEastAsia" w:hAnsi="Times New Roman" w:cstheme="majorBidi"/>
          <w:b/>
          <w:iCs/>
          <w:sz w:val="24"/>
          <w:shd w:val="clear" w:color="auto" w:fill="FFFFFF"/>
          <w:lang w:eastAsia="en-US"/>
        </w:rPr>
        <w:t xml:space="preserve">2.3. Kriterij zaštite vlasništva nad komunalnim vodnim građevinama </w:t>
      </w:r>
    </w:p>
    <w:p w14:paraId="60052EB7" w14:textId="77777777" w:rsidR="009D6E33" w:rsidRPr="009D6E33" w:rsidRDefault="009D6E33" w:rsidP="009D6E33">
      <w:pPr>
        <w:spacing w:before="160"/>
        <w:jc w:val="both"/>
        <w:rPr>
          <w:rFonts w:ascii="Times New Roman" w:eastAsiaTheme="minorHAnsi" w:hAnsi="Times New Roman"/>
          <w:b/>
          <w:sz w:val="24"/>
          <w:shd w:val="clear" w:color="auto" w:fill="FFFFFF"/>
          <w:lang w:eastAsia="en-US"/>
        </w:rPr>
      </w:pPr>
      <w:r w:rsidRPr="009D6E33">
        <w:rPr>
          <w:rFonts w:ascii="Times New Roman" w:eastAsiaTheme="minorHAnsi" w:hAnsi="Times New Roman"/>
          <w:sz w:val="24"/>
          <w:shd w:val="clear" w:color="auto" w:fill="FFFFFF"/>
          <w:lang w:eastAsia="en-US"/>
        </w:rPr>
        <w:t>Kriterij vlasništva nad komunalnim vodnim građevinama proizlazi izravno iz Ustava Republike Hrvatske (u daljnjem tekstu: Ustav). U trenutku izrade Nacrta prijedloga ove Uredbe preko 95% komunalnih vodnih građevina u vlasništvu je postojećih javnih isporučitelja vodnih usluga. Stoga je izrađivač Nacrta prijedloga smatrao da bi izdvajanje dijela ili dijelova komunalnih vodnih građevina u vlasništvu postojećeg javnog isporučitelja s jednog dosadašnjeg područja pružanja usluge i prijenos u vlasništvo društvu preuzimatelju, da bi se ispunili kriteriji tehničke cjelovitosti sustava iz članka 7. stavka 3. i 4. Zakona – predstavljalo kršenje ustavne zaštite vlasništva iz članka 48. Ustava. Zakon, dakle, dopušta da se cijeli sustav javne vodoopskrbe i javne odvodnje s jednog područja pružanja usluge prenese u vlasništvo društva preuzimatelja, ali u cijelosti i posredno tj. putem pripajanja postojećeg isporučitelja vodnih usluga, a ne oduzimanjem dijelova komunalnih vodnih građevina izravno u vlasništvo društva preuzimatelja. Stoga ustavna zaštita prava vlasništva derogira</w:t>
      </w:r>
      <w:r w:rsidRPr="009D6E33">
        <w:rPr>
          <w:rFonts w:ascii="Times New Roman" w:eastAsiaTheme="minorHAnsi" w:hAnsi="Times New Roman"/>
          <w:sz w:val="24"/>
          <w:lang w:eastAsia="en-US"/>
        </w:rPr>
        <w:t xml:space="preserve"> </w:t>
      </w:r>
      <w:r w:rsidRPr="009D6E33">
        <w:rPr>
          <w:rFonts w:ascii="Times New Roman" w:eastAsiaTheme="minorHAnsi" w:hAnsi="Times New Roman"/>
          <w:sz w:val="24"/>
          <w:shd w:val="clear" w:color="auto" w:fill="FFFFFF"/>
          <w:lang w:eastAsia="en-US"/>
        </w:rPr>
        <w:t xml:space="preserve">kriterije tehničke cjelovitosti sustava iz članka 7. stavka 3. i 4. Zakona. </w:t>
      </w:r>
    </w:p>
    <w:p w14:paraId="41DE14E5" w14:textId="77777777" w:rsidR="009D6E33" w:rsidRPr="009D6E33" w:rsidRDefault="009D6E33" w:rsidP="009D6E33">
      <w:pPr>
        <w:keepNext/>
        <w:keepLines/>
        <w:spacing w:before="160"/>
        <w:jc w:val="both"/>
        <w:outlineLvl w:val="1"/>
        <w:rPr>
          <w:rFonts w:ascii="Times New Roman" w:eastAsiaTheme="majorEastAsia" w:hAnsi="Times New Roman" w:cstheme="majorBidi"/>
          <w:b/>
          <w:sz w:val="24"/>
          <w:szCs w:val="26"/>
          <w:shd w:val="clear" w:color="auto" w:fill="FFFFFF"/>
          <w:lang w:eastAsia="en-US"/>
        </w:rPr>
      </w:pPr>
      <w:r w:rsidRPr="009D6E33">
        <w:rPr>
          <w:rFonts w:ascii="Times New Roman" w:eastAsiaTheme="majorEastAsia" w:hAnsi="Times New Roman" w:cstheme="majorBidi"/>
          <w:b/>
          <w:sz w:val="24"/>
          <w:szCs w:val="26"/>
          <w:shd w:val="clear" w:color="auto" w:fill="FFFFFF"/>
          <w:lang w:eastAsia="en-US"/>
        </w:rPr>
        <w:t>CILJEVI</w:t>
      </w:r>
    </w:p>
    <w:p w14:paraId="7FD47D0A" w14:textId="77777777" w:rsidR="009D6E33" w:rsidRPr="009D6E33" w:rsidRDefault="009D6E33" w:rsidP="009D6E33">
      <w:pPr>
        <w:spacing w:before="160"/>
        <w:jc w:val="both"/>
        <w:rPr>
          <w:rFonts w:ascii="Times New Roman" w:eastAsiaTheme="minorHAnsi" w:hAnsi="Times New Roman"/>
          <w:sz w:val="24"/>
          <w:shd w:val="clear" w:color="auto" w:fill="FFFFFF"/>
          <w:lang w:eastAsia="en-US"/>
        </w:rPr>
      </w:pPr>
      <w:r w:rsidRPr="009D6E33">
        <w:rPr>
          <w:rFonts w:ascii="Times New Roman" w:eastAsiaTheme="minorHAnsi" w:hAnsi="Times New Roman"/>
          <w:sz w:val="24"/>
          <w:shd w:val="clear" w:color="auto" w:fill="FFFFFF"/>
          <w:lang w:eastAsia="en-US"/>
        </w:rPr>
        <w:t>U skladu s člankom 7. stavkom 1. Zakona uspostavom uslužnog područja moraju se postići sljedeći ciljevi:</w:t>
      </w:r>
    </w:p>
    <w:p w14:paraId="15CDDF66" w14:textId="77777777" w:rsidR="009D6E33" w:rsidRPr="009D6E33" w:rsidRDefault="009D6E33" w:rsidP="009D6E33">
      <w:pPr>
        <w:keepNext/>
        <w:keepLines/>
        <w:spacing w:before="120" w:after="120"/>
        <w:jc w:val="both"/>
        <w:outlineLvl w:val="3"/>
        <w:rPr>
          <w:rFonts w:ascii="Times New Roman" w:eastAsiaTheme="majorEastAsia" w:hAnsi="Times New Roman" w:cstheme="majorBidi"/>
          <w:b/>
          <w:iCs/>
          <w:sz w:val="24"/>
          <w:lang w:eastAsia="en-US"/>
        </w:rPr>
      </w:pPr>
      <w:r w:rsidRPr="009D6E33">
        <w:rPr>
          <w:rFonts w:ascii="Times New Roman" w:eastAsiaTheme="majorEastAsia" w:hAnsi="Times New Roman" w:cstheme="majorBidi"/>
          <w:b/>
          <w:iCs/>
          <w:sz w:val="24"/>
          <w:lang w:eastAsia="en-US"/>
        </w:rPr>
        <w:lastRenderedPageBreak/>
        <w:t>3.1. Povrat troškova od vodnih usluga i priuštivost cijene vode – kao primarni legitimni cilj, koji je kao takav identificiran i Odlukom Ustavnog suda od 7. veljače 2023.:</w:t>
      </w:r>
    </w:p>
    <w:p w14:paraId="15FFFBC9" w14:textId="77777777" w:rsidR="009D6E33" w:rsidRPr="009D6E33" w:rsidRDefault="009D6E33" w:rsidP="009D6E33">
      <w:pPr>
        <w:spacing w:before="160"/>
        <w:jc w:val="both"/>
        <w:rPr>
          <w:rFonts w:ascii="Times New Roman" w:eastAsiaTheme="minorHAnsi" w:hAnsi="Times New Roman"/>
          <w:sz w:val="24"/>
          <w:lang w:eastAsia="en-US"/>
        </w:rPr>
      </w:pPr>
      <w:r w:rsidRPr="009D6E33">
        <w:rPr>
          <w:rFonts w:ascii="Times New Roman" w:eastAsiaTheme="minorHAnsi" w:hAnsi="Times New Roman"/>
          <w:sz w:val="24"/>
          <w:lang w:eastAsia="en-US"/>
        </w:rPr>
        <w:t xml:space="preserve">„Uslužno područje uspostavlja se radi osiguranja povrata troškova od vodnih usluga kako je definirano zakonom kojim se uređuje financiranje vodnoga gospodarstva putem socijalno priuštive cijene vode“. </w:t>
      </w:r>
    </w:p>
    <w:p w14:paraId="186B1C8C" w14:textId="77777777" w:rsidR="009D6E33" w:rsidRPr="009D6E33" w:rsidRDefault="009D6E33" w:rsidP="009D6E33">
      <w:pPr>
        <w:spacing w:before="160"/>
        <w:jc w:val="both"/>
        <w:rPr>
          <w:rFonts w:ascii="Times New Roman" w:eastAsiaTheme="minorHAnsi" w:hAnsi="Times New Roman"/>
          <w:sz w:val="24"/>
          <w:lang w:eastAsia="en-US"/>
        </w:rPr>
      </w:pPr>
      <w:r w:rsidRPr="009D6E33">
        <w:rPr>
          <w:rFonts w:ascii="Times New Roman" w:eastAsiaTheme="minorHAnsi" w:hAnsi="Times New Roman"/>
          <w:sz w:val="24"/>
          <w:lang w:eastAsia="en-US"/>
        </w:rPr>
        <w:t xml:space="preserve">Za ocjenu izvjesnosti ostvarenja ovih ciljeva koriste se rezultati analize izrađene u okviru Završnog izvješća projekta „Potpora reformi sektora vodnih usluga“ – Zadatak A. Efekti udruživanja na predloženim uslužnim područjima, Priuštivost cijene vode na objedinjenim uslužnim područjima (Svjetska banka, siječanj 2022.; u daljnjem tekstu: Završno izvješće). </w:t>
      </w:r>
    </w:p>
    <w:p w14:paraId="6032E81F" w14:textId="77777777" w:rsidR="009D6E33" w:rsidRPr="009D6E33" w:rsidRDefault="009D6E33" w:rsidP="009D6E33">
      <w:pPr>
        <w:spacing w:before="160"/>
        <w:jc w:val="both"/>
        <w:rPr>
          <w:rFonts w:ascii="Times New Roman" w:eastAsiaTheme="minorHAnsi" w:hAnsi="Times New Roman"/>
          <w:sz w:val="24"/>
          <w:lang w:eastAsia="en-US"/>
        </w:rPr>
      </w:pPr>
      <w:r w:rsidRPr="009D6E33">
        <w:rPr>
          <w:rFonts w:ascii="Times New Roman" w:eastAsiaTheme="minorHAnsi" w:hAnsi="Times New Roman"/>
          <w:sz w:val="24"/>
          <w:lang w:eastAsia="en-US"/>
        </w:rPr>
        <w:t>Izvjesnost povrata troškova od vodnih usluga temelji se na analitičkom modelu u okviru navedenog Završnog izvješća. Svi izračuni cijene vode za pojedino uslužno područje odnosno za pojedinog jedinstvenog javnog isporučitelja vodnih usluga izrađeni su na temelju pretpostavke da se svi operativni troškovi pokrivaju iz cijene vodnih usluga, a kapitalni izdaci iz različitih izvora: EU fondovi, državni proračun, financijski plan Hrvatskih voda, proračuni jedinica lokalne samouprave i sredstva javnog isporučitelja vodnih usluga (naknada za razvoj). Navedeno je bilo polazište za izračun socijalne priuštivosti buduće cijene vode nakon provedbe ulaganja kako bi se ispunile obveze iz Ugovora o pristupanju Republike Hrvatske EU na pojedinom uslužnom području.</w:t>
      </w:r>
    </w:p>
    <w:p w14:paraId="1BFFCF1F" w14:textId="77777777" w:rsidR="009D6E33" w:rsidRPr="009D6E33" w:rsidRDefault="009D6E33" w:rsidP="009D6E33">
      <w:pPr>
        <w:spacing w:before="160"/>
        <w:jc w:val="both"/>
        <w:rPr>
          <w:rFonts w:ascii="Times New Roman" w:eastAsiaTheme="minorHAnsi" w:hAnsi="Times New Roman"/>
          <w:sz w:val="24"/>
          <w:lang w:eastAsia="en-US"/>
        </w:rPr>
      </w:pPr>
      <w:r w:rsidRPr="009D6E33">
        <w:rPr>
          <w:rFonts w:ascii="Times New Roman" w:eastAsiaTheme="minorHAnsi" w:hAnsi="Times New Roman"/>
          <w:sz w:val="24"/>
          <w:lang w:eastAsia="en-US"/>
        </w:rPr>
        <w:t xml:space="preserve">Izvjesnost postizanja cilja povrata troškova od vodnih usluga za 39 uspostavljenih uslužnih područja ocjenjuje kao visoka, a za 2 kao umjerena što je posebno obrazloženo. Ne postoji nijedan analitički model koji može dati ocjenu potpune sigurnosti postizanja ciljeva, jer npr. u uvjetima visoke inflacije države pribjegavaju intervencijama u cijene javnih usluga, kako bi održale standard njihovih korisnika. </w:t>
      </w:r>
    </w:p>
    <w:p w14:paraId="3FB99448" w14:textId="77777777" w:rsidR="009D6E33" w:rsidRPr="009D6E33" w:rsidRDefault="009D6E33" w:rsidP="009D6E33">
      <w:pPr>
        <w:spacing w:before="160"/>
        <w:jc w:val="both"/>
        <w:rPr>
          <w:rFonts w:ascii="Times New Roman" w:eastAsiaTheme="minorHAnsi" w:hAnsi="Times New Roman"/>
          <w:sz w:val="24"/>
          <w:lang w:eastAsia="en-US"/>
        </w:rPr>
      </w:pPr>
      <w:r w:rsidRPr="009D6E33">
        <w:rPr>
          <w:rFonts w:ascii="Times New Roman" w:eastAsiaTheme="minorHAnsi" w:hAnsi="Times New Roman"/>
          <w:sz w:val="24"/>
          <w:lang w:eastAsia="en-US"/>
        </w:rPr>
        <w:t xml:space="preserve">Priuštivost cijene vode ocjenjuje se na temelju izračuna iz Završnog izvješća o: </w:t>
      </w:r>
    </w:p>
    <w:p w14:paraId="4D7A5497" w14:textId="77777777" w:rsidR="009D6E33" w:rsidRPr="009D6E33" w:rsidRDefault="009D6E33" w:rsidP="009D6E33">
      <w:pPr>
        <w:shd w:val="clear" w:color="auto" w:fill="FFFFFF"/>
        <w:spacing w:after="0" w:line="240" w:lineRule="auto"/>
        <w:jc w:val="both"/>
        <w:textAlignment w:val="baseline"/>
        <w:rPr>
          <w:rFonts w:ascii="Times New Roman" w:eastAsia="Times New Roman" w:hAnsi="Times New Roman" w:cs="Times New Roman"/>
          <w:sz w:val="24"/>
          <w:szCs w:val="24"/>
        </w:rPr>
      </w:pPr>
      <w:r w:rsidRPr="009D6E33">
        <w:rPr>
          <w:rFonts w:ascii="Times New Roman" w:eastAsia="Times New Roman" w:hAnsi="Times New Roman" w:cs="Times New Roman"/>
          <w:sz w:val="24"/>
          <w:szCs w:val="24"/>
        </w:rPr>
        <w:t>3.1.1. budućoj prosječnoj cijeni vode €/m</w:t>
      </w:r>
      <w:r w:rsidRPr="009D6E33">
        <w:rPr>
          <w:rFonts w:ascii="Times New Roman" w:eastAsia="Times New Roman" w:hAnsi="Times New Roman" w:cs="Times New Roman"/>
          <w:sz w:val="24"/>
          <w:szCs w:val="24"/>
          <w:vertAlign w:val="superscript"/>
        </w:rPr>
        <w:t>3</w:t>
      </w:r>
      <w:r w:rsidRPr="009D6E33">
        <w:rPr>
          <w:rFonts w:ascii="Times New Roman" w:eastAsia="Times New Roman" w:hAnsi="Times New Roman" w:cs="Times New Roman"/>
          <w:sz w:val="24"/>
          <w:szCs w:val="24"/>
        </w:rPr>
        <w:t xml:space="preserve"> (nakon provedbe obveza iz Ugovora o pristupanju) pojedinačnih postojećih isporučitelja vodnih usluga s uslužnog područja (cijena bez integracije isporučitelja vodnih usluga), </w:t>
      </w:r>
    </w:p>
    <w:p w14:paraId="690BF4CD" w14:textId="77777777" w:rsidR="009D6E33" w:rsidRPr="009D6E33" w:rsidRDefault="009D6E33" w:rsidP="009D6E33">
      <w:pPr>
        <w:shd w:val="clear" w:color="auto" w:fill="FFFFFF"/>
        <w:spacing w:after="0" w:line="240" w:lineRule="auto"/>
        <w:jc w:val="both"/>
        <w:textAlignment w:val="baseline"/>
        <w:rPr>
          <w:rFonts w:ascii="Times New Roman" w:eastAsia="Times New Roman" w:hAnsi="Times New Roman" w:cs="Times New Roman"/>
          <w:sz w:val="24"/>
          <w:szCs w:val="24"/>
        </w:rPr>
      </w:pPr>
      <w:r w:rsidRPr="009D6E33">
        <w:rPr>
          <w:rFonts w:ascii="Times New Roman" w:eastAsia="Times New Roman" w:hAnsi="Times New Roman" w:cs="Times New Roman"/>
          <w:sz w:val="24"/>
          <w:szCs w:val="24"/>
        </w:rPr>
        <w:t xml:space="preserve">3.1.2. budućoj priuštivosti cijene vode iskazane udjelom (%) cijene vode u godišnjem neto raspoloživom dohotku kućanstva (NRD) po pojedinačnim postojećim isporučiteljima vodnih usluga (priuštivost bez integracije isporučitelja), </w:t>
      </w:r>
    </w:p>
    <w:p w14:paraId="0ABB5569" w14:textId="77777777" w:rsidR="009D6E33" w:rsidRPr="009D6E33" w:rsidRDefault="009D6E33" w:rsidP="009D6E33">
      <w:pPr>
        <w:shd w:val="clear" w:color="auto" w:fill="FFFFFF"/>
        <w:spacing w:after="0" w:line="240" w:lineRule="auto"/>
        <w:jc w:val="both"/>
        <w:textAlignment w:val="baseline"/>
        <w:rPr>
          <w:rFonts w:ascii="Times New Roman" w:eastAsia="Times New Roman" w:hAnsi="Times New Roman" w:cs="Times New Roman"/>
          <w:sz w:val="24"/>
          <w:szCs w:val="24"/>
        </w:rPr>
      </w:pPr>
      <w:r w:rsidRPr="009D6E33">
        <w:rPr>
          <w:rFonts w:ascii="Times New Roman" w:eastAsia="Times New Roman" w:hAnsi="Times New Roman" w:cs="Times New Roman"/>
          <w:sz w:val="24"/>
          <w:szCs w:val="24"/>
        </w:rPr>
        <w:t>3.1.3. budućoj prosječnoj cijeni vode €/m</w:t>
      </w:r>
      <w:r w:rsidRPr="009D6E33">
        <w:rPr>
          <w:rFonts w:ascii="Times New Roman" w:eastAsia="Times New Roman" w:hAnsi="Times New Roman" w:cs="Times New Roman"/>
          <w:sz w:val="24"/>
          <w:szCs w:val="24"/>
          <w:vertAlign w:val="superscript"/>
        </w:rPr>
        <w:t>3</w:t>
      </w:r>
      <w:r w:rsidRPr="009D6E33">
        <w:rPr>
          <w:rFonts w:ascii="Times New Roman" w:eastAsia="Times New Roman" w:hAnsi="Times New Roman" w:cs="Times New Roman"/>
          <w:sz w:val="24"/>
          <w:szCs w:val="24"/>
        </w:rPr>
        <w:t xml:space="preserve"> (nakon provedbe obveza iz Ugovora o pristupanju) jedinstvenog javnog isporučitelja vodnih usluga na uslužnom području, </w:t>
      </w:r>
    </w:p>
    <w:p w14:paraId="4FC85710" w14:textId="77777777" w:rsidR="009D6E33" w:rsidRPr="009D6E33" w:rsidRDefault="009D6E33" w:rsidP="009D6E33">
      <w:pPr>
        <w:shd w:val="clear" w:color="auto" w:fill="FFFFFF"/>
        <w:spacing w:after="0" w:line="240" w:lineRule="auto"/>
        <w:jc w:val="both"/>
        <w:textAlignment w:val="baseline"/>
        <w:rPr>
          <w:rFonts w:ascii="Times New Roman" w:eastAsia="Times New Roman" w:hAnsi="Times New Roman" w:cs="Times New Roman"/>
          <w:sz w:val="24"/>
          <w:szCs w:val="24"/>
        </w:rPr>
      </w:pPr>
      <w:r w:rsidRPr="009D6E33">
        <w:rPr>
          <w:rFonts w:ascii="Times New Roman" w:eastAsia="Times New Roman" w:hAnsi="Times New Roman" w:cs="Times New Roman"/>
          <w:sz w:val="24"/>
          <w:szCs w:val="24"/>
        </w:rPr>
        <w:t>3.1.4. budućoj priuštivosti cijene vode na razini jedinstvenog javnog isporučitelja vodnih usluga na uslužnom području, iskazane udjelom (%) cijene vode u godišnjem neto raspoloživom dohotku kućanstva (u daljnjem tekstu: NRD).</w:t>
      </w:r>
    </w:p>
    <w:p w14:paraId="53C0EA50" w14:textId="77777777" w:rsidR="009D6E33" w:rsidRPr="009D6E33" w:rsidRDefault="009D6E33" w:rsidP="009D6E33">
      <w:pPr>
        <w:spacing w:before="160"/>
        <w:jc w:val="both"/>
        <w:rPr>
          <w:rFonts w:ascii="Times New Roman" w:eastAsiaTheme="minorHAnsi" w:hAnsi="Times New Roman"/>
          <w:sz w:val="24"/>
          <w:lang w:eastAsia="en-US"/>
        </w:rPr>
      </w:pPr>
      <w:r w:rsidRPr="009D6E33">
        <w:rPr>
          <w:rFonts w:ascii="Times New Roman" w:eastAsiaTheme="minorHAnsi" w:hAnsi="Times New Roman"/>
          <w:sz w:val="24"/>
          <w:lang w:eastAsia="en-US"/>
        </w:rPr>
        <w:lastRenderedPageBreak/>
        <w:t>Socijalna priuštivost cijene vode ocjenjuje se i na temelju gornje granice priuštivosti od 3,50% do 4,20% NRD</w:t>
      </w:r>
      <w:r w:rsidRPr="009D6E33">
        <w:rPr>
          <w:rFonts w:ascii="Times New Roman" w:eastAsiaTheme="minorHAnsi" w:hAnsi="Times New Roman"/>
          <w:color w:val="231F20"/>
          <w:sz w:val="24"/>
          <w:shd w:val="clear" w:color="auto" w:fill="FFFFFF"/>
          <w:lang w:eastAsia="en-US"/>
        </w:rPr>
        <w:t>–</w:t>
      </w:r>
      <w:r w:rsidRPr="009D6E33">
        <w:rPr>
          <w:rFonts w:ascii="Times New Roman" w:eastAsiaTheme="minorHAnsi" w:hAnsi="Times New Roman"/>
          <w:sz w:val="24"/>
          <w:lang w:eastAsia="en-US"/>
        </w:rPr>
        <w:t>a (3.1.5) određene specifično za Republiku Hrvatsku uzimajući u obzir visinu našeg NRD</w:t>
      </w:r>
      <w:r w:rsidRPr="009D6E33">
        <w:rPr>
          <w:rFonts w:ascii="Times New Roman" w:eastAsiaTheme="minorHAnsi" w:hAnsi="Times New Roman"/>
          <w:color w:val="231F20"/>
          <w:sz w:val="24"/>
          <w:shd w:val="clear" w:color="auto" w:fill="FFFFFF"/>
          <w:lang w:eastAsia="en-US"/>
        </w:rPr>
        <w:t>–</w:t>
      </w:r>
      <w:r w:rsidRPr="009D6E33">
        <w:rPr>
          <w:rFonts w:ascii="Times New Roman" w:eastAsiaTheme="minorHAnsi" w:hAnsi="Times New Roman"/>
          <w:sz w:val="24"/>
          <w:lang w:eastAsia="en-US"/>
        </w:rPr>
        <w:t xml:space="preserve">a. </w:t>
      </w:r>
    </w:p>
    <w:p w14:paraId="2AE9CF50" w14:textId="77777777" w:rsidR="009D6E33" w:rsidRPr="009D6E33" w:rsidRDefault="009D6E33" w:rsidP="009D6E33">
      <w:pPr>
        <w:spacing w:before="160"/>
        <w:jc w:val="both"/>
        <w:rPr>
          <w:rFonts w:ascii="Times New Roman" w:eastAsiaTheme="minorHAnsi" w:hAnsi="Times New Roman"/>
          <w:sz w:val="24"/>
          <w:lang w:eastAsia="en-US"/>
        </w:rPr>
      </w:pPr>
      <w:r w:rsidRPr="009D6E33">
        <w:rPr>
          <w:rFonts w:ascii="Times New Roman" w:eastAsiaTheme="minorHAnsi" w:hAnsi="Times New Roman"/>
          <w:sz w:val="24"/>
          <w:lang w:eastAsia="en-US"/>
        </w:rPr>
        <w:t xml:space="preserve">Gornja granica priuštivosti nije propisana konkretnim propisom već varira (varijabilna vrijednost) ovisno o financijskoj održivosti pojedinih vodnih projekata sufinanciranih iz kohezijskih fondova Europske unije. Gornja granica je varijabla koja se utvrđuje na temelju studija izvodljivosti od projekta do projekta kada se financijska konstrukcija projekta (kapitalno ulaganje, troškovi održavanja nakon provedbe investicija i cijene vode nakon provedbe investicija) ocjeni </w:t>
      </w:r>
      <w:r w:rsidRPr="009D6E33">
        <w:rPr>
          <w:rFonts w:ascii="Times New Roman" w:eastAsiaTheme="minorHAnsi" w:hAnsi="Times New Roman"/>
          <w:b/>
          <w:sz w:val="24"/>
          <w:lang w:eastAsia="en-US"/>
        </w:rPr>
        <w:t>izvodljivom</w:t>
      </w:r>
      <w:r w:rsidRPr="009D6E33">
        <w:rPr>
          <w:rFonts w:ascii="Times New Roman" w:eastAsiaTheme="minorHAnsi" w:hAnsi="Times New Roman"/>
          <w:sz w:val="24"/>
          <w:lang w:eastAsia="en-US"/>
        </w:rPr>
        <w:t xml:space="preserve"> putem inicijative JASPERS (zajednička pomoć za potporu projektima u europskim regijama</w:t>
      </w:r>
      <w:r w:rsidRPr="009D6E33">
        <w:rPr>
          <w:rFonts w:ascii="Times New Roman" w:eastAsiaTheme="minorHAnsi" w:hAnsi="Times New Roman"/>
          <w:sz w:val="24"/>
          <w:vertAlign w:val="superscript"/>
          <w:lang w:eastAsia="en-US"/>
        </w:rPr>
        <w:footnoteReference w:id="1"/>
      </w:r>
      <w:r w:rsidRPr="009D6E33">
        <w:rPr>
          <w:rFonts w:ascii="Times New Roman" w:eastAsiaTheme="minorHAnsi" w:hAnsi="Times New Roman"/>
          <w:sz w:val="24"/>
          <w:lang w:eastAsia="en-US"/>
        </w:rPr>
        <w:t>) i naknadnim procedurama odobravanja EU projekata. Vrijednosti kapitalnih izdataka (troškovi materijala, opreme, radne snage i dr.) i troškova održavanja variraju i u uvjetima stabilne inflacije, a u uvjetima visoke inflacije, značajno rastu. Sve to od 2021. (kada je stupila na snagu Uredba o uslužnim područjima) do 2023. povisilo je i granicu priuštivosti od inicijalno koncipiranih 3% do 3,5% NRD</w:t>
      </w:r>
      <w:r w:rsidRPr="009D6E33">
        <w:rPr>
          <w:rFonts w:ascii="Times New Roman" w:eastAsiaTheme="minorHAnsi" w:hAnsi="Times New Roman"/>
          <w:color w:val="231F20"/>
          <w:sz w:val="24"/>
          <w:shd w:val="clear" w:color="auto" w:fill="FFFFFF"/>
          <w:lang w:eastAsia="en-US"/>
        </w:rPr>
        <w:t>–</w:t>
      </w:r>
      <w:r w:rsidRPr="009D6E33">
        <w:rPr>
          <w:rFonts w:ascii="Times New Roman" w:eastAsiaTheme="minorHAnsi" w:hAnsi="Times New Roman"/>
          <w:sz w:val="24"/>
          <w:lang w:eastAsia="en-US"/>
        </w:rPr>
        <w:t>a u raspon od 3,5% do 4,20% NRD</w:t>
      </w:r>
      <w:r w:rsidRPr="009D6E33">
        <w:rPr>
          <w:rFonts w:ascii="Times New Roman" w:eastAsiaTheme="minorHAnsi" w:hAnsi="Times New Roman"/>
          <w:color w:val="231F20"/>
          <w:sz w:val="24"/>
          <w:shd w:val="clear" w:color="auto" w:fill="FFFFFF"/>
          <w:lang w:eastAsia="en-US"/>
        </w:rPr>
        <w:t>–</w:t>
      </w:r>
      <w:r w:rsidRPr="009D6E33">
        <w:rPr>
          <w:rFonts w:ascii="Times New Roman" w:eastAsiaTheme="minorHAnsi" w:hAnsi="Times New Roman"/>
          <w:sz w:val="24"/>
          <w:lang w:eastAsia="en-US"/>
        </w:rPr>
        <w:t xml:space="preserve">a. </w:t>
      </w:r>
    </w:p>
    <w:p w14:paraId="526FD628" w14:textId="77777777" w:rsidR="009D6E33" w:rsidRPr="009D6E33" w:rsidRDefault="009D6E33" w:rsidP="009D6E33">
      <w:pPr>
        <w:spacing w:before="160"/>
        <w:jc w:val="both"/>
        <w:rPr>
          <w:rFonts w:ascii="Times New Roman" w:eastAsiaTheme="minorHAnsi" w:hAnsi="Times New Roman"/>
          <w:sz w:val="24"/>
          <w:lang w:eastAsia="en-US"/>
        </w:rPr>
      </w:pPr>
      <w:r w:rsidRPr="009D6E33">
        <w:rPr>
          <w:rFonts w:ascii="Times New Roman" w:eastAsiaTheme="minorHAnsi" w:hAnsi="Times New Roman"/>
          <w:sz w:val="24"/>
          <w:lang w:eastAsia="en-US"/>
        </w:rPr>
        <w:t>Stoga se priuštivost cijene vodnih usluga ocjenjuje kao visoka ako iznosi do 3,5% NRD</w:t>
      </w:r>
      <w:r w:rsidRPr="009D6E33">
        <w:rPr>
          <w:rFonts w:ascii="Times New Roman" w:eastAsiaTheme="minorHAnsi" w:hAnsi="Times New Roman"/>
          <w:color w:val="231F20"/>
          <w:sz w:val="24"/>
          <w:shd w:val="clear" w:color="auto" w:fill="FFFFFF"/>
          <w:lang w:eastAsia="en-US"/>
        </w:rPr>
        <w:t>–</w:t>
      </w:r>
      <w:r w:rsidRPr="009D6E33">
        <w:rPr>
          <w:rFonts w:ascii="Times New Roman" w:eastAsiaTheme="minorHAnsi" w:hAnsi="Times New Roman"/>
          <w:sz w:val="24"/>
          <w:lang w:eastAsia="en-US"/>
        </w:rPr>
        <w:t>a, a umjerenom ako je veća od 3,5%NRD</w:t>
      </w:r>
      <w:r w:rsidRPr="009D6E33">
        <w:rPr>
          <w:rFonts w:ascii="Times New Roman" w:eastAsiaTheme="minorHAnsi" w:hAnsi="Times New Roman"/>
          <w:color w:val="231F20"/>
          <w:sz w:val="24"/>
          <w:shd w:val="clear" w:color="auto" w:fill="FFFFFF"/>
          <w:lang w:eastAsia="en-US"/>
        </w:rPr>
        <w:t>–</w:t>
      </w:r>
      <w:r w:rsidRPr="009D6E33">
        <w:rPr>
          <w:rFonts w:ascii="Times New Roman" w:eastAsiaTheme="minorHAnsi" w:hAnsi="Times New Roman"/>
          <w:sz w:val="24"/>
          <w:lang w:eastAsia="en-US"/>
        </w:rPr>
        <w:t>a i manja od 4,2% NRD</w:t>
      </w:r>
      <w:r w:rsidRPr="009D6E33">
        <w:rPr>
          <w:rFonts w:ascii="Times New Roman" w:eastAsiaTheme="minorHAnsi" w:hAnsi="Times New Roman"/>
          <w:color w:val="231F20"/>
          <w:sz w:val="24"/>
          <w:shd w:val="clear" w:color="auto" w:fill="FFFFFF"/>
          <w:lang w:eastAsia="en-US"/>
        </w:rPr>
        <w:t>–</w:t>
      </w:r>
      <w:r w:rsidRPr="009D6E33">
        <w:rPr>
          <w:rFonts w:ascii="Times New Roman" w:eastAsiaTheme="minorHAnsi" w:hAnsi="Times New Roman"/>
          <w:sz w:val="24"/>
          <w:lang w:eastAsia="en-US"/>
        </w:rPr>
        <w:t>a.</w:t>
      </w:r>
    </w:p>
    <w:p w14:paraId="2777A50F" w14:textId="77777777" w:rsidR="009D6E33" w:rsidRPr="009D6E33" w:rsidRDefault="009D6E33" w:rsidP="009D6E33">
      <w:pPr>
        <w:keepNext/>
        <w:keepLines/>
        <w:spacing w:before="120" w:after="120"/>
        <w:jc w:val="both"/>
        <w:outlineLvl w:val="3"/>
        <w:rPr>
          <w:rFonts w:ascii="Times New Roman" w:eastAsiaTheme="majorEastAsia" w:hAnsi="Times New Roman" w:cstheme="majorBidi"/>
          <w:iCs/>
          <w:sz w:val="24"/>
          <w:lang w:eastAsia="en-US"/>
        </w:rPr>
      </w:pPr>
      <w:r w:rsidRPr="009D6E33">
        <w:rPr>
          <w:rFonts w:ascii="Times New Roman" w:eastAsiaTheme="majorEastAsia" w:hAnsi="Times New Roman" w:cstheme="majorBidi"/>
          <w:b/>
          <w:iCs/>
          <w:sz w:val="24"/>
          <w:lang w:eastAsia="en-US"/>
        </w:rPr>
        <w:t>3.2. Sposobnost za održivi razvoj i održavanje, uključujući i sposobnost provedbe obveza iz Ugovora o pristupanju</w:t>
      </w:r>
      <w:r w:rsidRPr="009D6E33">
        <w:rPr>
          <w:rFonts w:ascii="Times New Roman" w:eastAsiaTheme="majorEastAsia" w:hAnsi="Times New Roman" w:cstheme="majorBidi"/>
          <w:iCs/>
          <w:sz w:val="24"/>
          <w:lang w:eastAsia="en-US"/>
        </w:rPr>
        <w:t xml:space="preserve">: „Uslužno područje uspostavlja se radi uspostave javnog isporučitelja vodnih usluga sposobnog za održivi razvoj i održavanje komunalnih vodnih građevina, uključujući i sposobnost provedbe obveza iz Ugovora o pristupanju na način određen ovim Zakonom te (…)“  </w:t>
      </w:r>
    </w:p>
    <w:p w14:paraId="3403F2D6" w14:textId="77777777" w:rsidR="009D6E33" w:rsidRPr="009D6E33" w:rsidRDefault="009D6E33" w:rsidP="009D6E33">
      <w:pPr>
        <w:spacing w:before="160"/>
        <w:jc w:val="both"/>
        <w:rPr>
          <w:rFonts w:ascii="Times New Roman" w:eastAsiaTheme="minorHAnsi" w:hAnsi="Times New Roman"/>
          <w:sz w:val="24"/>
          <w:lang w:eastAsia="en-US"/>
        </w:rPr>
      </w:pPr>
      <w:r w:rsidRPr="009D6E33">
        <w:rPr>
          <w:rFonts w:ascii="Times New Roman" w:eastAsiaTheme="minorHAnsi" w:hAnsi="Times New Roman"/>
          <w:sz w:val="24"/>
          <w:lang w:eastAsia="en-US"/>
        </w:rPr>
        <w:t>(a) Sposobnost za održivi razvoj, uključujući i održavanje građevina izgrađenih unutar investicijskog ciklusa EU mjeri se mjerilom ostvarenja prihoda od cijene vode, koja je socijalno priuštiva, a koji prihodi će se koristiti za kapitalne izdatke EU projekata i operativne izdatke na održavanju u EU projektima izgrađenih vodnih građevina. Ova je sposobnost već jednom ocjenjena kroz element priuštivosti cijene vode, a smatra se da visoku izvjesnost postizanja sposobnosti imaju isporučitelji vodnih usluga koji će zadržati cijenu vode unutar granica 3,5% do 4,20% NRD</w:t>
      </w:r>
      <w:r w:rsidRPr="009D6E33">
        <w:rPr>
          <w:rFonts w:ascii="Times New Roman" w:eastAsiaTheme="minorHAnsi" w:hAnsi="Times New Roman"/>
          <w:sz w:val="24"/>
          <w:shd w:val="clear" w:color="auto" w:fill="FFFFFF"/>
          <w:lang w:eastAsia="en-US"/>
        </w:rPr>
        <w:t>–</w:t>
      </w:r>
      <w:r w:rsidRPr="009D6E33">
        <w:rPr>
          <w:rFonts w:ascii="Times New Roman" w:eastAsiaTheme="minorHAnsi" w:hAnsi="Times New Roman"/>
          <w:sz w:val="24"/>
          <w:lang w:eastAsia="en-US"/>
        </w:rPr>
        <w:t xml:space="preserve">a. Sposobnost da se ostvare prihodi od cijene vode koji su dostatni da se pokriju operativni troškovi (troškovi poslovanja i održavanje) i lokalni dio kapitalnih izdataka (udio u EU investiciji), a da cijena ostane priuštiva korisnicima vodnih usluga čini isporučitelja vodnih usluga potencijalno sposobnim za održivi razvoj i održavanje, uključujući i sposobnost provedbe obveza iz Ugovora o pristupanju. Potencijal se pretvara u realnu sposobnost djelovanjem </w:t>
      </w:r>
      <w:r w:rsidRPr="009D6E33">
        <w:rPr>
          <w:rFonts w:ascii="Times New Roman" w:eastAsiaTheme="minorHAnsi" w:hAnsi="Times New Roman"/>
          <w:i/>
          <w:sz w:val="24"/>
          <w:lang w:eastAsia="en-US"/>
        </w:rPr>
        <w:t>ekonomije razmjera</w:t>
      </w:r>
      <w:r w:rsidRPr="009D6E33">
        <w:rPr>
          <w:rFonts w:ascii="Times New Roman" w:eastAsiaTheme="minorHAnsi" w:hAnsi="Times New Roman"/>
          <w:sz w:val="24"/>
          <w:lang w:eastAsia="en-US"/>
        </w:rPr>
        <w:t xml:space="preserve"> pri objedinjavanju isporučitelja vodnih usluga u jedinstvenog javnog isporučitelja vodnih usluga, u kojem se odvijaju procesi koji se i inače odvijaju pri integracijama poslovnih subjekata: raste količina </w:t>
      </w:r>
      <w:r w:rsidRPr="009D6E33">
        <w:rPr>
          <w:rFonts w:ascii="Times New Roman" w:eastAsiaTheme="minorHAnsi" w:hAnsi="Times New Roman"/>
          <w:sz w:val="24"/>
          <w:lang w:eastAsia="en-US"/>
        </w:rPr>
        <w:lastRenderedPageBreak/>
        <w:t>outputa (</w:t>
      </w:r>
      <w:r w:rsidRPr="009D6E33">
        <w:rPr>
          <w:rFonts w:ascii="Times New Roman" w:eastAsiaTheme="minorHAnsi" w:hAnsi="Times New Roman"/>
          <w:i/>
          <w:sz w:val="24"/>
          <w:lang w:eastAsia="en-US"/>
        </w:rPr>
        <w:t>in concreto:</w:t>
      </w:r>
      <w:r w:rsidRPr="009D6E33">
        <w:rPr>
          <w:rFonts w:ascii="Times New Roman" w:eastAsiaTheme="minorHAnsi" w:hAnsi="Times New Roman"/>
          <w:sz w:val="24"/>
          <w:lang w:eastAsia="en-US"/>
        </w:rPr>
        <w:t xml:space="preserve"> količine vode u isporuci), rastu prihodi po toj osnovi, padaju rashodi po osnovi racionalizacije troškova, integracije poslovnih procesa, isključenja paralelnih procesa, eliminacije nepotrebnih troškova, itd.</w:t>
      </w:r>
    </w:p>
    <w:p w14:paraId="1687D309" w14:textId="77777777" w:rsidR="00645C09" w:rsidRDefault="009D6E33" w:rsidP="00645C09">
      <w:pPr>
        <w:spacing w:before="160"/>
        <w:jc w:val="both"/>
        <w:rPr>
          <w:rFonts w:ascii="Times New Roman" w:eastAsiaTheme="minorHAnsi" w:hAnsi="Times New Roman"/>
          <w:sz w:val="24"/>
          <w:lang w:eastAsia="en-US"/>
        </w:rPr>
      </w:pPr>
      <w:r w:rsidRPr="009D6E33">
        <w:rPr>
          <w:rFonts w:ascii="Times New Roman" w:eastAsiaTheme="minorHAnsi" w:hAnsi="Times New Roman"/>
          <w:sz w:val="24"/>
          <w:lang w:eastAsia="en-US"/>
        </w:rPr>
        <w:t xml:space="preserve">(b) Međutim, sposobnost za održivi razvoj i održavanje, bilo je nužno ocijeniti i izvan investicijskog ciklusa EU, tj. neovisno od „sposobnosti provedbe obveza iz Ugovora o pristupanju“. Naime, isporučitelji vodnih usluga moraju zadržati sposobnost razvoja i nakon investicijskog ciklusa EU i sposobnost održavanja komunalnih vodnih građevina izgrađenih izvan investicijskog ciklusa EU. Sposobnost za održivi razvoj i održavanje izvan investicijskog ciklusa EU ocjenjuje mjerilom sposobnosti ostvarenja dodatnih prihoda kroz buduću cijenu vode koja je socijalno priuštiva, a koji prihodi će se koristiti za dodatni razvoj (neovisan o EU investicijama) i održavanje vodnih građevina izgrađenih u tom razvojnom ciklusu. Sposobnost se mjeri kroz: (3.1.5.) razliku između cijene vode koja predstavlja gornju granicu priuštivosti cijene vode i buduće prosječne cijene vode jedinstvenog javnog isporučitelja vodnih usluga na uslužnom području (3.1.5. minus 3.1.4.) nakon integracije. Što je razlika između te dvije vrijednosti veća to isporučitelj vodnih usluga ima veću sposobnost za daljnji razvoj i održavanje. Dodatno, bilo je potrebno ocijeniti koji će isporučitelj vodnih usluga (onaj koji se pripaja u veće uslužno područje ili onaj koji pretendira zadržati samostalno uslužno područje) biti sposobniji za održivi razvoj i održavanje izvan investicijskog ciklusa EU. Stoga je za dio isporučitelja vodnih usluga koji su pretendirali zadržati samostalno uslužno područje (uključujući i one isporučitelje čiji su projekti sufinancirani sredstvima EU, ocjenjeni </w:t>
      </w:r>
      <w:r w:rsidRPr="009D6E33">
        <w:rPr>
          <w:rFonts w:ascii="Times New Roman" w:eastAsiaTheme="minorHAnsi" w:hAnsi="Times New Roman"/>
          <w:b/>
          <w:sz w:val="24"/>
          <w:lang w:eastAsia="en-US"/>
        </w:rPr>
        <w:t>izvodljivim</w:t>
      </w:r>
      <w:r w:rsidRPr="009D6E33">
        <w:rPr>
          <w:rFonts w:ascii="Times New Roman" w:eastAsiaTheme="minorHAnsi" w:hAnsi="Times New Roman"/>
          <w:sz w:val="24"/>
          <w:lang w:eastAsia="en-US"/>
        </w:rPr>
        <w:t xml:space="preserve"> od inicijative JASPERS i kroz procedure koje su slijedile) ovaj kriterij </w:t>
      </w:r>
      <w:r w:rsidRPr="009D6E33">
        <w:rPr>
          <w:rFonts w:ascii="Times New Roman" w:eastAsiaTheme="minorHAnsi" w:hAnsi="Times New Roman"/>
          <w:b/>
          <w:sz w:val="24"/>
          <w:lang w:eastAsia="en-US"/>
        </w:rPr>
        <w:t>korišten kao eliminacijski</w:t>
      </w:r>
      <w:r w:rsidRPr="009D6E33">
        <w:rPr>
          <w:rFonts w:ascii="Times New Roman" w:eastAsiaTheme="minorHAnsi" w:hAnsi="Times New Roman"/>
          <w:sz w:val="24"/>
          <w:lang w:eastAsia="en-US"/>
        </w:rPr>
        <w:t>.</w:t>
      </w:r>
    </w:p>
    <w:p w14:paraId="73B7CB32" w14:textId="77777777" w:rsidR="009D6E33" w:rsidRPr="00645C09" w:rsidRDefault="009D6E33" w:rsidP="00645C09">
      <w:pPr>
        <w:spacing w:before="160"/>
        <w:jc w:val="both"/>
        <w:rPr>
          <w:rFonts w:ascii="Times New Roman" w:eastAsiaTheme="minorHAnsi" w:hAnsi="Times New Roman"/>
          <w:sz w:val="24"/>
          <w:lang w:eastAsia="en-US"/>
        </w:rPr>
      </w:pPr>
      <w:r w:rsidRPr="009D6E33">
        <w:rPr>
          <w:rFonts w:ascii="Times New Roman" w:eastAsiaTheme="minorHAnsi" w:hAnsi="Times New Roman"/>
          <w:sz w:val="24"/>
          <w:lang w:eastAsia="en-US"/>
        </w:rPr>
        <w:t>(c) Sposobnost provedbe obveza iz Ugovora o pristupanju ocjenjuje se i mjerilom kadrovskih kapaciteta isporučitelja vodnih usluga tj. na temelju odnosa između broja zaposlenika u isporučiteljima vodnih usluga i vrijednosti planiranih investicija koje se na predmetnom uslužnom području moraju provesti prema Višegodišnjem programu gradnje komunalnih vodnih građevina za razdoblje do 2030. (Narodne novine br. 147/2021; u daljnjem tekstu: VPGKVG). Smisao je bio ocijeniti kolika je izglednost provedbe EU sufinanciranih projekata s kadrovskim kapacitetima bez integracije i s kadrovskim kapacitetima nakon integracije. U tom smislu stavljen je u omjer broj zaposlenih nakon integracije na pojedinom uslužnom području i vrijednost planiranih investicija na tom uslužnom području. Svi omjeri nakon integracije kreću se u rasponu od 0,57 do 3,29, a većina omjera je u rasponu od 1,00 do 3,29. Omjeri se izračunavaju tako da se broj zaposlenika podijeli s vrijednošću planirane investicije, iskazane u milijunima eura. Provedena je i analiza bez integracije isporučitelja vodnih usluga koja je pokazala da je većina omjera sadašnjeg broja zaposlenika u postojećim javnim isporučiteljima vodnih usluga i vrijednosti planiranih investicija znatno niža. Integracijom isporučitelja vodnih usluga povećava se potencijal ljudskih resursa za upravljanje investicijskim projektima. Sposobnost provedbe obveza iz Ugovora o pri</w:t>
      </w:r>
      <w:r w:rsidRPr="009D6E33">
        <w:rPr>
          <w:rFonts w:ascii="Times New Roman" w:eastAsiaTheme="minorHAnsi" w:hAnsi="Times New Roman"/>
          <w:sz w:val="24"/>
          <w:lang w:eastAsia="en-US"/>
        </w:rPr>
        <w:lastRenderedPageBreak/>
        <w:t>stupanju ocjenjuje se visokom ako je omjer između ukupnog broja zaposlenih i vrijednosti planiranih investicija prema VPGKVG veći od 0,5.</w:t>
      </w:r>
      <w:r w:rsidR="00005031">
        <w:rPr>
          <w:rFonts w:ascii="Times New Roman" w:eastAsiaTheme="minorHAnsi" w:hAnsi="Times New Roman"/>
          <w:sz w:val="24"/>
          <w:lang w:eastAsia="en-US"/>
        </w:rPr>
        <w:t xml:space="preserve"> </w:t>
      </w:r>
      <w:r w:rsidRPr="009D6E33">
        <w:rPr>
          <w:rFonts w:ascii="Times New Roman" w:eastAsiaTheme="majorEastAsia" w:hAnsi="Times New Roman" w:cstheme="majorBidi"/>
          <w:b/>
          <w:iCs/>
          <w:sz w:val="24"/>
          <w:lang w:eastAsia="en-US"/>
        </w:rPr>
        <w:t xml:space="preserve">3.3. Postizanje poslovne samoodrživosti, financijske stabilnosti i učinkovitosti: </w:t>
      </w:r>
      <w:r w:rsidRPr="009D6E33">
        <w:rPr>
          <w:rFonts w:ascii="Times New Roman" w:eastAsiaTheme="majorEastAsia" w:hAnsi="Times New Roman" w:cstheme="majorBidi"/>
          <w:iCs/>
          <w:sz w:val="24"/>
          <w:lang w:eastAsia="en-US"/>
        </w:rPr>
        <w:t xml:space="preserve">„Uslužno područje uspostavlja se radi: 3. poslovne samoodrživosti, financijske stabilnosti i visokog stupnja učinkovitosti javnih isporučitelja vodnih usluga.“ </w:t>
      </w:r>
    </w:p>
    <w:p w14:paraId="6CFB2F94" w14:textId="77777777" w:rsidR="009D6E33" w:rsidRPr="009D6E33" w:rsidRDefault="009D6E33" w:rsidP="009D6E33">
      <w:pPr>
        <w:spacing w:before="160" w:after="0" w:line="240" w:lineRule="auto"/>
        <w:jc w:val="both"/>
        <w:rPr>
          <w:rFonts w:ascii="Times New Roman" w:eastAsiaTheme="minorHAnsi" w:hAnsi="Times New Roman" w:cs="Times New Roman"/>
          <w:color w:val="231F20"/>
          <w:sz w:val="24"/>
          <w:szCs w:val="24"/>
          <w:lang w:eastAsia="en-US"/>
        </w:rPr>
      </w:pPr>
      <w:r w:rsidRPr="009D6E33">
        <w:rPr>
          <w:rFonts w:ascii="Times New Roman" w:eastAsiaTheme="minorHAnsi" w:hAnsi="Times New Roman" w:cs="Times New Roman"/>
          <w:color w:val="231F20"/>
          <w:sz w:val="24"/>
          <w:szCs w:val="24"/>
          <w:lang w:eastAsia="en-US"/>
        </w:rPr>
        <w:t>Cilj financijske održivosti javnih isporučitelja vodnih usluga je poslovati na način kako posluju neprofitne organizacije tj. na principu pokrića troškova i ostvarenju eventualne marginalne dobiti (do cca 5%) koja nastaje kao posljedica razlike između planiranih i ostvarenih prihoda i rashoda u jednoj poslovnoj godini, koja se dobit, u skladu s člankom 34. stavkom 1. Zakona o vodnim uslugama, može samo reinvestirati u djelatnosti vodnih usluga.</w:t>
      </w:r>
    </w:p>
    <w:p w14:paraId="7B5D28B0" w14:textId="77777777" w:rsidR="009D6E33" w:rsidRPr="009D6E33" w:rsidRDefault="009D6E33" w:rsidP="009D6E33">
      <w:pPr>
        <w:spacing w:before="160" w:after="0" w:line="240" w:lineRule="auto"/>
        <w:jc w:val="both"/>
        <w:rPr>
          <w:rFonts w:ascii="Times New Roman" w:eastAsiaTheme="minorHAnsi" w:hAnsi="Times New Roman" w:cs="Times New Roman"/>
          <w:color w:val="231F20"/>
          <w:sz w:val="24"/>
          <w:szCs w:val="24"/>
          <w:lang w:eastAsia="en-US"/>
        </w:rPr>
      </w:pPr>
      <w:r w:rsidRPr="009D6E33">
        <w:rPr>
          <w:rFonts w:ascii="Times New Roman" w:eastAsiaTheme="minorHAnsi" w:hAnsi="Times New Roman" w:cs="Times New Roman"/>
          <w:color w:val="231F20"/>
          <w:sz w:val="24"/>
          <w:szCs w:val="24"/>
          <w:lang w:eastAsia="en-US"/>
        </w:rPr>
        <w:t xml:space="preserve">Međutim, javni isporučitelji vodnih usluga ne ponašaju se kao ostala trgovačka društva, na način da promptno reagiraju na različite troškovne udare (pad potrošnje, povećanu inflaciju, energetsku krizu i dr.) i prema njima usklađuju cijene svojih usluga, već uvelike ovise o percepciji svojih članova društva (jedinica lokalne samouprave) o utjecaju izmjene cijena na građane, rjeđe i na poslovne korisnike. Posljedično, zbog nespremnosti jedinica lokalne samouprave da pravodobno reagiraju na porast ulaznih troškova, cijene vodnih usluga ne mijenjaju se deset ili više godina, stvaraju se gubici, a javni isporučitelji vodnih usluga posluju likvidno sve dotad dok god je gubitak manji ili jednak trošku amortizacije. Naime, trošak amortizacije je samo kalkulativni trošak, jer ne postoji propisima određena obveza da se sredstva amortizacije, kalkulirana u cijeni vodnih usluga, akumuliraju u poseban amortizacijski fond radi pokrića troškova investicijskog održavanja. </w:t>
      </w:r>
    </w:p>
    <w:p w14:paraId="3FEEE5BE" w14:textId="77777777" w:rsidR="009D6E33" w:rsidRPr="009D6E33" w:rsidRDefault="009D6E33" w:rsidP="009D6E33">
      <w:pPr>
        <w:spacing w:before="160" w:after="0" w:line="240" w:lineRule="auto"/>
        <w:jc w:val="both"/>
        <w:rPr>
          <w:rFonts w:ascii="Times New Roman" w:eastAsiaTheme="minorHAnsi" w:hAnsi="Times New Roman" w:cs="Times New Roman"/>
          <w:color w:val="231F20"/>
          <w:sz w:val="24"/>
          <w:szCs w:val="24"/>
          <w:lang w:eastAsia="en-US"/>
        </w:rPr>
      </w:pPr>
      <w:r w:rsidRPr="009D6E33">
        <w:rPr>
          <w:rFonts w:ascii="Times New Roman" w:eastAsiaTheme="minorHAnsi" w:hAnsi="Times New Roman" w:cs="Times New Roman"/>
          <w:color w:val="231F20"/>
          <w:sz w:val="24"/>
          <w:szCs w:val="24"/>
          <w:lang w:eastAsia="en-US"/>
        </w:rPr>
        <w:t>Primjera radi, u 2020. kao godini općeg zatvaranja zbog utjecaja pandemije cijeli javni sektor vodnih usluga poslovao s povećanim financijskim gubitkom od 147 milijuna kuna (u 2019. iznosio je 58 milijuna kuna; u 2021. financijski gubitak iznosio je 109 milijuna kuna). I broj isporučitelja s gubitkom je varirao od 47 u 2019., na 62 u 2020. i 54 u 2021.</w:t>
      </w:r>
      <w:r w:rsidRPr="009D6E33">
        <w:rPr>
          <w:rFonts w:ascii="Times New Roman" w:eastAsiaTheme="minorHAnsi" w:hAnsi="Times New Roman" w:cs="Times New Roman"/>
          <w:color w:val="231F20"/>
          <w:sz w:val="24"/>
          <w:szCs w:val="24"/>
          <w:vertAlign w:val="superscript"/>
          <w:lang w:eastAsia="en-US"/>
        </w:rPr>
        <w:footnoteReference w:id="2"/>
      </w:r>
      <w:r w:rsidRPr="009D6E33">
        <w:rPr>
          <w:rFonts w:ascii="Times New Roman" w:eastAsiaTheme="minorHAnsi" w:hAnsi="Times New Roman" w:cs="Times New Roman"/>
          <w:color w:val="231F20"/>
          <w:sz w:val="24"/>
          <w:szCs w:val="24"/>
          <w:lang w:eastAsia="en-US"/>
        </w:rPr>
        <w:t xml:space="preserve"> Financijski gubitak je dakle u 2021. reduciran na 109 milijuna kuna. U odnosu na ukupni prihod javnog dijela sektora financijski gubitak čini svega 3,09%</w:t>
      </w:r>
      <w:r w:rsidRPr="009D6E33">
        <w:rPr>
          <w:rFonts w:ascii="Times New Roman" w:eastAsiaTheme="minorHAnsi" w:hAnsi="Times New Roman" w:cs="Times New Roman"/>
          <w:color w:val="231F20"/>
          <w:sz w:val="24"/>
          <w:szCs w:val="24"/>
          <w:vertAlign w:val="superscript"/>
          <w:lang w:eastAsia="en-US"/>
        </w:rPr>
        <w:footnoteReference w:id="3"/>
      </w:r>
      <w:r w:rsidRPr="009D6E33">
        <w:rPr>
          <w:rFonts w:ascii="Times New Roman" w:eastAsiaTheme="minorHAnsi" w:hAnsi="Times New Roman" w:cs="Times New Roman"/>
          <w:color w:val="231F20"/>
          <w:sz w:val="24"/>
          <w:szCs w:val="24"/>
          <w:lang w:eastAsia="en-US"/>
        </w:rPr>
        <w:t xml:space="preserve"> i moguće ga je, s lakoćom, apsorbirati na razini države, ali znatno teže na razini uslužnih područja. Međutim, vodne usluge nisu nacionalna javna služba, već međukomunalne djelatnosti u smislu članka 4. stavka 2. Zakona, čije pružanje osiguravaju jedinice lokalne samouprave na uslužnom području, u smislu članka 4. stavka 3. Zakona. Stoga su i gornje granice potencijala financijske održivosti (PFO) podignute na razinu uslužnih područja (vidjeti niže razmatranje!).</w:t>
      </w:r>
    </w:p>
    <w:p w14:paraId="459C47B5" w14:textId="77777777" w:rsidR="009D6E33" w:rsidRPr="009D6E33" w:rsidRDefault="009D6E33" w:rsidP="009D6E33">
      <w:pPr>
        <w:spacing w:before="160" w:after="0" w:line="240" w:lineRule="auto"/>
        <w:jc w:val="both"/>
        <w:rPr>
          <w:rFonts w:ascii="Times New Roman" w:eastAsiaTheme="minorHAnsi" w:hAnsi="Times New Roman" w:cs="Times New Roman"/>
          <w:color w:val="231F20"/>
          <w:sz w:val="24"/>
          <w:szCs w:val="24"/>
          <w:lang w:eastAsia="en-US"/>
        </w:rPr>
      </w:pPr>
      <w:r w:rsidRPr="009D6E33">
        <w:rPr>
          <w:rFonts w:ascii="Times New Roman" w:eastAsiaTheme="minorHAnsi" w:hAnsi="Times New Roman" w:cs="Times New Roman"/>
          <w:color w:val="231F20"/>
          <w:sz w:val="24"/>
          <w:szCs w:val="24"/>
          <w:lang w:eastAsia="en-US"/>
        </w:rPr>
        <w:t xml:space="preserve">Imajući sve navedeno u vidu, pri ocjeni ostvarenja ciljeva poslovne samoodrživosti, financijske stabilnosti i učinkovitosti, kao mjerodavne pokazatelje, bilo je potrebno uzeti: </w:t>
      </w:r>
    </w:p>
    <w:p w14:paraId="1777B47C" w14:textId="77777777" w:rsidR="009D6E33" w:rsidRPr="009D6E33" w:rsidRDefault="009D6E33" w:rsidP="009D6E33">
      <w:pPr>
        <w:spacing w:before="160" w:after="0" w:line="240" w:lineRule="auto"/>
        <w:jc w:val="both"/>
        <w:rPr>
          <w:rFonts w:ascii="Times New Roman" w:eastAsiaTheme="minorHAnsi" w:hAnsi="Times New Roman" w:cs="Times New Roman"/>
          <w:color w:val="231F20"/>
          <w:sz w:val="24"/>
          <w:szCs w:val="24"/>
          <w:lang w:eastAsia="en-US"/>
        </w:rPr>
      </w:pPr>
      <w:r w:rsidRPr="009D6E33">
        <w:rPr>
          <w:rFonts w:ascii="Times New Roman" w:eastAsiaTheme="minorHAnsi" w:hAnsi="Times New Roman" w:cs="Times New Roman"/>
          <w:color w:val="231F20"/>
          <w:sz w:val="24"/>
          <w:szCs w:val="24"/>
          <w:lang w:eastAsia="en-US"/>
        </w:rPr>
        <w:lastRenderedPageBreak/>
        <w:t>(a) povijesne financijske pokazatelje društava preuzimatelja i ostalih postojećih isporučitelja vodnih usluga na uslužnom području (prema njihovim godišnjim financijskim izvještajima – GFI) – u odnosu na isporučitelje vodnih usluga koji i u uvjetima visoke inflacije postižu financijsku održivost mjerenu standardnim pokazateljem financijske dobiti (FD). Referentni podaci su za 2020. i 2021. godinu, kao godine za koje se raspolaže godišnjim financijskim izvještajima, predanim Financijskoj agenciji (FINA), po skupštinama društva odobrenim i revidiranim po revizorima.</w:t>
      </w:r>
    </w:p>
    <w:p w14:paraId="6653C8B2" w14:textId="77777777" w:rsidR="009D6E33" w:rsidRPr="009D6E33" w:rsidRDefault="009D6E33" w:rsidP="009D6E33">
      <w:pPr>
        <w:spacing w:before="160" w:after="0" w:line="240" w:lineRule="auto"/>
        <w:jc w:val="both"/>
        <w:rPr>
          <w:rFonts w:ascii="Times New Roman" w:eastAsiaTheme="minorHAnsi" w:hAnsi="Times New Roman" w:cs="Times New Roman"/>
          <w:color w:val="231F20"/>
          <w:sz w:val="24"/>
          <w:szCs w:val="24"/>
          <w:lang w:eastAsia="en-US"/>
        </w:rPr>
      </w:pPr>
      <w:r w:rsidRPr="009D6E33">
        <w:rPr>
          <w:rFonts w:ascii="Times New Roman" w:eastAsiaTheme="minorHAnsi" w:hAnsi="Times New Roman" w:cs="Times New Roman"/>
          <w:color w:val="231F20"/>
          <w:sz w:val="24"/>
          <w:szCs w:val="24"/>
          <w:lang w:eastAsia="en-US"/>
        </w:rPr>
        <w:t xml:space="preserve">(b) izračun potencijala financijske održivosti (PFO) </w:t>
      </w:r>
      <w:r w:rsidRPr="009D6E33">
        <w:rPr>
          <w:rFonts w:ascii="Times New Roman" w:eastAsiaTheme="minorHAnsi" w:hAnsi="Times New Roman"/>
          <w:color w:val="231F20"/>
          <w:sz w:val="24"/>
          <w:shd w:val="clear" w:color="auto" w:fill="FFFFFF"/>
          <w:lang w:eastAsia="en-US"/>
        </w:rPr>
        <w:t>–</w:t>
      </w:r>
      <w:r w:rsidRPr="009D6E33">
        <w:rPr>
          <w:rFonts w:ascii="Times New Roman" w:eastAsiaTheme="minorHAnsi" w:hAnsi="Times New Roman" w:cs="Times New Roman"/>
          <w:color w:val="231F20"/>
          <w:sz w:val="24"/>
          <w:szCs w:val="24"/>
          <w:lang w:eastAsia="en-US"/>
        </w:rPr>
        <w:t xml:space="preserve"> u odnosu na isporučitelje vodnih usluga koji ne postižu financijsku održivost mjerenu standardnim pokazateljem financijske dobiti (FD). Za ovu je potrebu izrađena dodatna interna analiza.</w:t>
      </w:r>
    </w:p>
    <w:p w14:paraId="374731BA" w14:textId="77777777" w:rsidR="009D6E33" w:rsidRPr="009D6E33" w:rsidRDefault="009D6E33" w:rsidP="009D6E33">
      <w:pPr>
        <w:spacing w:before="160" w:after="0" w:line="240" w:lineRule="auto"/>
        <w:jc w:val="both"/>
        <w:rPr>
          <w:rFonts w:ascii="Times New Roman" w:eastAsiaTheme="minorHAnsi" w:hAnsi="Times New Roman" w:cs="Times New Roman"/>
          <w:color w:val="231F20"/>
          <w:sz w:val="24"/>
          <w:szCs w:val="24"/>
          <w:lang w:eastAsia="en-US"/>
        </w:rPr>
      </w:pPr>
      <w:r w:rsidRPr="009D6E33">
        <w:rPr>
          <w:rFonts w:ascii="Times New Roman" w:eastAsiaTheme="minorHAnsi" w:hAnsi="Times New Roman" w:cs="Times New Roman"/>
          <w:color w:val="231F20"/>
          <w:sz w:val="24"/>
          <w:szCs w:val="24"/>
          <w:lang w:eastAsia="en-US"/>
        </w:rPr>
        <w:t xml:space="preserve">Naime, za dio uslužnih područja koji je nakon pandemijskih uvjeta u kojima povećanje cijene vodnih usluga nije bilo svima prihvatljiva opcija iz razloga socijalne nepriuštivosti, bilo je potrebno izračunati </w:t>
      </w:r>
      <w:r w:rsidRPr="009D6E33">
        <w:rPr>
          <w:rFonts w:ascii="Times New Roman" w:eastAsiaTheme="minorHAnsi" w:hAnsi="Times New Roman" w:cs="Times New Roman"/>
          <w:b/>
          <w:color w:val="231F20"/>
          <w:sz w:val="24"/>
          <w:szCs w:val="24"/>
          <w:lang w:eastAsia="en-US"/>
        </w:rPr>
        <w:t>potencijal financijske održivosti (PFO)</w:t>
      </w:r>
      <w:r w:rsidRPr="009D6E33">
        <w:rPr>
          <w:rFonts w:ascii="Times New Roman" w:eastAsiaTheme="minorHAnsi" w:hAnsi="Times New Roman" w:cs="Times New Roman"/>
          <w:color w:val="231F20"/>
          <w:sz w:val="24"/>
          <w:szCs w:val="24"/>
          <w:lang w:eastAsia="en-US"/>
        </w:rPr>
        <w:t xml:space="preserve"> identifikacijom </w:t>
      </w:r>
      <w:r w:rsidRPr="009D6E33">
        <w:rPr>
          <w:rFonts w:ascii="Times New Roman" w:eastAsiaTheme="minorHAnsi" w:hAnsi="Times New Roman" w:cs="Times New Roman"/>
          <w:b/>
          <w:color w:val="231F20"/>
          <w:sz w:val="24"/>
          <w:szCs w:val="24"/>
          <w:lang w:eastAsia="en-US"/>
        </w:rPr>
        <w:t>prihvatljivog financijskog gubitka (PFG)</w:t>
      </w:r>
      <w:r w:rsidRPr="009D6E33">
        <w:rPr>
          <w:rFonts w:ascii="Times New Roman" w:eastAsiaTheme="minorHAnsi" w:hAnsi="Times New Roman" w:cs="Times New Roman"/>
          <w:color w:val="231F20"/>
          <w:sz w:val="24"/>
          <w:szCs w:val="24"/>
          <w:lang w:eastAsia="en-US"/>
        </w:rPr>
        <w:t xml:space="preserve">. </w:t>
      </w:r>
      <w:r w:rsidRPr="009D6E33">
        <w:rPr>
          <w:rFonts w:ascii="Times New Roman" w:eastAsiaTheme="minorHAnsi" w:hAnsi="Times New Roman" w:cs="Times New Roman"/>
          <w:i/>
          <w:color w:val="231F20"/>
          <w:sz w:val="24"/>
          <w:szCs w:val="24"/>
          <w:lang w:eastAsia="en-US"/>
        </w:rPr>
        <w:t>Ratio</w:t>
      </w:r>
      <w:r w:rsidRPr="009D6E33">
        <w:rPr>
          <w:rFonts w:ascii="Times New Roman" w:eastAsiaTheme="minorHAnsi" w:hAnsi="Times New Roman" w:cs="Times New Roman"/>
          <w:color w:val="231F20"/>
          <w:sz w:val="24"/>
          <w:szCs w:val="24"/>
          <w:lang w:eastAsia="en-US"/>
        </w:rPr>
        <w:t xml:space="preserve"> je bio odrediti koliko bi u uvjetima stabilnog poslovnog okruženja (inflacija u granicama Konvergencijskih kriterija EU ili uravnotežena inflacija, izostanak energetske krize ili nastavak državnog subvencioniranja troškova električne energije) bilo potrebno ostvariti minimalnih dodatnih prihoda, da bi se uz jednake količine isporuke vode (zbrojene na uslužnom području) postiglo poslovanje na razini marginalne dobiti ili tzv. pozitivne nule. U tom kontekstu, prihvatljivi financijski gubitak (PFG), je onaj koji se može nadoknaditi povećanim prihodima na većem uslužnom području što počiva na tri premise: 1. Objedinjeno uslužno područje ima veće količine vode u isporuci; 2. Cijene vodnih usluga naslanjaju se na povećane količine vode u isporuci na objedinjenom uslužnom području i generiraju veći prihod i 3. Na objedinjenom uslužnom području potrebno je manje povećati cijene vodnih usluga da bi se sanirali gubici, nego na samostalnim područjima pružanja usluge.</w:t>
      </w:r>
    </w:p>
    <w:p w14:paraId="414B76F9" w14:textId="77777777" w:rsidR="009D6E33" w:rsidRPr="009D6E33" w:rsidRDefault="009D6E33" w:rsidP="009D6E33">
      <w:pPr>
        <w:spacing w:before="160" w:after="0" w:line="240" w:lineRule="auto"/>
        <w:jc w:val="both"/>
        <w:rPr>
          <w:rFonts w:ascii="Times New Roman" w:eastAsiaTheme="minorHAnsi" w:hAnsi="Times New Roman" w:cs="Times New Roman"/>
          <w:color w:val="231F20"/>
          <w:sz w:val="24"/>
          <w:szCs w:val="24"/>
          <w:lang w:eastAsia="en-US"/>
        </w:rPr>
      </w:pPr>
      <w:r w:rsidRPr="009D6E33">
        <w:rPr>
          <w:rFonts w:ascii="Times New Roman" w:eastAsiaTheme="minorHAnsi" w:hAnsi="Times New Roman" w:cs="Times New Roman"/>
          <w:color w:val="231F20"/>
          <w:sz w:val="24"/>
          <w:szCs w:val="24"/>
          <w:lang w:eastAsia="en-US"/>
        </w:rPr>
        <w:t>Prema standardnom pokazatelju financijske dobiti (FD), na temelju povijesnih podataka o uspješnosti poslovanja 17 uslužnih područja pokazuje financijsku samoodrživost, poslovanjem s dobiti (FD) bez povećanja cijene vodnih usluga i pod pretpostavkom stabilnog poslovnog okruženja.</w:t>
      </w:r>
    </w:p>
    <w:p w14:paraId="07201676" w14:textId="77777777" w:rsidR="009D6E33" w:rsidRPr="009D6E33" w:rsidRDefault="009D6E33" w:rsidP="009D6E33">
      <w:pPr>
        <w:spacing w:before="160" w:after="0" w:line="240" w:lineRule="auto"/>
        <w:jc w:val="both"/>
        <w:rPr>
          <w:rFonts w:ascii="Times New Roman" w:eastAsiaTheme="minorHAnsi" w:hAnsi="Times New Roman" w:cs="Times New Roman"/>
          <w:color w:val="231F20"/>
          <w:sz w:val="24"/>
          <w:szCs w:val="24"/>
          <w:lang w:eastAsia="en-US"/>
        </w:rPr>
      </w:pPr>
      <w:r w:rsidRPr="009D6E33">
        <w:rPr>
          <w:rFonts w:ascii="Times New Roman" w:eastAsiaTheme="minorHAnsi" w:hAnsi="Times New Roman" w:cs="Times New Roman"/>
          <w:color w:val="231F20"/>
          <w:sz w:val="24"/>
          <w:szCs w:val="24"/>
          <w:lang w:eastAsia="en-US"/>
        </w:rPr>
        <w:t>Za preostala 24 uslužna područja bilo je potrebno primijeniti dodatni pokazatelj – potencijal financijske održivosti (PFO). Ocjenjuje se da je isporučitelji imaju potencijal financijske održivosti (PFO) ako imaju prihvatljiv financijski gubitak</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color w:val="231F20"/>
          <w:sz w:val="24"/>
          <w:szCs w:val="24"/>
          <w:lang w:eastAsia="en-US"/>
        </w:rPr>
        <w:t xml:space="preserve">u uvjetima stabilnog poslovnog okruženja (inflacija u granicama Konvergencijskih kriterija EU ili uravnotežena inflacija, izostanak energetske krize ili nastavak državnog subvencioniranja troškova električne energije). Prihvatljivim financijskim gubitkom (PFG), smatra se gubitak koji nije viši od 10% u odnosu na prihode od prodaje (AOP 129) odnosno koji nije viši od 8% u odnosu na ukupne poslovne prihode (AOP 127). </w:t>
      </w:r>
    </w:p>
    <w:p w14:paraId="750A64D6" w14:textId="77777777" w:rsidR="009D6E33" w:rsidRDefault="009D6E33" w:rsidP="009D6E33">
      <w:pPr>
        <w:spacing w:before="160" w:after="0" w:line="240" w:lineRule="auto"/>
        <w:jc w:val="both"/>
        <w:rPr>
          <w:rFonts w:ascii="Times New Roman" w:eastAsiaTheme="minorHAnsi" w:hAnsi="Times New Roman" w:cs="Times New Roman"/>
          <w:color w:val="231F20"/>
          <w:sz w:val="24"/>
          <w:szCs w:val="24"/>
          <w:lang w:eastAsia="en-US"/>
        </w:rPr>
      </w:pPr>
      <w:r w:rsidRPr="009D6E33">
        <w:rPr>
          <w:rFonts w:ascii="Times New Roman" w:eastAsiaTheme="minorHAnsi" w:hAnsi="Times New Roman" w:cs="Times New Roman"/>
          <w:color w:val="231F20"/>
          <w:sz w:val="24"/>
          <w:szCs w:val="24"/>
          <w:lang w:eastAsia="en-US"/>
        </w:rPr>
        <w:t>Ocjena izvjesnosti postizanja poslovne samoodrživosti, financijske stabilnosti i učinkovitosti bila je višestruko otežana zbog stjecaja različitih vanjskih okolnosti koje su nastupile u 2020. (zdravstvena kriza, vrh pandemijskog vala, potresi u Zagrebu, Sisku i Petrinji, pad potrošnje vode od više od 10 milijuna m</w:t>
      </w:r>
      <w:r w:rsidRPr="009D6E33">
        <w:rPr>
          <w:rFonts w:ascii="Times New Roman" w:eastAsiaTheme="minorHAnsi" w:hAnsi="Times New Roman" w:cs="Times New Roman"/>
          <w:color w:val="231F20"/>
          <w:sz w:val="24"/>
          <w:szCs w:val="24"/>
          <w:vertAlign w:val="superscript"/>
          <w:lang w:eastAsia="en-US"/>
        </w:rPr>
        <w:t>3</w:t>
      </w:r>
      <w:r w:rsidRPr="009D6E33">
        <w:rPr>
          <w:rFonts w:ascii="Times New Roman" w:eastAsiaTheme="minorHAnsi" w:hAnsi="Times New Roman" w:cs="Times New Roman"/>
          <w:color w:val="231F20"/>
          <w:sz w:val="24"/>
          <w:szCs w:val="24"/>
          <w:lang w:eastAsia="en-US"/>
        </w:rPr>
        <w:t xml:space="preserve"> godišnje) u 2021. (visoka inflacija, početak energetske krize i visok rast većine rashoda, bez povećanja prihoda </w:t>
      </w:r>
      <w:r w:rsidRPr="009D6E33">
        <w:rPr>
          <w:rFonts w:ascii="Times New Roman" w:eastAsiaTheme="minorHAnsi" w:hAnsi="Times New Roman" w:cs="Times New Roman"/>
          <w:color w:val="231F20"/>
          <w:sz w:val="24"/>
          <w:szCs w:val="24"/>
          <w:lang w:eastAsia="en-US"/>
        </w:rPr>
        <w:lastRenderedPageBreak/>
        <w:t>po osnovi cijene vode), što se produljilo u 2022. Sve ovo je utjecalo na to da su isporučitelji vodnih usluga, čak i najveći, pokazivali znakove smanjene poslovne uspješnosti. Stoga je, u specifičnim slučajevima (UP 11, UP 16, UP 23, UP 24 i UP 40) potencijal financijske održivosti bilo potrebno ocjenjivati u kraćem razdoblju (jednoj godini) i izvlačiti zaključke jesu li financijski gubici rezultat anomalije, što bi predstavljao prihvatljiv gubitak ili kontinuiranog negativnog trenda, što nije prihvatljiv gubitak. Ponovno ističemo da se za najveći broj jedinstvenih javnih isporučitelja vodnih usluga izvjesnost postizanja cilja poslovne samoodrživosti, financijske stabilnosti i učinkovitosti može ocjenjivati samo u uvjetima stabilnog poslovnog okruženja (inflacija u granicama Konvergencijskih kriterija EU ili uravnotežena inflacija, izostanak energetske krize ili nastavak državnog subvencioniranja troškova električne energije, i neovisno o izvanrednim okolnostima – potresi i sl.).</w:t>
      </w:r>
    </w:p>
    <w:p w14:paraId="2ACB59E2" w14:textId="77777777" w:rsidR="00005031" w:rsidRPr="007663AD" w:rsidRDefault="00005031" w:rsidP="007663AD">
      <w:pPr>
        <w:spacing w:before="160"/>
        <w:jc w:val="both"/>
        <w:rPr>
          <w:rFonts w:ascii="Times New Roman" w:eastAsiaTheme="minorHAnsi" w:hAnsi="Times New Roman"/>
          <w:sz w:val="24"/>
          <w:lang w:eastAsia="en-US"/>
        </w:rPr>
      </w:pPr>
      <w:r>
        <w:rPr>
          <w:rFonts w:ascii="Times New Roman" w:eastAsiaTheme="minorHAnsi" w:hAnsi="Times New Roman"/>
          <w:sz w:val="24"/>
          <w:lang w:eastAsia="en-US"/>
        </w:rPr>
        <w:t xml:space="preserve">U procesu pripajanja potrebno je osigurati da se pripajanje ne reflektira negativno na već sklopljene ugovore o dodjeli bespovratnih EU sredstava. </w:t>
      </w:r>
    </w:p>
    <w:p w14:paraId="5643FB8E" w14:textId="77777777" w:rsidR="009D6E33" w:rsidRPr="009D6E33" w:rsidRDefault="009D6E33" w:rsidP="009D6E33">
      <w:pPr>
        <w:keepNext/>
        <w:keepLines/>
        <w:spacing w:before="360" w:after="240"/>
        <w:jc w:val="both"/>
        <w:outlineLvl w:val="0"/>
        <w:rPr>
          <w:rFonts w:ascii="Times New Roman" w:eastAsiaTheme="majorEastAsia" w:hAnsi="Times New Roman" w:cstheme="majorBidi"/>
          <w:b/>
          <w:sz w:val="24"/>
          <w:szCs w:val="32"/>
          <w:lang w:eastAsia="en-US"/>
        </w:rPr>
      </w:pPr>
      <w:r w:rsidRPr="009D6E33">
        <w:rPr>
          <w:rFonts w:ascii="Times New Roman" w:eastAsiaTheme="majorEastAsia" w:hAnsi="Times New Roman" w:cstheme="majorBidi"/>
          <w:b/>
          <w:sz w:val="24"/>
          <w:szCs w:val="32"/>
          <w:lang w:eastAsia="en-US"/>
        </w:rPr>
        <w:t>II. KRITERIJI ZA ODREĐIVANJE DRUŠTVA PREUZIMATELJA</w:t>
      </w:r>
    </w:p>
    <w:p w14:paraId="0916693B" w14:textId="77777777" w:rsidR="009D6E33" w:rsidRPr="009D6E33" w:rsidRDefault="009D6E33" w:rsidP="009D6E33">
      <w:pPr>
        <w:shd w:val="clear" w:color="auto" w:fill="FFFFFF"/>
        <w:spacing w:after="0" w:line="240" w:lineRule="auto"/>
        <w:jc w:val="both"/>
        <w:textAlignment w:val="baseline"/>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Kriteriji za određivanje društva preuzimatelja na svakom od Uredbom uspostavljenih uslužnih područja propisani su člankom 88. stavkom 2. Zakona koji glasi:</w:t>
      </w:r>
    </w:p>
    <w:p w14:paraId="3BCFAC77" w14:textId="77777777" w:rsidR="009D6E33" w:rsidRPr="009D6E33" w:rsidRDefault="009D6E33" w:rsidP="009D6E33">
      <w:pPr>
        <w:shd w:val="clear" w:color="auto" w:fill="FFFFFF"/>
        <w:spacing w:after="0" w:line="240" w:lineRule="auto"/>
        <w:jc w:val="both"/>
        <w:textAlignment w:val="baseline"/>
        <w:rPr>
          <w:rFonts w:ascii="Times New Roman" w:eastAsia="Times New Roman" w:hAnsi="Times New Roman" w:cs="Times New Roman"/>
          <w:color w:val="231F20"/>
          <w:sz w:val="24"/>
          <w:szCs w:val="24"/>
        </w:rPr>
      </w:pPr>
    </w:p>
    <w:p w14:paraId="29181544" w14:textId="77777777" w:rsidR="009D6E33" w:rsidRPr="009D6E33" w:rsidRDefault="009D6E33" w:rsidP="009D6E33">
      <w:pPr>
        <w:shd w:val="clear" w:color="auto" w:fill="FFFFFF"/>
        <w:spacing w:after="0" w:line="240" w:lineRule="auto"/>
        <w:jc w:val="center"/>
        <w:textAlignment w:val="baseline"/>
        <w:rPr>
          <w:rFonts w:ascii="Times New Roman" w:eastAsia="Times New Roman" w:hAnsi="Times New Roman" w:cs="Times New Roman"/>
          <w:i/>
          <w:iCs/>
          <w:color w:val="231F20"/>
          <w:sz w:val="24"/>
          <w:szCs w:val="24"/>
        </w:rPr>
      </w:pPr>
      <w:r w:rsidRPr="009D6E33">
        <w:rPr>
          <w:rFonts w:ascii="Times New Roman" w:eastAsia="Times New Roman" w:hAnsi="Times New Roman" w:cs="Times New Roman"/>
          <w:i/>
          <w:iCs/>
          <w:color w:val="231F20"/>
          <w:sz w:val="24"/>
          <w:szCs w:val="24"/>
        </w:rPr>
        <w:t>„Pripajanje društava kapitala</w:t>
      </w:r>
    </w:p>
    <w:p w14:paraId="1BF4A8D9" w14:textId="77777777" w:rsidR="009D6E33" w:rsidRPr="009D6E33" w:rsidRDefault="009D6E33" w:rsidP="009D6E33">
      <w:pPr>
        <w:shd w:val="clear" w:color="auto" w:fill="FFFFFF"/>
        <w:spacing w:after="0" w:line="240" w:lineRule="auto"/>
        <w:jc w:val="center"/>
        <w:textAlignment w:val="baseline"/>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Članak 88.</w:t>
      </w:r>
    </w:p>
    <w:p w14:paraId="13FE49D4" w14:textId="77777777" w:rsidR="009D6E33" w:rsidRPr="009D6E33" w:rsidRDefault="009D6E33" w:rsidP="009D6E33">
      <w:pPr>
        <w:spacing w:before="160" w:after="0" w:line="240" w:lineRule="auto"/>
        <w:jc w:val="both"/>
        <w:rPr>
          <w:rFonts w:ascii="Times New Roman" w:eastAsiaTheme="minorHAnsi" w:hAnsi="Times New Roman" w:cs="Times New Roman"/>
          <w:color w:val="231F20"/>
          <w:sz w:val="24"/>
          <w:szCs w:val="24"/>
          <w:shd w:val="clear" w:color="auto" w:fill="FFFFFF"/>
          <w:lang w:eastAsia="en-US"/>
        </w:rPr>
      </w:pPr>
      <w:r w:rsidRPr="009D6E33">
        <w:rPr>
          <w:rFonts w:ascii="Times New Roman" w:eastAsiaTheme="minorHAnsi" w:hAnsi="Times New Roman" w:cs="Times New Roman"/>
          <w:color w:val="231F20"/>
          <w:sz w:val="24"/>
          <w:shd w:val="clear" w:color="auto" w:fill="FFFFFF"/>
          <w:lang w:eastAsia="en-US"/>
        </w:rPr>
        <w:t xml:space="preserve">(2) </w:t>
      </w:r>
      <w:r w:rsidRPr="009D6E33">
        <w:rPr>
          <w:rFonts w:ascii="Times New Roman" w:eastAsiaTheme="minorHAnsi" w:hAnsi="Times New Roman" w:cs="Times New Roman"/>
          <w:color w:val="231F20"/>
          <w:sz w:val="24"/>
          <w:szCs w:val="24"/>
          <w:shd w:val="clear" w:color="auto" w:fill="FFFFFF"/>
          <w:lang w:eastAsia="en-US"/>
        </w:rPr>
        <w:t>Kao društvo preuzimatelj odredit će se javni isporučitelj vodnih usluga koji je na uslužnom području imao najveći ukupni prihod po osnovi cijene vodnih usluga, cijene isporuke vode drugom isporučitelju vodnih usluga i naknade za razvoj u tri godine koje prethode godini stupanja na snagu uredbe iz članka 7. stavka 6. ovoga Zakona ili javni isporučitelj vodnih usluga koji je na uslužnom području u posljednje tri godine koje prethode godini stupanja na snagu uredbe iz članka 7. stavka 6. ovoga Zakona isporučio najveću količinu vode za ljudsku potrošnju korisnicima vodnih usluga i drugim isporučiteljima vodnih usluga (u daljnjem tekstu: primarno društvo preuzimatelj), a ako se započeto pripajanje primarnom društvu preuzimatelju ocijeni neizglednim u rokovima propisanim uredbom iz članka 7. stavka 6. ovoga Zakona, pripajanje će se provesti prema drugom javnom isporučitelju vodnih usluga (u daljnjem tekstu: supsidijarno društvo preuzimatelj) koji se određuje uredbom iz članka 7. stavka 6. ovoga Zakona.“</w:t>
      </w:r>
    </w:p>
    <w:p w14:paraId="1D62F7F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shd w:val="clear" w:color="auto" w:fill="FFFFFF"/>
        </w:rPr>
      </w:pPr>
      <w:r w:rsidRPr="009D6E33">
        <w:rPr>
          <w:rFonts w:ascii="Times New Roman" w:eastAsiaTheme="minorHAnsi" w:hAnsi="Times New Roman" w:cs="Times New Roman"/>
          <w:color w:val="231F20"/>
          <w:sz w:val="24"/>
          <w:szCs w:val="24"/>
          <w:shd w:val="clear" w:color="auto" w:fill="FFFFFF"/>
          <w:lang w:eastAsia="en-US"/>
        </w:rPr>
        <w:t>Za određivanje društva preuzimatelja korišteni su sljedeći podaci:</w:t>
      </w:r>
    </w:p>
    <w:p w14:paraId="78CEE60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shd w:val="clear" w:color="auto" w:fill="FFFFFF"/>
        </w:rPr>
      </w:pPr>
      <w:r w:rsidRPr="009D6E33">
        <w:rPr>
          <w:rFonts w:ascii="Times New Roman" w:eastAsiaTheme="minorHAnsi" w:hAnsi="Times New Roman"/>
          <w:color w:val="231F20"/>
          <w:sz w:val="24"/>
          <w:shd w:val="clear" w:color="auto" w:fill="FFFFFF"/>
          <w:lang w:eastAsia="en-US"/>
        </w:rPr>
        <w:t>–</w:t>
      </w:r>
      <w:r w:rsidRPr="009D6E33">
        <w:rPr>
          <w:rFonts w:ascii="Times New Roman" w:eastAsiaTheme="minorHAnsi" w:hAnsi="Times New Roman" w:cs="Times New Roman"/>
          <w:color w:val="231F20"/>
          <w:sz w:val="24"/>
          <w:szCs w:val="24"/>
          <w:shd w:val="clear" w:color="auto" w:fill="FFFFFF"/>
          <w:lang w:eastAsia="en-US"/>
        </w:rPr>
        <w:t xml:space="preserve"> </w:t>
      </w:r>
      <w:r w:rsidRPr="009D6E33">
        <w:rPr>
          <w:rFonts w:ascii="Times New Roman" w:eastAsia="Times New Roman" w:hAnsi="Times New Roman" w:cs="Times New Roman"/>
          <w:color w:val="231F20"/>
          <w:sz w:val="24"/>
          <w:szCs w:val="24"/>
          <w:shd w:val="clear" w:color="auto" w:fill="FFFFFF"/>
        </w:rPr>
        <w:t>o količinama isporučene vode stanovništvu, gospodarstvu i drugim isporučiteljima, prikupljeni od isporučitelja vodnih usluga za 2020., 2021. i 2022. godinu kao tri godine koje prethode planiranom stupanju na snagu ove Uredbe i verificirani od strane Hrvatskih voda.</w:t>
      </w:r>
    </w:p>
    <w:p w14:paraId="345AFEE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heme="minorHAnsi" w:hAnsi="Times New Roman"/>
          <w:color w:val="231F20"/>
          <w:sz w:val="24"/>
          <w:shd w:val="clear" w:color="auto" w:fill="FFFFFF"/>
          <w:lang w:eastAsia="en-US"/>
        </w:rPr>
        <w:lastRenderedPageBreak/>
        <w:t>–</w:t>
      </w:r>
      <w:r w:rsidRPr="009D6E33">
        <w:rPr>
          <w:rFonts w:ascii="Times New Roman" w:eastAsia="Times New Roman" w:hAnsi="Times New Roman" w:cs="Times New Roman"/>
          <w:color w:val="231F20"/>
          <w:sz w:val="24"/>
          <w:szCs w:val="24"/>
        </w:rPr>
        <w:t xml:space="preserve"> što se tiče alternativnog kriterija odnosno najvećeg ukupnog prihoda po osnovi cijene vodnih usluga, cijene isporuke vode drugom isporučitelju vodnih usluga i naknade za razvoj u tri godine koje prethode godini stupanja na snagu ove Uredbe (2020., 2021. i 2022.) u trenutku izrade Nacrta prijedloga ove Uredbe nisu bili raspoloživi podaci o poslovnim prihodima za 2022. godinu, koje po službenoj dužnosti obrađuje FINA pa se ovaj kriterij nije uzeo u razmatranje. </w:t>
      </w:r>
    </w:p>
    <w:p w14:paraId="21F17022"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 xml:space="preserve">III. </w:t>
      </w:r>
      <w:r w:rsidRPr="009D6E33">
        <w:rPr>
          <w:rFonts w:ascii="Times New Roman" w:eastAsia="Times New Roman" w:hAnsi="Times New Roman" w:cstheme="majorBidi"/>
          <w:b/>
          <w:sz w:val="24"/>
          <w:szCs w:val="32"/>
        </w:rPr>
        <w:tab/>
        <w:t>ISPUNJENOST ZAKONSKIH KRITERIJA I IZVJESNOST POSTIZANJA ZAKONSKIH CILJEVA PO POJEDINAČNIM USLUŽNIM PODRUČJIMA</w:t>
      </w:r>
    </w:p>
    <w:p w14:paraId="4667932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Numeracija slijedi numeraciju podtočki iz glave I. KRITERIJI I CILJEVI.</w:t>
      </w:r>
    </w:p>
    <w:p w14:paraId="0E843D78" w14:textId="77777777" w:rsidR="009D6E33" w:rsidRPr="009D6E33" w:rsidRDefault="009D6E33" w:rsidP="009D6E33">
      <w:pPr>
        <w:keepNext/>
        <w:keepLines/>
        <w:spacing w:before="360" w:after="240"/>
        <w:jc w:val="both"/>
        <w:outlineLvl w:val="0"/>
        <w:rPr>
          <w:rFonts w:ascii="Times New Roman" w:eastAsiaTheme="majorEastAsia" w:hAnsi="Times New Roman" w:cstheme="majorBidi"/>
          <w:b/>
          <w:sz w:val="24"/>
          <w:szCs w:val="32"/>
          <w:lang w:eastAsia="en-US"/>
        </w:rPr>
      </w:pPr>
      <w:r w:rsidRPr="009D6E33">
        <w:rPr>
          <w:rFonts w:ascii="Times New Roman" w:eastAsiaTheme="majorEastAsia" w:hAnsi="Times New Roman" w:cstheme="majorBidi"/>
          <w:b/>
          <w:sz w:val="24"/>
          <w:szCs w:val="32"/>
          <w:lang w:eastAsia="en-US"/>
        </w:rPr>
        <w:t>Uslužno područje 1 (UP 1)</w:t>
      </w:r>
    </w:p>
    <w:p w14:paraId="0236EE5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UP 1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uspostavlja se na području postojećeg javnog isporučitelja vodnih usluga Međimurske vode d.o.o., Čakovec.</w:t>
      </w:r>
    </w:p>
    <w:p w14:paraId="1061B5CE"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0F88568A"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7C6CA72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4.406.196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6F56484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 količine isporuke vode, ranije i buduće priuštivosti cijene vode iz članka 104. stavka 3.</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Zakona </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nije primjenjiv.</w:t>
      </w:r>
    </w:p>
    <w:p w14:paraId="5C1FD16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1 (UP 1) obuhvaća sve sustave javne vodoopskrbe, sve sustave javne odvodnje i sve aglomeracije – ispunjen;</w:t>
      </w:r>
    </w:p>
    <w:p w14:paraId="4BB0BE12"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5678A31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6D15681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694655A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3.1. Cilj </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povrat troškova od vodnih usluga i priuštivost cijene vode:</w:t>
      </w:r>
    </w:p>
    <w:p w14:paraId="4A50BCB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budući udio cijene u NRD</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u na UP 1 je 2,08% što je manje od 3,5</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4,2%, izvjesnost postizanja cilja povrata troškova od vodnih usluga i priuštivosti cijene vode ocjenjuje se visokom. </w:t>
      </w:r>
    </w:p>
    <w:p w14:paraId="1664722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267CFCF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1 koji će unutar EU investicijskog ciklusa održati priuštivu buduću cijenu vode – izvjesnost postizanja sposobnosti održivog razvoja i održavanja unutar investicijskog ciklusa EU i ispunjenja obveza iz Ugovora o pristupanju, ocjenjuje se visokom;</w:t>
      </w:r>
    </w:p>
    <w:p w14:paraId="2400862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1 preostaje mogućnost prikupljanja financijskih sredstava za investicije i održavanje od 2,08% NRD</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a do gornje granice priuštivosti 3,5 </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4,2% NRD</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a za razvoj komunalnih vodnih građevina, neovisno o razvoju diktiranom direktivama Europske unije. Izvjesnost postizanja sposobnosti održivog razvoja i održavanja izvan EU ciklusa ocjenjuje visokom;</w:t>
      </w:r>
    </w:p>
    <w:p w14:paraId="4327C03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1 do 2030. planiraju se provesti ulaganja u razvoj sustava javne vodoopskrbe i odvodnje u vrijednosti 88 milijuna eura s 150 zaposlenih društva preuzimatelja i ima omjer od 1,70.</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 xml:space="preserve">. </w:t>
      </w:r>
    </w:p>
    <w:p w14:paraId="6705D858"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heme="minorHAnsi" w:hAnsi="Times New Roman"/>
          <w:color w:val="231F20"/>
          <w:sz w:val="24"/>
          <w:shd w:val="clear" w:color="auto" w:fill="FFFFFF"/>
          <w:lang w:eastAsia="en-US"/>
        </w:rPr>
        <w:t>–</w:t>
      </w:r>
      <w:r w:rsidRPr="009D6E33">
        <w:rPr>
          <w:rFonts w:ascii="Times New Roman" w:eastAsiaTheme="minorHAnsi" w:hAnsi="Times New Roman" w:cs="Times New Roman"/>
          <w:sz w:val="24"/>
          <w:szCs w:val="24"/>
          <w:lang w:eastAsia="en-US"/>
        </w:rPr>
        <w:t xml:space="preserve">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6649840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financijski pokazatelji društva preuzimatelja (koje je ujedno jedini postojeći isporučitelj na UP 1) u mjerodavnim godinama (2020. i 2021.) pokazuju ostvarenu dobit te se izvjesnost postizanja financijske stabilnosti i poslovne samoodrživosti jedinstvenog javnog isporučitelja na uslužnom području ocjenjuje visokom.</w:t>
      </w:r>
    </w:p>
    <w:p w14:paraId="2D5BEFFE"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B. Kriterij za određivanje društva preuzimatelja </w:t>
      </w:r>
    </w:p>
    <w:p w14:paraId="3B12B41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Društvom preuzimateljem na UP 1 određuje se javni isporučitelj vodnih usluga Međimurske vode d.o.o., Čakovec, kao jedini isporučitelj na tom uslužnom području.</w:t>
      </w:r>
    </w:p>
    <w:p w14:paraId="5794E2BA"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2 (UP 2)</w:t>
      </w:r>
    </w:p>
    <w:p w14:paraId="05CACEC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2</w:t>
      </w:r>
      <w:r w:rsidRPr="009D6E33">
        <w:rPr>
          <w:rFonts w:ascii="Times New Roman" w:eastAsia="Times New Roman" w:hAnsi="Times New Roman" w:cs="Times New Roman"/>
          <w:b/>
          <w:color w:val="231F20"/>
          <w:sz w:val="24"/>
          <w:szCs w:val="24"/>
        </w:rPr>
        <w:t xml:space="preserve"> </w:t>
      </w:r>
      <w:r w:rsidRPr="009D6E33">
        <w:rPr>
          <w:rFonts w:ascii="Times New Roman" w:eastAsia="Times New Roman" w:hAnsi="Times New Roman" w:cs="Times New Roman"/>
          <w:color w:val="231F20"/>
          <w:sz w:val="24"/>
          <w:szCs w:val="24"/>
        </w:rPr>
        <w:t>uspostavlja se na područjima postojećih</w:t>
      </w:r>
      <w:r w:rsidRPr="009D6E33" w:rsidDel="00541FA6">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color w:val="231F20"/>
          <w:sz w:val="24"/>
          <w:szCs w:val="24"/>
        </w:rPr>
        <w:t>javnih isporučitelja vodnih usluga Varkom d.o.o. Varaždin i Ivkom</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vode d.o.o. Ivanec.</w:t>
      </w:r>
    </w:p>
    <w:p w14:paraId="506AFCD5"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33726A18"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Ispunjenost kriterija</w:t>
      </w:r>
    </w:p>
    <w:p w14:paraId="475CF81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7.234.703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54A5FD8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1.2. Kriterij količine isporuke vode, ranije i buduće priuštivosti cijene vode iz članka 104. stavka 3. Zakona </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nije primjenjiv.</w:t>
      </w:r>
    </w:p>
    <w:p w14:paraId="7EFC950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2 (UP 2) obuhvaća sve sustave javne vodoopskrbe, sve sustave javne odvodnje i sve aglomeracije – ispunjen;</w:t>
      </w:r>
    </w:p>
    <w:p w14:paraId="3AED73EC"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lastRenderedPageBreak/>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42850AD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04FE89DE"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33FBCB5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3.1. Cilj </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povrat troškova od vodnih usluga i priuštivost cijene vode:</w:t>
      </w:r>
    </w:p>
    <w:p w14:paraId="5DB56DB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budući udio cijene u NRD</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u na UP 2 je 2,21% što je manje od 3,5</w:t>
      </w:r>
      <w:r w:rsidRPr="009D6E33">
        <w:rPr>
          <w:rFonts w:ascii="Times New Roman" w:eastAsiaTheme="minorHAnsi" w:hAnsi="Times New Roman" w:cs="Times New Roman"/>
          <w:color w:val="231F20"/>
          <w:sz w:val="24"/>
          <w:szCs w:val="24"/>
          <w:lang w:eastAsia="en-US"/>
        </w:rPr>
        <w:t>–</w:t>
      </w:r>
      <w:r w:rsidRPr="009D6E33">
        <w:rPr>
          <w:rFonts w:ascii="Times New Roman" w:eastAsia="Times New Roman" w:hAnsi="Times New Roman" w:cs="Times New Roman"/>
          <w:color w:val="231F20"/>
          <w:sz w:val="24"/>
          <w:szCs w:val="24"/>
        </w:rPr>
        <w:t xml:space="preserve">4,2%, izvjesnost postizanja cilja povrata troškova od vodnih usluga i priuštivosti cijene vode ocjenjuje se visokom. </w:t>
      </w:r>
    </w:p>
    <w:p w14:paraId="143F423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59DC73C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2 koji će unutar EU investicijskog ciklusa održati priuštivu buduću cijenu vode – izvjesnost postizanja sposobnosti održivog razvoja i održavanja unutar investicijskog ciklusa EU i ispunjenja obveza iz Ugovora o pristupanju, ocjenjuje se visokom;</w:t>
      </w:r>
    </w:p>
    <w:p w14:paraId="79516DE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2 preostaje mogućnost prikupljanja financijskih sredstava za investicije i održavanje od 2,21% NRD</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a do gornje granice priuštivosti 3,5 </w:t>
      </w:r>
      <w:r w:rsidRPr="009D6E33">
        <w:rPr>
          <w:rFonts w:ascii="Times New Roman" w:eastAsiaTheme="minorHAnsi" w:hAnsi="Times New Roman" w:cs="Times New Roman"/>
          <w:color w:val="231F20"/>
          <w:sz w:val="24"/>
          <w:szCs w:val="24"/>
          <w:lang w:eastAsia="en-US"/>
        </w:rPr>
        <w:t xml:space="preserve">– </w:t>
      </w:r>
      <w:r w:rsidRPr="009D6E33">
        <w:rPr>
          <w:rFonts w:ascii="Times New Roman" w:eastAsia="Times New Roman" w:hAnsi="Times New Roman" w:cs="Times New Roman"/>
          <w:color w:val="231F20"/>
          <w:sz w:val="24"/>
          <w:szCs w:val="24"/>
        </w:rPr>
        <w:t>4,2% NRD</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a za razvoj komunalnih vodnih građevina, neovisno o razvoju diktiranom direktivama Europske unije. Izvjesnost postizanja sposobnosti održivog razvoja i održavanja izvan EU ciklusa ocjenjuje visokom;</w:t>
      </w:r>
    </w:p>
    <w:p w14:paraId="43F333D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2 do 2030. planiraju se provesti ulaganja u razvoj sustava javne vodoopskrbe i odvodnje u vrijednosti 211 milijuna eura s 287 zaposlenih koliko će ih integracijom imati jedinstveni javni isporučitelj vodnih usluga, što je omjer od 1,36.</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 xml:space="preserve">. </w:t>
      </w:r>
    </w:p>
    <w:p w14:paraId="64191DB7"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heme="minorHAnsi" w:hAnsi="Times New Roman"/>
          <w:color w:val="231F20"/>
          <w:sz w:val="24"/>
          <w:shd w:val="clear" w:color="auto" w:fill="FFFFFF"/>
          <w:lang w:eastAsia="en-US"/>
        </w:rPr>
        <w:t>–</w:t>
      </w:r>
      <w:r w:rsidRPr="009D6E33">
        <w:rPr>
          <w:rFonts w:ascii="Times New Roman" w:eastAsiaTheme="minorHAnsi" w:hAnsi="Times New Roman" w:cs="Times New Roman"/>
          <w:sz w:val="24"/>
          <w:szCs w:val="24"/>
          <w:lang w:eastAsia="en-US"/>
        </w:rPr>
        <w:t xml:space="preserve">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3295E86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konsolidirani financijski pokazatelji oba postojeća javna isporučitelja vodnih usluga na UP 2 u mjerodavnim godinama (2020., 2021.) zajedno pokazuju ostvarenu dobit te se izvjesnost postizanja financijske stabilnosti i poslovne samoodrživosti jedinstvenog javnog isporučitelja vodnih usluga ocjenjuje visokom.</w:t>
      </w:r>
    </w:p>
    <w:p w14:paraId="3C024323"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heme="minorHAnsi" w:hAnsi="Times New Roman"/>
          <w:b/>
          <w:sz w:val="24"/>
          <w:lang w:eastAsia="en-US"/>
        </w:rPr>
        <w:t xml:space="preserve"> </w:t>
      </w:r>
      <w:r w:rsidRPr="009D6E33">
        <w:rPr>
          <w:rFonts w:ascii="Times New Roman" w:eastAsia="Times New Roman" w:hAnsi="Times New Roman" w:cs="Times New Roman"/>
          <w:b/>
          <w:color w:val="231F20"/>
          <w:sz w:val="24"/>
          <w:szCs w:val="24"/>
        </w:rPr>
        <w:t>Kriterij za određivanje društva preuzimatelja</w:t>
      </w:r>
    </w:p>
    <w:p w14:paraId="3DD66FA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Na temelju članka 88. st. 2. Zakona, društvom preuzimateljem na UP 2 određuje se Varkom d.o.o., Varaždin po kriteriju najveće količine isporučene vode za ljudsku potrošnju korisnicima vodnih usluga i drugim isporučiteljima vodnih usluga u 2020., 2021. i 2022. godini (3 godine koje prethode godini stupanja na snagu nove Uredbe) </w:t>
      </w:r>
      <w:r w:rsidRPr="009D6E33">
        <w:rPr>
          <w:rFonts w:ascii="Times New Roman" w:eastAsia="Times New Roman" w:hAnsi="Times New Roman" w:cs="Times New Roman"/>
          <w:color w:val="231F20"/>
          <w:sz w:val="24"/>
          <w:szCs w:val="24"/>
        </w:rPr>
        <w:lastRenderedPageBreak/>
        <w:t>od 20.141.849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66854C20"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3 (UP 3)</w:t>
      </w:r>
    </w:p>
    <w:p w14:paraId="22C6634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3</w:t>
      </w:r>
      <w:r w:rsidRPr="009D6E33">
        <w:rPr>
          <w:rFonts w:ascii="Times New Roman" w:eastAsia="Times New Roman" w:hAnsi="Times New Roman" w:cs="Times New Roman"/>
          <w:b/>
          <w:color w:val="231F20"/>
          <w:sz w:val="24"/>
          <w:szCs w:val="24"/>
        </w:rPr>
        <w:t xml:space="preserve"> </w:t>
      </w:r>
      <w:r w:rsidRPr="009D6E33">
        <w:rPr>
          <w:rFonts w:ascii="Times New Roman" w:eastAsia="Times New Roman" w:hAnsi="Times New Roman" w:cs="Times New Roman"/>
          <w:color w:val="231F20"/>
          <w:sz w:val="24"/>
          <w:szCs w:val="24"/>
        </w:rPr>
        <w:t>uspostavlja se na područjima postojećih javnih isporučitelja vodnih usluga Vodne usluge d.o.o. Križevci i Koprivničke vode d.o.o. Koprivnica.</w:t>
      </w:r>
    </w:p>
    <w:p w14:paraId="2FDAA994"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72A85AFE"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Ispunjenost kriterija</w:t>
      </w:r>
    </w:p>
    <w:p w14:paraId="3FB7C65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3.181.439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08420D5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1.2. Kriterij količine isporuke vode, ranije i buduće priuštivosti cijene vode iz članka 104. stavka 3. Zakona </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nije primjenjiv.</w:t>
      </w:r>
    </w:p>
    <w:p w14:paraId="6906B2D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3 (UP 3) obuhvaća sve sustave javne vodoopskrbe, sve sustave javne odvodnje i sve aglomeracije – ispunjen;</w:t>
      </w:r>
    </w:p>
    <w:p w14:paraId="41080C6B"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6CD139B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319F0674"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p>
    <w:p w14:paraId="3CC7712C"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4A4D877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3.1. Cilj </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povrat troškova od vodnih usluga i priuštivost cijene vode:</w:t>
      </w:r>
    </w:p>
    <w:p w14:paraId="1B51C77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budući udio cijene u NRD</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u na UP 3 je 2,25% što je manje od 3,5</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4,2%, izvjesnost postizanja cilja povrata troškova od vodnih usluga i priuštivosti cijene vode ocjenjuje se visokom. </w:t>
      </w:r>
    </w:p>
    <w:p w14:paraId="2B5D78F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3BF6950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3 koji će unutar EU investicijskog ciklusa održati priuštivu buduću cijenu vode – izvjesnost postizanja sposobnosti održivog razvoja i održavanja unutar investicijskog ciklusa EU i ispunjenja obveza iz Ugovora o pristupanju, ocjenjuje se visokom;</w:t>
      </w:r>
    </w:p>
    <w:p w14:paraId="7DC07D6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(b) jedinstvenom javnom isporučitelju na UP 3 preostaje mogućnost prikupljanja financijskih sredstava za investicije i održavanje od 2,25% NRD</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a do gornje granice priuštivosti 3,5 </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4,2% NRD</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a za razvoj komunalnih vodnih građevina, neovisno o razvoju diktiranom direktivama Europske unije. Izvjesnost postizanja sposobnosti održivog razvoja i održavanja izvan EU ciklusa ocjenjuje visokom;</w:t>
      </w:r>
    </w:p>
    <w:p w14:paraId="5C97609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3 do 2030. planiraju se provesti ulaganja u razvoj sustava javne vodoopskrbe i odvodnje u vrijednosti 138 milijuna eura s 117 zaposlenih koliko će ih integracijom imati jedinstveni javni isporučitelj vodnih usluga, što je omjer od 0,85.</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w:t>
      </w:r>
    </w:p>
    <w:p w14:paraId="36612CB0"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heme="minorHAnsi" w:hAnsi="Times New Roman"/>
          <w:color w:val="231F20"/>
          <w:sz w:val="24"/>
          <w:shd w:val="clear" w:color="auto" w:fill="FFFFFF"/>
          <w:lang w:eastAsia="en-US"/>
        </w:rPr>
        <w:t>–</w:t>
      </w:r>
      <w:r w:rsidRPr="009D6E33">
        <w:rPr>
          <w:rFonts w:ascii="Times New Roman" w:eastAsiaTheme="minorHAnsi" w:hAnsi="Times New Roman" w:cs="Times New Roman"/>
          <w:sz w:val="24"/>
          <w:szCs w:val="24"/>
          <w:lang w:eastAsia="en-US"/>
        </w:rPr>
        <w:t xml:space="preserve">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48FC3FB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konsolidirani financijski pokazatelji oba postojeća javna isporučitelja vodnih usluga na UP 3 u mjerodavnim godinama (2020., 2021.) zajedno pokazuju ostvarenu dobit te se izvjesnost postizanja financijske stabilnosti i poslovne samoodrživosti jedinstvenog javnog isporučitelja vodnih usluga ocjenjuje visokom. </w:t>
      </w:r>
    </w:p>
    <w:p w14:paraId="102633C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r w:rsidRPr="009D6E33">
        <w:rPr>
          <w:rFonts w:ascii="Times New Roman" w:eastAsia="Times New Roman" w:hAnsi="Times New Roman" w:cs="Times New Roman"/>
          <w:color w:val="231F20"/>
          <w:sz w:val="24"/>
          <w:szCs w:val="24"/>
        </w:rPr>
        <w:t xml:space="preserve"> </w:t>
      </w:r>
    </w:p>
    <w:p w14:paraId="249CB49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3 određuju se Koprivničke vode d.o.o., Koprivnica po kriteriju najveće količine isporučene vode za ljudsku potrošnju korisnicima vodnih usluga i drugim isporučiteljima vodnih usluga u 2020., 2021. i 2022. godini (3 godine koje prethode godini stupanja na snagu nove Uredbe) od 7.501.956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U trenutku izrade Nacrta prijedloga ove Uredbe godišnji financijski izvještaji za 2022. nisu bili obrađeni u Financijskoj agenciji, pa drugi, alternativni kriterij za određivanje društva (najviši ostvareni prihodi) iz članka 88. st. 2. Zakona nije mogao biti uzet kao mjerodavan.</w:t>
      </w:r>
    </w:p>
    <w:p w14:paraId="2AC86B75"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4 (UP 4)</w:t>
      </w:r>
    </w:p>
    <w:p w14:paraId="65CF2B3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4 uspostavlja se na područjima postojećih javnih isporučitelja vodnih usluga Kapelakom d.o.o. Kapela, Komunalije Đurđevac d.o.o. Đurđevac, Vodne usluge d.o.o. Bjelovar, Darkom vodoopskrba i odvodnja d.o.o. Daruvar, Vodovod Grubišno Polje d.o.o. Grubišno Polje, Vodovod d.o.o. Veliki Grđevac i Voda Garešnica d.o.o. Garešnica.</w:t>
      </w:r>
    </w:p>
    <w:p w14:paraId="57BAA4CA"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Kriteriji i ciljevi za uspostavu uslužnog područja </w:t>
      </w:r>
    </w:p>
    <w:p w14:paraId="2E50CD39"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6CDDD68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3.250.141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ispunjen;</w:t>
      </w:r>
    </w:p>
    <w:p w14:paraId="157AE1B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1.2. Kriterij količine isporuke vode, ranije i buduće priuštivosti cijene vode iz članka 104. stavka 3. Zakona </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nije primjenjiv.</w:t>
      </w:r>
    </w:p>
    <w:p w14:paraId="2630FA1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 xml:space="preserve">2.1. Kriterij obuhvata sustava iz članka 7. stavka 3. Zakona: uslužno područje 4 (UP 4) obuhvaća sve sustave javne vodoopskrbe, sve sustave javne odvodnje i sve aglomeracije </w:t>
      </w:r>
      <w:bookmarkStart w:id="1" w:name="_Hlk136210195"/>
      <w:r w:rsidRPr="009D6E33">
        <w:rPr>
          <w:rFonts w:ascii="Times New Roman" w:eastAsia="Times New Roman" w:hAnsi="Times New Roman" w:cs="Times New Roman"/>
          <w:color w:val="231F20"/>
          <w:sz w:val="24"/>
          <w:szCs w:val="24"/>
        </w:rPr>
        <w:t>–</w:t>
      </w:r>
      <w:bookmarkEnd w:id="1"/>
      <w:r w:rsidRPr="009D6E33">
        <w:rPr>
          <w:rFonts w:ascii="Times New Roman" w:eastAsia="Times New Roman" w:hAnsi="Times New Roman" w:cs="Times New Roman"/>
          <w:color w:val="231F20"/>
          <w:sz w:val="24"/>
          <w:szCs w:val="24"/>
        </w:rPr>
        <w:t xml:space="preserve"> ispunjen;</w:t>
      </w:r>
    </w:p>
    <w:p w14:paraId="3FF67C46"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6E0A6D4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21104E6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099CDC6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3.1. Cilj </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povrat troškova od vodnih usluga i priuštivost cijene vode:</w:t>
      </w:r>
    </w:p>
    <w:p w14:paraId="61C00F1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budući udio cijene u NRD</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u na UP 4 je 2,56% što je manje od 3,5</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4,2%, izvjesnost postizanja cilja povrata troškova od vodnih usluga i priuštivosti cijene vode ocjenjuje se visokom.</w:t>
      </w:r>
    </w:p>
    <w:p w14:paraId="2010D87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414D8D5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(a) za jedinstvenog javnog isporučitelja na UP 4 koji će unutar EU investicijskog ciklusa održati priuštivu buduću cijenu vode – izvjesnost postizanja sposobnosti održivog razvoja i održavanja unutar investicijskog ciklusa EU i ispunjenja obveza iz Ugovora o pristupanju, ocjenjuje se visokom; </w:t>
      </w:r>
    </w:p>
    <w:p w14:paraId="57345EA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4 preostaje mogućnost prikupljanja financijskih sredstava za investicije i održavanje od 2,56% NRD</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a do gornje granice priuštivosti 3,5 </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4,2% NRD</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a za razvoj komunalnih vodnih građevina, neovisno o razvoju diktiranom direktivama Europske unije. Izvjesnost postizanja sposobnosti održivog razvoja i održavanja izvan EU ciklusa ocjenjuje visokom;</w:t>
      </w:r>
    </w:p>
    <w:p w14:paraId="0F2120C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4 do 2030. planiraju se provesti ulaganja u razvoj sustava javne vodoopskrbe i odvodnje u vrijednosti 151 milijun eura s 152 zaposlena koliko će ih integracijom imati jedinstveni javni isporučitelj vodnih usluga, što je omjer od 1,01.</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w:t>
      </w:r>
    </w:p>
    <w:p w14:paraId="04F2B3BB"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heme="minorHAnsi" w:hAnsi="Times New Roman"/>
          <w:color w:val="231F20"/>
          <w:sz w:val="24"/>
          <w:shd w:val="clear" w:color="auto" w:fill="FFFFFF"/>
          <w:lang w:eastAsia="en-US"/>
        </w:rPr>
        <w:t>–</w:t>
      </w:r>
      <w:r w:rsidRPr="009D6E33">
        <w:rPr>
          <w:rFonts w:ascii="Times New Roman" w:eastAsiaTheme="minorHAnsi" w:hAnsi="Times New Roman" w:cs="Times New Roman"/>
          <w:sz w:val="24"/>
          <w:szCs w:val="24"/>
          <w:lang w:eastAsia="en-US"/>
        </w:rPr>
        <w:t xml:space="preserve">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6DE5CD1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konsolidirani financijski pokazatelji svih postojećih javnih isporučitelja vodnih usluga u mjerodavnim godinama (2020., 2021.) zajedno pokazuju ostvarenu dobit tj. 6 postojećih isporučitelja vodnih usluga, osim jednog, zajedno je ostvarilo u mjerodavnim godinama (2020., 2021.) dobit koja znatno premašuje gubitak jednog od njih te se izvjesnost postizanja financijske stabilnosti i poslovne samoodrživosti jedinstvenog javnog isporučitelja na uslužnom području ocjenjuje visokom.</w:t>
      </w:r>
    </w:p>
    <w:p w14:paraId="23F917F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lastRenderedPageBreak/>
        <w:t>B. Kriterij za određivanje društva preuzimatelja</w:t>
      </w:r>
      <w:r w:rsidRPr="009D6E33">
        <w:rPr>
          <w:rFonts w:ascii="Times New Roman" w:eastAsia="Times New Roman" w:hAnsi="Times New Roman" w:cs="Times New Roman"/>
          <w:color w:val="231F20"/>
          <w:sz w:val="24"/>
          <w:szCs w:val="24"/>
        </w:rPr>
        <w:t xml:space="preserve"> </w:t>
      </w:r>
    </w:p>
    <w:p w14:paraId="26190BE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4 određuju se Vodne usluge d.o.o., Bjelovar po kriteriju najveće količine isporučene vode za ljudsku potrošnju korisnicima vodnih usluga i drugim isporučiteljima vodnih usluga u 2020., 2021. i 2022. godini (3 godine koje prethode godini stupanja na snagu nove Uredbe) od 4.811.657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U trenutku izrade Nacrta prijedloga ove Uredbe godišnji financijski izvještaji za 2022. nisu bili obrađeni u Financijskoj agenciji, pa drugi, alternativni kriterij za određivanje društva (najviši ostvareni prihodi) iz članka 88. st. 2. Zakona nije mogao biti uzet kao mjerodavan.</w:t>
      </w:r>
    </w:p>
    <w:p w14:paraId="29EAD7CA"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5 (UP 5)</w:t>
      </w:r>
    </w:p>
    <w:p w14:paraId="31653AA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5 uspostavlja se na područjima postojećih javnih isporučitelja vodnih usluga Komrad d.o.o. Slatina, Virkom d.o.o. Virovitica, Voda d.o.o., Orahovica i Vodakom d.o.o. Pitomača.</w:t>
      </w:r>
    </w:p>
    <w:p w14:paraId="1388AD9B"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7D78D3F8"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1F68C7E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2.722.313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11CAD29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 količine isporuke vode, ranije i buduće priuštivosti cijene vode iz članka 104. stavka 3. Zakona – nije primjenjiv.</w:t>
      </w:r>
    </w:p>
    <w:p w14:paraId="2CFE08F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5 (UP 5) obuhvaća sve sustave javne vodoopskrbe, sve sustave javne odvodnje i sve aglomeracije – ispunjen;</w:t>
      </w:r>
    </w:p>
    <w:p w14:paraId="28AA5C86"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2AAC390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2C148BC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2B43EB2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3.1. Cilj </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povrat troškova od vodnih usluga i priuštivost cijene vode:</w:t>
      </w:r>
    </w:p>
    <w:p w14:paraId="67A1DD8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budući udio cijene u NRD</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u na UP 5 je 3,08% što je manje od 3,5</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4,2%, izvjesnost postizanja cilja povrata troškova od vodnih usluga i priuštivosti cijene vode ocjenjuje se kao visoka.</w:t>
      </w:r>
    </w:p>
    <w:p w14:paraId="47BDAA5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523C9AF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5 koji će unutar EU investicijskog ciklusa održati priuštivu buduću cijenu vode – izvjesnost postizanja sposobnosti održivog razvoja i održavanja unutar investicijskog ciklusa EU i ispunjenja obveza iz Ugovora o pristupanju, ocjenjuje se visokom;</w:t>
      </w:r>
    </w:p>
    <w:p w14:paraId="7A116A3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5 preostaje mogućnost prikupljanja financijskih sredstava za investicije i održavanje od 3,08% NRD</w:t>
      </w:r>
      <w:r w:rsidRPr="009D6E33">
        <w:rPr>
          <w:rFonts w:ascii="Times New Roman" w:eastAsiaTheme="minorHAnsi" w:hAnsi="Times New Roman"/>
          <w:color w:val="231F20"/>
          <w:sz w:val="24"/>
          <w:shd w:val="clear" w:color="auto" w:fill="FFFFFF"/>
          <w:lang w:eastAsia="en-US"/>
        </w:rPr>
        <w:t>–</w:t>
      </w:r>
      <w:r w:rsidRPr="009D6E33">
        <w:rPr>
          <w:rFonts w:ascii="Times New Roman" w:eastAsia="Times New Roman" w:hAnsi="Times New Roman" w:cs="Times New Roman"/>
          <w:color w:val="231F20"/>
          <w:sz w:val="24"/>
          <w:szCs w:val="24"/>
        </w:rPr>
        <w:t>a do gornje granice priuštivosti 3,5 – 4,2% NRD–a za razvoj komunalnih vodnih građevina, neovisno o razvoju diktiranom direktivama Europske unije. Izvjesnost postizanja sposobnosti održivog razvoja i održavanja izvan EU ciklusa ocjenjuje visokom;</w:t>
      </w:r>
    </w:p>
    <w:p w14:paraId="0923B4B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5 do 2030. planiraju se provesti ulaganja u razvoj sustava javne vodoopskrbe i odvodnje u vrijednosti 100 milijuna eura s 91 zaposlena koliko će ih integracijom imati jedinstveni javni isporučitelj vodnih usluga, što je omjer od 0,91.</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w:t>
      </w:r>
    </w:p>
    <w:p w14:paraId="39D7AA84"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21B556F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konsolidirani financijski pokazatelji svih postojećih javnih isporučitelja vodnih usluga na UP 5 u mjerodavnim godinama (2020., 2021.) zajedno pokazuju financijski gubitak u visini od 2,6% ostvarenog prihoda od prodaje i 1,6% u odnosu na ukupne poslovne prihode, što je prihvatljiv gubitak odnosno unutar je granice od 10% u odnosu na prihode od prodaje odnosno od 8% u odnosu na ukupne poslovne prihode. Sukladno tome jedinstveni javni isporučitelj, pod pretpostavkom povećanja prihoda, ima potencijal za postizanje potpune financijske stabilnosti i poslovne samoodrživosti.</w:t>
      </w:r>
    </w:p>
    <w:p w14:paraId="44D6AA88"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7A590AF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5 određuju se Virkom d.o.o., Virovitica po kriteriju najveće količine isporučene vode za ljudsku potrošnju korisnicima vodnih usluga i drugim isporučiteljima vodnih usluga u 2020., 2021. i 2022. godini (3 godine koje prethode godini stupanja na snagu nove Uredbe) od 4.722.712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450633E4"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6 (UP 6)</w:t>
      </w:r>
    </w:p>
    <w:p w14:paraId="1A01986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6 uspostavlja se na područjima postojećih javnih isporučitelja vodnih usluga Našički vodovod d.o.o., Našice, Đakovački vodovod d.o.o., Đakovo i Vodorad d.o.o., Đurđenovac.</w:t>
      </w:r>
    </w:p>
    <w:p w14:paraId="4A409ACF"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Kriteriji i ciljevi za uspostavu uslužnog područja  </w:t>
      </w:r>
    </w:p>
    <w:p w14:paraId="2B7FC68D"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lastRenderedPageBreak/>
        <w:t xml:space="preserve">a) Ispunjenost kriterija </w:t>
      </w:r>
    </w:p>
    <w:p w14:paraId="5FF0D06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2.511.632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3478270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1.2. Kriterij količine isporuke vode, ranije i buduće priuštivosti cijene vode iz članka 104. stavka 3. Zakona – nije primjenjiv.  </w:t>
      </w:r>
    </w:p>
    <w:p w14:paraId="007E446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6 (UP 6) obuhvaća sve sustave javne vodoopskrbe, sve sustave javne odvodnje i sve aglomeracije – ispunjen;</w:t>
      </w:r>
    </w:p>
    <w:p w14:paraId="07133635"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07133C5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07FF881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7115142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50B27E3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6 je 2,94% što je manje od 3,5–4,2%, izvjesnost postizanja cilja povrata troškova od vodnih usluga i priuštivosti cijene vode ocjenjuje se visokom. </w:t>
      </w:r>
    </w:p>
    <w:p w14:paraId="6AA19B3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54CD4C0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6 koji će unutar EU investicijskog ciklusa održati priuštivu buduću cijenu vode – izvjesnost postizanja sposobnosti održivog razvoja i održavanja unutar investicijskog ciklusa EU i ispunjenja obveza iz Ugovora o pristupanju, ocjenjuje se visokom;</w:t>
      </w:r>
    </w:p>
    <w:p w14:paraId="62EA6C5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6 preostaje mogućnost prikupljanja financijskih sredstava za investicije i održavanje od 2,94% NRD–a do gornje granice priuštivosti 3,5–4,2% NRD–a za razvoj komunalnih vodnih građevina, neovisno o razvoju diktiranom direktivama Europske unije. Izvjesnost postizanja sposobnosti održivog razvoja i održavanja izvan EU ciklusa ocjenjuje visokom;</w:t>
      </w:r>
    </w:p>
    <w:p w14:paraId="564BA14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6 do 2030. planiraju se provesti ulaganja u razvoj sustava javne vodoopskrbe i odvodnje u vrijednosti 127 milijuna eura s 124 zaposlena koliko će ih integracijom imati jedinstveni javni isporučitelj vodnih usluga, što je omjer od 0,98.</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 xml:space="preserve">. </w:t>
      </w:r>
    </w:p>
    <w:p w14:paraId="2E77A9F7"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3FC03BE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 konsolidirani financijski pokazatelji svih postojećih javnih isporučitelja vodnih usluga na UP 6 u mjerodavnim godinama (2020., 2021.) zajedno pokazuju ostvarenu dobit te se izvjesnost postizanja financijske stabilnosti i poslovne samoodrživosti jedinstvenog javnog isporučitelja vodnih usluga ocjenjuje visokom.</w:t>
      </w:r>
    </w:p>
    <w:p w14:paraId="4CC6D838"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0361CB3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6 određuje se Đakovački vodovod d.o.o., Đakovo po kriteriju najveće količine isporučene vode za ljudsku potrošnju korisnicima vodnih usluga i drugim isporučiteljima vodnih usluga u 2020., 2021. i 2022. godini (3 godine koje prethode godini stupanja na snagu nove Uredbe) od 4.857.594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59BEB667"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7 (UP 7)</w:t>
      </w:r>
    </w:p>
    <w:p w14:paraId="0468860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7 uspostavlja se na području postojećeg javnog isporučitelja vodnih usluga Baranjski vodovod d.o.o. Beli Manastir.</w:t>
      </w:r>
    </w:p>
    <w:p w14:paraId="38EB8B7F"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3F535AC2"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7BCD933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nije primjenjiv;</w:t>
      </w:r>
    </w:p>
    <w:p w14:paraId="1895EE3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Kriteriji količine isporuke vode, ranije i buduće priuštivosti cijene vode iz članka 104. stavka 3. Zakona – ukupna isporučena količina vode u 2018. iznosila je 802.966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ranija priuštivost cijene vode iznosila je 1,45% NRD–a, a buduća priuštivost cijene vode iznosit će 3% NRD–a – sva tri kriterija kumulativno ispunjena.</w:t>
      </w:r>
    </w:p>
    <w:p w14:paraId="4AE16FC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7 (UP 7) obuhvaća sve sustave javne vodoopskrbe, sve sustave javne odvodnje i sve aglomeracije – ispunjen;</w:t>
      </w:r>
    </w:p>
    <w:p w14:paraId="458AFCEA"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0015770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5282F43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04E0E60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42E5C3E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 budući udio cijene u NRD–u na UP 7 je 3,00% što je manje od 3,5–4,2%, izvjesnost postizanja cilja povrata troškova od vodnih usluga i priuštivosti cijene vode ocjenjuje se visokom.</w:t>
      </w:r>
    </w:p>
    <w:p w14:paraId="03987C1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0BDC25D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7 koji će unutar EU investicijskog ciklusa održati priuštivu buduću cijenu vode – izvjesnost postizanja sposobnosti održivog razvoja i održavanja unutar investicijskog ciklusa EU i ispunjenja obveza iz Ugovora o pristupanju, ocjenjuje se visokom;</w:t>
      </w:r>
    </w:p>
    <w:p w14:paraId="17A378A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7 preostaje mogućnost prikupljanja financijskih sredstava za investicije i održavanje od 3,00% NRD–a do gornje granice priuštivosti 3,5 – 4,2% NRD–a za razvoj komunalnih vodnih građevina, neovisno o razvoju diktiranom direktivama Europske unije. Izvjesnost postizanja sposobnosti održivog razvoja i održavanja izvan EU ciklusa ocjenjuje visokom;</w:t>
      </w:r>
    </w:p>
    <w:p w14:paraId="75585B3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7 do 2030. planiraju se provesti ulaganja u razvoj sustava javne vodoopskrbe i odvodnje u vrijednosti 33 milijuna eura s 67 zaposlenih društva preuzimatelja, što je omjer od 2,03.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w:t>
      </w:r>
    </w:p>
    <w:p w14:paraId="59AFF777"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4EB569C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financijski pokazatelji društva preuzimatelja (koje je ujedno jedini postojeći isporučitelj na UP 7) u mjerodavnim godinama (2020. i 2021.) pokazuju ostvarenu dobit te se izvjesnost postizanja financijske stabilnosti i poslovne samoodrživosti jedinstvenog javnog isporučitelja na uslužnom području ocjenjuje visokom.</w:t>
      </w:r>
    </w:p>
    <w:p w14:paraId="20A786BB"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w:t>
      </w:r>
      <w:r w:rsidRPr="009D6E33">
        <w:rPr>
          <w:rFonts w:ascii="Times New Roman" w:eastAsia="Times New Roman" w:hAnsi="Times New Roman" w:cs="Times New Roman"/>
          <w:b/>
          <w:color w:val="231F20"/>
          <w:sz w:val="24"/>
          <w:szCs w:val="24"/>
        </w:rPr>
        <w:t xml:space="preserve"> Kriterij za određivanje društva preuzimatelja</w:t>
      </w:r>
    </w:p>
    <w:p w14:paraId="55E8777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Društvom preuzimateljem na UP 7, na temelju članka 104. stavka 3. Zakona, određuje se Baranjski vodovod d.o.o., Beli Manastir.</w:t>
      </w:r>
    </w:p>
    <w:p w14:paraId="523B1D24"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8 (UP 8)</w:t>
      </w:r>
    </w:p>
    <w:p w14:paraId="40D9C7E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8 uspostavlja se na područjima postojećih javnih isporučitelja Dvorac d.o.o. Valpovo, Miholjački vodovod d.o.o., Donji Miholjac, Hidrobel d.o.o., Belišće, Urednost d.o.o. Čepin, Vodoopskrba d.o.o., Darda i Vodovod–Osijek d.o.o., Osijek.</w:t>
      </w:r>
    </w:p>
    <w:p w14:paraId="7DD7540A"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Kriteriji i ciljevi za uspostavu uslužnog područja  </w:t>
      </w:r>
    </w:p>
    <w:p w14:paraId="48C00363"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094EBB4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9.496.004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w:t>
      </w:r>
      <w:bookmarkStart w:id="2" w:name="_Hlk136210727"/>
      <w:r w:rsidRPr="009D6E33">
        <w:rPr>
          <w:rFonts w:ascii="Times New Roman" w:eastAsia="Times New Roman" w:hAnsi="Times New Roman" w:cs="Times New Roman"/>
          <w:color w:val="231F20"/>
          <w:sz w:val="24"/>
          <w:szCs w:val="24"/>
        </w:rPr>
        <w:t>–</w:t>
      </w:r>
      <w:bookmarkEnd w:id="2"/>
      <w:r w:rsidRPr="009D6E33">
        <w:rPr>
          <w:rFonts w:ascii="Times New Roman" w:eastAsia="Times New Roman" w:hAnsi="Times New Roman" w:cs="Times New Roman"/>
          <w:color w:val="231F20"/>
          <w:sz w:val="24"/>
          <w:szCs w:val="24"/>
        </w:rPr>
        <w:t xml:space="preserve"> ispunjen;</w:t>
      </w:r>
    </w:p>
    <w:p w14:paraId="2C72F26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1.2. Kriterij količine isporuke vode, ranije i buduće priuštivosti cijene vode iz članka 104. stavka 3. Zakona – nije primjenjiv.</w:t>
      </w:r>
    </w:p>
    <w:p w14:paraId="50CB077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8 (UP 8) obuhvaća sve sustave javne vodoopskrbe, sve sustave javne odvodnje i sve aglomeracije – ispunjen;</w:t>
      </w:r>
    </w:p>
    <w:p w14:paraId="17E9CE66"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7F9FF00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35C90A20"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p>
    <w:p w14:paraId="7C963A9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2A52082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280F5F4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8 je 2,17% što je manje od 3,5–4,2%, izvjesnost postizanja cilja povrata troškova od vodnih usluga i priuštivosti cijene vode ocjenjuje se visokom; </w:t>
      </w:r>
    </w:p>
    <w:p w14:paraId="70C675C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08A1A82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8 koji će unutar EU investicijskog ciklusa održati priuštivu buduću cijenu vode – izvjesnost postizanja sposobnosti održivog razvoja i održavanja unutar investicijskog ciklusa EU i ispunjenja obveza iz Ugovora o pristupanju, ocjenjuje se visokom;</w:t>
      </w:r>
    </w:p>
    <w:p w14:paraId="3CBD2EB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8 preostaje mogućnost prikupljanja financijskih sredstava za investicije i održavanje od 2,17% NRD–a do gornje granice priuštivosti 3,5 – 4,2% NRD–a za razvoj komunalnih vodnih građevina, neovisno o razvoju diktiranom direktivama Europske unije. Izvjesnost postizanja sposobnosti održivog razvoja i održavanja izvan EU ciklusa ocjenjuje visokom;</w:t>
      </w:r>
    </w:p>
    <w:p w14:paraId="40B726E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8 do 2030. planiraju se provesti ulaganja u razvoj sustava javne vodoopskrbe i odvodnje u vrijednosti 149 milijuna eura s 490 zaposlenih koliko će ih integracijom imati jedinstveni javni isporučitelj vodnih usluga, što je omjer od 3,29.</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w:t>
      </w:r>
    </w:p>
    <w:p w14:paraId="4D5C8419"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p>
    <w:p w14:paraId="7144898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konsolidirani financijski pokazatelji svih postojećih javnih isporučitelja vodnih usluga na UP 8 u mjerodavnim godinama (2020., 2021.) zajedno pokazuju ostvarenu </w:t>
      </w:r>
      <w:r w:rsidRPr="009D6E33">
        <w:rPr>
          <w:rFonts w:ascii="Times New Roman" w:eastAsia="Times New Roman" w:hAnsi="Times New Roman" w:cs="Times New Roman"/>
          <w:color w:val="231F20"/>
          <w:sz w:val="24"/>
          <w:szCs w:val="24"/>
        </w:rPr>
        <w:lastRenderedPageBreak/>
        <w:t>dobit te se izvjesnost postizanja financijske stabilnosti i poslovne jedinstvenog javnog isporučitelja vodnih usluga samoodrživosti ocjenjuje visokom.</w:t>
      </w:r>
    </w:p>
    <w:p w14:paraId="6D5DB139"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3E64D12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8 određuje se Vodovod–Osijek d.o.o. Osijek po kriteriju najveće količine isporučene vode za ljudsku potrošnju korisnicima vodnih usluga i drugim isporučiteljima vodnih usluga u 2020., 2021. i 2022. godini (3 godine koje prethode godini stupanja na snagu nove Uredbe) od 20.706.480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U trenutku izrade Nacrta prijedloga ove Uredbe godišnji financijski izvještaji za 2022. nisu bili obrađeni u Financijskoj agenciji, pa drugi, alternativni kriterij za određivanje društva (najviši ostvareni prihodi) iz članka 88. st. 2. Zakona nije mogao biti uzet kao mjerodavan.</w:t>
      </w:r>
    </w:p>
    <w:p w14:paraId="3CB92308"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9 (UP 9)</w:t>
      </w:r>
    </w:p>
    <w:p w14:paraId="2581BD8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9 uspostavlja se na područjima postojećih javnih isporučitelja Humvio d.o.o., Hum na Sutli, Krakom – vodoopskrba i odvodnja d.o.o., Krapina, VIOP d.o.o. Pregrada i Zagorski vodovod d.o.o., Zabok.</w:t>
      </w:r>
    </w:p>
    <w:p w14:paraId="7D50B2C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 xml:space="preserve">A. Kriteriji i ciljevi za uspostavu uslužnog područja </w:t>
      </w:r>
    </w:p>
    <w:p w14:paraId="1BE7EBEB"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2B5245A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4.988.452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0E46E2C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 količine isporuke vode, ranije i buduće priuštivosti cijene vode iz članka 104. stavka 3. Zakona – nije primjenjiv.</w:t>
      </w:r>
    </w:p>
    <w:p w14:paraId="5075936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9 (UP 9) obuhvaća sve sustave javne vodoopskrbe, sve sustave javne odvodnje i sve aglomeracije – ispunjen;</w:t>
      </w:r>
    </w:p>
    <w:p w14:paraId="49A3A97C"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26A9CB3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5AE50C2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200F85C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0E8C5F8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 xml:space="preserve">– budući udio cijene u NRD–u na UP 9 je 2,95% što je manje od 3,5–4,2%, izvjesnost postizanja cilja povrata troškova od vodnih usluga i priuštivosti cijene vode ocjenjuje se visokom. </w:t>
      </w:r>
    </w:p>
    <w:p w14:paraId="3A39093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3923810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9 koji će unutar EU investicijskog ciklusa održati priuštivu buduću cijenu vode – izvjesnost postizanja sposobnosti održivog razvoja i održavanja unutar investicijskog ciklusa EU i ispunjenja obveza iz Ugovora o pristupanju, ocjenjuje se visokom;</w:t>
      </w:r>
    </w:p>
    <w:p w14:paraId="2219178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9 preostaje mogućnost prikupljanja financijskih sredstava za investicije i održavanje od 2,95% NRD–a do gornje granice priuštivosti 3,5 – 4,2% NRD–a za razvoj komunalnih vodnih građevina, neovisno o razvoju diktiranom direktivama Europske unije. Izvjesnost postizanja sposobnosti održivog razvoja i održavanja izvan EU ciklusa ocjenjuje visokom;</w:t>
      </w:r>
    </w:p>
    <w:p w14:paraId="37A740F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9 do 2030. planiraju se provesti ulaganja u razvoj sustava javne vodoopskrbe i odvodnje u vrijednosti 110 milijuna eura s 224 zaposlena koliko će ih integracijom imati jedinstveni javni isporučitelj vodnih usluga, što je omjer od 2,04.</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 xml:space="preserve">. </w:t>
      </w:r>
    </w:p>
    <w:p w14:paraId="26736DA4"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3541EB5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konsolidirani financijski pokazatelji svih postojećih javnih isporučitelja vodnih usluga na UP 9 u mjerodavnim godinama (2020., 2021.) zajedno pokazuju financijski gubitak u visini od 0,3% ostvarenog prihoda od prodaje i 0,2% u odnosu na ukupne poslovne prihode, što je prihvatljiv gubitak odnosno unutar je granice od 10% u odnosu na prihode od prodaje odnosno od 8% u odnosu na ukupne poslovne prihode. Sukladno tome jedinstveni javni isporučitelj, pod pretpostavkom povećanja prihoda, ima potencijal za postizanje potpune financijske stabilnosti i poslovne samoodrživosti. </w:t>
      </w:r>
    </w:p>
    <w:p w14:paraId="3CEF573B"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44F2435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9 određuje se Zagorski vodovod d.o.o., Zabok po kriteriju najveće količine isporučene vode za ljudsku potrošnju korisnicima vodnih usluga i drugim isporučiteljima vodnih usluga u 2020., 2021. i 2022. godini (3 godine koje prethode godini stupanja na snagu nove Uredbe) od 12.452.025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1D0EDA7E"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lastRenderedPageBreak/>
        <w:t>Uslužno područje 10 (UP 10)</w:t>
      </w:r>
    </w:p>
    <w:p w14:paraId="5DE0E4D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10 uspostavlja se na području postojećeg javnog isporučitelja vodnih usluga Vodoopskrba i odvodnja Zaprešić d.o.o., Zaprešić.</w:t>
      </w:r>
    </w:p>
    <w:p w14:paraId="17B820D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0DD0A0F0"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17BADFF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3.306.609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772E08B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 količine isporuke vode, ranije i buduće priuštivosti cijene vode iz članka 104. stavka 3.– Zakona– nije primjenjiv.</w:t>
      </w:r>
    </w:p>
    <w:p w14:paraId="3C10A74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10 (UP 10) obuhvaća sve sustave javne vodoopskrbe, sve sustave javne odvodnje i sve aglomeracije – ispunjen;</w:t>
      </w:r>
    </w:p>
    <w:p w14:paraId="65EEFA94"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1C0FF62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2B630FB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125E6EE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4BD1F0E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budući udio cijene u NRD–u na UP 10 je 2,57% što je manje od 3,5–4,2%, izvjesnost postizanja cilja povrata troškova od vodnih usluga i priuštivosti cijene vode ocjenjuje se visokom.</w:t>
      </w:r>
    </w:p>
    <w:p w14:paraId="5012DAD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7E61D0D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(a) za jedinstvenog javnog isporučitelja na UP 10 koji će unutar EU investicijskog ciklusa održati priuštivu buduću cijenu vode </w:t>
      </w:r>
      <w:bookmarkStart w:id="3" w:name="_Hlk136211607"/>
      <w:r w:rsidRPr="009D6E33">
        <w:rPr>
          <w:rFonts w:ascii="Times New Roman" w:eastAsia="Times New Roman" w:hAnsi="Times New Roman" w:cs="Times New Roman"/>
          <w:color w:val="231F20"/>
          <w:sz w:val="24"/>
          <w:szCs w:val="24"/>
        </w:rPr>
        <w:t xml:space="preserve">– </w:t>
      </w:r>
      <w:bookmarkEnd w:id="3"/>
      <w:r w:rsidRPr="009D6E33">
        <w:rPr>
          <w:rFonts w:ascii="Times New Roman" w:eastAsia="Times New Roman" w:hAnsi="Times New Roman" w:cs="Times New Roman"/>
          <w:color w:val="231F20"/>
          <w:sz w:val="24"/>
          <w:szCs w:val="24"/>
        </w:rPr>
        <w:t>izvjesnost postizanja sposobnosti održivog razvoja i održavanja unutar investicijskog ciklusa EU i ispunjenja obveza iz Ugovora o pristupanju, ocjenjuje se visokom;</w:t>
      </w:r>
    </w:p>
    <w:p w14:paraId="0996333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10 preostaje mogućnost prikupljanja financijskih sredstava za investicije i održavanje od 2,57% NRD–a do gornje granice priuštivosti 3,5 – 4,2% NRD–a za razvoj komunalnih vodnih građevina, neovisno o razvoju diktiranom direktivama Europske unije. Izvjesnost postizanja sposobnosti održivog razvoja i održavanja izvan EU ciklusa ocjenjuje visokom;</w:t>
      </w:r>
    </w:p>
    <w:p w14:paraId="623837F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(c) prema VPGKVG na UP 10 do 2030. planiraju se provesti ulaganja u razvoj sustava javne vodoopskrbe i odvodnje u vrijednosti 89 milijuna eura s 51 zaposlenim u društvu preuzimatelju, što je omjer od 0,57.</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Izvjesnost postizanja sposobnosti jedinstvenog javnog isporučitelja vodnih usluga za provedbu obveza iz Ugovora o pristupanju ocjenjuje se </w:t>
      </w:r>
      <w:r w:rsidRPr="009D6E33">
        <w:rPr>
          <w:rFonts w:ascii="Times New Roman" w:eastAsia="Times New Roman" w:hAnsi="Times New Roman" w:cs="Times New Roman"/>
          <w:color w:val="231F20"/>
          <w:sz w:val="24"/>
          <w:szCs w:val="24"/>
        </w:rPr>
        <w:t xml:space="preserve">visokom. </w:t>
      </w:r>
    </w:p>
    <w:p w14:paraId="21C8279F"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16A4C24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financijski pokazatelji društva preuzimatelja (koje je ujedno jedini postojeći isporučitelj na UP 10) u mjerodavnim godinama (2020. i 2021.) pokazuju ostvarenu dobit, preciznije u 2020. ostvarena je dobit u poslovanju koja značajno premašuje gubitak iskazan u 2021., koji je iznosio samo 0,1% u odnosu na prihod od prodaje. Izvjesnost postizanja financijske stabilnosti i poslovne samoodrživosti jedinstvenog javnog isporučitelja na uslužnom području ocjenjuje se visokom.</w:t>
      </w:r>
    </w:p>
    <w:p w14:paraId="49BDC42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r w:rsidRPr="009D6E33">
        <w:rPr>
          <w:rFonts w:ascii="Times New Roman" w:eastAsia="Times New Roman" w:hAnsi="Times New Roman" w:cs="Times New Roman"/>
          <w:color w:val="231F20"/>
          <w:sz w:val="24"/>
          <w:szCs w:val="24"/>
        </w:rPr>
        <w:t xml:space="preserve"> </w:t>
      </w:r>
    </w:p>
    <w:p w14:paraId="101B0C6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Društvom preuzimateljem na UP 10 određuje se Vodoopskrba i odvodnja Zaprešić d.o.o., Zaprešić kao jedini isporučitelj na tom uslužnom području.</w:t>
      </w:r>
    </w:p>
    <w:p w14:paraId="78B66A2E"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11 (UP 11)</w:t>
      </w:r>
    </w:p>
    <w:p w14:paraId="0914667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11 uspostavlja se na područjima postojećih javnih isporučitelja Vodoopskrba i odvodnja d.o.o., Zagreb, Vode Jastrebarsko d.o.o., Jastrebarsko, Vodovod Klinča Sela d.o.o., Donja Zdenčina, Vode Žumberak d.o.o., Kostanjevac i Odvodnja Samobor d.o.o., Samobor.</w:t>
      </w:r>
    </w:p>
    <w:p w14:paraId="6EABB187"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Kriteriji i ciljevi za uspostavu uslužnog područja </w:t>
      </w:r>
    </w:p>
    <w:p w14:paraId="4BC68120"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195496D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58.505.389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5D2BBDB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bookmarkStart w:id="4" w:name="_Hlk136211361"/>
      <w:r w:rsidRPr="009D6E33">
        <w:rPr>
          <w:rFonts w:ascii="Times New Roman" w:eastAsia="Times New Roman" w:hAnsi="Times New Roman" w:cs="Times New Roman"/>
          <w:color w:val="231F20"/>
          <w:sz w:val="24"/>
          <w:szCs w:val="24"/>
        </w:rPr>
        <w:t xml:space="preserve">1.2. </w:t>
      </w:r>
      <w:bookmarkEnd w:id="4"/>
      <w:r w:rsidRPr="009D6E33">
        <w:rPr>
          <w:rFonts w:ascii="Times New Roman" w:eastAsia="Times New Roman" w:hAnsi="Times New Roman" w:cs="Times New Roman"/>
          <w:color w:val="231F20"/>
          <w:sz w:val="24"/>
          <w:szCs w:val="24"/>
        </w:rPr>
        <w:t>Kriterij količine isporuke vode, ranije i buduće priuštivosti cijene vode iz članka 104. stavka 3. Zakona – nije primjenjiv.</w:t>
      </w:r>
    </w:p>
    <w:p w14:paraId="721A599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11 (UP 11) obuhvaća sve sustave javne vodoopskrbe, sve sustave javne odvodnje i sve aglomeracije – ispunjen;</w:t>
      </w:r>
    </w:p>
    <w:p w14:paraId="77EAF71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 xml:space="preserve">ispunjen. Na ovom području specifičnost je u tome što javnu vodoopskrbu u Gradu Samoboru pruža Vodoopskrba i odvodnja d.o.o., Zagreb putem komunalnih vodnih građevina u svom vlasništvu, dok će se prihvat i pročišćavanje komunalnih otpadnih voda s područja Grada Samobora, u skladu s EU projektom, pružiti na uređaju za pročišćavanje komunalnih </w:t>
      </w:r>
      <w:r w:rsidRPr="009D6E33">
        <w:rPr>
          <w:rFonts w:ascii="Times New Roman" w:eastAsia="Times New Roman" w:hAnsi="Times New Roman" w:cs="Times New Roman"/>
          <w:color w:val="231F20"/>
          <w:sz w:val="24"/>
          <w:szCs w:val="24"/>
        </w:rPr>
        <w:t>otpadnih voda u Zaprešiću (UP 10), na temelju čl. 52 st. 2. Zakona, odnosno načelu svr</w:t>
      </w:r>
      <w:r w:rsidRPr="009D6E33">
        <w:rPr>
          <w:rFonts w:ascii="Times New Roman" w:eastAsia="Times New Roman" w:hAnsi="Times New Roman" w:cs="Times New Roman"/>
          <w:color w:val="231F20"/>
          <w:sz w:val="24"/>
          <w:szCs w:val="24"/>
        </w:rPr>
        <w:lastRenderedPageBreak/>
        <w:t>sishodnosti i ekonomičnosti. U tom smislu, kriterij nepresijecanja granice vodoopskrbnog područja prevladavajući je kriterij koji je derogirao kriterij nepresijecanja granice aglomeracije;</w:t>
      </w:r>
    </w:p>
    <w:p w14:paraId="0C15873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2.3. Kriterij zaštite vlasništva nad komunalnim vodnim građevinama: Da je izrađivač Nacrta prijedloga Uredbe imao namjeru primijeniti oba kriterija iz</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članka 7. stavka 4. Zakona (nepresijecanja granice vodoopskrbnog područja i granicu aglomeracije) morao bi područje Grada Samobora integrirati u UP 10. U takvom slučaju morali bi se oduzimati dijelovi građevina javne vodoopskrbe, na području Grada Samobora, iz vlasništva Vodoopskrbe i odvodnje d.o.o. Zagreb i prenijeti u vlasništvo društva preuzimatelja na UP 10, Vodoopskrbe i odvodnje Zaprešić d.o.o., da bi se ispunili kriteriji tehničke cjelovitosti sustava iz članka 7. stavka 3. i 4. Zakona. U takvom slučaju odredbe Uredbe bi bile protivne načelu zaštite vlasništva nad komunalnim vodnim građevinama – kriterij je ispunjen.</w:t>
      </w:r>
    </w:p>
    <w:p w14:paraId="30F137C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30F67FC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7B8FBF2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budući udio cijene u NRD–u na UP 11 je 1,48% što je manje od 3,5–4,2%, izvjesnost postizanja cilja povrata troškova od vodnih usluga i priuštivosti cijene vode ocjenjuje se visokom.</w:t>
      </w:r>
    </w:p>
    <w:p w14:paraId="54A4B27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4D5FC97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11 koji će unutar EU investicijskog ciklusa održati priuštivu buduću cijenu vode – izvjesnost postizanja sposobnosti održivog razvoja i održavanja unutar investicijskog ciklusa EU i ispunjenja obveza iz Ugovora o pristupanju, ocjenjuje se visokom;</w:t>
      </w:r>
    </w:p>
    <w:p w14:paraId="6EC0973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11 preostaje mogućnost prikupljanja financijskih sredstava za investicije i održavanje od 1,48% NRD–a do gornje granice priuštivosti 3,5 – 4,2% NRD–a za razvoj komunalnih vodnih građevina, neovisno o razvoju diktiranom direktivama Europske unije. Izvjesnost postizanja sposobnosti održivog razvoja i održavanja izvan EU ciklusa ocjenjuje visokom;</w:t>
      </w:r>
    </w:p>
    <w:p w14:paraId="6D763A0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11 do 2030. planiraju se provesti ulaganja u razvoj sustava javne vodoopskrbe i odvodnje u vrijednosti 725 milijuna eura s 1154 zaposlena koliko će ih integracijom imati jedinstveni javni isporučitelj vodnih usluga, što je omjer od 1,59.</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Izvjesnost postizanja sposobnosti budućeg jedinstvenog javnog isporučitelja vodnih usluga za provedbu obveza iz Ugovora o pristupanju ocjenjuje se </w:t>
      </w:r>
      <w:r w:rsidRPr="009D6E33">
        <w:rPr>
          <w:rFonts w:ascii="Times New Roman" w:eastAsia="Times New Roman" w:hAnsi="Times New Roman" w:cs="Times New Roman"/>
          <w:color w:val="231F20"/>
          <w:sz w:val="24"/>
          <w:szCs w:val="24"/>
        </w:rPr>
        <w:t xml:space="preserve">visokom. </w:t>
      </w:r>
    </w:p>
    <w:p w14:paraId="6B9BF92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p>
    <w:p w14:paraId="59B311D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UP 11 je specifično sa stajališta postizanja ciljeva</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poslovne samoodrživosti, financijske stabilnosti i učinkovitosti. Naime, predloženo društvo preuzimatelj –  Vodoopskrba i odvodnja d.o.o., Zagreb nominalno je ostvarilo visoke gubitke i to 61 milijun </w:t>
      </w:r>
      <w:r w:rsidRPr="009D6E33">
        <w:rPr>
          <w:rFonts w:ascii="Times New Roman" w:eastAsia="Times New Roman" w:hAnsi="Times New Roman" w:cs="Times New Roman"/>
          <w:color w:val="231F20"/>
          <w:sz w:val="24"/>
          <w:szCs w:val="24"/>
        </w:rPr>
        <w:lastRenderedPageBreak/>
        <w:t>kn</w:t>
      </w:r>
      <w:r w:rsidRPr="009D6E33">
        <w:rPr>
          <w:rFonts w:ascii="Times New Roman" w:eastAsia="Times New Roman" w:hAnsi="Times New Roman" w:cs="Times New Roman"/>
          <w:color w:val="231F20"/>
          <w:sz w:val="24"/>
          <w:szCs w:val="24"/>
          <w:vertAlign w:val="superscript"/>
        </w:rPr>
        <w:footnoteReference w:id="4"/>
      </w:r>
      <w:r w:rsidRPr="009D6E33">
        <w:rPr>
          <w:rFonts w:ascii="Times New Roman" w:eastAsia="Times New Roman" w:hAnsi="Times New Roman" w:cs="Times New Roman"/>
          <w:color w:val="231F20"/>
          <w:sz w:val="24"/>
          <w:szCs w:val="24"/>
        </w:rPr>
        <w:t xml:space="preserve"> u 2020. te 79 milijuna kuna u 2021. U nalazima revizorskih izvješća za 2021. navodi se: „Najveće povećanje troškova u iznosu od 16 milijuna kuna odnosi se na povećanje troškova rezerviranja za zaposlene po planu kolektivnog zbrinjavanja viška radnika, te rezerviranja za sudske sporove, dok su troškovi vrijednosnog usklađenja potraživanja od povezanih strana i zaliha povećani za 14 milijuna kuna. Ujedno u 2021. godini zabilježen je porast ostalih troškova sa 35 milijuna kuna na 42 milijuna kuna najvećim dijelom zbog porasta troškova otpremnina po osnovi žalbenih i sudskih postupaka.“</w:t>
      </w:r>
      <w:r w:rsidRPr="009D6E33">
        <w:rPr>
          <w:rFonts w:ascii="Times New Roman" w:eastAsia="Times New Roman" w:hAnsi="Times New Roman" w:cs="Times New Roman"/>
          <w:color w:val="231F20"/>
          <w:sz w:val="24"/>
          <w:szCs w:val="24"/>
          <w:vertAlign w:val="superscript"/>
        </w:rPr>
        <w:footnoteReference w:id="5"/>
      </w:r>
      <w:r w:rsidRPr="009D6E33">
        <w:rPr>
          <w:rFonts w:ascii="Times New Roman" w:eastAsia="Times New Roman" w:hAnsi="Times New Roman" w:cs="Times New Roman"/>
          <w:color w:val="231F20"/>
          <w:sz w:val="24"/>
          <w:szCs w:val="24"/>
        </w:rPr>
        <w:t xml:space="preserve"> Iz navedenog je razvidno da su financijski gubici ostvareni na račun tzv. kalkulativnih troškova (zbrinjavanje radnika, otpremnine, žalbeni i sudski postupci), a ne po osnovi realnih rashoda (materijalnih troškova poslovanja). Da je tako pokazuje već rezultat za 2022. kada je Vodoopskrba i odvodnja d.o.o. Zagreb ostvarilo financijski gubitak od 3,4 milijuna kuna u visini od 0,5% ostvarenog prihoda od prodaje ili 0,8% u odnosu na ukupne poslovne prihode, što je prihvatljiv gubitak odnosno unutar je granice od 10% u odnosu na prihode od prodaje odnosno od 8% u odnosu na ukupne poslovne prihode. Sukladno tome jedinstveni javni isporučitelj, pod pretpostavkom povećanja prihoda, ima potencijal za postizanje potpune financijske stabilnosti i poslovne samoodrživosti.</w:t>
      </w:r>
    </w:p>
    <w:p w14:paraId="524BD40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s obzirom da je isključena mogućnost da se Vodoopskrba i odvodnja d.o.o., Zagreb kao najveći javni isporučitelj vodnih usluga u državi pripoji nekom drugom financijski stabilnijem javnom isporučitelju jer su u njegovom okruženju uspostavljena uslužna područja koja imaju značajno manju isporuku vode i nemaju financijski potencijal koji bi mogao značajno pozitivno utjecati na financijski potencijal jedinstvenog javnog isporučitelja na UP 11, poslovna samoodrživost, financijska stabilnosti i učinkovitost se, iznimno od ostalih društava preuzimatelja, ocjenjivala isključivo prema podacima za 2022. kao mjerodavnoj godini. </w:t>
      </w:r>
    </w:p>
    <w:p w14:paraId="4210DC0A"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1BD655E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11 određuje se Vodoopskrba i odvodnja d.o.o., Zagreb po osnovi najveće količine isporučene vode za ljudsku potrošnju korisnicima vodnih usluga i drugim isporučiteljima vodnih usluga u 2020., 2021. i 2022. godini (3 godine koje prethode godini stupanja na snagu nove Uredbe) od 168.550.587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08A9884F"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lastRenderedPageBreak/>
        <w:t>Uslužno područje 12 (UP 12)</w:t>
      </w:r>
    </w:p>
    <w:p w14:paraId="6ADF03E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12 uspostavlja se na područjima postojećih javnih isporučitelja vodnih usluga VG Vodoopskrba i odvodnja d.o.o. Velika Gorica i Vode Pisarovina d.o.o. Pisarovina.</w:t>
      </w:r>
    </w:p>
    <w:p w14:paraId="08A6BB5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7F6EF35D"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5E7B3E6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9.362.731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3915ECE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 količine isporuke vode, ranije i buduće priuštivosti cijene vode iz članka 104. stavka 3. Zakona – nije primjenjiv.</w:t>
      </w:r>
    </w:p>
    <w:p w14:paraId="192F357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12 (UP 12) obuhvaća sve sustave javne vodoopskrbe, sve sustave javne odvodnje i sve aglomeracije – ispunjen;</w:t>
      </w:r>
    </w:p>
    <w:p w14:paraId="4321CE66"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 VG Vodoopskrba i odvodnja d.o.o. isporučuje oko 6,5 mil./m</w:t>
      </w:r>
      <w:r w:rsidRPr="009D6E33">
        <w:rPr>
          <w:rFonts w:ascii="Times New Roman" w:eastAsiaTheme="minorHAnsi" w:hAnsi="Times New Roman" w:cs="Times New Roman"/>
          <w:sz w:val="24"/>
          <w:szCs w:val="24"/>
          <w:vertAlign w:val="superscript"/>
          <w:lang w:eastAsia="en-US"/>
        </w:rPr>
        <w:t>3</w:t>
      </w:r>
      <w:r w:rsidRPr="009D6E33">
        <w:rPr>
          <w:rFonts w:ascii="Times New Roman" w:eastAsiaTheme="minorHAnsi" w:hAnsi="Times New Roman" w:cs="Times New Roman"/>
          <w:sz w:val="24"/>
          <w:szCs w:val="24"/>
          <w:lang w:eastAsia="en-US"/>
        </w:rPr>
        <w:t xml:space="preserve"> vode godišnje na područje Grada Zagreba što je u skladu s odredbom članka 47. </w:t>
      </w:r>
      <w:r w:rsidRPr="009D6E33">
        <w:rPr>
          <w:rFonts w:ascii="Times New Roman" w:eastAsia="Times New Roman" w:hAnsi="Times New Roman" w:cs="Times New Roman"/>
          <w:color w:val="231F20"/>
          <w:sz w:val="24"/>
          <w:szCs w:val="24"/>
        </w:rPr>
        <w:t>Zakona</w:t>
      </w:r>
      <w:r w:rsidRPr="009D6E33">
        <w:rPr>
          <w:rFonts w:ascii="Times New Roman" w:eastAsiaTheme="minorHAnsi" w:hAnsi="Times New Roman" w:cs="Times New Roman"/>
          <w:sz w:val="24"/>
          <w:szCs w:val="24"/>
          <w:lang w:eastAsia="en-US"/>
        </w:rPr>
        <w:t xml:space="preserve"> i ne smatra se presijecanjem vodoopskrbnog područja nego javnom vodoopskrbom drugom isporučitelju;</w:t>
      </w:r>
    </w:p>
    <w:p w14:paraId="02F7E83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7B9337B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59CCCC0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20BD39F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12 je 2,13% što je manje od 3,5–4,2%, izvjesnost postizanja cilja povrata troškova od vodnih usluga i priuštivosti cijene vode ocjenjuje se visokom. </w:t>
      </w:r>
    </w:p>
    <w:p w14:paraId="1664618A"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23FEAB3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(a) za jedinstvenog javnog isporučitelja na UP 12 koji će unutar EU investicijskog ciklusa održati priuštivu buduću cijenu vode – izvjesnost postizanja sposobnosti održivog razvoja i održavanja unutar investicijskog ciklusa EU i ispunjenja obveza iz Ugovora o pristupanju, ocjenjuje se visokom;  </w:t>
      </w:r>
    </w:p>
    <w:p w14:paraId="7BFA829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(b) jedinstvenom javnom isporučitelju na UP 12 preostaje mogućnost prikupljanja financijskih sredstava za investicije i održavanje od 2,13% NRD–a do gornje granice priuštivosti 3,5 – 4,2% NRD–a za razvoj komunalnih vodnih građevina, neovisno o </w:t>
      </w:r>
      <w:r w:rsidRPr="009D6E33">
        <w:rPr>
          <w:rFonts w:ascii="Times New Roman" w:eastAsia="Times New Roman" w:hAnsi="Times New Roman" w:cs="Times New Roman"/>
          <w:color w:val="231F20"/>
          <w:sz w:val="24"/>
          <w:szCs w:val="24"/>
        </w:rPr>
        <w:lastRenderedPageBreak/>
        <w:t>razvoju diktiranom direktivama Europske unije. Izvjesnost postizanja sposobnosti održivog razvoja i održavanja izvan EU ciklusa ocjenjuje visokom;</w:t>
      </w:r>
    </w:p>
    <w:p w14:paraId="5471BEF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12 do 2030. planiraju se provesti ulaganja u razvoj sustava javne vodoopskrbe i odvodnje u vrijednosti 94 milijuna eura s 160 zaposlenih koliko će ih integracijom imati jedinstveni javni isporučitelj vodnih usluga, što je omjer od 1,70.</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Izvjesnost postizanja sposobnosti budućeg jedinstvenog javnog isporučitelja vodnih usluga za provedbu obveza iz Ugovora o pristupanju ocjenjuje se </w:t>
      </w:r>
      <w:r w:rsidRPr="009D6E33">
        <w:rPr>
          <w:rFonts w:ascii="Times New Roman" w:eastAsia="Times New Roman" w:hAnsi="Times New Roman" w:cs="Times New Roman"/>
          <w:color w:val="231F20"/>
          <w:sz w:val="24"/>
          <w:szCs w:val="24"/>
        </w:rPr>
        <w:t xml:space="preserve">visokom. </w:t>
      </w:r>
    </w:p>
    <w:p w14:paraId="2AB8D6CA"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1014C5E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konsolidirani financijski pokazatelji oba postojeća javna isporučitelja vodnih usluga na UP 12 u mjerodavnim godinama (2020., 2021.) zajedno pokazuju financijski gubitak u visini od 2,6% ostvarenog prihoda od prodaje i 1,8% u odnosu na ukupne poslovne prihode, što je prihvatljiv gubitak odnosno unutar je granice od 10% u odnosu na prihode od prodaje odnosno od 8% u odnosu na ukupne poslovne prihode. Sukladno tome jedinstveni javni isporučitelj, pod pretpostavkom povećanja prihoda, ima potencijal za postizanje potpune financijske stabilnosti i poslovne samoodrživosti. </w:t>
      </w:r>
    </w:p>
    <w:p w14:paraId="07F9AD9A"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1085AFA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12 određuje se VG Vodoopskrba d.o.o., Velika Gorica po kriteriju najveće količine isporučene vode za ljudsku potrošnju korisnicima vodnih usluga i drugim isporučiteljima vodnih usluga u 2020., 2021. i 2022. godini (3 godine koje prethode godini stupanja na snagu nove Uredbe) od 26.832.948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73AFA6A6"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13 (UP 13)</w:t>
      </w:r>
    </w:p>
    <w:p w14:paraId="3499357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13 uspostavlja se na područjima postojećih javnih isporučitelja vodnih usluga Vodoopskrba i odvodnja Zagrebačke županije d.o.o., Zagreb i Komunalije vodovod d.o.o., Čazma.</w:t>
      </w:r>
    </w:p>
    <w:p w14:paraId="74A556D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060282C8"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295FD72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4.035.543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5CCD91E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 količine isporuke vode, ranije i buduće priuštivosti cijene vode iz članka 104. stavka 3. Zakona – nije primjenjiv.</w:t>
      </w:r>
    </w:p>
    <w:p w14:paraId="55629D6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2.1. Kriterij obuhvata sustava iz članka 7. stavka 3. Zakona: uslužno područje 13 (UP 13) obuhvaća sve sustave javne vodoopskrbe, sve sustave javne odvodnje i sve aglomeracije – ispunjen;</w:t>
      </w:r>
    </w:p>
    <w:p w14:paraId="433EA1B6"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54CE9CA8"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155CB53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20A002A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3593739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13 je 2,62% što je manje od 3,5–4,2%, izvjesnost postizanja cilja povrata troškova od vodnih usluga i priuštivosti cijene vode ocjenjuje se visokom. </w:t>
      </w:r>
    </w:p>
    <w:p w14:paraId="74C5A83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5DD42432" w14:textId="77777777" w:rsidR="009D6E33" w:rsidRPr="009D6E33" w:rsidRDefault="009D6E33" w:rsidP="009D6E33">
      <w:pPr>
        <w:spacing w:before="160" w:after="0" w:line="240" w:lineRule="auto"/>
        <w:contextualSpacing/>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13 koji će unutar EU investicijskog ciklusa održati priuštivu buduću cijenu vode – izvjesnost postizanja sposobnosti održivog razvoja i održavanja unutar investicijskog ciklusa EU i ispunjenja obveza iz Ugovora o pristupanju, ocjenjuje se visokom;</w:t>
      </w:r>
    </w:p>
    <w:p w14:paraId="2E7D6BB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13 preostaje mogućnost prikupljanja financijskih sredstava za investicije i održavanje od 2,62% NRD–a do gornje granice priuštivosti 3,5 – 4,2% NRD–a za razvoj komunalnih vodnih građevina, neovisno o razvoju diktiranom direktivama Europske unije. Izvjesnost postizanja sposobnosti održivog razvoja i održavanja izvan EU ciklusa ocjenjuje visokom;</w:t>
      </w:r>
    </w:p>
    <w:p w14:paraId="1C99B48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13 do 2030. planiraju se provesti ulaganja u razvoj sustava javne vodoopskrbe i odvodnje u vrijednosti 168 milijuna eura s 134 zaposlena koliko će ih integracijom imati jedinstveni javni isporučitelj vodnih usluga, što je omjer od 0,80.</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Izvjesnost postizanja sposobnosti budućeg jedinstvenog javnog isporučitelja vodnih usluga za provedbu obveza iz Ugovora o pristupanju ocjenjuje se </w:t>
      </w:r>
      <w:r w:rsidRPr="009D6E33">
        <w:rPr>
          <w:rFonts w:ascii="Times New Roman" w:eastAsia="Times New Roman" w:hAnsi="Times New Roman" w:cs="Times New Roman"/>
          <w:color w:val="231F20"/>
          <w:sz w:val="24"/>
          <w:szCs w:val="24"/>
        </w:rPr>
        <w:t xml:space="preserve">visokom. </w:t>
      </w:r>
    </w:p>
    <w:p w14:paraId="4FB06F18"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3EA2DEC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konsolidirani financijski pokazatelji oba postojeća javna isporučitelja vodnih usluga na UP 13 u mjerodavnim godinama (2020., 2021.) zajedno pokazuju ostvarenu dobit te se izvjesnost postizanja financijske stabilnosti i poslovne jedinstvenog javnog isporučitelja vodnih usluga samoodrživosti ocjenjuje visokom. </w:t>
      </w:r>
    </w:p>
    <w:p w14:paraId="094A850B"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0ADEA24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Na temelju članka 88. st. 2. Zakona, društvom preuzimateljem na UP 13 određuje se Vodoopskrba i odvodnja Zagrebačke županije d.o.o., Zagreb po osnovi najveće količine isporučene vode za ljudsku potrošnju korisnicima vodnih usluga i drugim isporučiteljima vodnih usluga u 2020., 2021. i 2022. godini (3 godine koje prethode godini stupanja na snagu nove Uredbe) od 11.644.808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1A0563BA"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14 (UP 14)</w:t>
      </w:r>
    </w:p>
    <w:p w14:paraId="5BCFA4C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UP 14 uspostavlja se na područjima 7 postojećih javnih isporučitelja Vodovod i kanalizacija d.o.o. Karlovac, Komunalno Duga Resa d.o.o., Duga Resa, Komunalno Ozalj d.o.o., Ozalj, Vode Krašić d.o.o., Krašić, Vodovod i odvodnja Vojnić d.o.o., Vojnić, Vodovod i kanalizacija d.o.o., Ogulin i Komunalac d.o.o., Slunj. </w:t>
      </w:r>
    </w:p>
    <w:p w14:paraId="47F1F1D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27D87744"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3664263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5.894.237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3B1B2D3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 količine isporuke vode, ranije i buduće priuštivosti cijene vode iz članka 104. stavka 3. Zakona – nije primjenjiv.</w:t>
      </w:r>
    </w:p>
    <w:p w14:paraId="1CA2DFB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14 (UP 14) obuhvaća sve sustave javne vodoopskrbe, sve sustave javne odvodnje i sve aglomeracije – ispunjen;</w:t>
      </w:r>
    </w:p>
    <w:p w14:paraId="2F6D3A8F"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0C6C59F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33C32BC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6174024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3A876CF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14 je 2,90% što je manje od 3,5–4,2%, izvjesnost postizanja cilja povrata troškova od vodnih usluga i priuštivosti cijene vode ocjenjuje se visokom. </w:t>
      </w:r>
    </w:p>
    <w:p w14:paraId="786B915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51B3F2D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(a) za jedinstvenog javnog isporučitelja na UP 14 koji će unutar EU investicijskog ciklusa održati priuštivu buduću cijenu vode – izvjesnost postizanja sposobnosti održivog razvoja i održavanja unutar investicijskog ciklusa EU i ispunjenja obveza iz Ugovora o pristupanju, ocjenjuje se visokom;</w:t>
      </w:r>
    </w:p>
    <w:p w14:paraId="7F776D4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14 preostaje mogućnost prikupljanja financijskih sredstava za investicije i održavanje od 2,90% NRD–a do gornje granice priuštivosti 3,5 – 4,2% NRD–a za razvoj komunalnih vodnih građevina, neovisno o razvoju diktiranom direktivama Europske unije. Izvjesnost postizanja sposobnosti održivog razvoja i održavanja izvan EU ciklusa ocjenjuje visokom;</w:t>
      </w:r>
    </w:p>
    <w:p w14:paraId="23A83AD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14 do 2030. planiraju se provesti ulaganja u razvoj sustava javne vodoopskrbe i odvodnje u vrijednosti 216 milijuna eura s 266 zaposlenih koliko će ih integracijom imati jedinstveni javni isporučitelj vodnih usluga, što je omjer od 1,23.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Izvjesnost postizanja sposobnosti budućeg jedinstvenog javnog isporučitelja vodnih usluga za provedbu obveza iz Ugovora o pristupanju ocjenjuje se </w:t>
      </w:r>
      <w:r w:rsidRPr="009D6E33">
        <w:rPr>
          <w:rFonts w:ascii="Times New Roman" w:eastAsia="Times New Roman" w:hAnsi="Times New Roman" w:cs="Times New Roman"/>
          <w:color w:val="231F20"/>
          <w:sz w:val="24"/>
          <w:szCs w:val="24"/>
        </w:rPr>
        <w:t xml:space="preserve">visokom. </w:t>
      </w:r>
    </w:p>
    <w:p w14:paraId="07E5783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p>
    <w:p w14:paraId="0941750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konsolidirani financijski pokazatelji svih postojećih javnih isporučitelja vodnih usluga na UP 14 u mjerodavnim godinama (2020., 2021.) zajedno pokazuju financijski gubitak u visini od u visini od 1,6% ostvarenog prihoda od prodaje i 0,4% u odnosu na ukupne poslovne prihode, što je prihvatljiv gubitak odnosno unutar je granice od 10% u odnosu na prihode od prodaje odnosno od 8% u odnosu na ukupne poslovne prihode. Sukladno tome jedinstveni javni isporučitelj, pod pretpostavkom povećanja prihoda, ima potencijal za postizanje potpune financijske stabilnosti i poslovne samoodrživosti.</w:t>
      </w:r>
    </w:p>
    <w:p w14:paraId="2F32627C"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3AF8EE9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14 određuje se Vodovod i kanalizacija d.o.o. Karlovac po kriteriju najveće količine isporučene vode za ljudsku potrošnju korisnicima vodnih usluga i drugim isporučiteljima vodnih usluga u 2020., 2021. i 2022. godini (3 godine koje prethode godini stupanja na snagu nove Uredbe) od 10.227.347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7AE5CB87"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15 (UP 15)</w:t>
      </w:r>
    </w:p>
    <w:p w14:paraId="5CBDEE7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15 uspostavlja se na područjima 5 postojećih javnih isporučitelja Privreda d.o.o. Petrinja, JP Komunalac d.o.o., Hrvatska Kostajnica, Komunalac–Dvor d.o.o., Dvor, Vodoopskrba i odvodnja Topusko d.o.o., Topusko i Vodovod Glina d.o.o., Glina.</w:t>
      </w:r>
    </w:p>
    <w:p w14:paraId="7D72C90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37965A3F"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1E10FAE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1.1. Kriterij količine isporuke vode iz članka 7. stavka 2. Zakona: ukupna isporučena količina vode u 2018. je 1.900.120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0C77405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 količine isporuke vode, ranije i buduće priuštivosti cijene vode iz članka 104. stavka 3.Zakona – nije primjenjiv.</w:t>
      </w:r>
    </w:p>
    <w:p w14:paraId="55EC5F8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15 (UP 15) obuhvaća sve sustave javne vodoopskrbe, sve sustave javne odvodnje i sve aglomeracije – ispunjen;</w:t>
      </w:r>
    </w:p>
    <w:p w14:paraId="6819F65D"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470D47B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kriterij ispunjen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63843F7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6382D2B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2CDA188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15 je 2,52% što je manje od 3,5–4,2%, izvjesnost postizanja cilja povrata troškova od vodnih usluga i priuštivosti cijene vode ocjenjuje se visokom; </w:t>
      </w:r>
    </w:p>
    <w:p w14:paraId="45EB1A4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675B001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(a) za jedinstvenog javnog isporučitelja na UP 15 koji će unutar EU investicijskog ciklusa održati priuštivu buduću cijenu vode – izvjesnost postizanja sposobnosti održivog razvoja i održavanja unutar investicijskog ciklusa EU i ispunjenja obveza iz Ugovora o pristupanju, ocjenjuje se visokom;  </w:t>
      </w:r>
    </w:p>
    <w:p w14:paraId="291F28F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15 preostaje mogućnost prikupljanja financijskih sredstava za investicije i održavanje od 2,52% NRD–a do gornje granice priuštivosti 3,5 – 4,2% NRD–a za razvoj komunalnih vodnih građevina, neovisno o razvoju diktiranom direktivama Europske unije. Izvjesnost postizanja sposobnosti održivog razvoja i održavanja izvan EU ciklusa ocjenjuje visokom;</w:t>
      </w:r>
    </w:p>
    <w:p w14:paraId="2B73E89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15 do 2030. planiraju se provesti ulaganja u razvoj sustava javne vodoopskrbe i odvodnje u vrijednosti 68 milijuna eura s 142 zaposlena koliko će ih integracijom imati jedinstveni javni isporučitelj vodnih usluga, što je omjer od 2,09.</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Izvjesnost postizanja sposobnosti budućeg jedinstvenog javnog isporučitelja vodnih usluga za provedbu obveza iz Ugovora o pristupanju ocjenjuje se </w:t>
      </w:r>
      <w:r w:rsidRPr="009D6E33">
        <w:rPr>
          <w:rFonts w:ascii="Times New Roman" w:eastAsia="Times New Roman" w:hAnsi="Times New Roman" w:cs="Times New Roman"/>
          <w:color w:val="231F20"/>
          <w:sz w:val="24"/>
          <w:szCs w:val="24"/>
        </w:rPr>
        <w:t>visokom.</w:t>
      </w:r>
    </w:p>
    <w:p w14:paraId="18AFE186"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lastRenderedPageBreak/>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2E6B894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konsolidirani financijski pokazatelji svih postojećih javnih isporučitelja vodnih usluga na UP 15 u mjerodavnim godinama (2020., 2021.) zajedno pokazuju financijski gubitak u visini od 1,5% ostvarenog prihoda od prodaje i 1,1% u odnosu na ukupne poslovne prihode, što je prihvatljiv gubitak odnosno unutar je granice od 10% u odnosu na prihode od prodaje odnosno od 8% u odnosu na ukupne poslovne prihode. Sukladno tome jedinstveni javni isporučitelj, pod pretpostavkom povećanja prihoda, ima potencijal za postizanje potpune financijske stabilnosti i poslovne samoodrživosti.</w:t>
      </w:r>
    </w:p>
    <w:p w14:paraId="6E7E3A16"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7B87614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15 određuje se Privreda d.o.o., Petrinja po kriteriju najveće količine isporučene vode za ljudsku potrošnju korisnicima vodnih usluga i drugim isporučiteljima vodnih usluga u 2020., 2021. i 2022. godini (3 godine koje prethode godini stupanja na snagu nove Uredbe) od 3.334.399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13AB5089"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16 (UP 16)</w:t>
      </w:r>
    </w:p>
    <w:p w14:paraId="2E3D61B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16 uspostavlja se na području postojećeg javnog isporučitelja vodnih usluga Sisački vodovod d.o.o. Sisak.</w:t>
      </w:r>
    </w:p>
    <w:p w14:paraId="03DADAC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7E073B89"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7683E8A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2.538.497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3D8178D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 količine isporuke vode, ranije i buduće priuštivosti cijene vode iz članka 104. stavka 3.– Zakona – nije primjenjiv.</w:t>
      </w:r>
    </w:p>
    <w:p w14:paraId="2B054A5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16 (UP 16) obuhvaća sve sustave javne vodoopskrbe, sve sustave javne odvodnje i sve aglomeracije – ispunjen;</w:t>
      </w:r>
    </w:p>
    <w:p w14:paraId="05019F9C"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Kriterij nepresijecanja granica iz članka 7. stavka 4.</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2A54D96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1424DA9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lastRenderedPageBreak/>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64E2F06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712E856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16 je 2,77% što je manje od 3,5–4,2%, izvjesnost postizanja cilja povrata troškova od vodnih usluga i priuštivosti cijene vode ocjenjuje se visokom. </w:t>
      </w:r>
    </w:p>
    <w:p w14:paraId="20C17BC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39B6E27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(a) za jedinstvenog javnog isporučitelja na UP 16 koji će unutar EU investicijskog ciklusa održati priuštivu buduću cijenu vode – izvjesnost postizanja sposobnosti održivog razvoja i održavanja unutar investicijskog ciklusa EU i ispunjenja obveza iz Ugovora o pristupanju, ocjenjuje se visokom;  </w:t>
      </w:r>
    </w:p>
    <w:p w14:paraId="381A4F7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16 preostaje mogućnost prikupljanja financijskih sredstava za investicije i održavanje od 2,77% NRD–a do gornje granice priuštivosti 3,5 – 4,2% NRD–a za razvoj komunalnih vodnih građevina, neovisno o razvoju diktiranom direktivama Europske unije. Izvjesnost postizanja sposobnosti održivog razvoja i održavanja izvan EU ciklusa ocjenjuje visokom;</w:t>
      </w:r>
    </w:p>
    <w:p w14:paraId="64673B1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16 do 2030. planiraju se provesti ulaganja u razvoj sustava javne vodoopskrbe i odvodnje u vrijednosti 97 milijuna eura s 123 zaposlena u društvu preuzimatelje, što je omjer od 1,27.</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Izvjesnost postizanja sposobnosti jedinstvenog javnog isporučitelja vodnih usluga za provedbu obveza iz Ugovora o pristupanju ocjenjuje se </w:t>
      </w:r>
      <w:r w:rsidRPr="009D6E33">
        <w:rPr>
          <w:rFonts w:ascii="Times New Roman" w:eastAsia="Times New Roman" w:hAnsi="Times New Roman" w:cs="Times New Roman"/>
          <w:color w:val="231F20"/>
          <w:sz w:val="24"/>
          <w:szCs w:val="24"/>
        </w:rPr>
        <w:t xml:space="preserve">visokom. </w:t>
      </w:r>
    </w:p>
    <w:p w14:paraId="67536175"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04CEBFD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UP 16 je specifično sa stajališta postizanja ciljeva poslovne samoodrživosti, financijske stabilnosti i učinkovitosti. Naime, predloženo društvo preuzimatelj je u mjerodavnim godinama (2020., 2021.) ostvario gubitak u visini od 18,6% ostvarenog prihoda od prodaje i 12,7% u odnosu na ukupne poslovne prihode, što je nije prihvatljiv gubitak odnosno nije unutar granice od 10% u odnosu na prihode od prodaje odnosno od 8% u odnosu na ukupne poslovne prihode. Međutim, činjenica je da je iskazani gubitak velikim dijelom posljedica razornog potresa iz prosinca 2020. (Petrinjski potres), manjka prihoda zbog oslobođenja korisnika od plaćanja cijene vodnih usluga na područjima pogođenim potresom, isporuke vode na petrinjsko područje koja je sa zakašnjenjima plaćana iz sredstava Fonda solidarnosti EU i velikih troškova ponovnog vraćanja vodnokomunalne infrastrukture u funkcionalno stanje, prvenstveno sustava javne vodoopskrbe, ali i sustava javne odvodnje. Očekuje se da će se financijska stabilnost i poslovna samoodrživost navedenog javnog isporučitelja poboljšati nakon što se uz pomoć države i završetka aktivnosti na sanaciji šteta od potresa na vodnokomunalnoj infrastrukturi iz sredstava FSEU njegovo poslovanje postupno normalizirati. Uz navedeno, predloženo društvo preuzimatelj je u 2021. ostvarilo gubitak od 10,5 milijuna kuna, od čega se 5,9 milijuna kuna odnosilo na povećane troškove električne energije. Uredba o otklanjanju poremećaja na domaćem tržištu energije (Narodne novine, br. 104/22), kojom su limitirane cijene energenata, stupila je na </w:t>
      </w:r>
      <w:r w:rsidRPr="009D6E33">
        <w:rPr>
          <w:rFonts w:ascii="Times New Roman" w:eastAsia="Times New Roman" w:hAnsi="Times New Roman" w:cs="Times New Roman"/>
          <w:color w:val="231F20"/>
          <w:sz w:val="24"/>
          <w:szCs w:val="24"/>
        </w:rPr>
        <w:lastRenderedPageBreak/>
        <w:t>snagu tek 9. rujna 2022. i nije mogla imati utjecaj na povećanja troškova energenata koja su nastupila u 2021. godini. Ostali poslovni rashodi povećali su se za više od 7 milijuna kuna, najvećim dijelom zbog otpisa potraživanja stanovništvu zbog ublažavanja posljedica uzrokovanih potresom. Da se u 2021. nije povećao jedinični i ukupni trošak električne energije (5,9 milijuna kuna) i da se nije proveo otpis tražbina korisnicima vodnih usluga pogođenih potresom (više od 7 milijuna kuna), društvo preuzimatelj bi umjesto gubitka od 10,5 milijuna kuna, imalo dobit od 2,4 milijuna kuna. Sukladno tome, ocjenjuje se da jedinstveni javni isporučitelj, pod pretpostavkom normalizacije poslovanja u uvjetima stabilnog poslovnog okruženja ima potencijal za postizanje potpune financijske stabilnosti i poslovne samoodrživosti.</w:t>
      </w:r>
    </w:p>
    <w:p w14:paraId="0AA34C84"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35BB258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Društvom preuzimateljem na UP 16 određuje se Sisački vodovod d.o.o., Sisak kao jedini isporučitelj na tom uslužnom području.</w:t>
      </w:r>
    </w:p>
    <w:p w14:paraId="679B1051"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17 (UP 17)</w:t>
      </w:r>
    </w:p>
    <w:p w14:paraId="42CDEBB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17 uspostavlja se na područjima postojećih javnih isporučitelja vodnih usluga Moslavina d.o.o., Kutina, JKP Jasenovačka voda d.o.o., Jasenovac, Lipkom d.o.o., Lipovljani, Vodovod Novska d.o.o., Novska i Vodoopskrba Hrvatska Dubica d.o.o., Hrvatska Dubica.</w:t>
      </w:r>
    </w:p>
    <w:p w14:paraId="70D786D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175DDAE0"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06A2905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1.832.979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2587AEE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 količine isporuke vode, ranije i buduće priuštivosti cijene vode iz članka 104. stavka 3. Zakona – nije primjenjiv.</w:t>
      </w:r>
    </w:p>
    <w:p w14:paraId="614D72D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17 (UP 17) obuhvaća sve sustave javne vodoopskrbe, sve sustave javne odvodnje i sve aglomeracije – ispunjen;</w:t>
      </w:r>
    </w:p>
    <w:p w14:paraId="733C62CC"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6EA7162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1B08F11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4115D7F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7E0C26E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 xml:space="preserve">– budući udio cijene u NRD–u na UP 17 je 3,29% što je manje od 3,5–4,2%, izvjesnost postizanja cilja povrata troškova od vodnih usluga i priuštivosti cijene vode ocjenjuje se visokom. </w:t>
      </w:r>
    </w:p>
    <w:p w14:paraId="333D60E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54BA866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17 koji će unutar EU investicijskog ciklusa održati priuštivu buduću cijenu vode – izvjesnost postizanja sposobnosti održivog razvoja i održavanja unutar investicijskog ciklusa EU i ispunjenja obveza iz Ugovora o pristupanju, ocjenjuje se visokom;</w:t>
      </w:r>
    </w:p>
    <w:p w14:paraId="12C3287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17 preostaje mogućnost prikupljanja financijskih sredstava za investicije i održavanje od 3,29% NRD–a do gornje granice priuštivosti 3,5–4,2% NRD–a za razvoj komunalnih vodnih građevina, neovisno o razvoju diktiranom direktivama Europske unije. Izvjesnost postizanja sposobnosti održivog razvoja i održavanja izvan EU ciklusa ocjenjuje visokom;</w:t>
      </w:r>
    </w:p>
    <w:p w14:paraId="63F4FBA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17 do 2030. planiraju se provesti ulaganja u razvoj sustava javne vodoopskrbe i odvodnje u vrijednosti 113 milijuna eura s 101 zaposlenim koliko će ih integracijom imati jedinstveni javni isporučitelj vodnih usluga, što je omjer od 0,89.</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Izvjesnost postizanja sposobnosti budućeg jedinstvenog javnog isporučitelja vodnih usluga za provedbu obveza iz Ugovora o pristupanju ocjenjuje se </w:t>
      </w:r>
      <w:r w:rsidRPr="009D6E33">
        <w:rPr>
          <w:rFonts w:ascii="Times New Roman" w:eastAsia="Times New Roman" w:hAnsi="Times New Roman" w:cs="Times New Roman"/>
          <w:color w:val="231F20"/>
          <w:sz w:val="24"/>
          <w:szCs w:val="24"/>
        </w:rPr>
        <w:t xml:space="preserve">visokom.  </w:t>
      </w:r>
    </w:p>
    <w:p w14:paraId="48682BDC"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5F67751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konsolidirani financijski pokazatelji svih postojećih javnih isporučitelja vodnih usluga na UP 17 u mjerodavnim godinama (2020., 2021.) zajedno pokazuju ostvarenu dobit. Naime, četiri isporučitelja od pet koji se integriraju, su pozitivno poslovala u mjerodavnim godinama (2020., 2021.) odnosno ostvarila su dobit koja premašuje gubitak jednoga od njih. Izvjesnost postizanja financijske stabilnosti i poslovne samoodrživosti ocjenjuje se visokom.</w:t>
      </w:r>
    </w:p>
    <w:p w14:paraId="1F047303"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08BD0AA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17 određuje se Moslavina d.o.o., Kutina po kriteriju najveće količine isporučene vode za ljudsku potrošnju korisnicima vodnih usluga i drugim isporučiteljima vodnih usluga u 2020., 2021. i 2022. godini (3 godine koje prethode godini stupanja na snagu nove Uredbe) od 3.928.413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574DF32B"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18 (UP 18)</w:t>
      </w:r>
    </w:p>
    <w:p w14:paraId="64769E4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18 uspostavlja se na područjima postojećih javnih isporučitelja vodnih usluga Tekija d.o.o., Požega i Vode Lipik d.o.o., Pakrac.</w:t>
      </w:r>
    </w:p>
    <w:p w14:paraId="35A3B61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lastRenderedPageBreak/>
        <w:t>A. Kriteriji i ciljevi za uspostavu uslužnog područja</w:t>
      </w:r>
    </w:p>
    <w:p w14:paraId="648E043F"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3745C7F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2.635.052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0B14475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 količine isporuke vode, ranije i buduće priuštivosti cijene vode iz članka 104. stavka 3. Zakona – nije primjenjiv.</w:t>
      </w:r>
    </w:p>
    <w:p w14:paraId="24017F7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18 (UP 18) obuhvaća sve sustave javne vodoopskrbe, sve sustave javne odvodnje i sve aglomeracije – ispunjen;</w:t>
      </w:r>
    </w:p>
    <w:p w14:paraId="6883CE2C"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238954F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668C44B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2E341B6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200C4E3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18 je 3,70%, što je između 3,5–4,2%, izvjesnost postizanja cilja povrata troškova od vodnih usluga i priuštivosti cijene vode ocjenjuje se umjerenom. </w:t>
      </w:r>
    </w:p>
    <w:p w14:paraId="1321108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768423F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(a) za jedinstvenog javnog isporučitelja na UP 18 koji će unutar EU investicijskog ciklusa održati priuštivu buduću cijenu vode – izvjesnost postizanja sposobnosti održivog razvoja i održavanja unutar investicijskog ciklusa EU i ispunjenja obveza iz Ugovora o pristupanju, ocjenjuje se visokom;  </w:t>
      </w:r>
    </w:p>
    <w:p w14:paraId="4664D6E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18 preostaje mogućnost prikupljanja financijskih sredstava za investicije i održavanje od 3,7% NRD–a do gornje granice priuštivosti 3,5 – 4,2% NRD–a za razvoj komunalnih vodnih građevina, neovisno o razvoju diktiranom direktivama Europske unije. Izvjesnost postizanja sposobnosti održivog razvoja i održavanja izvan EU ciklusa ocjenjuje umjerenom;</w:t>
      </w:r>
    </w:p>
    <w:p w14:paraId="2594644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(c) prema VPGKVG na UP 18 do 2030. planiraju se provesti ulaganja u razvoj sustava javne vodoopskrbe i odvodnje u vrijednosti 139 milijuna eura s 112 zaposlenih koliko će ih integracijom imati jedinstveni javni isporučitelj vodnih usluga, što je </w:t>
      </w:r>
      <w:r w:rsidRPr="009D6E33">
        <w:rPr>
          <w:rFonts w:ascii="Times New Roman" w:eastAsia="Times New Roman" w:hAnsi="Times New Roman" w:cs="Times New Roman"/>
          <w:color w:val="231F20"/>
          <w:sz w:val="24"/>
          <w:szCs w:val="24"/>
        </w:rPr>
        <w:lastRenderedPageBreak/>
        <w:t>omjer od 0,80.</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Izvjesnost postizanja sposobnosti budućeg jedinstvenog javnog isporučitelja vodnih usluga za provedbu obveza iz Ugovora o pristupanju ocjenjuje se </w:t>
      </w:r>
      <w:r w:rsidRPr="009D6E33">
        <w:rPr>
          <w:rFonts w:ascii="Times New Roman" w:eastAsia="Times New Roman" w:hAnsi="Times New Roman" w:cs="Times New Roman"/>
          <w:color w:val="231F20"/>
          <w:sz w:val="24"/>
          <w:szCs w:val="24"/>
        </w:rPr>
        <w:t>visokom.</w:t>
      </w:r>
    </w:p>
    <w:p w14:paraId="48D70EBE"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7D5D75E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konsolidirani financijski pokazatelji oba postojeća javna isporučitelja vodnih usluga na UP 18 u mjerodavnim godinama (2020., 2021.) zajedno pokazuju ostvarenu dobit. Ostvarena dobit u mjerodavnim godinama (2020., 2021.) znatno premašuje gubitak jednog od isporučitelja (Vode Lipik d.o.o.) u 2020. Izvjesnost postizanja financijske stabilnosti i poslovne samoodrživosti ocjenjuje se visokom.</w:t>
      </w:r>
    </w:p>
    <w:p w14:paraId="0580E175"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3C56045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18 određuje se Tekija d.o.o., Požega po kriteriju najveće količine isporučene vode za ljudsku potrošnju korisnicima vodnih usluga i drugim isporučiteljima vodnih usluga u 2020., 2021. i 2022. godini (3 godine koje prethode godini stupanja na snagu nove Uredbe) od 6.726.993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4AF27333"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19 (UP 19)</w:t>
      </w:r>
    </w:p>
    <w:p w14:paraId="523A385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19 uspostavlja se na području postojećeg javnog isporučitelja vodnih usluga Vodovod zapadne Slavonije d.o.o. Nova Gradiška.</w:t>
      </w:r>
    </w:p>
    <w:p w14:paraId="1E8FCF5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0E1170B5"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4E1D832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nije primjenjiv;</w:t>
      </w:r>
    </w:p>
    <w:p w14:paraId="5D3D603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Kriteriji količine isporuke vode, ranije i buduće priuštivosti cijene vode iz članka 104. stavka 3.– Zakona ukupna isporučena količina vode u 2018. iznosila je 873.333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ranija priuštivost cijene vode iznosila je 1,5% NRD–a, a buduća priuštivost cijene vode iznosit će 3% NRD–a – sva tri kriterija kumulativno ispunjena.</w:t>
      </w:r>
    </w:p>
    <w:p w14:paraId="16A1BB4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 uslužno područje 19 (UP 19) obuhvaća sve sustave javne vodoopskrbe, sve sustave javne odvodnje i sve aglomeracije – ispunjen;</w:t>
      </w:r>
    </w:p>
    <w:p w14:paraId="559B938C"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4C78577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2.3. Kriterij zaštite vlasništva nad komunalnim vodnim građevinama: odredbama Uredbe ne stvaraju se pretpostavke za oduzimanje vlasništva dijela ili dijelova komu</w:t>
      </w:r>
      <w:r w:rsidRPr="009D6E33">
        <w:rPr>
          <w:rFonts w:ascii="Times New Roman" w:eastAsia="Times New Roman" w:hAnsi="Times New Roman" w:cs="Times New Roman"/>
          <w:color w:val="231F20"/>
          <w:sz w:val="24"/>
          <w:szCs w:val="24"/>
        </w:rPr>
        <w:lastRenderedPageBreak/>
        <w:t xml:space="preserve">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3FC183B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7DE708D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234B795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19 je 3,48% što je manje od 3,5–4,2%, izvjesnost postizanja cilja povrata troškova od vodnih usluga i priuštivosti cijene vode ocjenjuje se visokom. </w:t>
      </w:r>
    </w:p>
    <w:p w14:paraId="217A2EC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676283E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19 koji će unutar EU investicijskog ciklusa održati priuštivu buduću cijenu vode – izvjesnost postizanja sposobnosti održivog razvoja i održavanja unutar investicijskog ciklusa EU i ispunjenja obveza iz Ugovora o pristupanju, ocjenjuje se visokom;</w:t>
      </w:r>
    </w:p>
    <w:p w14:paraId="496A2FE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19 preostaje mogućnost prikupljanja financijskih sredstava za investicije i održavanje od 3,48% NRD–a do gornje granice priuštivosti 3,5 – 4,2% NRD–a za razvoj komunalnih vodnih građevina, neovisno o razvoju diktiranom direktivama Europske unije. Izvjesnost postizanja sposobnosti održivog razvoja i održavanja izvan EU ciklusa ocjenjuje visokom;</w:t>
      </w:r>
    </w:p>
    <w:p w14:paraId="09BD3AC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19 do 2030. planiraju se provesti ulaganja u razvoj sustava javne vodoopskrbe i odvodnje u vrijednosti 41 milijun eura s 66 zaposlenih u društvu preuzimatelju, što je omjer od 1,61.</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Izvjesnost postizanja sposobnosti jedinstvenog javnog isporučitelja vodnih usluga za provedbu obveza iz Ugovora o pristupanju ocjenjuje se </w:t>
      </w:r>
      <w:r w:rsidRPr="009D6E33">
        <w:rPr>
          <w:rFonts w:ascii="Times New Roman" w:eastAsia="Times New Roman" w:hAnsi="Times New Roman" w:cs="Times New Roman"/>
          <w:color w:val="231F20"/>
          <w:sz w:val="24"/>
          <w:szCs w:val="24"/>
        </w:rPr>
        <w:t>visokom.</w:t>
      </w:r>
    </w:p>
    <w:p w14:paraId="3B84365D"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5A265A5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jedinstveni javni isporučitelj ocjenjuje se kao financijski stabilan i poslovno samoodrživ jer je postojeći javni isporučitelj u mjerodavnim godinama (2020., 2021.) ostvario dobit u poslovanju.</w:t>
      </w:r>
    </w:p>
    <w:p w14:paraId="0C656DB1"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2A2DD2D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Društvom preuzimateljem na UP 19,</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na temelju članka 104. stavka 3. Zakona, određuje se Vodovod zapadne Slavonije d.o.o. Nova Gradiška.</w:t>
      </w:r>
    </w:p>
    <w:p w14:paraId="3AFECDD6"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20 (UP 20)</w:t>
      </w:r>
    </w:p>
    <w:p w14:paraId="5C2B600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20 uspostavlja se na području postojećeg javnog isporučitelja vodnih usluga Vodovod d.o.o. Slavonski Brod.</w:t>
      </w:r>
    </w:p>
    <w:p w14:paraId="070F21B2"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6A8C4B88"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233A7E2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1.1. Kriterij količine isporuke vode iz članka 7. stavka 2. Zakona: ukupna isporučena količina vode u 2018. je 3.872.082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16060DD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 količine isporuke vode, ranije i buduće priuštivosti cijene vode iz članka 104. stavka 3.– Zakona – nije primjenjiv.</w:t>
      </w:r>
    </w:p>
    <w:p w14:paraId="014D8DA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20 (UP 20) obuhvaća sve sustave javne vodoopskrbe, sve sustave javne odvodnje i sve aglomeracije – ispunjen;</w:t>
      </w:r>
    </w:p>
    <w:p w14:paraId="17402161"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szCs w:val="24"/>
          <w:lang w:eastAsia="en-US"/>
        </w:rPr>
        <w:t>– ispunjen;</w:t>
      </w:r>
    </w:p>
    <w:p w14:paraId="124D345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36DD07F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58876C9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5E5D43D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20 je 2,65% što je manje od 3,5–4,2%, izvjesnost postizanja cilja povrata troškova od vodnih usluga i priuštivosti cijene vode ocjenjuje se visokom. </w:t>
      </w:r>
    </w:p>
    <w:p w14:paraId="3B00029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0A704E4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20 koji će unutar EU investicijskog ciklusa održati priuštivu buduću cijenu vode – izvjesnost postizanja sposobnosti održivog razvoja i održavanja unutar investicijskog ciklusa EU i ispunjenja obveza iz Ugovora o pristupanju, ocjenjuje se visokom;</w:t>
      </w:r>
    </w:p>
    <w:p w14:paraId="1176963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20 preostaje mogućnost prikupljanja financijskih sredstava za investicije i održavanje od 2,65% NRD–a do gornje granice priuštivosti 3,5 – 4,2% NRD–a za razvoj komunalnih vodnih građevina, neovisno o razvoju diktiranom direktivama Europske unije. Izvjesnost postizanja sposobnosti održivog razvoja i održavanja izvan EU ciklusa ocjenjuje visokom;</w:t>
      </w:r>
    </w:p>
    <w:p w14:paraId="0D6E635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20 do 2030. planiraju se provesti ulaganja u razvoj sustava javne vodoopskrbe i odvodnje u vrijednosti 101milijuna eura s 166 zaposlenih u društvu preuzimatelju, što je omjer od 1,64.</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Izvjesnost postizanja sposobnosti jedinstvenog javnog isporučitelja vodnih usluga za provedbu obveza iz Ugovora o pristupanju ocjenjuje se </w:t>
      </w:r>
      <w:r w:rsidRPr="009D6E33">
        <w:rPr>
          <w:rFonts w:ascii="Times New Roman" w:eastAsia="Times New Roman" w:hAnsi="Times New Roman" w:cs="Times New Roman"/>
          <w:color w:val="231F20"/>
          <w:sz w:val="24"/>
          <w:szCs w:val="24"/>
        </w:rPr>
        <w:t>visokom.</w:t>
      </w:r>
    </w:p>
    <w:p w14:paraId="5EE62838"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3EA1D2D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 financijski pokazatelji društva preuzimatelja (koje je ujedno jedini postojeći isporučitelj na UP 20) u mjerodavnim godinama (2020. i 2021.) pokazuju ostvareni financijski gubitak u visini od 0,2% u odnosu na prihode od prodaje odnosno 0,1% u odnosu na ukupne poslovne prihode što je prihvatljiv gubitak odnosno unutar je granice od 10% u odnosu na prihode od prodaje odnosno od 8% u odnosu na ukupne poslovne prihode. Sukladno tome budući jedinstveni javni isporučitelj, pod pretpostavkom povećanja prihoda, ima potencijal za postizanje potpune financijske stabilnosti i poslovne samoodrživosti.</w:t>
      </w:r>
    </w:p>
    <w:p w14:paraId="612294E3"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06B6C24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Društvom preuzimateljem na UP 20 određuje se Vodovod d.o.o., Slavonski Brod kao jedini isporučitelj na tom uslužnom području.</w:t>
      </w:r>
    </w:p>
    <w:p w14:paraId="2C48C4CA"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21 (UP 21)</w:t>
      </w:r>
    </w:p>
    <w:p w14:paraId="7EB2316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21 uspostavlja se na područjima postojećih javnih isporučitelja vodnih usluga Vinkovački vodovod i kanalizacija d.o.o., Vinkovci, Komunalac d.o.o., Županja, Drenovački vodovod d.o.o., Drenovci i KTD Gunja d.o.o., Gunja.</w:t>
      </w:r>
    </w:p>
    <w:p w14:paraId="151F1DB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65C36D03"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1539F82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8.281.606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6BF12DB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1.2. Kriterij količine isporuke vode, ranije i buduće priuštivosti cijene vode iz članka 104. stavka 3. Zakona – nije primjenjiv.  </w:t>
      </w:r>
    </w:p>
    <w:p w14:paraId="1E734E2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21 (UP 21) obuhvaća sve sustave javne vodoopskrbe, sve sustave javne odvodnje i sve aglomeracije – ispunjen;</w:t>
      </w:r>
    </w:p>
    <w:p w14:paraId="488ACA85"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0F8836A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77A61C9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3AA4420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4A85A03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 xml:space="preserve">– budući udio cijene u NRD–u na UP 21 je 2,88% što je manje od 3,5–4,2%, izvjesnost postizanja cilja povrata troškova od vodnih usluga i priuštivosti cijene vode ocjenjuje se visokom. </w:t>
      </w:r>
    </w:p>
    <w:p w14:paraId="03614FF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4746016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(a) za jedinstvenog javnog isporučitelja na UP 21 koji će unutar EU investicijskog ciklusa održati priuštivu buduću cijenu vode – izvjesnost postizanja sposobnosti održivog razvoja i održavanja unutar investicijskog ciklusa EU i ispunjenja obveza iz Ugovora o pristupanju, ocjenjuje se visokom;  </w:t>
      </w:r>
    </w:p>
    <w:p w14:paraId="63B0FFF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21 preostaje mogućnost prikupljanja financijskih sredstava za investicije i održavanje od 2,88% NRD–a do gornje granice priuštivosti 3,5 – 4,2% NRD–a za razvoj komunalnih vodnih građevina, neovisno o razvoju diktiranom direktivama Europske unije. Izvjesnost postizanja sposobnosti održivog razvoja i održavanja izvan EU ciklusa ocjenjuje visokom;</w:t>
      </w:r>
    </w:p>
    <w:p w14:paraId="1857C8D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21 do 2030. planiraju se provesti  ulaganja u razvoj sustava javne vodoopskrbe i odvodnje u vrijednosti 364 milijuna eura s 274 zaposlena koliko će ih integracijom imati jedinstveni javni isporučitelj vodnih usluga, što je omjer od 0,75.</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Izvjesnost postizanja sposobnosti budućeg jedinstvenog javnog isporučitelja vodnih usluga za provedbu obveza iz Ugovora o pristupanju ocjenjuje se </w:t>
      </w:r>
      <w:r w:rsidRPr="009D6E33">
        <w:rPr>
          <w:rFonts w:ascii="Times New Roman" w:eastAsia="Times New Roman" w:hAnsi="Times New Roman" w:cs="Times New Roman"/>
          <w:color w:val="231F20"/>
          <w:sz w:val="24"/>
          <w:szCs w:val="24"/>
        </w:rPr>
        <w:t xml:space="preserve">visokom. </w:t>
      </w:r>
    </w:p>
    <w:p w14:paraId="7AC0EFD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p>
    <w:p w14:paraId="56BD0D9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konsolidirani financijski pokazatelji svih postojećih javnih isporučitelja vodnih usluga na UP 21 u mjerodavnim godinama (2020., 2021.) zajedno pokazuju financijski gubitak u visini od 2,1% u odnosu na prihode od prodaje odnosno 1,3% u odnosu na ukupne poslovne prihode što je prihvatljiv gubitak odnosno unutar je granice od 10% u odnosu na prihode od prodaje odnosno od 8% u odnosu na ukupne poslovne prihode. Sukladno tome jedinstveni javni isporučitelj, pod pretpostavkom povećanja prihoda, ima potencijal za postizanje potpune financijske stabilnosti i poslovne samoodrživosti.</w:t>
      </w:r>
    </w:p>
    <w:p w14:paraId="2DBF9D58"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heme="minorHAnsi" w:hAnsi="Times New Roman" w:cs="Times New Roman"/>
          <w:b/>
          <w:sz w:val="24"/>
          <w:szCs w:val="24"/>
          <w:lang w:eastAsia="en-US"/>
        </w:rPr>
        <w:t xml:space="preserve">B. </w:t>
      </w:r>
      <w:r w:rsidRPr="009D6E33">
        <w:rPr>
          <w:rFonts w:ascii="Times New Roman" w:eastAsia="Times New Roman" w:hAnsi="Times New Roman" w:cs="Times New Roman"/>
          <w:b/>
          <w:color w:val="231F20"/>
          <w:sz w:val="24"/>
          <w:szCs w:val="24"/>
        </w:rPr>
        <w:t>Kriterij za određivanje društva preuzimatelja</w:t>
      </w:r>
    </w:p>
    <w:p w14:paraId="2B040EF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21 određuje se Vinkovački vodovod i kanalizacija d.o.o., Vinkovci. po kriteriju najveće količine isporučene vode za ljudsku potrošnju korisnicima vodnih usluga i drugim isporučiteljima vodnih usluga u 2020., 2021. i 2022. godini (3 godine koje prethode godini stupanja na snagu nove Uredbe) od 15.733.826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55BFC777"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lastRenderedPageBreak/>
        <w:t>Uslužno područje 22 (UP 22)</w:t>
      </w:r>
    </w:p>
    <w:p w14:paraId="39540BF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22 uspostavlja se na područjima postojećih javnih isporučitelja vodnih usluga Vodovod grada Vukovara d.o.o., Vukovar i Komunalije d.o.o., Ilok.</w:t>
      </w:r>
    </w:p>
    <w:p w14:paraId="685C574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398E0AE0"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19440E6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2.027.201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62E9C69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1.2. Kriterij količine isporuke vode, ranije i buduće priuštivosti cijene vode iz članka 104. stavka 3. Zakona – nije primjenjiv.  </w:t>
      </w:r>
    </w:p>
    <w:p w14:paraId="3D74264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22 (UP 22) obuhvaća sve sustave javne vodoopskrbe, sve sustave javne odvodnje i sve aglomeracije – ispunjen;</w:t>
      </w:r>
    </w:p>
    <w:p w14:paraId="2BEE78EC"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 xml:space="preserve">ispunjen; </w:t>
      </w:r>
    </w:p>
    <w:p w14:paraId="76A1AF8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33D6C36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5114053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0819CA6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budući udio cijene u NRD–u na UP 22 je 2,63%, što je manje od 3,5–4,2%, izvjesnost postizanja cilja povrata troškova od vodnih usluga i priuštivosti cijene vode ocjenjuje se visokom.</w:t>
      </w:r>
    </w:p>
    <w:p w14:paraId="6077AC8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6A23D88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22 koji će unutar EU investicijskog ciklusa održati priuštivu buduću cijenu vode – izvjesnost postizanja sposobnosti održivog razvoja i održavanja unutar investicijskog ciklusa EU i ispunjenja obveza iz Ugovora o pristupanju, ocjenjuje se visokom;</w:t>
      </w:r>
    </w:p>
    <w:p w14:paraId="7C372A3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22 preostaje mogućnost prikupljanja financijskih sredstava za investicije i održavanje od 2,63% NRD–a do gornje granice priuštivosti 3,5 – 4,2% NRD–a za razvoj komunalnih vodnih građevina, neovisno o razvoju diktiranom direktivama Europske unije. Izvjesnost postizanja sposobnosti održivog razvoja i održavanja izvan EU ciklusa ocjenjuje visokom;</w:t>
      </w:r>
    </w:p>
    <w:p w14:paraId="6B5BFC3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(c) prema VPGKVG na UP 22 do 2030. planiraju se provesti ulaganja u razvoj sustava javne vodoopskrbe i odvodnje u vrijednosti 49 milijuna eura s 120 zaposlenih </w:t>
      </w:r>
      <w:r w:rsidRPr="009D6E33">
        <w:rPr>
          <w:rFonts w:ascii="Times New Roman" w:eastAsia="Times New Roman" w:hAnsi="Times New Roman" w:cs="Times New Roman"/>
          <w:color w:val="231F20"/>
          <w:sz w:val="24"/>
          <w:szCs w:val="24"/>
        </w:rPr>
        <w:lastRenderedPageBreak/>
        <w:t>koliko će ih integracijom imati jedinstveni javni isporučitelj vodnih usluga, što je omjer od 2,45.</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w:t>
      </w:r>
    </w:p>
    <w:p w14:paraId="42E6A6DD"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259C35A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konsolidirani financijski pokazatelji oba postojeća javna isporučitelja vodnih usluga na UP 22 u mjerodavnim godinama (2020., 2021.) zajedno pokazuju ostvarenu dobit te se izvjesnost postizanja financijske stabilnosti i poslovne samoodrživosti budućeg jedinstvenog javnog isporučitelja vodnih usluga ocjenjuje visokom. </w:t>
      </w:r>
    </w:p>
    <w:p w14:paraId="74C2A7BF"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6AAA3C0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22 određuje se Vodovod grada Vukovara d.o.o., Vukovar po kriteriju najveće količine isporučene vode za ljudsku potrošnju korisnicima vodnih usluga i drugim isporučiteljima vodnih usluga u 2020., 2021. i 2022. godini (3 godine koje prethode godini stupanja na snagu nove Uredbe) od 5.129.000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1FCEADB2"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23 (UP 23)</w:t>
      </w:r>
    </w:p>
    <w:p w14:paraId="56EA398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23 uspostavlja se na područjima 7 postojećih javnih isporučitelja Istarski vodovod d.o.o., Buzet, 6. maj odvodnja d.o.o., Umag, Odvodnja Poreč d.o.o., Poreč, Odvodnja Rovinj–Rovignio d.o.o., Rovinj, Park odvodnja d.o.o., Buzet, Usluga odvodnja d.o.o., Pazin i</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IVS Istarski vodozaštitni sustav d.o.o. Buzet te 4 pravne osobe za provedbu vodnokomunalnih projekata: Martinela d.o.o. Kaštelir– Labinci, Kanfanar odvodnja d.o.o., Kanfanar, Usluga Višnjan d.o.o., Višnjan i VSI Vodovod Butoniga d.o.o., Buzet.</w:t>
      </w:r>
    </w:p>
    <w:p w14:paraId="72AD4B1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7D270F97"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Ispunjenost kriterija</w:t>
      </w:r>
    </w:p>
    <w:p w14:paraId="5E8E0A7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17.180.578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0A3465C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 količine isporuke vode, ranije i buduće priuštivosti cijene vode iz članka 104. stavka 3. Zakona – nije primjenjiv.</w:t>
      </w:r>
    </w:p>
    <w:p w14:paraId="17304D8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24 (UP 24) obuhvaća sve sustave javne vodoopskrbe, sve sustave javne odvodnje i sve aglomeracije – ispunjen;</w:t>
      </w:r>
    </w:p>
    <w:p w14:paraId="331AA7D5"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granica uslužnog područja ne presijeca granicu aglomeracije, niti granicu vodoopskrbnog područja </w:t>
      </w:r>
      <w:r w:rsidRPr="009D6E33">
        <w:rPr>
          <w:rFonts w:ascii="Times New Roman" w:eastAsiaTheme="minorHAnsi" w:hAnsi="Times New Roman" w:cs="Times New Roman"/>
          <w:sz w:val="24"/>
          <w:lang w:eastAsia="en-US"/>
        </w:rPr>
        <w:t>–</w:t>
      </w:r>
      <w:r w:rsidRPr="009D6E33">
        <w:rPr>
          <w:rFonts w:ascii="Times New Roman" w:eastAsiaTheme="minorHAnsi" w:hAnsi="Times New Roman" w:cs="Times New Roman"/>
          <w:sz w:val="24"/>
          <w:szCs w:val="24"/>
          <w:lang w:eastAsia="en-US"/>
        </w:rPr>
        <w:t xml:space="preserve"> ispunjen;</w:t>
      </w:r>
    </w:p>
    <w:p w14:paraId="20A558E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 xml:space="preserve">2.3. Kriterij zaštite vlasništva nad komunalnim vodnim građevinama: nema oduzimanja vlasništva komunalnih vodnih građevina od postojećeg vlasnika i prijenosa u vlasništvo društvu preuzimatelju na drugom uslužnom području da bi se ispunili kriteriji tehničke cjelovitosti sustava iz članka 7. stavka 3. i 4. Zakona – ispunjen. </w:t>
      </w:r>
    </w:p>
    <w:p w14:paraId="0250EE3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75D05CD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5586BDA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budući udio cijene u NRD–u na UP 23 je 1,87% što je manje od 3,5–4,2%, izvjesnost postizanja cilja povrata troškova od vodnih usluga i priuštivosti cijene vode ocjenjuje se visokom.</w:t>
      </w:r>
    </w:p>
    <w:p w14:paraId="2D25E7A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2235293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(a) za jedinstvenog javnog isporučitelja na UP 23 koji će unutar EU investicijskog ciklusa održati priuštivu buduću cijenu vode – izvjesnost postizanja sposobnosti održivog razvoja i održavanja unutar investicijskog ciklusa EU i ispunjenja obveza iz Ugovora o pristupanju, ocjenjuje se visokom;  </w:t>
      </w:r>
    </w:p>
    <w:p w14:paraId="6C7C0A1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23 preostaje mogućnost prikupljanja financijskih sredstava za investicije i održavanje od 1,87% NRD–a do gornje granice priuštivosti 3,5 – 4,2% NRD–a za razvoj komunalnih vodnih građevina, neovisno o razvoju diktiranom direktivama Europske unije. Izvjesnost postizanja sposobnosti održivog razvoja i održavanja izvan EU ciklusa ocjenjuje visokom;</w:t>
      </w:r>
    </w:p>
    <w:p w14:paraId="6D9CC52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23 do 2030. planiraju se provesti ulaganja u razvoj sustava javne vodoopskrbe i odvodnje u vrijednosti 259 milijuna eura s 407 zaposlenih koliko će ih integracijom imati jedinstveni javni isporučitelj vodnih usluga, što je omjer od 1,57.</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 xml:space="preserve">. </w:t>
      </w:r>
    </w:p>
    <w:p w14:paraId="3244B2CD"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108C348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UP 23 je specifično sa stajališta postizanja ciljeva poslovne samoodrživosti, financijske stabilnosti i učinkovitosti. U mjerodavnim godinama (2020., 2021.) na UP 23 ostvaren je financijski gubitak od 68,7 milijuna kuna ili u visini od 23,9 % u odnosu na prihode od prodaje odnosno 15,1% u odnosu na ukupne poslovne prihode što nije prihvatljiv gubitak odnosno nije unutar više od 10% u odnosu na prihode od prodaje odnosno od 8% u odnosu na ukupne poslovne prihode. Problem UP 23 je što bi se društvu preuzimatelju (Istarski vodovod d.o.o. Buzet) trebalo pripojiti i jedno društvo za provedbu vodno–komunalnih projekata (koje nije javni isporučitelj vodnih usluga) VSI Vodovod Butoniga d.o.o., Buzet, koje ima u vlasništvu uređaj za kondicioniranje vode za ljudsku potrošnju lociran neposredno ispod akumulacije Butoniga. Ovo dru</w:t>
      </w:r>
      <w:r w:rsidRPr="009D6E33">
        <w:rPr>
          <w:rFonts w:ascii="Times New Roman" w:eastAsia="Times New Roman" w:hAnsi="Times New Roman" w:cs="Times New Roman"/>
          <w:color w:val="231F20"/>
          <w:sz w:val="24"/>
          <w:szCs w:val="24"/>
        </w:rPr>
        <w:lastRenderedPageBreak/>
        <w:t>štvo vuče financijske pokazatelje cijelog UP 23 u ozbiljniji financijski gubitak. Društvo je poslovalo s financijskim gubitkom od 34,8 milijuna kuna u 2020.</w:t>
      </w:r>
      <w:r w:rsidRPr="009D6E33">
        <w:rPr>
          <w:rFonts w:ascii="Times New Roman" w:eastAsia="Times New Roman" w:hAnsi="Times New Roman" w:cs="Times New Roman"/>
          <w:color w:val="231F20"/>
          <w:sz w:val="24"/>
          <w:szCs w:val="24"/>
          <w:vertAlign w:val="superscript"/>
        </w:rPr>
        <w:footnoteReference w:id="6"/>
      </w:r>
      <w:r w:rsidRPr="009D6E33">
        <w:rPr>
          <w:rFonts w:ascii="Times New Roman" w:eastAsia="Times New Roman" w:hAnsi="Times New Roman" w:cs="Times New Roman"/>
          <w:color w:val="231F20"/>
          <w:sz w:val="24"/>
          <w:szCs w:val="24"/>
        </w:rPr>
        <w:t xml:space="preserve"> te 25,2 milijuna kuna u 2021.</w:t>
      </w:r>
      <w:r w:rsidRPr="009D6E33">
        <w:rPr>
          <w:rFonts w:ascii="Times New Roman" w:eastAsia="Times New Roman" w:hAnsi="Times New Roman" w:cs="Times New Roman"/>
          <w:color w:val="231F20"/>
          <w:sz w:val="24"/>
          <w:szCs w:val="24"/>
          <w:vertAlign w:val="superscript"/>
        </w:rPr>
        <w:footnoteReference w:id="7"/>
      </w:r>
      <w:r w:rsidRPr="009D6E33">
        <w:rPr>
          <w:rFonts w:ascii="Times New Roman" w:eastAsia="Times New Roman" w:hAnsi="Times New Roman" w:cs="Times New Roman"/>
          <w:color w:val="231F20"/>
          <w:sz w:val="24"/>
          <w:szCs w:val="24"/>
        </w:rPr>
        <w:t xml:space="preserve"> U 2021. „Društvo je ostvarilo prihode od državnih potpora – amortizacije u iznosu od 32 milijuna kuna, prihode od prodaje imovine 1,5 milijuna kuna te prihode od najma sustava Butoniga 1,3 milijuna kuna (….). Društvo još uvijek nije prenijelo svoju imovinu na Istarski Vodovod d.o.o. i Vodovod Pula d.o.o. što je bilo predviđeno u 2021. godini, a koji temeljem ugovora o zakupu obavljaju djelatnosti i ostvaruju prihode pa je navedeno društvo nastavilo obračunavati ugovorenu najamninu, što nije dostatno za pokriće troškova poslovanja. Gubitak društva je rezultat visokih, a nepokrivenih troškova amortizacije koji iznose 58,1 milijun kuna.“</w:t>
      </w:r>
      <w:r w:rsidRPr="009D6E33">
        <w:rPr>
          <w:rFonts w:ascii="Times New Roman" w:eastAsia="Times New Roman" w:hAnsi="Times New Roman" w:cs="Times New Roman"/>
          <w:color w:val="231F20"/>
          <w:sz w:val="24"/>
          <w:szCs w:val="24"/>
          <w:vertAlign w:val="superscript"/>
        </w:rPr>
        <w:footnoteReference w:id="8"/>
      </w:r>
      <w:r w:rsidRPr="009D6E33">
        <w:rPr>
          <w:rFonts w:ascii="Times New Roman" w:eastAsia="Times New Roman" w:hAnsi="Times New Roman" w:cs="Times New Roman"/>
          <w:color w:val="231F20"/>
          <w:sz w:val="24"/>
          <w:szCs w:val="24"/>
        </w:rPr>
        <w:t xml:space="preserve"> Zakonski cilj u ovoj stvari je podjela imovine VSI Vodovod Butoniga d.o.o. između sadašnjih članova društva, prema dosadašnjim poslovnim udjelima, u skladu s člankom 9. stavkom 6. Zakona i time im omogućiti „čisti  početak“ poslovanja kao jedinstvenim javnim isporučiteljima na uslužnom području, bez prijenosa obveze pokrića akumuliranih gubitaka. Neovisno o financijskim gubicima po osnovi neprihodovane amortizacije VSI Vodovod Butoniga d.o.o., Buzet je kontinuirano likvidno i pod pretpostavkom da se ne iznađe drugo rješenje za statusnu promjenu, društvo je moguće likvidirati, a komunalne vodne građevine prenijeti u suvlasništvo članova društva Istarski vodovod d.o.o. i Vodovod Pula d.o.o., u skladu s dosadašnjim poslovnim udjelima, bez prijenosa obveze pokrića akumuliranih gubitaka. Stoga, kada bi se isključio financijski gubitak VSI Vodovod Butoniga d.o.o. zbirno u 2020. i u 2021. od 60 milijuna kuna (34,8 milijuna kuna + 25,2 milijuna kuna), ostvaren po osnovi neprihodovane amortizacije kao kalkulativnog, a ne realnog troška, financijski gubitak svih postojećih isporučitelja vodnih usluga na uslužnom području ne bi iznosio 68,7 milijuna kuna, već 8,7 milijuna kuna, što je 1,92% od ukupnih poslovnih prihoda (gornja granica je 10%) i 3,05% od prihoda od prodaje (gornja granica je 8%). Uvažavajući navedeno i velike količine vode u isporuci na UP 23 od cca 17 milijuna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godišnje, na što se naslanjaju prihodi, nema dvojbi da se potencijal financijske održivosti jedinstvenog javnog isporučitelja vodnih usluga može ocijeniti visokim.</w:t>
      </w:r>
    </w:p>
    <w:p w14:paraId="0FC11D82"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7E95C6A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23 određuje se Istarski vodovod d.o.o., Buzet po kriteriju najveće količine isporučene vode za ljudsku potrošnju korisnicima vodnih usluga i drugim isporučiteljima vodnih usluga u 2020., 2021. i 2022. godini (3 godine koje prethode godini stupanja na snagu nove Uredbe) od 50.073.176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52F42C32"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lastRenderedPageBreak/>
        <w:t>Uslužno područje 24 (UP 24)</w:t>
      </w:r>
    </w:p>
    <w:p w14:paraId="7C50677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2</w:t>
      </w:r>
      <w:r w:rsidR="00CB1792">
        <w:rPr>
          <w:rFonts w:ascii="Times New Roman" w:eastAsia="Times New Roman" w:hAnsi="Times New Roman" w:cs="Times New Roman"/>
          <w:color w:val="231F20"/>
          <w:sz w:val="24"/>
          <w:szCs w:val="24"/>
        </w:rPr>
        <w:t xml:space="preserve">4 uspostavlja se na područjima 5 postojećih javnih </w:t>
      </w:r>
      <w:r w:rsidRPr="009D6E33">
        <w:rPr>
          <w:rFonts w:ascii="Times New Roman" w:eastAsia="Times New Roman" w:hAnsi="Times New Roman" w:cs="Times New Roman"/>
          <w:color w:val="231F20"/>
          <w:sz w:val="24"/>
          <w:szCs w:val="24"/>
        </w:rPr>
        <w:t>isporučitelja Vodovod Pula d.o.o., Pula, Vodovod Labin d.o.o., Labin, Albanež d.o.o., Medulin i Pragrande d.o.o., Pula (potonji je u postupku pripajanja Vodovodu d.o.o., Pula, na temelju Zakona o trgovačkim društvima tj. neovisno o Zakonu o vodnim uslugama)</w:t>
      </w:r>
      <w:r w:rsidR="00CB1792">
        <w:rPr>
          <w:rFonts w:ascii="Times New Roman" w:eastAsia="Times New Roman" w:hAnsi="Times New Roman" w:cs="Times New Roman"/>
          <w:color w:val="231F20"/>
          <w:sz w:val="24"/>
          <w:szCs w:val="24"/>
        </w:rPr>
        <w:t>, IVS Istarski vodozaštitni sustav d.o.o., Buzet i VSI Vodovod Butoniga d.o.o., Buzet</w:t>
      </w:r>
      <w:r w:rsidRPr="009D6E33">
        <w:rPr>
          <w:rFonts w:ascii="Times New Roman" w:eastAsia="Times New Roman" w:hAnsi="Times New Roman" w:cs="Times New Roman"/>
          <w:color w:val="231F20"/>
          <w:sz w:val="24"/>
          <w:szCs w:val="24"/>
        </w:rPr>
        <w:t>.</w:t>
      </w:r>
    </w:p>
    <w:p w14:paraId="339EDA6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702DCA6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Ispunjenost kriterija</w:t>
      </w:r>
    </w:p>
    <w:p w14:paraId="27B9DC1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9.047.635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203CDA6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 količine isporuke vode, ranije i buduće priuštivosti cijene vode iz članka 104. stavka 3. Zakona – nije primjenjiv.</w:t>
      </w:r>
    </w:p>
    <w:p w14:paraId="5992C9C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24 (UP 24) obuhvaća sve sustave javne vodoopskrbe, sve sustave javne odvodnje i sve aglomeracije – ispunjen;</w:t>
      </w:r>
    </w:p>
    <w:p w14:paraId="6F52B705"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Kriterij nepresijecanja granica iz članka 7. stavka 4.</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Zakona: granica uslužnog područja ne presijeca granicu aglomeracije, niti granicu vodoopskrbnog područja </w:t>
      </w:r>
      <w:r w:rsidRPr="009D6E33">
        <w:rPr>
          <w:rFonts w:ascii="Times New Roman" w:eastAsiaTheme="minorHAnsi" w:hAnsi="Times New Roman" w:cs="Times New Roman"/>
          <w:sz w:val="24"/>
          <w:lang w:eastAsia="en-US"/>
        </w:rPr>
        <w:t>–</w:t>
      </w:r>
      <w:r w:rsidRPr="009D6E33">
        <w:rPr>
          <w:rFonts w:ascii="Times New Roman" w:eastAsiaTheme="minorHAnsi" w:hAnsi="Times New Roman" w:cs="Times New Roman"/>
          <w:sz w:val="24"/>
          <w:szCs w:val="24"/>
          <w:lang w:eastAsia="en-US"/>
        </w:rPr>
        <w:t xml:space="preserve"> ispunjen;</w:t>
      </w:r>
    </w:p>
    <w:p w14:paraId="534426B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2.3. Kriterij zaštite vlasništva nad komunalnim vodnim građevinama: nema oduzimanja vlasništva komunalnih vodnih građevina od postojećeg vlasnika i prijenosa u vlasništvo društvu preuzimatelju na drugom uslužnom području da bi se ispunili kriteriji tehničke cjelovitosti sustava iz članka 7. stavka 3. i 4. Zakona – ispunjen.</w:t>
      </w:r>
    </w:p>
    <w:p w14:paraId="788E038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7B2A7C6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27F463E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budući udio cijene u NRD–u na UP 24 je 2,11% što je manje od 3,5–4,2%, izvjesnost postizanja cilja povrata troškova od vodnih usluga i priuštivosti cijene vode ocjenjuje se visokom.</w:t>
      </w:r>
    </w:p>
    <w:p w14:paraId="65A9439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299324A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(a) za jedinstvenog javnog isporučitelja na UP 24 koji će unutar EU investicijskog ciklusa održati priuštivu buduću cijenu vode – izvjesnost postizanja sposobnosti održivog razvoja i održavanja unutar investicijskog ciklusa EU i ispunjenja obveza iz Ugovora o pristupanju, ocjenjuje se visokom;  </w:t>
      </w:r>
    </w:p>
    <w:p w14:paraId="0CF17C2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(b) jedinstvenom javnom isporučitelju na UP 24 preostaje mogućnost prikupljanja financijskih sredstava za investicije i održavanje od 2,11% NRD–a do gornje granice priuštivosti 3,5–4,2% NRD–a za razvoj komunalnih vodnih građevina, neovisno o </w:t>
      </w:r>
      <w:r w:rsidRPr="009D6E33">
        <w:rPr>
          <w:rFonts w:ascii="Times New Roman" w:eastAsia="Times New Roman" w:hAnsi="Times New Roman" w:cs="Times New Roman"/>
          <w:color w:val="231F20"/>
          <w:sz w:val="24"/>
          <w:szCs w:val="24"/>
        </w:rPr>
        <w:lastRenderedPageBreak/>
        <w:t>razvoju diktiranom direktivama Europske unije. Izvjesnost postizanja sposobnosti održivog razvoja i održavanja izvan EU ciklusa ocjenjuje visokom;</w:t>
      </w:r>
    </w:p>
    <w:p w14:paraId="2735809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24 do 2030. planiraju se provesti ulaganja u razvoj sustava javne vodoopskrbe i odvodnje u vrijednosti 186 milijuna eura s 272 zaposlena koliko će ih integracijom imati jedinstveni javni isporučitelj vodnih usluga, što je omjer od 1,46.</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Izvjesnost postizanja sposobnosti budućeg jedinstvenog javnog isporučitelja vodnih usluga za provedbu obveza iz Ugovora o pristupanju ocjenjuje se </w:t>
      </w:r>
      <w:r w:rsidRPr="009D6E33">
        <w:rPr>
          <w:rFonts w:ascii="Times New Roman" w:eastAsia="Times New Roman" w:hAnsi="Times New Roman" w:cs="Times New Roman"/>
          <w:color w:val="231F20"/>
          <w:sz w:val="24"/>
          <w:szCs w:val="24"/>
        </w:rPr>
        <w:t xml:space="preserve">visokom. </w:t>
      </w:r>
    </w:p>
    <w:p w14:paraId="4A93348A"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0C536C80" w14:textId="77777777" w:rsidR="009D6E33" w:rsidRPr="009D6E33" w:rsidRDefault="009D6E33" w:rsidP="009D6E33">
      <w:pPr>
        <w:spacing w:before="160" w:after="0" w:line="240" w:lineRule="auto"/>
        <w:jc w:val="both"/>
        <w:rPr>
          <w:rFonts w:ascii="Times New Roman" w:eastAsia="Times New Roman" w:hAnsi="Times New Roman" w:cs="Times New Roman"/>
          <w:sz w:val="24"/>
          <w:szCs w:val="24"/>
        </w:rPr>
      </w:pPr>
      <w:r w:rsidRPr="009D6E33">
        <w:rPr>
          <w:rFonts w:ascii="Times New Roman" w:eastAsia="Times New Roman" w:hAnsi="Times New Roman" w:cs="Times New Roman"/>
          <w:sz w:val="24"/>
          <w:szCs w:val="24"/>
        </w:rPr>
        <w:t xml:space="preserve">UP 24 je specifično sa stajališta postizanja ciljeva poslovne samoodrživosti, financijske stabilnosti i učinkovitosti. Konsolidirani financijski podaci svih postojećih isporučitelja vodnih usluga na uslužnom području za 2020. i 2021. pokazuju financijski gubitak od 26 milijuna kuna, i to za 2020. gubitak od 27,1 milijuna kuna, ali i dobit za 2021. od 760.742,00 kn. Naime, u 2020. riječ je o financijskom gubitku od kojeg je najveći (23 milijuna kuna) ostvario Vodovod Pula d.o.o. ispunjavajući zakonsku obvezu iz članka 86. Zakona o vodnim uslugama koja glasi: „Javni isporučitelji vodnih usluga dužni su u roku od 12 mjeseci od dana stupanja na snagu ovoga Zakona prenijeti sve većinske udjele u trgovačkim društvima odnosno većinska osnivačka prava koje imaju u drugim pravnim osobama na svoje članove društva, dioničare odnosno osnivače ili treće osobe“. Vodovod Pula d.o.o. je tako prenio svoje udjele u Luci Pula d.o.o., u vrijednosti od 23 milijuna kuna bez naknade na svoje osnivače. Da nije bilo ispunjenja ove zakonske obveze i opisanog jednokratnog troška, uslužno područje bi imalo financijski gubitak u 2020., kao godini vršne pandemije, od 3 milijuna kuna i bilo bi u dopuštenoj granici 8% od ostvarenog ukupnog poslovnog prihoda odnosno u granici od 10% od ostvarenog prihoda od prodaje. Uz to je u 2021. cijelo uslužno područje poslovalo s dobiti od 760.742,00 kuna. Stoga se izvjesnost postizanja poslovne samoodrživosti, financijske stabilnosti i učinkovitosti ocjenjuje visokom. </w:t>
      </w:r>
    </w:p>
    <w:p w14:paraId="77762038"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09BF0D9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24 određuje se Vodovod Pula d.o.o., Pula po kriteriju najveće količine isporučene vode za ljudsku potrošnju korisnicima vodnih usluga i drugim isporučiteljima vodnih usluga u 2020., 2021. i 2022. godini (3 godine koje prethode godini stupanja na snagu nove Uredbe) od 21.126.030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017A10E3"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25 (UP 25)</w:t>
      </w:r>
    </w:p>
    <w:p w14:paraId="42E6879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UP 25 uspostavlja se na područjima 5 postojećih javnih isporučitelja vodnih usluga Komunalno društvo Vodovod i kanalizacija d.o.o. Rijeka, Komunalac–vodoopskrba </w:t>
      </w:r>
      <w:r w:rsidRPr="009D6E33">
        <w:rPr>
          <w:rFonts w:ascii="Times New Roman" w:eastAsia="Times New Roman" w:hAnsi="Times New Roman" w:cs="Times New Roman"/>
          <w:color w:val="231F20"/>
          <w:sz w:val="24"/>
          <w:szCs w:val="24"/>
        </w:rPr>
        <w:lastRenderedPageBreak/>
        <w:t>i odvodnja d.o.o., Delnice, Liburnijske vode d.o.o., Ičići, Komunalno društvo Čabranka d.o.o., Čabar i Vode Vrbovsko d.o.o., Vrbovsko.</w:t>
      </w:r>
    </w:p>
    <w:p w14:paraId="20EB9AD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09A1301C"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Ispunjenost kriterija</w:t>
      </w:r>
    </w:p>
    <w:p w14:paraId="07BF668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16.434.131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54CC55E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1.2. Kriterij količine isporuke vode, ranije i buduće priuštivosti cijene vode iz članka 104. stavka 3. Zakona – nije primjenjiv.  </w:t>
      </w:r>
    </w:p>
    <w:p w14:paraId="3E076B9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25 (UP 25) obuhvaća sve sustave javne vodoopskrbe, sve sustave javne odvodnje i sve aglomeracije – ispunjen;</w:t>
      </w:r>
    </w:p>
    <w:p w14:paraId="3DB81577"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5A1C4F3E"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0B18F5A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5794283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69D769B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25 je 2,44% što je manje od 3,5–4,2%, izvjesnost postizanja cilja povrata troškova od vodnih usluga i priuštivosti cijene vode ocjenjuje se visokom. </w:t>
      </w:r>
    </w:p>
    <w:p w14:paraId="07FFAA5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76366DB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25 koji će unutar EU investicijskog ciklusa održati priuštivu buduću cijenu vode – izvjesnost postizanja sposobnosti održivog razvoja i održavanja unutar investicijskog ciklusa EU i ispunjenja obveza iz Ugovora o pristupanju, ocjenjuje se visokom;</w:t>
      </w:r>
    </w:p>
    <w:p w14:paraId="211B384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25 preostaje mogućnost prikupljanja financijskih sredstava za investicije i održavanje od 2,44% NRD–a do gornje granice priuštivosti 3,5 – 4,2% NRD–a za razvoj komunalnih vodnih građevina, neovisno o razvoju diktiranom direktivama Europske unije. Izvjesnost postizanja sposobnosti održivog razvoja i održavanja izvan EU ciklusa ocjenjuje visokom;</w:t>
      </w:r>
    </w:p>
    <w:p w14:paraId="2C4BDEE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(c) prema VPGKVG na UP 25 do 2030. planiraju se provesti ulaganja u razvoj sustava javne vodoopskrbe i odvodnje u vrijednosti 598 milijuna eura s 426 zaposlenih </w:t>
      </w:r>
      <w:r w:rsidRPr="009D6E33">
        <w:rPr>
          <w:rFonts w:ascii="Times New Roman" w:eastAsia="Times New Roman" w:hAnsi="Times New Roman" w:cs="Times New Roman"/>
          <w:color w:val="231F20"/>
          <w:sz w:val="24"/>
          <w:szCs w:val="24"/>
        </w:rPr>
        <w:lastRenderedPageBreak/>
        <w:t xml:space="preserve">koliko će ih integracijom imati jedinstveni javni isporučitelj vodnih usluga, što je omjer od 0,71. Izvjesnost postizanja sposobnosti budućeg jedinstvenog javnog isporučitelja vodnih usluga za provedbu obveza iz Ugovora o pristupanju ocjenjuje se visokom. </w:t>
      </w:r>
    </w:p>
    <w:p w14:paraId="75B22FB5"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4FDD280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konsolidirani financijski pokazatelji svih postojećih javnih isporučitelja vodnih usluga na UP 25 u mjerodavnim godinama (2020., 2021.) zajedno pokazuju ostvarenu dobit te se izvjesnost postizanja financijske stabilnosti i poslovne samoodrživosti budućeg jedinstvenog javnog isporučitelja vodnih usluga ocjenjuje visokom. </w:t>
      </w:r>
    </w:p>
    <w:p w14:paraId="725505A1"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42C5EC1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25 određuje se Komunalno društvo Vodovod i kanalizacija d.o.o. Rijeka  po kriteriju najveće količine isporučene vode za ljudsku potrošnju korisnicima vodnih usluga i drugim isporučiteljima vodnih usluga u 2020., 2021. i 2022. godini (3 godine koje prethode godini stupanja na snagu nove Uredbe) od 42.734.115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3DFE4EAC"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26 (UP 26)</w:t>
      </w:r>
    </w:p>
    <w:p w14:paraId="601CF80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26 uspostavlja se na područjima postojećih javnih isporučitelja vodnih usluga Vodoopskrba i odvodnja Cres Lošinj d.o.o. Cres i Ponikve vode d.o.o. Krk.</w:t>
      </w:r>
    </w:p>
    <w:p w14:paraId="5264BCD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7DADBE86"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Ispunjenost kriterija</w:t>
      </w:r>
    </w:p>
    <w:p w14:paraId="0D7317E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4.420.140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1368270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1.2. Kriterij količine isporuke vode, ranije i buduće priuštivosti cijene vode iz članka 104. stavka 3. – nije primjenjiv.  </w:t>
      </w:r>
    </w:p>
    <w:p w14:paraId="1DADD69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26 (UP 26) obuhvaća sve sustave javne vodoopskrbe, sve sustave javne odvodnje i sve aglomeracije – ispunjen;</w:t>
      </w:r>
    </w:p>
    <w:p w14:paraId="310D33CC"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6288D8A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2.3. Kriterij zaštite vlasništva nad komunalnim vodnim građevinama: odredbama Uredbe ne stvaraju se pretpostavke za oduzimanje vlasništva dijela ili dijelova komu</w:t>
      </w:r>
      <w:r w:rsidRPr="009D6E33">
        <w:rPr>
          <w:rFonts w:ascii="Times New Roman" w:eastAsia="Times New Roman" w:hAnsi="Times New Roman" w:cs="Times New Roman"/>
          <w:color w:val="231F20"/>
          <w:sz w:val="24"/>
          <w:szCs w:val="24"/>
        </w:rPr>
        <w:lastRenderedPageBreak/>
        <w:t xml:space="preserve">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36EC335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1E7A850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5D4EDB2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26 je 2,59%, što je manje od 3,5–4,2%, izvjesnost postizanja cilja povrata troškova od vodnih usluga i priuštivosti cijene vode ocjenjuje se visokom. </w:t>
      </w:r>
    </w:p>
    <w:p w14:paraId="353B219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388397C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26 koji će unutar EU investicijskog ciklusa održati priuštivu buduću cijenu vode – izvjesnost postizanja sposobnosti održivog razvoja i održavanja unutar investicijskog ciklusa EU i ispunjenja obveza iz Ugovora o pristupanju, ocjenjuje se visokom;</w:t>
      </w:r>
    </w:p>
    <w:p w14:paraId="2B63BBC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26 preostaje mogućnost prikupljanja financijskih sredstava za investicije i održavanje od 2,59% NRD–a do gornje granice priuštivosti 3,5 – 4,2% NRD–a za razvoj komunalnih vodnih građevina, neovisno o razvoju diktiranom direktivama Europske unije. Izvjesnost postizanja sposobnosti održivog razvoja i održavanja izvan EU ciklusa ocjenjuje visokom;</w:t>
      </w:r>
    </w:p>
    <w:p w14:paraId="2C27005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26 do 2030. planiraju se provesti ulaganja u razvoj sustava javne vodoopskrbe i odvodnje u vrijednosti 175 milijuna eura s 159 zaposlenih koliko će ih integracijom imati jedinstveni javni isporučitelj vodnih usluga, što je omjer od 0,91.</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 xml:space="preserve">. </w:t>
      </w:r>
    </w:p>
    <w:p w14:paraId="6F448435"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3290E27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konsolidirani financijski pokazatelji oba postojeća javna isporučitelja vodnih usluga na UP 26 u mjerodavnim godinama (2020., 2021.) zajedno pokazuju financijski gubitak u visini od 5,7% u odnosu na prihode od prodaje odnosno 4,2% u odnosu na ukupne poslovne prihode što je prihvatljiv gubitak odnosno unutar je granice od 10% u odnosu na prihode od prodaje odnosno od 8% u odnosu na ukupne poslovne prihode. Sukladno tome budući jedinstveni javni isporučitelj, pod pretpostavkom povećanja prihoda, ima potencijal za postizanje potpune financijske stabilnosti i poslovne samoodrživosti.</w:t>
      </w:r>
    </w:p>
    <w:p w14:paraId="7B4C906C"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434D6AF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Na temelju članka 88. st. 2. Zakona, društvom preuzimateljem na UP 26 određuje se Ponikve vode d.o.o. Krk po kriteriju najveće količine isporučene vode za ljudsku potrošnju korisnicima vodnih usluga i drugim isporučiteljima vodnih usluga u 2020., 2021. i 2022. godini (3 godine koje prethode godini stupanja na snagu nove Uredbe) </w:t>
      </w:r>
      <w:r w:rsidRPr="009D6E33">
        <w:rPr>
          <w:rFonts w:ascii="Times New Roman" w:eastAsia="Times New Roman" w:hAnsi="Times New Roman" w:cs="Times New Roman"/>
          <w:color w:val="231F20"/>
          <w:sz w:val="24"/>
          <w:szCs w:val="24"/>
        </w:rPr>
        <w:lastRenderedPageBreak/>
        <w:t>od 8.345.721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0C0E00D2"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27 (UP 27)</w:t>
      </w:r>
    </w:p>
    <w:p w14:paraId="10421F6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27</w:t>
      </w:r>
      <w:r w:rsidRPr="009D6E33">
        <w:rPr>
          <w:rFonts w:ascii="Times New Roman" w:eastAsia="Times New Roman" w:hAnsi="Times New Roman" w:cs="Times New Roman"/>
          <w:b/>
          <w:color w:val="231F20"/>
          <w:sz w:val="24"/>
          <w:szCs w:val="24"/>
        </w:rPr>
        <w:t xml:space="preserve"> </w:t>
      </w:r>
      <w:r w:rsidRPr="009D6E33">
        <w:rPr>
          <w:rFonts w:ascii="Times New Roman" w:eastAsia="Times New Roman" w:hAnsi="Times New Roman" w:cs="Times New Roman"/>
          <w:color w:val="231F20"/>
          <w:sz w:val="24"/>
          <w:szCs w:val="24"/>
        </w:rPr>
        <w:t>uspostavlja se na području postojećeg javnog isporučitelja vodnih usluga VIO Žrnovnica Crikvenica Vinodol d.o.o., Novi Vinodolski.</w:t>
      </w:r>
    </w:p>
    <w:p w14:paraId="53BB853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5BF25DCE"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Ispunjenost kriterija</w:t>
      </w:r>
    </w:p>
    <w:p w14:paraId="7C0584F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2.131.737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7ACB15D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1.2. Kriterij količine isporuke vode, ranije i buduće priuštivosti cijene vode iz članka 104. stavka 3. Zakona – nije primjenjiv. </w:t>
      </w:r>
    </w:p>
    <w:p w14:paraId="5C114A0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27 (UP 27) obuhvaća sve sustave javne vodoopskrbe, sve sustave javne odvodnje i sve aglomeracije – ispunjen;</w:t>
      </w:r>
    </w:p>
    <w:p w14:paraId="1E5274B8"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5C547FD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30B8985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34B947E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4307496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27 je 2,69% što je manje od 3,5–4,2%, izvjesnost postizanja cilja povrata troškova od vodnih usluga i priuštivosti cijene vode ocjenjuje se visokom. </w:t>
      </w:r>
    </w:p>
    <w:p w14:paraId="09978C8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15F79D1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(a) za jedinstvenog javnog isporučitelja na UP 27 koji će unutar EU investicijskog ciklusa održati priuštivu buduću cijenu vode – izvjesnost postizanja sposobnosti održivog razvoja i održavanja unutar investicijskog ciklusa EU i ispunjenja obveza iz Ugovora o pristupanju, ocjenjuje se visokom;  </w:t>
      </w:r>
    </w:p>
    <w:p w14:paraId="5751769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(b) jedinstvenom javnom isporučitelju na UP 27 preostaje mogućnost prikupljanja financijskih sredstava za investicije i održavanje od 2,69% NRD–a do gornje granice priuštivosti 3,5–4,2% NRD–a za razvoj komunalnih vodnih građevina, neovisno o razvoju diktiranom direktivama Europske unije. Izvjesnost postizanja sposobnosti održivog razvoja i održavanja izvan EU ciklusa ocjenjuje visokom;</w:t>
      </w:r>
    </w:p>
    <w:p w14:paraId="6B3F111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27 do 2030. planiraju se provesti ulaganja u razvoj sustava javne vodoopskrbe i odvodnje u vrijednosti 92 milijuna eura s 113 zaposlenih u društvu preuzimatelju, što je omjer od 1,23.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 xml:space="preserve">. </w:t>
      </w:r>
    </w:p>
    <w:p w14:paraId="6D7E71F8"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26E72B4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financijski pokazatelji društva preuzimatelja (koje je ujedno jedini postojeći isporučitelj na UP 27) u mjerodavnim godinama (2020. i 2021.) pokazuju ostvaren gubitak u visini od 0,4% u odnosu na prihode od prodaje odnosno 0,3% u odnosu na ukupne poslovne prihode što je prihvatljiv gubitak odnosno unutar je granice od 10% u odnosu na prihode od prodaje odnosno od 8% u odnosu na ukupne poslovne prihode. Sukladno tome jedinstveni javni isporučitelj, pod pretpostavkom povećanja prihoda, ima potencijal za postizanje potpune financijske stabilnosti i poslovne samoodrživosti.</w:t>
      </w:r>
    </w:p>
    <w:p w14:paraId="0D75450D"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66E6C4E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Društvom preuzimateljem na UP 27 određuje se VIO Žrnovnica Crikvenica Vinodol d.o.o., Novi Vinodolski kao jedini postojeći isporučitelj vodnih usluga na tom uslužnom području.</w:t>
      </w:r>
    </w:p>
    <w:p w14:paraId="3E1CF988"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28 (UP 28)</w:t>
      </w:r>
    </w:p>
    <w:p w14:paraId="789DBCE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UP 28 uspostavlja se na područjima 8 postojećih javnih isporučitelja Vodovod Hrvatsko primorje–južni ogranak d.o.o., Senj, Crno vrilo d.o.o., Karlobag, Komunalije d.o.o., Novalja, Komunalno društvo Pag d.o.o., Pag, Vodovod Povljana d.o.o., Povljana, Vodovod i odvodnja d.o.o., Senj, Vrelo d.o.o., Rab, Loparko d.o.o., Lopar. </w:t>
      </w:r>
    </w:p>
    <w:p w14:paraId="5664FCB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7B3F58EF"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Ispunjenost kriterija</w:t>
      </w:r>
    </w:p>
    <w:p w14:paraId="4843B6F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6.919.031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68CF228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 količine isporuke vode, ranije i buduće priuštivosti cijene vode iz članka 104. stavka 3. Zakona – nije primjenjiv.</w:t>
      </w:r>
    </w:p>
    <w:p w14:paraId="6D6C9E7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28 (UP 28) obuhvaća sve sustave javne vodoopskrbe, sve sustave javne odvodnje i sve aglomeracije – ispunjen;</w:t>
      </w:r>
    </w:p>
    <w:p w14:paraId="7B07F3A6"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lastRenderedPageBreak/>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7B1B1EF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5A7FC6B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72F7445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130623C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budući udio cijene u NRD–u na UP 28 je 3,19% što je manje od 3,5–4,2%, izvjesnost postizanja cilja povrata troškova od vodnih usluga i priuštivosti cijene vode ocjenjuje se visokom.</w:t>
      </w:r>
    </w:p>
    <w:p w14:paraId="6D97AFDB"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6F425C9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(a) za jedinstvenog javnog isporučitelja na UP 28 koji će unutar EU investicijskog ciklusa održati priuštivu buduću cijenu vode – izvjesnost postizanja sposobnosti održivog razvoja i održavanja unutar investicijskog ciklusa EU i ispunjenja obveza iz Ugovora o pristupanju, ocjenjuje se visokom;  </w:t>
      </w:r>
    </w:p>
    <w:p w14:paraId="5FE70CC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28 preostaje mogućnost prikupljanja financijskih sredstava za investicije i održavanje od 3,19% NRD–a do gornje granice priuštivosti 3,5–4,2% NRD–a za razvoj komunalnih vodnih građevina, neovisno o razvoju diktiranom direktivama Europske unije. Izvjesnost postizanja sposobnosti održivog razvoja i održavanja izvan EU ciklusa ocjenjuje visokom;</w:t>
      </w:r>
    </w:p>
    <w:p w14:paraId="3DE14AB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28 do 2030. planiraju se provesti ulaganja u razvoj sustava javne vodoopskrbe i odvodnje u vrijednosti 174 milijuna eura s 173 zaposlena koliko će ih integracijom imati jedinstveni javni isporučitelj vodnih usluga, što je omjer od 0,99.</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 xml:space="preserve">. </w:t>
      </w:r>
    </w:p>
    <w:p w14:paraId="06FC18F7"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10565DF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konsolidirani financijski pokazatelji svih postojećih javnih isporučitelja vodnih usluga na UP 28 u mjerodavnim godinama (2020., 2021.) zajedno pokazuju ostvarenu dobit te se izvjesnost postizanja financijske stabilnosti i poslovne samoodrživosti budućeg jedinstvenog javnog isporučitelja vodnih usluga ocjenjuje visokom.</w:t>
      </w:r>
    </w:p>
    <w:p w14:paraId="5C5FF3AB"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6813DBA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Na temelju članka 88. st. 2. Zakona, društvom preuzimateljem na UP 28 određuje se Vodovod Hrvatsko primorje–južni ogranak d.o.o., Senj po kriteriju najveće količine </w:t>
      </w:r>
      <w:r w:rsidRPr="009D6E33">
        <w:rPr>
          <w:rFonts w:ascii="Times New Roman" w:eastAsia="Times New Roman" w:hAnsi="Times New Roman" w:cs="Times New Roman"/>
          <w:color w:val="231F20"/>
          <w:sz w:val="24"/>
          <w:szCs w:val="24"/>
        </w:rPr>
        <w:lastRenderedPageBreak/>
        <w:t>isporučene vode za ljudsku potrošnju korisnicima vodnih usluga i drugim isporučiteljima vodnih usluga u 2020., 2021. i 2022. godini (3 godine koje prethode godini stupanja na snagu nove Uredbe) od 11.376.535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5CDDC0FF"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29 (UP 29)</w:t>
      </w:r>
    </w:p>
    <w:p w14:paraId="4241ED1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UP 29 uspostavlja se na područjima 9 postojećih javnih isporučitelja: Kraljevac d.o.o., Udbina, Kaplja d.o.o., Lovinac, Komunalac d.o.o., Otočac, Usluga d.o.o., Gospić, Visočica d.o.o., Donji Lapac, Vodovod d.o.o., Brinje, Vodovod Korenica d.o.o., Korenica, Spelekom d.o.o., Rakovica i Vreline d.o.o., Vrhovine. </w:t>
      </w:r>
    </w:p>
    <w:p w14:paraId="7631B89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r w:rsidRPr="009D6E33">
        <w:rPr>
          <w:rFonts w:ascii="Times New Roman" w:eastAsia="Times New Roman" w:hAnsi="Times New Roman" w:cs="Times New Roman"/>
          <w:color w:val="231F20"/>
          <w:sz w:val="24"/>
          <w:szCs w:val="24"/>
        </w:rPr>
        <w:t xml:space="preserve"> </w:t>
      </w:r>
    </w:p>
    <w:p w14:paraId="6C8350E5"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Ispunjenost kriterija</w:t>
      </w:r>
    </w:p>
    <w:p w14:paraId="04C34B8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2.537.215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5334D73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 količine isporuke vode, ranije i buduće priuštivosti cijene vode iz članka 104. stavka 3. Zakona – nije primjenjiv.</w:t>
      </w:r>
    </w:p>
    <w:p w14:paraId="2D30ADF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29 (UP 29) obuhvaća sve sustave javne vodoopskrbe, sve sustave javne odvodnje i sve aglomeracije – ispunjen;</w:t>
      </w:r>
    </w:p>
    <w:p w14:paraId="3F8EF942"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6AFD1D9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0B65D23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5C3DB0F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45BBB82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budući udio cijene u NRD–u na UP 29 je 4,13% što je manje od 4,2%, izvjesnost postizanja cilja povrata troškova od vodnih usluga i priuštivosti cijene vode ocjenjuje se kao umjerena.</w:t>
      </w:r>
    </w:p>
    <w:p w14:paraId="4D9536C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heme="minorHAnsi" w:hAnsi="Times New Roman" w:cs="Times New Roman"/>
          <w:sz w:val="24"/>
          <w:szCs w:val="24"/>
          <w:lang w:eastAsia="en-US"/>
        </w:rPr>
        <w:t xml:space="preserve">3.2. 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7063D62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(a) za jedinstvenog javnog isporučitelja na UP 29 koji će unutar EU investicijskog ciklusa održati minimalnu priuštivost buduće cijene vode (između 3,5–4,2% NRD–a – izvjesnost postizanja sposobnosti održivog razvoja i održavanja unutar investicijskog ciklusa EU i ispunjenja obveza iz Ugovora o pristupanju ocjenjuje se umjerenom;</w:t>
      </w:r>
    </w:p>
    <w:p w14:paraId="411C3A5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29 preostaje mala mogućnost prikupljanja financijskih sredstava za investicije i održavanje od 4,13% NRD–a do gornje granice priuštivosti 4,2% NRD–a za razvoj komunalnih vodnih građevina, neovisno o razvoju diktiranom direktivama Europske unije. Izvjesnost postizanja sposobnosti održivog razvoja i održavanja izvan EU ciklusa ocjenjuje umjerenom;</w:t>
      </w:r>
    </w:p>
    <w:p w14:paraId="72F5F14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(c) prema VPGKVG na UP 29 do 2030. planiraju se provesti ulaganja u razvoj sustava javne vodoopskrbe i odvodnje u vrijednosti 153 milijuna eura s 125 zaposlenih koliko će ih integracijom imati jedinstveni javni isporučitelj vodnih usluga, što je omjer od 0,82. Izvjesnost postizanja sposobnosti budućeg jedinstvenog javnog isporučitelja vodnih usluga za provedbu obveza iz Ugovora o pristupanju ocjenjuje se visokom. </w:t>
      </w:r>
    </w:p>
    <w:p w14:paraId="6036A91B"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2C02492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konsolidirani financijski pokazatelji svih postojećih javnih isporučitelja vodnih usluga na UP 29 u mjerodavnim godinama (2020., 2021.) zajedno pokazuju financijski gubitak u visini od 14,1% u odnosu na prihode od prodaje odnosno 10,7% u odnosu na ukupne poslovne prihode, što je iznad granice od 10% u odnosu na prihode od prodaje odnosno iznad granice od 8% u odnosu na ukupne poslovne prihode. Naime, na UP 29 omjer između broja korisnika vodnih usluga i veličine sustava (duljine mreže, broja komunalnih vodnih građevina na sustavu) je vrlo nizak, neto raspoloživi dohodak kućanstava je ispod prosjeka države tako da je udio cijene vode u NRD–u najveći u Republici Hrvatskoj i iznosi 4,13% NRD–a, što znatno premašuje priuštivost cijene vode na ostalim uslužnim područjima. Uslužno područje 29 predstavlja demografski, infrastrukturno i gospodarski nerazvijeno područje odnosno njegove pojedine dijelove čine područja od posebne državne skrbi. Ne postoji mogućnost šireg pripajanja s drugim UP bez narušavanja drugih kriterija propisanih Zakonom. Afirmativna okolnost je što ukupne količine isporučene vode za 2019., 2020. i 2021. na UP 29 iznose cca 6,9 milijuna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što je za 267% više od trogodišnjih količina isporučene vode po društvu preuzimatelju (2,6 milijuna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čime se stvara osnovica za prikupljanje znatno većega prihoda, pod pretpostavkom što bržeg ujednačavanja cijena vode na uslužnom području. Stoga se ovo UP unatoč manjoj izvjesnosti postizanja ciljeva iz članka 7. stavka 1. predlaže uspostaviti u opisanom obuhvatu. </w:t>
      </w:r>
    </w:p>
    <w:p w14:paraId="6EBD168F"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6717716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kriterija iz članka 88. st. 2. Zakona, društvom preuzimateljem na UP 29 određuje se Usluga d.o.o., Gospić po kriteriju najveće količine isporučene vode za ljudsku potrošnju korisnicima vodnih usluga i drugim isporučiteljima vodnih usluga u 2020., 2021. i 2022. godini (3 godine koje prethode godini stupanja na snagu nove Uredbe) od 2.612.669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w:t>
      </w:r>
      <w:r w:rsidRPr="009D6E33">
        <w:rPr>
          <w:rFonts w:ascii="Times New Roman" w:eastAsia="Times New Roman" w:hAnsi="Times New Roman" w:cs="Times New Roman"/>
          <w:color w:val="231F20"/>
          <w:sz w:val="24"/>
          <w:szCs w:val="24"/>
        </w:rPr>
        <w:lastRenderedPageBreak/>
        <w:t xml:space="preserve">financijski izvještaji za 2022. nisu bili obrađeni u Financijskoj agenciji, pa drugi, alternativni kriterij za određivanje društva (najviši ostvareni prihodi) iz članka 88. st. 2. Zakona nije mogao biti uzet kao mjerodavan. </w:t>
      </w:r>
    </w:p>
    <w:p w14:paraId="09661CDE"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30 (UP 30)</w:t>
      </w:r>
    </w:p>
    <w:p w14:paraId="2D6E16B7"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color w:val="231F20"/>
          <w:sz w:val="24"/>
          <w:szCs w:val="24"/>
        </w:rPr>
        <w:t xml:space="preserve">UP 30 uspostavlja se na područjima 12 postojećih javnih isporučitelja vodnih usluga Gračac vodovod i odvodnja d.o.o., Gračac, Komunalno društvo Dugi otok i Zverinac d.o.o., Sali, Otok Ugljan d.o.o., Preko, Sabuša d.o.o., Kukljica, Vodovod–Vir d.o.o., Vir, Vodovod d.o.o., Zadar, Odvodnja d.o.o., Zadar, Odvodnja Bibinje–Sukošan d.o.o., Bibinje, Odvodnja Kali d.o.o., Kali, Odvodnja Poličnik d.o.o., Poličnik, Zemunik odvodnja d.o.o., Zemunik Donji i Odvodnja Novigrad d.o.o., Novigrad. </w:t>
      </w:r>
    </w:p>
    <w:p w14:paraId="736A287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4A9E7F92"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Ispunjenost kriterija</w:t>
      </w:r>
    </w:p>
    <w:p w14:paraId="3D90DC1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10.371.185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7957D58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1.2. Kriterij količine isporuke vode, ranije i buduće priuštivosti cijene vode iz članka 104. stavka 3. Zakona – nije primjenjiv.  </w:t>
      </w:r>
    </w:p>
    <w:p w14:paraId="39A6F22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30 (UP 30) obuhvaća sve sustave javne vodoopskrbe, sve sustave javne odvodnje i sve aglomeracije – ispunjen;</w:t>
      </w:r>
    </w:p>
    <w:p w14:paraId="54A4D434"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526DA96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5408BE7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6E7ECFB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11F3711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30 je 2,36% što je manje od 3,5–4,2%, izvjesnost postizanja cilja povrata troškova od vodnih usluga i priuštivosti cijene vode ocjenjuje se visokom. </w:t>
      </w:r>
    </w:p>
    <w:p w14:paraId="4345DEC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6A7FB82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 xml:space="preserve">(a) za jedinstvenog javnog isporučitelja na UP 30 koji će unutar EU investicijskog ciklusa održati priuštivu buduću cijenu vode – izvjesnost postizanja sposobnosti održivog razvoja i održavanja unutar investicijskog ciklusa EU i ispunjenja obveza iz Ugovora o pristupanju, ocjenjuje se visokom;  </w:t>
      </w:r>
    </w:p>
    <w:p w14:paraId="40C89DC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30 preostaje mogućnost prikupljanja financijskih sredstava za investicije i održavanje od 2,36% NRD–a do gornje granice priuštivosti 3,5–4,2% NRD–a za razvoj komunalnih vodnih građevina, neovisno o razvoju diktiranom direktivama Europske unije. Izvjesnost postizanja sposobnosti održivog razvoja i održavanja izvan EU ciklusa ocjenjuje visokom;</w:t>
      </w:r>
    </w:p>
    <w:p w14:paraId="6B5A1E41"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(c) prema VPGKVG na UP 30 do 2030. planiraju se provesti ulaganja u razvoj sustava javne vodoopskrbe i odvodnje u vrijednosti 303 milijuna eura s 359 zaposlenih koliko će ih integracijom imati jedinstveni javni isporučitelj vodnih usluga, što je omjer od 1,18.</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w:t>
      </w:r>
      <w:r w:rsidRPr="009D6E33">
        <w:rPr>
          <w:rFonts w:ascii="Times New Roman" w:eastAsiaTheme="minorHAnsi" w:hAnsi="Times New Roman"/>
          <w:sz w:val="24"/>
          <w:lang w:eastAsia="en-US"/>
        </w:rPr>
        <w:t xml:space="preserve"> </w:t>
      </w:r>
    </w:p>
    <w:p w14:paraId="7B479593"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04423340"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color w:val="231F20"/>
          <w:sz w:val="24"/>
          <w:szCs w:val="24"/>
        </w:rPr>
        <w:t xml:space="preserve">– konsolidirani financijski pokazatelji svih postojećih javnih isporučitelja vodnih usluga na UP 30 u mjerodavnim godinama (2020., 2021.) zajedno pokazuju financijski gubitak u visini od 3,2% u odnosu na prihode od prodaje odnosno 2,1% u odnosu na ukupne poslovne prihode što je prihvatljiv gubitak odnosno unutar je granice od 10% u odnosu na prihode od prodaje odnosno od 8% u odnosu na ukupne poslovne prihode. Sukladno tome budući jedinstveni javni isporučitelj, pod pretpostavkom povećanja prihoda, ima potencijal za postizanje potpune financijske stabilnosti i poslovne samoodrživosti. </w:t>
      </w:r>
    </w:p>
    <w:p w14:paraId="7AB4C1B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r w:rsidRPr="009D6E33">
        <w:rPr>
          <w:rFonts w:ascii="Times New Roman" w:eastAsia="Times New Roman" w:hAnsi="Times New Roman" w:cs="Times New Roman"/>
          <w:color w:val="231F20"/>
          <w:sz w:val="24"/>
          <w:szCs w:val="24"/>
        </w:rPr>
        <w:t xml:space="preserve"> </w:t>
      </w:r>
    </w:p>
    <w:p w14:paraId="037779E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30 određuje se Vodovod d.o.o., Zadar po kriteriju najveće količine isporučene vode za ljudsku potrošnju korisnicima vodnih usluga i drugim isporučiteljima vodnih usluga u 2020., 2021. i 2022. godini (3 godine koje prethode godini stupanja na snagu nove Uredbe) od 30.746.379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198D0550"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31 (UP 31)</w:t>
      </w:r>
    </w:p>
    <w:p w14:paraId="521198D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31 uspostavlja se na područjima postojećih javnih isporučitelja vodnih usluga Komunalac d.o.o. Biograd na Moru i Vodovod i odvodnja d.o.o., Benkovac.</w:t>
      </w:r>
    </w:p>
    <w:p w14:paraId="0821549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01B6C83A"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Ispunjenost kriterija</w:t>
      </w:r>
    </w:p>
    <w:p w14:paraId="5C2C025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1.1. Kriterij količine isporuke vode iz članka 7. stavka 2. Zakona: ukupna isporučena količina vode u 2018. je 3.034.950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1F633A2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1.2. Kriterij količine isporuke vode, ranije i buduće priuštivosti cijene vode iz članka 104. stavka 3. Zakona – nije primjenjiv.  </w:t>
      </w:r>
    </w:p>
    <w:p w14:paraId="3CB998A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31 (UP 31) obuhvaća sve sustave javne vodoopskrbe, sve sustave javne odvodnje i sve aglomeracije – ispunjen;</w:t>
      </w:r>
    </w:p>
    <w:p w14:paraId="3722B70E"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49D5733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1CB3059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1AEA333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25BAC7A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31 je 2,93%, što je manje od 3,5–4,2%, izvjesnost postizanja cilja povrata troškova od vodnih usluga i priuštivosti cijene vode ocjenjuje se visokom. </w:t>
      </w:r>
    </w:p>
    <w:p w14:paraId="0989236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6D1F53C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(a) za jedinstvenog javnog isporučitelja na UP 31 koji će unutar EU investicijskog ciklusa održati priuštivu buduću cijenu vode – izvjesnost postizanja sposobnosti održivog razvoja i održavanja unutar investicijskog ciklusa EU i ispunjenja obveza iz Ugovora o pristupanju, ocjenjuje se visokom;  </w:t>
      </w:r>
    </w:p>
    <w:p w14:paraId="65DD9F5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31 preostaje mogućnost prikupljanja financijskih sredstava za investicije i održavanje od 2,93% NRD–a do gornje granice priuštivosti 3,5–4,2 % NRD–a za razvoj komunalnih vodnih građevina, neovisno o razvoju diktiranom direktivama Europske unije. Izvjesnost postizanja sposobnosti održivog razvoja i održavanja izvan EU ciklusa ocjenjuje visokom;</w:t>
      </w:r>
    </w:p>
    <w:p w14:paraId="02374A64"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(c) prema VPGKVG na UP 31 do 2030. planiraju se provesti  ulaganja u razvoj sustava javne vodoopskrbe i odvodnje u vrijednosti 49 milijuna eura s 89 zaposlenih koliko će ih integracijom imati jedinstveni javni isporučitelj vodnih usluga, što je omjer od 1,82.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w:t>
      </w:r>
      <w:r w:rsidRPr="009D6E33">
        <w:rPr>
          <w:rFonts w:ascii="Times New Roman" w:eastAsiaTheme="minorHAnsi" w:hAnsi="Times New Roman"/>
          <w:sz w:val="24"/>
          <w:lang w:eastAsia="en-US"/>
        </w:rPr>
        <w:t xml:space="preserve"> </w:t>
      </w:r>
    </w:p>
    <w:p w14:paraId="1E2D9A20"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567E6F2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 konsolidirani financijski pokazatelji oba postojeća javna isporučitelja vodnih usluga na UP 31 u mjerodavnim godinama (2020., 2021.) zajedno pokazuju ostvaren gubitak u visini od 8,5% u odnosu na prihode od prodaje odnosno 6,2% u odnosu na ukupne poslovne prihode što je prihvatljiv gubitak odnosno unutar je granice od 10% u odnosu na prihode od prodaje odnosno od 8% u odnosu na ukupne poslovne prihode. Sukladno tome jedinstveni javni isporučitelj, pod pretpostavkom povećanja prihoda, ima potencijal za postizanje potpune financijske stabilnosti i poslovne samoodrživosti.</w:t>
      </w:r>
    </w:p>
    <w:p w14:paraId="4B7B1E7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r w:rsidRPr="009D6E33">
        <w:rPr>
          <w:rFonts w:ascii="Times New Roman" w:eastAsia="Times New Roman" w:hAnsi="Times New Roman" w:cs="Times New Roman"/>
          <w:color w:val="231F20"/>
          <w:sz w:val="24"/>
          <w:szCs w:val="24"/>
        </w:rPr>
        <w:t xml:space="preserve"> </w:t>
      </w:r>
    </w:p>
    <w:p w14:paraId="4D4D436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31 određuje se Komunalac d.o.o., Biograd na moru po kriteriju najveće količine isporučene vode za ljudsku potrošnju korisnicima vodnih usluga i drugim isporučiteljima vodnih usluga u 2020., 2021. i 2022. godini (3 godine koje prethode godini stupanja na snagu nove Uredbe) od 5.459.914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28209845"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32 (UP 32)</w:t>
      </w:r>
    </w:p>
    <w:p w14:paraId="057E699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32 uspostavlja se na područjima postojećih javnih isporučitelja vodnih usluga Komunalno poduzeće d.o.o., Knin, Rad d.o.o., Drniš, Vodovod i odvodnja d.o.o., Šibenik i Primošten odvodnja d.o.o., Primošten.</w:t>
      </w:r>
    </w:p>
    <w:p w14:paraId="5DA53CC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2719EC0C"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Ispunjenost kriterija</w:t>
      </w:r>
    </w:p>
    <w:p w14:paraId="288159F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9.056.707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0564DE6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1.2. Kriterij količine isporuke vode, ranije i buduće priuštivosti cijene vode iz članka 104. stavka 3. Zakona – nije primjenjiv.  </w:t>
      </w:r>
    </w:p>
    <w:p w14:paraId="09B5CDF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32 (UP 32) obuhvaća sve sustave javne vodoopskrbe, sve sustave javne odvodnje i sve aglomeracije – ispunjen;</w:t>
      </w:r>
    </w:p>
    <w:p w14:paraId="1EAA884B"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0F3B74C0"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76FA928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lastRenderedPageBreak/>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05D37E3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1D9EAB2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budući udio cijene u NRD–u na UP 32 je 2,77%, što je manje od 3,5–4,2%, izvjesnost postizanja cilja povrata troškova od vodnih usluga i priuštivosti cijene vode ocjenjuje se visokom.</w:t>
      </w:r>
    </w:p>
    <w:p w14:paraId="6B17B09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06DF1D2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(a) za jedinstvenog javnog isporučitelja na UP 32 koji će unutar EU investicijskog ciklusa održati priuštivu buduću cijenu vode – izvjesnost postizanja sposobnosti održivog razvoja i održavanja unutar investicijskog ciklusa EU i ispunjenja obveza iz Ugovora o pristupanju, ocjenjuje se visokom;  </w:t>
      </w:r>
    </w:p>
    <w:p w14:paraId="386F0C5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32 preostaje mogućnost prikupljanja financijskih sredstava za investicije i održavanje od 2,77% NRD–a do gornje granice priuštivosti 3,5 – 4,2% NRD–a za razvoj komunalnih vodnih građevina, neovisno o razvoju diktiranom direktivama Europske unije. Izvjesnost postizanja sposobnosti održivog razvoja i održavanja izvan EU ciklusa ocjenjuje visokom;</w:t>
      </w:r>
    </w:p>
    <w:p w14:paraId="1739E411"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(c) prema VPGKVG na UP 32 do 2030. planiraju se provesti  ulaganja u razvoj sustava javne vodoopskrbe i odvodnje u vrijednosti 193 milijuna eura s 286 zaposlenih koliko će ih integracijom imati jedinstveni javni isporučitelj vodnih usluga, što je omjer od 1,48.</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w:t>
      </w:r>
      <w:r w:rsidRPr="009D6E33">
        <w:rPr>
          <w:rFonts w:ascii="Times New Roman" w:eastAsiaTheme="minorHAnsi" w:hAnsi="Times New Roman"/>
          <w:sz w:val="24"/>
          <w:lang w:eastAsia="en-US"/>
        </w:rPr>
        <w:t xml:space="preserve"> </w:t>
      </w:r>
    </w:p>
    <w:p w14:paraId="22EF0DF6"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47F7492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konsolidirani financijski pokazatelji svih postojećih javnih isporučitelja vodnih usluga na UP 32 u mjerodavnim godinama (2020., 2021.) zajedno pokazuju ostvaren gubitak u visini od 0,8% u odnosu na prihode od prodaje odnosno 0,5% u odnosu na ukupne poslovne prihode što je prihvatljiv gubitak odnosno unutar je granice od 10% u odnosu na prihode od prodaje odnosno od 8% u odnosu na ukupne poslovne prihode. Sukladno tome jedinstveni javni isporučitelj, pod pretpostavkom povećanja prihoda, ima potencijal za postizanje potpune financijske stabilnosti i poslovne samoodrživosti.</w:t>
      </w:r>
    </w:p>
    <w:p w14:paraId="74BED64D"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B. Kriterij za određivanje društva preuzimatelja </w:t>
      </w:r>
    </w:p>
    <w:p w14:paraId="5830467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32 određuje se Vodovod i odvodnja d.o.o., Šibenik po kriteriju najveće količine isporučene vode za ljudsku potrošnju korisnicima vodnih usluga i drugim isporučiteljima vodnih usluga u 2020., 2021. i 2022. godini (3 godine koje prethode godini stupanja na snagu nove Uredbe) od 24.367.818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ove Uredbe godišnji financijski izvještaji za 2022. nisu bili obrađeni u Financijskoj agenciji, pa drugi, alternativni kriterij za određivanje društva (najviši ostvareni prihodi) iz članka 88. st. 2. Zakona nije mogao biti uzet kao mjerodavan. </w:t>
      </w:r>
    </w:p>
    <w:p w14:paraId="4F0B9AFE"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lastRenderedPageBreak/>
        <w:t>Uslužno područje 33 (UP 33)</w:t>
      </w:r>
    </w:p>
    <w:p w14:paraId="0B45EDB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33 uspostavlja se na području postojećeg javnog isporučitelja vodnih usluga Vodovod i kanalizacija d.o.o., Split.</w:t>
      </w:r>
    </w:p>
    <w:p w14:paraId="14BD97D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4875FCF3"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Ispunjenost kriterija</w:t>
      </w:r>
    </w:p>
    <w:p w14:paraId="7175CFD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19.090.183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4FB2611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 količine isporuke vode, ranije i buduće priuštivosti cijene vode iz članka 104. stavka 3. Zakona – nije primjenjiv.</w:t>
      </w:r>
    </w:p>
    <w:p w14:paraId="0943730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33 (UP 33) obuhvaća sve sustave javne vodoopskrbe, sve sustave javne odvodnje i sve aglomeracije – ispunjen;</w:t>
      </w:r>
    </w:p>
    <w:p w14:paraId="7BA03B1D"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4D08BF7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63A73DA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21F4492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33A7BDE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33 je 2,26% što je manje od 3,5–4,2%, izvjesnost postizanja cilja povrata troškova od vodnih usluga i priuštivosti cijene vode ocjenjuje se visokom. </w:t>
      </w:r>
    </w:p>
    <w:p w14:paraId="452C309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4B51C2A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33 koji će unutar EU investicijskog ciklusa održati priuštivu buduću cijenu vode – izvjesnost postizanja sposobnosti održivog razvoja i održavanja unutar investicijskog ciklusa EU i ispunjenja obveza iz Ugovora o pristupanju, ocjenjuje se visokom;</w:t>
      </w:r>
    </w:p>
    <w:p w14:paraId="1AA4CB9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33 preostaje mogućnost prikupljanja financijskih sredstava za investicije i održavanje od 2,26% NRD–a do gornje granice priuštivosti 3,5 – 4,2 % NRD–a za razvoj komunalnih vodnih građevina, neovisno o razvoju diktiranom direktivama Europske unije. Izvjesnost postizanja sposobnosti održivog razvoja i održavanja izvan EU ciklusa ocjenjuje visokom;</w:t>
      </w:r>
    </w:p>
    <w:p w14:paraId="3F24558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(c) prema VPGKVG na UP 33 do 2030. planiraju se provesti ulaganja u razvoj sustava javne vodoopskrbe i odvodnje u vrijednosti 393 milijuna eura s 454 zaposlena društva preuzimatelja i ima omjer od 1,16.</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 xml:space="preserve">. </w:t>
      </w:r>
    </w:p>
    <w:p w14:paraId="6FF1C972"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29CA1D7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financijski pokazatelji društva preuzimatelja (koje je ujedno jedini postojeći isporučitelj na UP 33) u mjerodavnim godinama (2020. i 2021.) pokazuju ostvarenu dobit te se izvjesnost postizanja financijske stabilnosti i poslovne samoodrživosti jedinstvenog javnog isporučitelja na uslužnom području ocjenjuje visokom.</w:t>
      </w:r>
    </w:p>
    <w:p w14:paraId="49D92C3B"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B. Kriterij za određivanje društva preuzimatelja </w:t>
      </w:r>
    </w:p>
    <w:p w14:paraId="2B82B0A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Društvom preuzimateljem na UP 33 određuje se Vodovod i kanalizacija d.o.o., Split kao jedini postojeći isporučitelj vodnih usluga na tom uslužnom području.</w:t>
      </w:r>
    </w:p>
    <w:p w14:paraId="4FBF8248"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34 (UP 34)</w:t>
      </w:r>
    </w:p>
    <w:p w14:paraId="00F5E3EB"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color w:val="231F20"/>
          <w:sz w:val="24"/>
          <w:szCs w:val="24"/>
        </w:rPr>
        <w:t>UP 34 uspostavlja se na područjima postojećih javnih isporučitelja vodnih usluga: Usluga d.o.o., Vrlika, Komunalno društvo Kijevo d.o.o., Kijevo i Vodovod i odvodnja Cetinske Krajine d.o.o., Sinj.</w:t>
      </w:r>
    </w:p>
    <w:p w14:paraId="7435671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3FC0CA74"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Ispunjenost kriterija</w:t>
      </w:r>
    </w:p>
    <w:p w14:paraId="6223952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4.535.187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0A1D471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1.2. Kriterij količine isporuke vode, ranije i buduće priuštivosti cijene vode iz članka 104. stavka 3. Zakona – nije primjenjiv.  </w:t>
      </w:r>
    </w:p>
    <w:p w14:paraId="203E16D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34 (UP 34) obuhvaća sve sustave javne vodoopskrbe, sve sustave javne odvodnje i sve aglomeracije – ispunjen;</w:t>
      </w:r>
    </w:p>
    <w:p w14:paraId="08FF7194"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4AB5001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1CD0B36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0D7FD38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7BE2E31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 budući udio cijene u NRD–u na UP 34 je 2,41%, što je manje od 3,5–4,2%, izvjesnost postizanja cilja povrata troškova od vodnih usluga i priuštivosti cijene vode ocjenjuje se visokom.</w:t>
      </w:r>
    </w:p>
    <w:p w14:paraId="4A2DFB2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6108403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(a) za jedinstvenog javnog isporučitelja na UP 34 koji će unutar EU investicijskog ciklusa održati priuštivu buduću cijenu vode – izvjesnost postizanja sposobnosti održivog razvoja i održavanja unutar investicijskog ciklusa EU i ispunjenja obveza iz Ugovora o pristupanju, ocjenjuje se visokom;  </w:t>
      </w:r>
    </w:p>
    <w:p w14:paraId="149430E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34 preostaje mogućnost prikupljanja financijskih sredstava za investicije i održavanje od 2,41% NRD–a do gornje granice priuštivosti 3,5 – 4,2% NRD–a za razvoj komunalnih vodnih građevina, neovisno o razvoju diktiranom direktivama Europske unije. Izvjesnost postizanja sposobnosti održivog razvoja i održavanja izvan EU ciklusa ocjenjuje visokom;</w:t>
      </w:r>
    </w:p>
    <w:p w14:paraId="14260816"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(c) prema VPGKVG na UP 34 do 2030. planiraju se provesti ulaganja u razvoj sustava javne vodoopskrbe i odvodnje u vrijednosti 99 milijuna eura s 100 zaposlenih koliko će ih integracijom imati jedinstveni javni isporučitelj vodnih usluga, što je omjer od 1,01.</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w:t>
      </w:r>
      <w:r w:rsidRPr="009D6E33">
        <w:rPr>
          <w:rFonts w:ascii="Times New Roman" w:eastAsiaTheme="minorHAnsi" w:hAnsi="Times New Roman"/>
          <w:sz w:val="24"/>
          <w:lang w:eastAsia="en-US"/>
        </w:rPr>
        <w:t xml:space="preserve"> </w:t>
      </w:r>
    </w:p>
    <w:p w14:paraId="1210DD81"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2C0E6978" w14:textId="77777777" w:rsidR="009D6E33" w:rsidRPr="004E2B1D"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konsolidirani financijski pokazatelji svih postojećih javnih isporučitelja vodnih usluga na UP 34 u mjerodavnim godinama (2020., 2021.) zajedno pokazuju financijski gubitak u visini od 2,8% u odnosu na prihode od prodaje odnosno 2,1% u odnosu na ukupne poslovne prihode što je prihvatljiv gubitak odnosno unutar je granice od 10% u odnosu na prihode od prodaje odnosno od 8% u odnosu na ukupne poslovne prihode. Sukladno tome jedinstveni javni isporučitelj, pod pretpostavkom povećanja prihoda, ima potencijal za postizanje potpune financijske stabilnosti i poslovne samoodrživosti.</w:t>
      </w:r>
    </w:p>
    <w:p w14:paraId="3FF0DEA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r w:rsidRPr="009D6E33">
        <w:rPr>
          <w:rFonts w:ascii="Times New Roman" w:eastAsia="Times New Roman" w:hAnsi="Times New Roman" w:cs="Times New Roman"/>
          <w:color w:val="231F20"/>
          <w:sz w:val="24"/>
          <w:szCs w:val="24"/>
        </w:rPr>
        <w:t xml:space="preserve"> </w:t>
      </w:r>
    </w:p>
    <w:p w14:paraId="1699D5F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34 određuje se Vodovod i odvodnja Cetinske Krajine d.o.o., Sinj po kriteriju najveće količine isporučene vode za ljudsku potrošnju korisnicima vodnih usluga i drugim isporučiteljima vodnih usluga u 2020., 2021. i 2022. godini (3 godine koje prethode godini stupanja na snagu nove Uredbe) od 11.300.083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26B2AB98"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lastRenderedPageBreak/>
        <w:t>Uslužno područje 35 (UP 35)</w:t>
      </w:r>
    </w:p>
    <w:p w14:paraId="2F6D9C8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35 uspostavlja se na području postojećeg javnog isporučitelja vodnih usluga Vodovod d.o.o., Omiš.</w:t>
      </w:r>
    </w:p>
    <w:p w14:paraId="1B1B4E6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019C5B7B"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666E33C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iznosila 7.346.063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(od čega 1.829.008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na vlastito područje, a 5.517.055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na UP 36 – otoci Brač, Hvar i Vis) – ispunjen;</w:t>
      </w:r>
    </w:p>
    <w:p w14:paraId="2CC55F0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Kriteriji količine isporuke vode, ranije i buduće priuštivosti cijene vode iz članka 104. stavka 3.Zakona – nije primjenjiv.</w:t>
      </w:r>
    </w:p>
    <w:p w14:paraId="2ADBF0B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 uslužno područje 35 (UP 35) obuhvaća sve sustave javne vodoopskrbe, sve sustave javne odvodnje i sve aglomeracije – ispunjen;</w:t>
      </w:r>
    </w:p>
    <w:p w14:paraId="52ADFCB6"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77C4AB5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4EEEA8B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34CB224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6FEE3D8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35 je 2,34% što je manje od 3,5–4,2%, izvjesnost postizanja cilja povrata troškova od vodnih usluga i priuštivosti cijene vode ocjenjuje se visokom. </w:t>
      </w:r>
    </w:p>
    <w:p w14:paraId="21BA5D8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05A39C0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(a) za jedinstvenog javnog isporučitelja na UP 35 koji će unutar EU investicijskog ciklusa održati priuštivu buduću cijenu vode – izvjesnost postizanja sposobnosti održivog razvoja i održavanja unutar investicijskog ciklusa EU i ispunjenja obveza iz Ugovora o pristupanju, ocjenjuje se visokom;  </w:t>
      </w:r>
    </w:p>
    <w:p w14:paraId="70A6708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35 preostaje mogućnost prikupljanja financijskih sredstava za investicije i održavanje od 2,34% NRD–a do gornje granice priuštivosti 3,5–4,2 % NRD–a za razvoj komunalnih vodnih građevina, neovisno o razvoju diktiranom direktivama Europske unije. Izvjesnost postizanja sposobnosti održivog razvoja i održavanja izvan EU ciklusa ocjenjuje visokom;</w:t>
      </w:r>
    </w:p>
    <w:p w14:paraId="3C386BD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 xml:space="preserve">(c) prema VPGKVG na UP 35 do 2030. planiraju se provesti ulaganja u razvoj sustava javne vodoopskrbe i odvodnje u vrijednosti 37 milijuna eura s 64 zaposlena društva preuzimatelja, što je omjer 1,73. Izvjesnost postizanja sposobnosti jedinstvenog javnog isporučitelja vodnih usluga za provedbu obveza iz Ugovora o pristupanju ocjenjuje se visokom. </w:t>
      </w:r>
    </w:p>
    <w:p w14:paraId="5B8D43B5"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556B709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financijski pokazatelji društva preuzimatelja (koje je ujedno jedini postojeći isporučitelj na UP 35) u mjerodavnim godinama (2020. i 2021.) pokazuju ostvareni financijski gubitak u visini od 2,1% u odnosu na prihode od prodaje odnosno 1,6% u odnosu na ukupne poslovne prihode što je prihvatljiv gubitak odnosno unutar je granice od 10% u odnosu na prihode od prodaje odnosno od 8% u odnosu na ukupne poslovne prihode. Sukladno tome jedinstveni javni isporučitelj, pod pretpostavkom povećanja prihoda, ima potencijal za postizanje potpune financijske stabilnosti i poslovne samoodrživosti.</w:t>
      </w:r>
    </w:p>
    <w:p w14:paraId="15CB11AC"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2A71AB8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Društvom preuzimateljem na UP 35 određuje se Vodovod d.o.o., Omiš kao jedini isporučitelj na tom uslužnom području.</w:t>
      </w:r>
    </w:p>
    <w:p w14:paraId="65CE5526"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36 (UP 36)</w:t>
      </w:r>
    </w:p>
    <w:p w14:paraId="37A57D5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36 uspostavlja se na područjima postojećih</w:t>
      </w:r>
      <w:r w:rsidRPr="009D6E33" w:rsidDel="00541FA6">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color w:val="231F20"/>
          <w:sz w:val="24"/>
          <w:szCs w:val="24"/>
        </w:rPr>
        <w:t>javnih isporučitelja vodnih usluga: Vodovod i odvodnja otoka Visa d.o.o., Komiža, Vodovod Brač d.o.o., Supetar, Hvarski vodovod d.o.o., Jelsa i Odvodnja Hvar d.o.o., Hvar.</w:t>
      </w:r>
    </w:p>
    <w:p w14:paraId="62C6CAC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7F5DE90A"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Ispunjenost kriterija</w:t>
      </w:r>
    </w:p>
    <w:p w14:paraId="50C2200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6.116.841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4253FFC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1.2. Kriterij količine isporuke vode, ranije i buduće priuštivosti cijene vode iz članka 104. stavka 3. Zakona – nije primjenjiv.  </w:t>
      </w:r>
    </w:p>
    <w:p w14:paraId="2B87DDC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36 (UP 36) obuhvaća sve sustave javne vodoopskrbe, sve sustave javne odvodnje i sve aglomeracije;</w:t>
      </w:r>
    </w:p>
    <w:p w14:paraId="165380B2"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1C7CF400"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heme="minorHAnsi" w:hAnsi="Times New Roman" w:cs="Times New Roman"/>
          <w:sz w:val="24"/>
          <w:szCs w:val="24"/>
          <w:lang w:eastAsia="en-US"/>
        </w:rPr>
        <w:t xml:space="preserve">Zbog specifičnosti otočnog područja, formirano je zasebno UP 36 iako se isto opskrbljuje vodom koja se dobavlja iz UP 35, osim otoka Visa, koji ima vlastite vodozahvate. Nije riječ o presijecanju granica vodoopskrbnog područja, jer su Vodovod d.o.o. Omiš te Vodovod Brač d.o.o. i Hvarski vodovod d.o.o. stekli ulaganjima u prošlosti, </w:t>
      </w:r>
      <w:r w:rsidRPr="009D6E33">
        <w:rPr>
          <w:rFonts w:ascii="Times New Roman" w:eastAsiaTheme="minorHAnsi" w:hAnsi="Times New Roman" w:cs="Times New Roman"/>
          <w:sz w:val="24"/>
          <w:szCs w:val="24"/>
          <w:lang w:eastAsia="en-US"/>
        </w:rPr>
        <w:lastRenderedPageBreak/>
        <w:t xml:space="preserve">pravo na isporuku ugovorenih količina vode iz područja  Omiša koji pokrivaju njihove potrebe, te u ovoj isporuci ne postoji ograničenje iz članka 47. stavka 2. Zakona, kakvo postoji na UP 23 u isporuci između KD Vodovoda i kanalizacije Rijeka d.o.o. i Liburnijskih voda d.o.o., a koje glasi: „Javni isporučitelj vodnih usluga dužan je pružati uslugu javne vodoopskrbe drugom isporučitelju vodnih usluga </w:t>
      </w:r>
      <w:r w:rsidRPr="009D6E33">
        <w:rPr>
          <w:rFonts w:ascii="Times New Roman" w:eastAsiaTheme="minorHAnsi" w:hAnsi="Times New Roman" w:cs="Times New Roman"/>
          <w:i/>
          <w:sz w:val="24"/>
          <w:szCs w:val="24"/>
          <w:lang w:eastAsia="en-US"/>
        </w:rPr>
        <w:t>ako to ne ugrožava isporuku vode na uslužnom području prvoga isporučitelja</w:t>
      </w:r>
      <w:r w:rsidRPr="009D6E33">
        <w:rPr>
          <w:rFonts w:ascii="Times New Roman" w:eastAsiaTheme="minorHAnsi" w:hAnsi="Times New Roman" w:cs="Times New Roman"/>
          <w:sz w:val="24"/>
          <w:szCs w:val="24"/>
          <w:lang w:eastAsia="en-US"/>
        </w:rPr>
        <w:t xml:space="preserve"> (…)“. U ovom slučaju eventualno ograničenje isporuke primjenjivo je na sve, kako na isporuku na kontinentu (Omiš), tako i na isporuku na otocima (Brač i Hvar).</w:t>
      </w:r>
    </w:p>
    <w:p w14:paraId="00A9547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7B1ABA2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4B64C20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7374C47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budući udio cijene u NRD–u na UP 36 je 3,01%, što je manje od 3,5–4,2%, izvjesnost postizanja cilja povrata troškova od vodnih usluga i priuštivosti cijene vode ocjenjuje se visokom.</w:t>
      </w:r>
    </w:p>
    <w:p w14:paraId="61A2B47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39F331E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36 koji će unutar EU investicijskog ciklusa održati priuštivu buduću cijenu vode – izvjesnost postizanja sposobnosti održivog razvoja i održavanja unutar investicijskog ciklusa EU i ispunjenja obveza iz Ugovora o pristupanju, ocjenjuje se visokom;</w:t>
      </w:r>
    </w:p>
    <w:p w14:paraId="41CDFC2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36 preostaje mogućnost prikupljanja financijskih sredstava za investicije i održavanje od 3,01% NRD–a do gornje granice priuštivosti 3,5 – 4,2% NRD–a za razvoj komunalnih vodnih građevina, neovisno o razvoju diktiranom direktivama Europske unije. Izvjesnost postizanja sposobnosti održivog razvoja i održavanja izvan EU ciklusa ocjenjuje visokom;</w:t>
      </w:r>
    </w:p>
    <w:p w14:paraId="164F3578"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(c) prema VPGKVG na UP 36 do 2030. planiraju se provesti ulaganja u razvoj sustava javne vodoopskrbe i odvodnje u vrijednosti 155 milijuna eura s 113 zaposlenih koliko će ih integracijom imati jedinstveni javni isporučitelj vodnih usluga, što je omjer od 0,73.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w:t>
      </w:r>
      <w:r w:rsidRPr="009D6E33">
        <w:rPr>
          <w:rFonts w:ascii="Times New Roman" w:eastAsiaTheme="minorHAnsi" w:hAnsi="Times New Roman"/>
          <w:sz w:val="24"/>
          <w:lang w:eastAsia="en-US"/>
        </w:rPr>
        <w:t xml:space="preserve"> </w:t>
      </w:r>
    </w:p>
    <w:p w14:paraId="77C2F323"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0CF68EE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konsolidirani financijski pokazatelji svih postojećih javnih isporučitelja vodnih usluga na UP 36 u mjerodavnim godinama (2020., 2021.) zajedno pokazuju ostvarenu dobit te se izvjesnost postizanja financijske stabilnosti i poslovne samoodrživosti budućeg jedinstvenog javnog isporučitelja vodnih usluga ocjenjuje visokom. </w:t>
      </w:r>
    </w:p>
    <w:p w14:paraId="69D54A99"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lastRenderedPageBreak/>
        <w:t xml:space="preserve">B. Kriterij za određivanje društva preuzimatelja </w:t>
      </w:r>
    </w:p>
    <w:p w14:paraId="369BB42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36 određuje se Vodovod Brač d.o.o., Supetar po kriteriju najveće količine isporučene vode za ljudsku potrošnju korisnicima vodnih usluga i drugim isporučiteljima vodnih usluga u 2020., 2021. i 2022. godini (3 godine koje prethode godini stupanja na snagu nove Uredbe) od 13.191.349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0E5A736A"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37 (UP 37)</w:t>
      </w:r>
    </w:p>
    <w:p w14:paraId="3F0A750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37 uspostavlja se na područjima postojećih javnih isporučitelja vodnih usluga: Vodovod Imotske krajine d.o.o., Imotski i Vodovod d.o.o., Makarska.</w:t>
      </w:r>
    </w:p>
    <w:p w14:paraId="0F38B7B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0DEC61A4"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Ispunjenost kriterija</w:t>
      </w:r>
    </w:p>
    <w:p w14:paraId="406A7D9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4.940.640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5061A9E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1.2. Kriterij količine isporuke vode, ranije i buduće priuštivosti cijene vode iz članka 104. stavka 3. Zakona – nije primjenjiv.  </w:t>
      </w:r>
    </w:p>
    <w:p w14:paraId="4DBEFF4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37 (UP 37) obuhvaća sve sustave javne vodoopskrbe, sve sustave javne odvodnje i sve aglomeracije;</w:t>
      </w:r>
    </w:p>
    <w:p w14:paraId="3353CE70"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3123666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 xml:space="preserve">kriterij ispunjen. </w:t>
      </w:r>
    </w:p>
    <w:p w14:paraId="361C040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6BD2C05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0F293D2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37 je 2,27%, što je manje od 3,5–4,2%, izvjesnost postizanja cilja povrata troškova od vodnih usluga i priuštivosti cijene vode ocjenjuje se visokom. </w:t>
      </w:r>
    </w:p>
    <w:p w14:paraId="3C1C6EC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29D22E5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(a) za jedinstvenog javnog isporučitelja na UP 37 koji će unutar EU investicijskog ciklusa održati priuštivu buduću cijenu vode – izvjesnost postizanja sposobnosti održivog razvoja i održavanja unutar investicijskog ciklusa EU i ispunjenja obveza iz Ugovora o pristupanju, ocjenjuje se visokom;</w:t>
      </w:r>
    </w:p>
    <w:p w14:paraId="7F49ABD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37 preostaje mogućnost prikupljanja financijskih sredstava za investicije i održavanje od 2,27% NRD–a do gornje granice priuštivosti 3,5–4,2% NRD–a za razvoj komunalnih vodnih građevina, neovisno o razvoju diktiranom direktivama Europske unije. Izvjesnost postizanja sposobnosti održivog razvoja i održavanja izvan EU ciklusa ocjenjuje visokom;</w:t>
      </w:r>
    </w:p>
    <w:p w14:paraId="4851E27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37 do 2030. planiraju se provesti ulaganja u razvoj sustava javne vodoopskrbe i odvodnje u vrijednosti 101 milijun eura s 129 zaposlenih koliko će ih integracijom imati jedinstveni javni isporučitelj vodnih usluga, što je omjer od 1,28.</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 xml:space="preserve">. </w:t>
      </w:r>
    </w:p>
    <w:p w14:paraId="086AECFE"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0912915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konsolidirani financijski pokazatelji za oba postojeća javna isporučitelja vodnih usluga na UP 37 u mjerodavnim godinama (2020., 2021.) zajedno pokazuju ostvarenu dobit te se izvjesnost postizanja financijske stabilnosti i poslovne samoodrživosti budućeg jedinstvenog javnog isporučitelja vodnih usluga ocjenjuje visokom. </w:t>
      </w:r>
    </w:p>
    <w:p w14:paraId="285F3C08"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688ECEE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37 određuje se Vodovod d.o.o., Makarska po kriteriju najveće količine isporučene vode za ljudsku potrošnju korisnicima vodnih usluga i drugim isporučiteljima vodnih usluga u 2020., 2021. i 2022. godini (3 godine koje prethode godini stupanja na snagu nove Uredbe) od 11.096.300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49A55A00"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38 (UP 38)</w:t>
      </w:r>
    </w:p>
    <w:p w14:paraId="677A8E2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UP 38 uspostavlja se na područjima 7 postojećih javnih isporučitelja vodnih usluga Komunalno d.o.o., Vrgorac, Izvor Ploče d.o.o., Ploče, Metković d.o.o., Metković, Vodovod Opuzen d.o.o., Opuzen, Zažablje d.o.o., Mlinište, Odvodnja Opuzen d.o.o., Opuzen, Odvodnja Slivno d.o.o., Slivno. </w:t>
      </w:r>
    </w:p>
    <w:p w14:paraId="63ACA4C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7139E64A"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5544A51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2.057.128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457E0EB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lastRenderedPageBreak/>
        <w:t xml:space="preserve">1.2. Kriterij količine isporuke vode, ranije i buduće priuštivosti cijene vode iz članka 104. stavka 3. Zakona – nije primjenjiv.  </w:t>
      </w:r>
    </w:p>
    <w:p w14:paraId="1008490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38 (UP 38) obuhvaća sve sustave javne vodoopskrbe, sve sustave javne odvodnje i sve aglomeracije – ispunjen;</w:t>
      </w:r>
    </w:p>
    <w:p w14:paraId="28E60EEC"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1CD73FD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08B9C9B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5A7D4A4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1398425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budući udio cijene u NRD–u na UP 38 je 3,3% što je manje od 3,5–4,2%, izvjesnost postizanja cilja povrata troškova od vodnih usluga i priuštivosti cijene vode ocjenjuje se visokom.</w:t>
      </w:r>
    </w:p>
    <w:p w14:paraId="5336D42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7976E63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38 koji će unutar EU investicijskog ciklusa održati priuštivu buduću cijenu vode – izvjesnost postizanja sposobnosti održivog razvoja i održavanja unutar investicijskog ciklusa EU i ispunjenja obveza iz Ugovora o pristupanju, ocjenjuje se visokom;</w:t>
      </w:r>
    </w:p>
    <w:p w14:paraId="616AAF5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38 preostaje mogućnost prikupljanja financijskih sredstava za investicije i održavanje od 3,3% NRD–a do gornje granice priuštivosti 3,5 – 4,2% NRD–a za razvoj komunalnih vodnih građevina, neovisno o razvoju diktiranom direktivama Europske unije. Izvjesnost postizanja sposobnosti održivog razvoja i održavanja izvan EU ciklusa ocjenjuje visokom;</w:t>
      </w:r>
    </w:p>
    <w:p w14:paraId="54D54AAF"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(c) prema VPGKVG na UP 38 do 2030. planiraju se provesti ulaganja u razvoj sustava javne vodoopskrbe i odvodnje u vrijednosti 163 milijuna eura s 117 zaposlenih koliko će ih integracijom imati jedinstveni javni isporučitelj vodnih usluga, što je omjer od 0,72.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w:t>
      </w:r>
    </w:p>
    <w:p w14:paraId="159F109D"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124D263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konsolidirani financijski pokazatelji svih postojećih javnih isporučitelja vodnih usluga na UP 38 u mjerodavnim godinama (2020., 2021.) zajedno pokazuju financijski gubitak u visini od 1,0% u odnosu na prihode od prodaje odnosno 0,7% u odnosu na </w:t>
      </w:r>
      <w:r w:rsidRPr="009D6E33">
        <w:rPr>
          <w:rFonts w:ascii="Times New Roman" w:eastAsia="Times New Roman" w:hAnsi="Times New Roman" w:cs="Times New Roman"/>
          <w:color w:val="231F20"/>
          <w:sz w:val="24"/>
          <w:szCs w:val="24"/>
        </w:rPr>
        <w:lastRenderedPageBreak/>
        <w:t>ukupne poslovne prihode što je prihvatljiv gubitak odnosno unutar je granice od 10% u odnosu na prihode od prodaje odnosno od 8% u odnosu na ukupne poslovne prihode. Sukladno tome jedinstveni javni isporučitelj, pod pretpostavkom povećanja prihoda, ima potencijal za postizanje potpune financijske stabilnosti i poslovne samoodrživosti.</w:t>
      </w:r>
    </w:p>
    <w:p w14:paraId="34C0A56A"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5D96904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38 određuje se Metković d.o.o., Metković po kriteriju najveće količine isporučene vode za ljudsku potrošnju korisnicima vodnih usluga i drugim isporučiteljima vodnih usluga u 2020., 2021. i 2022. godini (3 godine koje prethode godini stupanja na snagu nove Uredbe) od 2.293.804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odnosu na Izvor Ploče d.o.o., Ploče koji je u mjerodavnim godinama isporučio 2.250.406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vode.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7429B32E"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39 (UP 39)</w:t>
      </w:r>
    </w:p>
    <w:p w14:paraId="7ECBDF2C"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39 uspostavlja se na područjima 7 postojećih javnih isporučitelja vodnih usluga NPKLM vodovod d.o.o., Korčula, Vodovod d.o.o., Blato, Vodovod i odvodnja d.o.o. Orebić, Izvor Orah d.o.o., Trpanj, Voda Mljet d.o.o., Mljet, Komunalac d.o.o., Vela Luka, Mindel odvodnja d.o.o., Lumbarda.</w:t>
      </w:r>
    </w:p>
    <w:p w14:paraId="6E3D97B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4BF31822"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47F1AE8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je 3.586.898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1DC1A3F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 količine isporuke vode, ranije i buduće priuštivosti cijene vode iz članka 104. stavka 3. Zakona – nije primjenjiv.</w:t>
      </w:r>
    </w:p>
    <w:p w14:paraId="28BC5802"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38 (UP 38) obuhvaća sve sustave javne vodoopskrbe, sve sustave javne odvodnje i sve aglomeracije – ispunjen;</w:t>
      </w:r>
    </w:p>
    <w:p w14:paraId="5C890251"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 Vodoopskrbni sustav Grada Stona riješit će se na način opisan u podtočki 2.3.;</w:t>
      </w:r>
    </w:p>
    <w:p w14:paraId="0F2AC31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Vodovod Dubrovnik d.o.o. namjerava bez naknade predati vodoopskrbni sustav na području Grada Stona, što je dio sustava javne vodoopskrbe Vodovoda Dubrovnik d.o.o., društvu preuzimatelju na ovom uslužnom području NPKLM–u iz Korčule, što je dobrovoljan čin, a ne zakonska obveza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 xml:space="preserve">kriterij ispunjen. </w:t>
      </w:r>
    </w:p>
    <w:p w14:paraId="768BA8F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66DCFFF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4755700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budući udio cijene u NRD–u na UP 39 je 3,15% što je manje od 3,5–4,2%, izvjesnost postizanja cilja povrata troškova od vodnih usluga i priuštivosti cijene vode ocjenjuje se visokom.</w:t>
      </w:r>
    </w:p>
    <w:p w14:paraId="33B8156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3819441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39 koji će unutar EU investicijskog ciklusa održati priuštivu buduću cijenu vode – izvjesnost postizanja sposobnosti održivog razvoja i održavanja unutar investicijskog ciklusa EU i ispunjenja obveza iz Ugovora o pristupanju, ocjenjuje se visokom;</w:t>
      </w:r>
    </w:p>
    <w:p w14:paraId="3C55167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39 preostaje mogućnost prikupljanja financijskih sredstava za investicije i održavanje od 3,15% NRD–a do gornje granice priuštivosti 3,5 – 4,2% NRD–a za razvoj komunalnih vodnih građevina, neovisno o razvoju diktiranom direktivama Europske unije. Izvjesnost postizanja sposobnosti održivog razvoja i održavanja izvan EU ciklusa ocjenjuje visokom;</w:t>
      </w:r>
    </w:p>
    <w:p w14:paraId="274CC335"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(c) prema VPGKVG na UP 39 do 2030. planiraju se provesti ulaganja u razvoj sustava javne vodoopskrbe i odvodnje u vrijednosti 114 milijuna eura s 103 zaposlena koliko će ih integracijom imati jedinstveni javni isporučitelj vodnih usluga, što je omjer od 0,90.</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w:t>
      </w:r>
      <w:r w:rsidRPr="009D6E33">
        <w:rPr>
          <w:rFonts w:ascii="Times New Roman" w:eastAsiaTheme="minorHAnsi" w:hAnsi="Times New Roman"/>
          <w:sz w:val="24"/>
          <w:lang w:eastAsia="en-US"/>
        </w:rPr>
        <w:t xml:space="preserve"> </w:t>
      </w:r>
    </w:p>
    <w:p w14:paraId="46E97D27"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0673242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konsolidirani financijski pokazatelji svih postojećih javnih isporučitelja vodnih usluga na UP 39 u mjerodavnim godinama (2020., 2021.) zajedno pokazuju financijski gubitak u visini od 3,7% u odnosu na prihode od prodaje odnosno 2,4% u odnosu na ukupne poslovne prihode što je prihvatljiv gubitak odnosno unutar je granice od 10% u odnosu na prihode od prodaje odnosno od 8% u odnosu na ukupne poslovne prihode. Sukladno tome jedinstveni javni isporučitelj, pod pretpostavkom povećanja prihoda, ima potencijal za postizanje potpune financijske stabilnosti i poslovne samoodrživosti.</w:t>
      </w:r>
    </w:p>
    <w:p w14:paraId="0A3E9DA0"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1F31B21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39 određuje se NPKLM vodovod d.o.o., Korčula po kriteriju najveće količine isporučene vode za ljudsku potrošnju korisnicima vodnih usluga i drugim isporučiteljima vodnih usluga u 2020., 2021. i 2022. godini (3 godine koje prethode godini stupanja na snagu nove Uredbe) od 6.726.212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508A8B60"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40 (UP 40)</w:t>
      </w:r>
    </w:p>
    <w:p w14:paraId="6E11CC5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40 uspostavlja se na području postojećih javnih isporučitelja vodnih usluga Vodovod Dubrovnik d.o.o., Dubrovnik i Dubrovačko primorje d.o.o., Slano.</w:t>
      </w:r>
    </w:p>
    <w:p w14:paraId="3BD9507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1AEFDE4A"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 xml:space="preserve">a) Ispunjenost kriterija </w:t>
      </w:r>
    </w:p>
    <w:p w14:paraId="7F2F6B2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ukupna isporučena količina vode u 2018. godini iznosi: 6.980.291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 ispunjen;</w:t>
      </w:r>
    </w:p>
    <w:p w14:paraId="592FF40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1.2. Kriterij količine isporuke vode, ranije i buduće priuštivosti cijene vode iz članka 104. stavka 3. Zakona – nije primjenjiv. </w:t>
      </w:r>
    </w:p>
    <w:p w14:paraId="1FB126B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40 (UP 40) obuhvaća sve sustave javne vodoopskrbe, sve sustave javne odvodnje i sve aglomeracije – ispunjen;</w:t>
      </w:r>
    </w:p>
    <w:p w14:paraId="6A278F46"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0AB06B3E"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kriterij ispunjen. Vodovod Dubrovnik d.o.o. namjerava bez naknade predati vodoopskrbni sustav na području Grada Stona, što je dio sustava javne vodoopskrbe Vodovoda Dubrovnik d.o.o., društvu preuzimatelju na uslužnom području 39 NPKLM–u iz Korčule, što je dobrovoljan čin, a ne zakonska obveza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2D0ED1D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2C94CDF1"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63AD702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40 je 2,35% što je manje od 3,5–4,2%, izvjesnost postizanja cilja povrata troškova od vodnih usluga i priuštivosti cijene vode ocjenjuje se visokom. </w:t>
      </w:r>
    </w:p>
    <w:p w14:paraId="0FB4DE6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28C461B8"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40 koji će unutar EU investicijskog ciklusa održati priuštivu buduću cijenu vode – izvjesnost postizanja sposobnosti održivog razvoja i održavanja unutar investicijskog ciklusa EU i ispunjenja obveza iz Ugovora o pristupanju, ocjenjuje se visokom;</w:t>
      </w:r>
    </w:p>
    <w:p w14:paraId="10E59CF3"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40 preostaje mogućnost prikupljanja financijskih sredstava za investicije i održavanje od 2,35% NRD–a do gornje granice priuštivosti 3,5 – 4,2% NRD–a za razvoj komunalnih vodnih građevina, neovisno o razvoju diktiranom direktivama Europske unije. Izvjesnost postizanja sposobnosti održivog razvoja i održavanja izvan EU ciklusa ocjenjuje visokom;</w:t>
      </w:r>
    </w:p>
    <w:p w14:paraId="53C2C63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40 do 2030. planiraju se provesti ulaganja u razvoj sustava javne vodoopskrbe i odvodnje u vrijednosti 160 milijuna eura s 197 zaposlenih koliko će ih integracijom imati jedinstveni javni isporučitelj vodnih usluga, što je omjer od 1,23.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budućeg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w:t>
      </w:r>
    </w:p>
    <w:p w14:paraId="723BA8DC"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75CA018B"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 konsolidirani financijski pokazatelji svih postojećih javnih isporučitelja vodnih usluga na UP 40 u mjerodavnim godinama (2020., 2021.) zajedno pokazuju financijski gubitak u visini od 19,1% u odnosu na prihode od prodaje odnosno 12,6% u odnosu na ukupne poslovne prihode što je nije prihvatljiv gubitak odnosno iznad je granice od 10% u odnosu na prihode od prodaje i iznad je granice od 8% u odnosu na ukupne poslovne prihode.</w:t>
      </w:r>
    </w:p>
    <w:p w14:paraId="61AA3AF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Međutim, treba uzeti u obzir da je zbog izvanrednih okolnosti uzrokovanih pandemijom COVID–19, isporuka vode turističkom sektoru, koji u 2020. godini i 2021. praktički nije poslovao, isporuka vode na tom UP pala na 60% prosječno isporučene vode u 2018. pa su i prihodi Vodovoda d.o.o. Dubrovnik u 2020. i 2021. bili značajno smanjeni što je rezultiralo financijskim gubitkom. S obzirom na pozitivne rezultate poslovanja u 2018. i 2019. godini, jedinstveni javni isporučitelj  ima potencijal za postizanje potpune financijske stabilnosti i poslovne samoodrživosti s obzirom da se isporuka vode turističkom sektoru ponovo stabilizirala i dosegla količine prije pandemije.</w:t>
      </w:r>
    </w:p>
    <w:p w14:paraId="5AA5E1BD"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28D1E3B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Na temelju članka 88. st. 2. Zakona, društvom preuzimateljem na UP 40 određuje se Vodovod Dubrovnik d.o.o., Dubrovnik po kriteriju najveće količine isporučene vode za ljudsku potrošnju korisnicima vodnih usluga i drugim isporučiteljima vodnih usluga u 2020., 2021. i 2022. godini (3 godine koje prethode godini stupanja na snagu nove Uredbe) od 17.564.888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xml:space="preserve">. U trenutku izrade Nacrta prijedloga ove Uredbe godišnji financijski izvještaji za 2022. nisu bili obrađeni u Financijskoj agenciji, pa drugi, alternativni kriterij za određivanje društva (najviši ostvareni prihodi) iz članka 88. st. 2. Zakona nije mogao biti uzet kao mjerodavan. </w:t>
      </w:r>
    </w:p>
    <w:p w14:paraId="171A4F22" w14:textId="77777777" w:rsidR="009D6E33" w:rsidRPr="009D6E33" w:rsidRDefault="009D6E33" w:rsidP="009D6E33">
      <w:pPr>
        <w:keepNext/>
        <w:keepLines/>
        <w:spacing w:before="360" w:after="240"/>
        <w:jc w:val="both"/>
        <w:outlineLvl w:val="0"/>
        <w:rPr>
          <w:rFonts w:ascii="Times New Roman" w:eastAsia="Times New Roman" w:hAnsi="Times New Roman" w:cstheme="majorBidi"/>
          <w:b/>
          <w:sz w:val="24"/>
          <w:szCs w:val="32"/>
        </w:rPr>
      </w:pPr>
      <w:r w:rsidRPr="009D6E33">
        <w:rPr>
          <w:rFonts w:ascii="Times New Roman" w:eastAsia="Times New Roman" w:hAnsi="Times New Roman" w:cstheme="majorBidi"/>
          <w:b/>
          <w:sz w:val="24"/>
          <w:szCs w:val="32"/>
        </w:rPr>
        <w:t>Uslužno područje 41 (UP 41)</w:t>
      </w:r>
    </w:p>
    <w:p w14:paraId="675A88CA"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UP 41 uspostavlja se na području postojećeg javnog isporučitelja vodnih usluga Konavosko komunalno društvo d.o.o., Čilipi.</w:t>
      </w:r>
    </w:p>
    <w:p w14:paraId="173EAB7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A. Kriteriji i ciljevi za uspostavu uslužnog područja</w:t>
      </w:r>
    </w:p>
    <w:p w14:paraId="5A45A8C9"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a) Ispunjenost kriterija</w:t>
      </w:r>
    </w:p>
    <w:p w14:paraId="3D6900B6"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1.1. Kriterij količine isporuke vode iz članka 7. stavka 2. Zakona: nije primjenjiv;</w:t>
      </w:r>
    </w:p>
    <w:p w14:paraId="004D09DB"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1.2. Kriteriji količine isporuke vode, ranije i buduće priuštivosti cijene vode iz članka 104. stavka 3. Zakona – ukupna isporučena količina vode u 2018. godini iznosi: 865.572 m</w:t>
      </w:r>
      <w:r w:rsidRPr="009D6E33">
        <w:rPr>
          <w:rFonts w:ascii="Times New Roman" w:eastAsia="Times New Roman" w:hAnsi="Times New Roman" w:cs="Times New Roman"/>
          <w:color w:val="231F20"/>
          <w:sz w:val="24"/>
          <w:szCs w:val="24"/>
          <w:vertAlign w:val="superscript"/>
        </w:rPr>
        <w:t>3</w:t>
      </w:r>
      <w:r w:rsidRPr="009D6E33">
        <w:rPr>
          <w:rFonts w:ascii="Times New Roman" w:eastAsia="Times New Roman" w:hAnsi="Times New Roman" w:cs="Times New Roman"/>
          <w:color w:val="231F20"/>
          <w:sz w:val="24"/>
          <w:szCs w:val="24"/>
        </w:rPr>
        <w:t>; ranija priuštivost cijene vode iznosila je 1,36% NRD–a, a buduća priuštivost cijene vode iznosit će do 2,07% NRD–a – sva tri kriterija kumulativno ispunjena.</w:t>
      </w:r>
    </w:p>
    <w:p w14:paraId="267FD1D4"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2.1. Kriterij obuhvata sustava iz članka 7. stavka 3. Zakona: uslužno područje 41 (UP 41) obuhvaća sve sustave javne vodoopskrbe, sve sustave javne odvodnje i sve aglomeracije – ispunjen;</w:t>
      </w:r>
    </w:p>
    <w:p w14:paraId="10A17F7F" w14:textId="77777777" w:rsidR="009D6E33" w:rsidRPr="009D6E33" w:rsidRDefault="009D6E33" w:rsidP="009D6E33">
      <w:pPr>
        <w:spacing w:before="160" w:after="0" w:line="240" w:lineRule="auto"/>
        <w:jc w:val="both"/>
        <w:rPr>
          <w:rFonts w:ascii="Times New Roman" w:eastAsiaTheme="minorHAnsi" w:hAnsi="Times New Roman" w:cs="Times New Roman"/>
          <w:sz w:val="24"/>
          <w:szCs w:val="24"/>
          <w:lang w:eastAsia="en-US"/>
        </w:rPr>
      </w:pPr>
      <w:r w:rsidRPr="009D6E33">
        <w:rPr>
          <w:rFonts w:ascii="Times New Roman" w:eastAsia="Times New Roman" w:hAnsi="Times New Roman" w:cs="Times New Roman"/>
          <w:color w:val="231F20"/>
          <w:sz w:val="24"/>
          <w:szCs w:val="24"/>
        </w:rPr>
        <w:t>2.2.</w:t>
      </w:r>
      <w:r w:rsidRPr="009D6E33">
        <w:rPr>
          <w:rFonts w:ascii="Times New Roman" w:eastAsiaTheme="minorHAnsi" w:hAnsi="Times New Roman"/>
          <w:sz w:val="24"/>
          <w:lang w:eastAsia="en-US"/>
        </w:rPr>
        <w:t xml:space="preserve"> </w:t>
      </w:r>
      <w:r w:rsidRPr="009D6E33">
        <w:rPr>
          <w:rFonts w:ascii="Times New Roman" w:eastAsia="Times New Roman" w:hAnsi="Times New Roman" w:cs="Times New Roman"/>
          <w:color w:val="231F20"/>
          <w:sz w:val="24"/>
          <w:szCs w:val="24"/>
        </w:rPr>
        <w:t xml:space="preserve">Kriterij nepresijecanja granica iz članka 7. stavka 4. Zakona: granica uslužnog područja ne presijeca granicu aglomeracije, niti granicu vodoopskrbnog područja </w:t>
      </w:r>
      <w:r w:rsidRPr="009D6E33">
        <w:rPr>
          <w:rFonts w:ascii="Times New Roman" w:eastAsiaTheme="minorHAnsi" w:hAnsi="Times New Roman" w:cs="Times New Roman"/>
          <w:sz w:val="24"/>
          <w:lang w:eastAsia="en-US"/>
        </w:rPr>
        <w:t xml:space="preserve">– </w:t>
      </w:r>
      <w:r w:rsidRPr="009D6E33">
        <w:rPr>
          <w:rFonts w:ascii="Times New Roman" w:eastAsiaTheme="minorHAnsi" w:hAnsi="Times New Roman" w:cs="Times New Roman"/>
          <w:sz w:val="24"/>
          <w:szCs w:val="24"/>
          <w:lang w:eastAsia="en-US"/>
        </w:rPr>
        <w:t>ispunjen;</w:t>
      </w:r>
    </w:p>
    <w:p w14:paraId="1EA4E5F5"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2.3. Kriterij zaštite vlasništva nad komunalnim vodnim građevinama: odredbama Uredbe ne stvaraju se pretpostavke za oduzimanje vlasništva dijela ili dijelova komunalnih vodnih građevina od postojećeg isporučitelja vodnih usluga i prijenos u vlasništvo društvu preuzimatelju na drugom uslužnom području da bi se ispunili kriteriji tehničke cjelovitosti sustava iz članka 7. stavka 3. i 4. Zakona </w:t>
      </w:r>
      <w:r w:rsidRPr="009D6E33">
        <w:rPr>
          <w:rFonts w:ascii="Times New Roman" w:eastAsiaTheme="minorHAnsi" w:hAnsi="Times New Roman"/>
          <w:color w:val="231F20"/>
          <w:sz w:val="24"/>
          <w:shd w:val="clear" w:color="auto" w:fill="FFFFFF"/>
          <w:lang w:eastAsia="en-US"/>
        </w:rPr>
        <w:t xml:space="preserve">– </w:t>
      </w:r>
      <w:r w:rsidRPr="009D6E33">
        <w:rPr>
          <w:rFonts w:ascii="Times New Roman" w:eastAsia="Times New Roman" w:hAnsi="Times New Roman" w:cs="Times New Roman"/>
          <w:color w:val="231F20"/>
          <w:sz w:val="24"/>
          <w:szCs w:val="24"/>
        </w:rPr>
        <w:t>kriterij ispunjen.</w:t>
      </w:r>
    </w:p>
    <w:p w14:paraId="3716B20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b/>
          <w:color w:val="231F20"/>
          <w:sz w:val="24"/>
          <w:szCs w:val="24"/>
        </w:rPr>
        <w:t>b)</w:t>
      </w:r>
      <w:r w:rsidRPr="009D6E33">
        <w:rPr>
          <w:rFonts w:ascii="Times New Roman" w:eastAsia="Times New Roman" w:hAnsi="Times New Roman" w:cs="Times New Roman"/>
          <w:color w:val="231F20"/>
          <w:sz w:val="24"/>
          <w:szCs w:val="24"/>
        </w:rPr>
        <w:t xml:space="preserve"> </w:t>
      </w:r>
      <w:r w:rsidRPr="009D6E33">
        <w:rPr>
          <w:rFonts w:ascii="Times New Roman" w:eastAsia="Times New Roman" w:hAnsi="Times New Roman" w:cs="Times New Roman"/>
          <w:b/>
          <w:color w:val="231F20"/>
          <w:sz w:val="24"/>
          <w:szCs w:val="24"/>
        </w:rPr>
        <w:t>Izvjesnost postizanja zakonskih ciljeva</w:t>
      </w:r>
    </w:p>
    <w:p w14:paraId="7CB8C86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3.1. Cilj – povrat troškova od vodnih usluga i priuštivost cijene vode:</w:t>
      </w:r>
    </w:p>
    <w:p w14:paraId="57EDF089"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xml:space="preserve">– budući udio cijene u NRD–u na UP 41 je 2,07% što je manje od 3,5–4,2%, izvjesnost postizanja cilja povrata troškova od vodnih usluga i priuštivosti cijene vode ocjenjuje se visokom. </w:t>
      </w:r>
    </w:p>
    <w:p w14:paraId="5E31AA2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3.2.</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 xml:space="preserve">Cilj </w:t>
      </w:r>
      <w:r w:rsidRPr="009D6E33">
        <w:rPr>
          <w:rFonts w:ascii="Times New Roman" w:eastAsia="Times New Roman" w:hAnsi="Times New Roman" w:cs="Times New Roman"/>
          <w:color w:val="231F20"/>
          <w:sz w:val="24"/>
          <w:szCs w:val="24"/>
        </w:rPr>
        <w:t xml:space="preserve">– sposobnost za održivi razvoj i održavanje i sposobnost provedbe obveza iz Ugovora o pristupanju: </w:t>
      </w:r>
    </w:p>
    <w:p w14:paraId="325AB4ED"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(a) za jedinstvenog javnog isporučitelja na UP 41 koji će unutar EU investicijskog ciklusa održati priuštivu buduću cijenu vode – izvjesnost postizanja sposobnosti održivog razvoja i održavanja unutar investicijskog ciklusa EU i ispunjenja obveza iz Ugovora o pristupanju, ocjenjuje se visokom;</w:t>
      </w:r>
    </w:p>
    <w:p w14:paraId="5CDBB87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(b) jedinstvenom javnom isporučitelju na UP 41 preostaje mogućnost prikupljanja financijskih sredstava za investicije i održavanje od 2,07% NRD–a do gornje granice priuštivosti 3,5–4,2% NRD–a za razvoj komunalnih vodnih građevina, neovisno o razvoju diktiranom direktivama Europske unije. Izvjesnost postizanja sposobnosti održivog razvoja i održavanja izvan EU ciklusa ocjenjuje visokom;</w:t>
      </w:r>
    </w:p>
    <w:p w14:paraId="7441B627"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(c) prema VPGKVG na UP 41 do 2030. planiraju se provesti ulaganja u razvoj sustava javne vodoopskrbe i odvodnje u vrijednosti 17 milijuna eura s 20 zaposlenih koliko ih ima društvo preuzimatelj, što je omjer od 1,18.</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Izvjesnost postizanja sposobnosti jedinstvenog javnog isporučitelja vodnih usluga za provedbu obveza iz Ugovora o pristupanju ocjenjuje se visokom</w:t>
      </w:r>
      <w:r w:rsidRPr="009D6E33">
        <w:rPr>
          <w:rFonts w:ascii="Times New Roman" w:eastAsia="Times New Roman" w:hAnsi="Times New Roman" w:cs="Times New Roman"/>
          <w:color w:val="231F20"/>
          <w:sz w:val="24"/>
          <w:szCs w:val="24"/>
        </w:rPr>
        <w:t>.</w:t>
      </w:r>
    </w:p>
    <w:p w14:paraId="17F5E417" w14:textId="77777777" w:rsidR="009D6E33" w:rsidRPr="009D6E33" w:rsidRDefault="009D6E33" w:rsidP="009D6E33">
      <w:pPr>
        <w:spacing w:before="160" w:after="0" w:line="240" w:lineRule="auto"/>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3.3.</w:t>
      </w:r>
      <w:r w:rsidRPr="009D6E33">
        <w:rPr>
          <w:rFonts w:ascii="Times New Roman" w:eastAsiaTheme="minorHAnsi" w:hAnsi="Times New Roman"/>
          <w:sz w:val="24"/>
          <w:lang w:eastAsia="en-US"/>
        </w:rPr>
        <w:t xml:space="preserve"> </w:t>
      </w:r>
      <w:r w:rsidRPr="009D6E33">
        <w:rPr>
          <w:rFonts w:ascii="Times New Roman" w:eastAsiaTheme="minorHAnsi" w:hAnsi="Times New Roman" w:cs="Times New Roman"/>
          <w:sz w:val="24"/>
          <w:szCs w:val="24"/>
          <w:lang w:eastAsia="en-US"/>
        </w:rPr>
        <w:t>Cilj – p</w:t>
      </w:r>
      <w:r w:rsidRPr="009D6E33">
        <w:rPr>
          <w:rFonts w:ascii="Times New Roman" w:eastAsia="Times New Roman" w:hAnsi="Times New Roman" w:cs="Times New Roman"/>
          <w:color w:val="231F20"/>
          <w:sz w:val="24"/>
          <w:szCs w:val="24"/>
        </w:rPr>
        <w:t>ostizanje poslovne samoodrživosti, financijske stabilnosti i učinkovitosti</w:t>
      </w:r>
      <w:r w:rsidRPr="009D6E33">
        <w:rPr>
          <w:rFonts w:ascii="Times New Roman" w:eastAsiaTheme="minorHAnsi" w:hAnsi="Times New Roman"/>
          <w:sz w:val="24"/>
          <w:lang w:eastAsia="en-US"/>
        </w:rPr>
        <w:t xml:space="preserve"> </w:t>
      </w:r>
    </w:p>
    <w:p w14:paraId="4F3C0BD0"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 financijski pokazatelji društva preuzimatelja (koje je ujedno jedini postojeći isporučitelj na UP 41) u mjerodavnim godinama (2020. i 2021.) pokazuju ostvaren financijski gubitak u visini od 3,5% u odnosu na prihode od prodaje odnosno 3,2% u odnosu na ukupne poslovne prihode što je prihvatljiv gubitak odnosno unutar je granice od 10% u odnosu na prihode od prodaje odnosno od 8% u odnosu na ukupne poslovne prihode. Sukladno tome jedinstveni javni isporučitelj, pod pretpostavkom povećanja prihoda, ima potencijal za postizanje potpune financijske stabilnosti i poslovne samoodrživosti.</w:t>
      </w:r>
    </w:p>
    <w:p w14:paraId="4D9E1303" w14:textId="77777777" w:rsidR="009D6E33" w:rsidRPr="009D6E33" w:rsidRDefault="009D6E33" w:rsidP="009D6E33">
      <w:pPr>
        <w:spacing w:before="160" w:after="0" w:line="240" w:lineRule="auto"/>
        <w:jc w:val="both"/>
        <w:rPr>
          <w:rFonts w:ascii="Times New Roman" w:eastAsia="Times New Roman" w:hAnsi="Times New Roman" w:cs="Times New Roman"/>
          <w:b/>
          <w:color w:val="231F20"/>
          <w:sz w:val="24"/>
          <w:szCs w:val="24"/>
        </w:rPr>
      </w:pPr>
      <w:r w:rsidRPr="009D6E33">
        <w:rPr>
          <w:rFonts w:ascii="Times New Roman" w:eastAsia="Times New Roman" w:hAnsi="Times New Roman" w:cs="Times New Roman"/>
          <w:b/>
          <w:color w:val="231F20"/>
          <w:sz w:val="24"/>
          <w:szCs w:val="24"/>
        </w:rPr>
        <w:t>B. Kriterij za određivanje društva preuzimatelja</w:t>
      </w:r>
    </w:p>
    <w:p w14:paraId="444C3BDF" w14:textId="77777777" w:rsidR="009D6E33" w:rsidRPr="009D6E33" w:rsidRDefault="009D6E33" w:rsidP="009D6E33">
      <w:pPr>
        <w:spacing w:before="160" w:after="0" w:line="240" w:lineRule="auto"/>
        <w:jc w:val="both"/>
        <w:rPr>
          <w:rFonts w:ascii="Times New Roman" w:eastAsia="Times New Roman" w:hAnsi="Times New Roman" w:cs="Times New Roman"/>
          <w:color w:val="231F20"/>
          <w:sz w:val="24"/>
          <w:szCs w:val="24"/>
        </w:rPr>
      </w:pPr>
      <w:r w:rsidRPr="009D6E33">
        <w:rPr>
          <w:rFonts w:ascii="Times New Roman" w:eastAsia="Times New Roman" w:hAnsi="Times New Roman" w:cs="Times New Roman"/>
          <w:color w:val="231F20"/>
          <w:sz w:val="24"/>
          <w:szCs w:val="24"/>
        </w:rPr>
        <w:t>Društvom preuzimateljem na UP 41, na temelju članka 104. stavka 3. Zakona, određuje se Konavosko komunalno društvo d.o.o., Čilipi.</w:t>
      </w:r>
    </w:p>
    <w:p w14:paraId="3BA1B56D" w14:textId="77777777" w:rsidR="009D6E33" w:rsidRPr="009D6E33" w:rsidRDefault="009D6E33" w:rsidP="009D6E33">
      <w:pPr>
        <w:spacing w:before="160"/>
        <w:jc w:val="both"/>
        <w:rPr>
          <w:rFonts w:ascii="Times New Roman" w:eastAsiaTheme="minorHAnsi" w:hAnsi="Times New Roman"/>
          <w:sz w:val="24"/>
          <w:lang w:eastAsia="en-US"/>
        </w:rPr>
      </w:pPr>
      <w:r w:rsidRPr="009D6E33">
        <w:rPr>
          <w:rFonts w:ascii="Times New Roman" w:eastAsia="Times New Roman" w:hAnsi="Times New Roman" w:cs="Times New Roman"/>
          <w:color w:val="231F20"/>
          <w:sz w:val="24"/>
          <w:szCs w:val="24"/>
        </w:rPr>
        <w:t>Slijedom navedenog, u namjeri da otkloni razloge zbog kojih je Ustavni sud svojom Odlukom od 7. veljače 2023. ukinuo važeću Uredbu o uslužnim područjima iz 2021. godine s danom 15. srpnja 2023. te da u ostavljenom roku donese novu Uredbu, Vlada Republike Hrvatske donosi ovu Uredbu o uslužnim područjima s detaljnim obrazloženjem razloga, načina primjene propisanih kriterija i obrazloženjem izvjesnosti postizanja propisanih ciljeva reforme u sektoru vodnih usluga.</w:t>
      </w:r>
    </w:p>
    <w:p w14:paraId="45B9E127" w14:textId="77777777" w:rsidR="009D6E33" w:rsidRPr="009D6E33" w:rsidRDefault="009D6E33" w:rsidP="009D6E33">
      <w:pPr>
        <w:spacing w:before="160"/>
        <w:contextualSpacing/>
        <w:jc w:val="both"/>
        <w:rPr>
          <w:rFonts w:ascii="Times New Roman" w:eastAsiaTheme="minorHAnsi" w:hAnsi="Times New Roman" w:cs="Times New Roman"/>
          <w:sz w:val="24"/>
          <w:szCs w:val="24"/>
          <w:lang w:eastAsia="en-US"/>
        </w:rPr>
      </w:pPr>
      <w:r w:rsidRPr="009D6E33">
        <w:rPr>
          <w:rFonts w:ascii="Times New Roman" w:eastAsiaTheme="minorHAnsi" w:hAnsi="Times New Roman" w:cs="Times New Roman"/>
          <w:sz w:val="24"/>
          <w:szCs w:val="24"/>
          <w:lang w:eastAsia="en-US"/>
        </w:rPr>
        <w:t>Cilj integracije sukladno ovoj Uredbi je ojačati javne isporučitelje vodnih usluga radi bolje i učinkovitije provedbe investicija posebice EU investicija, postići ravnomjeran razvoj cijele države u pogledu javne vodoopskrbe i javne odvodnje, osigurati i nakon provedbe EU investicija socijalnu priuštivost cijene vode građanima i poslovnim korisnicima. Također će se osigurati preuzimanje cca 200 malih lokalnih nereguliranih vodovoda bez adekvatne kontrole zdravstvene ispravnosti vode za ljudsku potrošnju u sustav javne vodoopskrbe te će se stvoriti pretpostavke da preostalih 73 jedinice lokalne samouprave pristupe u temeljni kapital društva preuzimatelja na uslužnom području i time njihov razvoj u pogledu javne vodoopskrbe i odvodnje postane obveza integriranog javnog isporučitelja vodnih usluga.</w:t>
      </w:r>
    </w:p>
    <w:p w14:paraId="06FF64BF" w14:textId="77777777" w:rsidR="009D6E33" w:rsidRPr="009D6E33" w:rsidRDefault="009D6E33" w:rsidP="009D6E33">
      <w:pPr>
        <w:spacing w:before="160"/>
        <w:jc w:val="both"/>
        <w:rPr>
          <w:rFonts w:ascii="Times New Roman" w:eastAsiaTheme="minorHAnsi" w:hAnsi="Times New Roman" w:cs="Times New Roman"/>
          <w:sz w:val="24"/>
          <w:szCs w:val="24"/>
          <w:lang w:eastAsia="en-US"/>
        </w:rPr>
      </w:pPr>
      <w:r w:rsidRPr="009D6E33">
        <w:rPr>
          <w:rFonts w:ascii="Times New Roman" w:eastAsiaTheme="minorHAnsi" w:hAnsi="Times New Roman" w:cs="Times New Roman"/>
          <w:sz w:val="24"/>
          <w:szCs w:val="24"/>
          <w:lang w:eastAsia="en-US"/>
        </w:rPr>
        <w:t>U Smjernicama Ureda povjerenika za informiranje o provedbi članka 11. Zakona o pravu na pristup informacijama od 21. prosinca 2016., navode se razlozi za skraćeno trajanje e–savjetovanja u trajanju od 15 dana koji su primijenjeni i u ovom slučaju. Naime, Ured za zakonodavstvo Vlade Republike Hrvatske je u svojem očitovanju od 24. svibnja 2023. naveo da su razlozi, koje je stručni nositelj u svom zahtjevu za odobrenje skraćenog e–savjetovanja naveo, argumentirani i dostatni za provođenje skraćenog e–savjetovanja u trajanju 15 dana.</w:t>
      </w:r>
    </w:p>
    <w:p w14:paraId="0EC8A31F" w14:textId="77777777" w:rsidR="009D6E33" w:rsidRPr="009D6E33" w:rsidRDefault="009D6E33" w:rsidP="009D6E33">
      <w:pPr>
        <w:spacing w:before="160"/>
        <w:jc w:val="both"/>
        <w:rPr>
          <w:rFonts w:ascii="Times New Roman" w:eastAsiaTheme="minorHAnsi" w:hAnsi="Times New Roman" w:cs="Times New Roman"/>
          <w:sz w:val="24"/>
          <w:szCs w:val="24"/>
          <w:lang w:eastAsia="en-US"/>
        </w:rPr>
      </w:pPr>
      <w:r w:rsidRPr="009D6E33">
        <w:rPr>
          <w:rFonts w:ascii="Times New Roman" w:eastAsiaTheme="minorHAnsi" w:hAnsi="Times New Roman" w:cs="Times New Roman"/>
          <w:sz w:val="24"/>
          <w:szCs w:val="24"/>
          <w:lang w:eastAsia="en-US"/>
        </w:rPr>
        <w:t>Razlozi su sljedeći:</w:t>
      </w:r>
    </w:p>
    <w:p w14:paraId="4226846C" w14:textId="77777777" w:rsidR="009D6E33" w:rsidRPr="009D6E33" w:rsidRDefault="009D6E33" w:rsidP="009D6E33">
      <w:pPr>
        <w:numPr>
          <w:ilvl w:val="0"/>
          <w:numId w:val="18"/>
        </w:numPr>
        <w:spacing w:before="160"/>
        <w:contextualSpacing/>
        <w:jc w:val="both"/>
        <w:rPr>
          <w:rFonts w:ascii="Times New Roman" w:eastAsiaTheme="minorHAnsi" w:hAnsi="Times New Roman" w:cs="Times New Roman"/>
          <w:sz w:val="24"/>
          <w:szCs w:val="24"/>
          <w:lang w:eastAsia="en-US"/>
        </w:rPr>
      </w:pPr>
      <w:r w:rsidRPr="009D6E33">
        <w:rPr>
          <w:rFonts w:ascii="Times New Roman" w:eastAsiaTheme="minorHAnsi" w:hAnsi="Times New Roman" w:cs="Times New Roman"/>
          <w:sz w:val="24"/>
          <w:szCs w:val="24"/>
          <w:lang w:eastAsia="en-US"/>
        </w:rPr>
        <w:t>broj i granice uslužnih područja nije se promijenio u odnosu na broj i granice uslužnih područja koja su uspostavljena važećom Uredbom o uslužnim područjima („Narodne novine“ br. 147/21) koja je bila na e–savjetovanju 30 dana, već se radi o provedbi Odluke Ustavnog suda od 7. veljače 2023. kojom se traži da se detaljno obrazlože razlozi zbog kojih su uslužna područja uspostavljena na način predložen Uredbom odnosno ispunjenje ciljeva reforme sektora vodnih usluga propisanih Zakonom</w:t>
      </w:r>
    </w:p>
    <w:p w14:paraId="5AB30ADC" w14:textId="77777777" w:rsidR="009D6E33" w:rsidRPr="009D6E33" w:rsidRDefault="009D6E33" w:rsidP="009D6E33">
      <w:pPr>
        <w:numPr>
          <w:ilvl w:val="0"/>
          <w:numId w:val="18"/>
        </w:numPr>
        <w:spacing w:before="160"/>
        <w:contextualSpacing/>
        <w:jc w:val="both"/>
        <w:rPr>
          <w:rFonts w:ascii="Times New Roman" w:eastAsiaTheme="minorHAnsi" w:hAnsi="Times New Roman" w:cs="Times New Roman"/>
          <w:sz w:val="24"/>
          <w:szCs w:val="24"/>
          <w:lang w:eastAsia="en-US"/>
        </w:rPr>
      </w:pPr>
      <w:r w:rsidRPr="009D6E33">
        <w:rPr>
          <w:rFonts w:ascii="Times New Roman" w:eastAsiaTheme="minorHAnsi" w:hAnsi="Times New Roman" w:cs="Times New Roman"/>
          <w:sz w:val="24"/>
          <w:szCs w:val="24"/>
          <w:lang w:eastAsia="en-US"/>
        </w:rPr>
        <w:t>za navedenu Uredbu dodatno je provedeno savjetovanje s relevantnim dionicima: gradovima, općinama, županijama i javnim isporučiteljima vodnih usluga sukladno odredbi članka 7. stavka 6. Zakona kroz 20 sastanaka na kojima su predstavnici dionika mogli postavljati pitanja, izjaviti primjedbe i prijedloge te dobiti odgovore od Stručnog radnog tijela koje je pripremalo Nacrt prijedloga Uredbe;</w:t>
      </w:r>
    </w:p>
    <w:p w14:paraId="21B47BC8" w14:textId="77777777" w:rsidR="009D6E33" w:rsidRPr="009D6E33" w:rsidRDefault="009D6E33" w:rsidP="009D6E33">
      <w:pPr>
        <w:numPr>
          <w:ilvl w:val="0"/>
          <w:numId w:val="18"/>
        </w:numPr>
        <w:spacing w:before="160"/>
        <w:contextualSpacing/>
        <w:jc w:val="both"/>
        <w:rPr>
          <w:rFonts w:ascii="Times New Roman" w:eastAsiaTheme="minorHAnsi" w:hAnsi="Times New Roman" w:cs="Times New Roman"/>
          <w:sz w:val="24"/>
          <w:szCs w:val="24"/>
          <w:lang w:eastAsia="en-US"/>
        </w:rPr>
      </w:pPr>
      <w:r w:rsidRPr="009D6E33">
        <w:rPr>
          <w:rFonts w:ascii="Times New Roman" w:eastAsiaTheme="minorHAnsi" w:hAnsi="Times New Roman" w:cs="Times New Roman"/>
          <w:sz w:val="24"/>
          <w:szCs w:val="24"/>
          <w:lang w:eastAsia="en-US"/>
        </w:rPr>
        <w:t>dionici su bili upoznati s kriterijima za uspostavu uslužnih područja kao i s ciljevima reforme sektora vodnih usluga koje je nužno postići i koji su propisani Zakonom, a koje je Ustavni sud svojim rješenjem od 20. prosinca 2022. ocijenio suglasnim s Ustavnom;</w:t>
      </w:r>
    </w:p>
    <w:p w14:paraId="23FD63AD" w14:textId="77777777" w:rsidR="009D6E33" w:rsidRPr="009D6E33" w:rsidRDefault="009D6E33" w:rsidP="009D6E33">
      <w:pPr>
        <w:numPr>
          <w:ilvl w:val="0"/>
          <w:numId w:val="18"/>
        </w:numPr>
        <w:spacing w:before="160"/>
        <w:contextualSpacing/>
        <w:jc w:val="both"/>
        <w:rPr>
          <w:rFonts w:ascii="Times New Roman" w:eastAsiaTheme="minorHAnsi" w:hAnsi="Times New Roman" w:cs="Times New Roman"/>
          <w:sz w:val="24"/>
          <w:szCs w:val="24"/>
          <w:lang w:eastAsia="en-US"/>
        </w:rPr>
      </w:pPr>
      <w:r w:rsidRPr="009D6E33">
        <w:rPr>
          <w:rFonts w:ascii="Times New Roman" w:eastAsiaTheme="minorHAnsi" w:hAnsi="Times New Roman" w:cs="Times New Roman"/>
          <w:sz w:val="24"/>
          <w:szCs w:val="24"/>
          <w:lang w:eastAsia="en-US"/>
        </w:rPr>
        <w:t>važeća Uredba je u najvećem dijelu bila usklađena s primjedbama relevantnih tijela državne uprave i drugih relevantnih dionika koje su mogle biti prihvaćene, a ostale su bile detaljno obrazložene;</w:t>
      </w:r>
    </w:p>
    <w:p w14:paraId="4AE5AA48" w14:textId="77777777" w:rsidR="009D6E33" w:rsidRPr="009D6E33" w:rsidRDefault="009D6E33" w:rsidP="009D6E33">
      <w:pPr>
        <w:numPr>
          <w:ilvl w:val="0"/>
          <w:numId w:val="18"/>
        </w:numPr>
        <w:spacing w:before="160"/>
        <w:contextualSpacing/>
        <w:jc w:val="both"/>
        <w:rPr>
          <w:rFonts w:ascii="Times New Roman" w:eastAsiaTheme="minorHAnsi" w:hAnsi="Times New Roman" w:cs="Times New Roman"/>
          <w:sz w:val="24"/>
          <w:szCs w:val="24"/>
          <w:lang w:eastAsia="en-US"/>
        </w:rPr>
      </w:pPr>
      <w:r w:rsidRPr="009D6E33">
        <w:rPr>
          <w:rFonts w:ascii="Times New Roman" w:eastAsiaTheme="minorHAnsi" w:hAnsi="Times New Roman" w:cs="Times New Roman"/>
          <w:sz w:val="24"/>
          <w:szCs w:val="24"/>
          <w:lang w:eastAsia="en-US"/>
        </w:rPr>
        <w:t>obrazloženje uz Uredbu i postupak e–savjetovanja, koji se ponavlja u trajanju od 15 dana, se usklađuje sa stajalištima iznesenim u Odluci Ustavnog suda od 7. veljače 2023.</w:t>
      </w:r>
    </w:p>
    <w:p w14:paraId="67C25C1A" w14:textId="77777777" w:rsidR="009D6E33" w:rsidRPr="009D6E33" w:rsidRDefault="009D6E33" w:rsidP="009D6E33">
      <w:pPr>
        <w:spacing w:before="160"/>
        <w:ind w:left="720"/>
        <w:contextualSpacing/>
        <w:jc w:val="both"/>
        <w:rPr>
          <w:rFonts w:ascii="Times New Roman" w:eastAsiaTheme="minorHAnsi" w:hAnsi="Times New Roman" w:cs="Times New Roman"/>
          <w:sz w:val="24"/>
          <w:szCs w:val="24"/>
          <w:lang w:eastAsia="en-US"/>
        </w:rPr>
      </w:pPr>
    </w:p>
    <w:p w14:paraId="26544A62" w14:textId="77777777" w:rsidR="009D6E33" w:rsidRPr="009D6E33" w:rsidRDefault="009D6E33" w:rsidP="009D6E33">
      <w:pPr>
        <w:spacing w:before="160"/>
        <w:contextualSpacing/>
        <w:jc w:val="both"/>
        <w:rPr>
          <w:rFonts w:ascii="Times New Roman" w:eastAsiaTheme="minorHAnsi" w:hAnsi="Times New Roman" w:cs="Times New Roman"/>
          <w:sz w:val="24"/>
          <w:szCs w:val="24"/>
          <w:lang w:eastAsia="en-US"/>
        </w:rPr>
      </w:pPr>
      <w:r w:rsidRPr="009D6E33">
        <w:rPr>
          <w:rFonts w:ascii="Times New Roman" w:eastAsiaTheme="minorHAnsi" w:hAnsi="Times New Roman" w:cs="Times New Roman"/>
          <w:sz w:val="24"/>
          <w:szCs w:val="24"/>
          <w:lang w:eastAsia="en-US"/>
        </w:rPr>
        <w:t>Nadalje, Nacionalnim planom oporavka i otpornosti 2021.–2026., (u daljnjem tekstu: NPOO) koji je odobren Provedbenom odlukom Vijeća o odobrenju ocjene Plana za oporavak i otpornost Hrvatske, u poglavlju C1.3. Unaprjeđenje vodnog gospodarstva i gospodarenja otpadom, C1.3.R1 Provedba programa vodnog gospodarstva planirane su investicije u sektor vodnoga gospodarstva u vrijednosti od 697 milijuna eura, a od čega je 539 milijuna eura planirano za projekte vodnokomunalnog sektora. Sukladno odobrenom NPOO–u, navedene investicije povezane su s provedbom reforme u sektoru vodnih usluga odnosno navedena reforma predstavlja preduvjet za provedbu ulaganja u vodno gospodarstvo sredstvima iz NPOO–a. Uslužna područja  uspostavljena važećom Uredbom iz prosinca 2021. koja je na snazi do 15. srpnja 2023. i ovom Uredbom, upravo predstavljaju teritorijalnu osnovu za provedbu reforme u sektoru vodnih usluga te je stoga ista jedan od ključnih reformskih pokazatelja uspješnosti provedbe NPOO–a.</w:t>
      </w:r>
    </w:p>
    <w:p w14:paraId="0AB64B86" w14:textId="77777777" w:rsidR="009D6E33" w:rsidRPr="009D6E33" w:rsidRDefault="009D6E33" w:rsidP="009D6E33">
      <w:pPr>
        <w:spacing w:before="160"/>
        <w:jc w:val="both"/>
        <w:rPr>
          <w:rFonts w:ascii="Times New Roman" w:eastAsiaTheme="minorHAnsi" w:hAnsi="Times New Roman" w:cs="Times New Roman"/>
          <w:sz w:val="24"/>
          <w:szCs w:val="24"/>
          <w:lang w:eastAsia="en-US"/>
        </w:rPr>
      </w:pPr>
      <w:r w:rsidRPr="009D6E33">
        <w:rPr>
          <w:rFonts w:ascii="Times New Roman" w:eastAsiaTheme="minorHAnsi" w:hAnsi="Times New Roman" w:cs="Times New Roman"/>
          <w:sz w:val="24"/>
          <w:szCs w:val="24"/>
          <w:lang w:eastAsia="en-US"/>
        </w:rPr>
        <w:t>S obzirom na sve naprijed navedeno te na nužnost donošenja ove Uredbe najkasnije do 15. srpnja 2023., e–savjetovanje za novu Uredbu provodi se u trajanju od 15 dana.</w:t>
      </w:r>
    </w:p>
    <w:p w14:paraId="0E7C16D2" w14:textId="77777777" w:rsidR="009D6E33" w:rsidRDefault="009D6E33" w:rsidP="009D6E33">
      <w:pPr>
        <w:spacing w:before="160"/>
        <w:jc w:val="both"/>
      </w:pPr>
      <w:r w:rsidRPr="009D6E33">
        <w:rPr>
          <w:rFonts w:ascii="Times New Roman" w:eastAsiaTheme="minorHAnsi" w:hAnsi="Times New Roman" w:cs="Times New Roman"/>
          <w:sz w:val="24"/>
          <w:szCs w:val="24"/>
          <w:lang w:eastAsia="en-US"/>
        </w:rPr>
        <w:t xml:space="preserve">Uredba o uslužnim područjima je propis koji, uz Zakon o vodnim uslugama (Narodne novine, broj 66/19), predstavlja ključni propis na temelju kojeg će se provesti reforma u sektoru vodnih usluga u Republici Hrvatskoj. </w:t>
      </w:r>
    </w:p>
    <w:sectPr w:rsidR="009D6E33" w:rsidSect="009D6E33">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C1CF2" w14:textId="77777777" w:rsidR="005D7459" w:rsidRDefault="005D7459" w:rsidP="009D6E33">
      <w:pPr>
        <w:spacing w:after="0" w:line="240" w:lineRule="auto"/>
      </w:pPr>
      <w:r>
        <w:separator/>
      </w:r>
    </w:p>
  </w:endnote>
  <w:endnote w:type="continuationSeparator" w:id="0">
    <w:p w14:paraId="632F7390" w14:textId="77777777" w:rsidR="005D7459" w:rsidRDefault="005D7459" w:rsidP="009D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14979" w14:textId="77777777" w:rsidR="009D6E33" w:rsidRDefault="009D6E33">
    <w:pPr>
      <w:pStyle w:val="Footer"/>
      <w:jc w:val="right"/>
    </w:pPr>
  </w:p>
  <w:p w14:paraId="2AEC8E49" w14:textId="77777777" w:rsidR="009D6E33" w:rsidRDefault="009D6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273183"/>
      <w:docPartObj>
        <w:docPartGallery w:val="Page Numbers (Bottom of Page)"/>
        <w:docPartUnique/>
      </w:docPartObj>
    </w:sdtPr>
    <w:sdtEndPr/>
    <w:sdtContent>
      <w:p w14:paraId="6CD3266D" w14:textId="5F9ACF9E" w:rsidR="009D6E33" w:rsidRDefault="009D6E33">
        <w:pPr>
          <w:pStyle w:val="Footer"/>
          <w:jc w:val="right"/>
        </w:pPr>
        <w:r>
          <w:fldChar w:fldCharType="begin"/>
        </w:r>
        <w:r>
          <w:instrText>PAGE   \* MERGEFORMAT</w:instrText>
        </w:r>
        <w:r>
          <w:fldChar w:fldCharType="separate"/>
        </w:r>
        <w:r w:rsidR="007048E5">
          <w:rPr>
            <w:noProof/>
          </w:rPr>
          <w:t>9</w:t>
        </w:r>
        <w:r>
          <w:fldChar w:fldCharType="end"/>
        </w:r>
      </w:p>
    </w:sdtContent>
  </w:sdt>
  <w:p w14:paraId="7B7619C2" w14:textId="77777777" w:rsidR="009D6E33" w:rsidRDefault="009D6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7128C" w14:textId="77777777" w:rsidR="005D7459" w:rsidRDefault="005D7459" w:rsidP="009D6E33">
      <w:pPr>
        <w:spacing w:after="0" w:line="240" w:lineRule="auto"/>
      </w:pPr>
      <w:r>
        <w:separator/>
      </w:r>
    </w:p>
  </w:footnote>
  <w:footnote w:type="continuationSeparator" w:id="0">
    <w:p w14:paraId="7C1F746D" w14:textId="77777777" w:rsidR="005D7459" w:rsidRDefault="005D7459" w:rsidP="009D6E33">
      <w:pPr>
        <w:spacing w:after="0" w:line="240" w:lineRule="auto"/>
      </w:pPr>
      <w:r>
        <w:continuationSeparator/>
      </w:r>
    </w:p>
  </w:footnote>
  <w:footnote w:id="1">
    <w:p w14:paraId="5DC26545" w14:textId="77777777" w:rsidR="009D6E33" w:rsidRPr="005A1D98" w:rsidRDefault="009D6E33" w:rsidP="009D6E33">
      <w:pPr>
        <w:pStyle w:val="FootnoteText"/>
        <w:rPr>
          <w:rFonts w:cs="Times New Roman"/>
          <w:lang w:val="en-GB"/>
        </w:rPr>
      </w:pPr>
      <w:r w:rsidRPr="005A1D98">
        <w:rPr>
          <w:rStyle w:val="FootnoteReference"/>
          <w:rFonts w:cs="Times New Roman"/>
          <w:lang w:val="en-GB"/>
        </w:rPr>
        <w:footnoteRef/>
      </w:r>
      <w:r w:rsidRPr="005A1D98">
        <w:rPr>
          <w:rFonts w:cs="Times New Roman"/>
          <w:lang w:val="en-GB"/>
        </w:rPr>
        <w:t xml:space="preserve"> Joint Assistance to Support Projects in European Regions</w:t>
      </w:r>
    </w:p>
  </w:footnote>
  <w:footnote w:id="2">
    <w:p w14:paraId="05B3E2A9" w14:textId="77777777" w:rsidR="009D6E33" w:rsidRPr="00C5681E" w:rsidRDefault="009D6E33" w:rsidP="009D6E33">
      <w:pPr>
        <w:pStyle w:val="FootnoteText"/>
        <w:rPr>
          <w:rFonts w:cs="Times New Roman"/>
        </w:rPr>
      </w:pPr>
      <w:r w:rsidRPr="00C5681E">
        <w:rPr>
          <w:rStyle w:val="FootnoteReference"/>
          <w:rFonts w:cs="Times New Roman"/>
        </w:rPr>
        <w:footnoteRef/>
      </w:r>
      <w:r w:rsidRPr="00C5681E">
        <w:rPr>
          <w:rFonts w:cs="Times New Roman"/>
        </w:rPr>
        <w:t xml:space="preserve"> Izvješće o stanju u sektoru vodnih usluga i radu Vijeća za vodne usluge u 2021., str. 41 </w:t>
      </w:r>
    </w:p>
  </w:footnote>
  <w:footnote w:id="3">
    <w:p w14:paraId="610B11A8" w14:textId="77777777" w:rsidR="009D6E33" w:rsidRDefault="009D6E33" w:rsidP="009D6E33">
      <w:pPr>
        <w:pStyle w:val="FootnoteText"/>
      </w:pPr>
      <w:r>
        <w:rPr>
          <w:rStyle w:val="FootnoteReference"/>
        </w:rPr>
        <w:footnoteRef/>
      </w:r>
      <w:r>
        <w:t xml:space="preserve"> Ibidem, str. 41</w:t>
      </w:r>
    </w:p>
  </w:footnote>
  <w:footnote w:id="4">
    <w:p w14:paraId="00B156F1" w14:textId="77777777" w:rsidR="009D6E33" w:rsidRPr="00D42C6A" w:rsidRDefault="009D6E33" w:rsidP="009D6E33">
      <w:pPr>
        <w:pStyle w:val="FootnoteText"/>
        <w:rPr>
          <w:rFonts w:cs="Times New Roman"/>
        </w:rPr>
      </w:pPr>
      <w:r w:rsidRPr="00D42C6A">
        <w:rPr>
          <w:rStyle w:val="FootnoteReference"/>
          <w:rFonts w:cs="Times New Roman"/>
        </w:rPr>
        <w:footnoteRef/>
      </w:r>
      <w:r w:rsidRPr="00D42C6A">
        <w:rPr>
          <w:rFonts w:cs="Times New Roman"/>
        </w:rPr>
        <w:t xml:space="preserve"> Tijekom 2021. korigirani su izvještaji isporučitelja za 2020. što je rezultiralo povećanjem gubitka sa 41 milijun kuna na 61 milijun kuna.; izvor: Izvješće o stanju u sektoru vodnih usluga i radu Vijeća za vode usluge za 2021., str. 42</w:t>
      </w:r>
    </w:p>
  </w:footnote>
  <w:footnote w:id="5">
    <w:p w14:paraId="2E610729" w14:textId="77777777" w:rsidR="009D6E33" w:rsidRPr="00D42C6A" w:rsidRDefault="009D6E33" w:rsidP="009D6E33">
      <w:pPr>
        <w:pStyle w:val="FootnoteText"/>
        <w:rPr>
          <w:rFonts w:cs="Times New Roman"/>
        </w:rPr>
      </w:pPr>
      <w:r w:rsidRPr="00D42C6A">
        <w:rPr>
          <w:rStyle w:val="FootnoteReference"/>
          <w:rFonts w:cs="Times New Roman"/>
        </w:rPr>
        <w:footnoteRef/>
      </w:r>
      <w:r w:rsidRPr="00D42C6A">
        <w:rPr>
          <w:rFonts w:cs="Times New Roman"/>
        </w:rPr>
        <w:t xml:space="preserve"> Izvješće o stanju u sektoru vodnih usluga i radu Vijeća za vode usluge za 2021., str. 42</w:t>
      </w:r>
    </w:p>
  </w:footnote>
  <w:footnote w:id="6">
    <w:p w14:paraId="5B5C7ECB" w14:textId="77777777" w:rsidR="009D6E33" w:rsidRPr="00BC5831" w:rsidRDefault="009D6E33" w:rsidP="009D6E33">
      <w:pPr>
        <w:pStyle w:val="FootnoteText"/>
        <w:rPr>
          <w:rFonts w:cs="Times New Roman"/>
        </w:rPr>
      </w:pPr>
      <w:r w:rsidRPr="00BC5831">
        <w:rPr>
          <w:rStyle w:val="FootnoteReference"/>
          <w:rFonts w:cs="Times New Roman"/>
        </w:rPr>
        <w:footnoteRef/>
      </w:r>
      <w:r w:rsidRPr="00BC5831">
        <w:rPr>
          <w:rFonts w:cs="Times New Roman"/>
        </w:rPr>
        <w:t xml:space="preserve">   Izvješće o stanju u sektoru vodnih usluga i radu Vijeća za vode usluge za 2020., str. 44</w:t>
      </w:r>
    </w:p>
  </w:footnote>
  <w:footnote w:id="7">
    <w:p w14:paraId="0679215B" w14:textId="77777777" w:rsidR="009D6E33" w:rsidRPr="00BC5831" w:rsidRDefault="009D6E33" w:rsidP="009D6E33">
      <w:pPr>
        <w:pStyle w:val="FootnoteText"/>
        <w:rPr>
          <w:rFonts w:cs="Times New Roman"/>
        </w:rPr>
      </w:pPr>
      <w:r w:rsidRPr="00BC5831">
        <w:rPr>
          <w:rStyle w:val="FootnoteReference"/>
          <w:rFonts w:cs="Times New Roman"/>
        </w:rPr>
        <w:footnoteRef/>
      </w:r>
      <w:r w:rsidRPr="00BC5831">
        <w:rPr>
          <w:rFonts w:cs="Times New Roman"/>
        </w:rPr>
        <w:t xml:space="preserve">   Izvješće o stanju u sektoru vodnih usluga i radu Vijeća za vode usluge za 2021., str. 42 i 43</w:t>
      </w:r>
    </w:p>
  </w:footnote>
  <w:footnote w:id="8">
    <w:p w14:paraId="7001558E" w14:textId="77777777" w:rsidR="009D6E33" w:rsidRPr="00BC5831" w:rsidRDefault="009D6E33" w:rsidP="009D6E33">
      <w:pPr>
        <w:pStyle w:val="FootnoteText"/>
        <w:rPr>
          <w:rFonts w:cs="Times New Roman"/>
        </w:rPr>
      </w:pPr>
      <w:r w:rsidRPr="00BC5831">
        <w:rPr>
          <w:rStyle w:val="FootnoteReference"/>
          <w:rFonts w:cs="Times New Roman"/>
        </w:rPr>
        <w:footnoteRef/>
      </w:r>
      <w:r w:rsidRPr="00BC5831">
        <w:rPr>
          <w:rFonts w:cs="Times New Roman"/>
        </w:rPr>
        <w:t xml:space="preserve">   Ibidem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338"/>
    <w:multiLevelType w:val="multilevel"/>
    <w:tmpl w:val="B3BCD1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791EB9"/>
    <w:multiLevelType w:val="hybridMultilevel"/>
    <w:tmpl w:val="CEDE9B02"/>
    <w:lvl w:ilvl="0" w:tplc="784A32D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DC36F8"/>
    <w:multiLevelType w:val="hybridMultilevel"/>
    <w:tmpl w:val="447A7762"/>
    <w:lvl w:ilvl="0" w:tplc="3CAC250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A57F0A"/>
    <w:multiLevelType w:val="hybridMultilevel"/>
    <w:tmpl w:val="75E20406"/>
    <w:lvl w:ilvl="0" w:tplc="EC88E2C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7CD1FEB"/>
    <w:multiLevelType w:val="multilevel"/>
    <w:tmpl w:val="4014C07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6013DD"/>
    <w:multiLevelType w:val="hybridMultilevel"/>
    <w:tmpl w:val="B538A560"/>
    <w:lvl w:ilvl="0" w:tplc="038C586C">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31BC32D3"/>
    <w:multiLevelType w:val="multilevel"/>
    <w:tmpl w:val="15CC73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EB4F9C"/>
    <w:multiLevelType w:val="hybridMultilevel"/>
    <w:tmpl w:val="14CC4438"/>
    <w:lvl w:ilvl="0" w:tplc="52B6AB5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67C4893"/>
    <w:multiLevelType w:val="hybridMultilevel"/>
    <w:tmpl w:val="4BE04D08"/>
    <w:lvl w:ilvl="0" w:tplc="B9A8D3F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6FC0267"/>
    <w:multiLevelType w:val="hybridMultilevel"/>
    <w:tmpl w:val="1A66068E"/>
    <w:lvl w:ilvl="0" w:tplc="E87ED50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C975FB"/>
    <w:multiLevelType w:val="hybridMultilevel"/>
    <w:tmpl w:val="7C30A8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E60B49"/>
    <w:multiLevelType w:val="hybridMultilevel"/>
    <w:tmpl w:val="CB4C98FE"/>
    <w:lvl w:ilvl="0" w:tplc="41D055B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E7D328F"/>
    <w:multiLevelType w:val="multilevel"/>
    <w:tmpl w:val="CA187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6D29D1"/>
    <w:multiLevelType w:val="hybridMultilevel"/>
    <w:tmpl w:val="637E7152"/>
    <w:lvl w:ilvl="0" w:tplc="8F623A7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A783E2E"/>
    <w:multiLevelType w:val="hybridMultilevel"/>
    <w:tmpl w:val="50BA3E22"/>
    <w:lvl w:ilvl="0" w:tplc="8F6EE9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D3726FF"/>
    <w:multiLevelType w:val="hybridMultilevel"/>
    <w:tmpl w:val="6F86E1BC"/>
    <w:lvl w:ilvl="0" w:tplc="ABD2188E">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57D1BCC"/>
    <w:multiLevelType w:val="hybridMultilevel"/>
    <w:tmpl w:val="FE20CAEA"/>
    <w:lvl w:ilvl="0" w:tplc="90E2A98C">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764E639A"/>
    <w:multiLevelType w:val="hybridMultilevel"/>
    <w:tmpl w:val="7E18D0F8"/>
    <w:lvl w:ilvl="0" w:tplc="CA325D8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6"/>
  </w:num>
  <w:num w:numId="5">
    <w:abstractNumId w:val="14"/>
  </w:num>
  <w:num w:numId="6">
    <w:abstractNumId w:val="17"/>
  </w:num>
  <w:num w:numId="7">
    <w:abstractNumId w:val="0"/>
  </w:num>
  <w:num w:numId="8">
    <w:abstractNumId w:val="6"/>
  </w:num>
  <w:num w:numId="9">
    <w:abstractNumId w:val="12"/>
  </w:num>
  <w:num w:numId="10">
    <w:abstractNumId w:val="8"/>
  </w:num>
  <w:num w:numId="11">
    <w:abstractNumId w:val="3"/>
  </w:num>
  <w:num w:numId="12">
    <w:abstractNumId w:val="7"/>
  </w:num>
  <w:num w:numId="13">
    <w:abstractNumId w:val="1"/>
  </w:num>
  <w:num w:numId="14">
    <w:abstractNumId w:val="10"/>
  </w:num>
  <w:num w:numId="15">
    <w:abstractNumId w:val="11"/>
  </w:num>
  <w:num w:numId="16">
    <w:abstractNumId w:val="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2E"/>
    <w:rsid w:val="00005031"/>
    <w:rsid w:val="000215F1"/>
    <w:rsid w:val="00100C3F"/>
    <w:rsid w:val="001104AE"/>
    <w:rsid w:val="00145B5A"/>
    <w:rsid w:val="001B5A19"/>
    <w:rsid w:val="001F1047"/>
    <w:rsid w:val="002A09FD"/>
    <w:rsid w:val="00364586"/>
    <w:rsid w:val="003716CE"/>
    <w:rsid w:val="003A52E9"/>
    <w:rsid w:val="0040739D"/>
    <w:rsid w:val="004246A7"/>
    <w:rsid w:val="004E2B1D"/>
    <w:rsid w:val="005D7459"/>
    <w:rsid w:val="00645C09"/>
    <w:rsid w:val="007048E5"/>
    <w:rsid w:val="00715270"/>
    <w:rsid w:val="007663AD"/>
    <w:rsid w:val="00780FAB"/>
    <w:rsid w:val="007C58B3"/>
    <w:rsid w:val="007C7D2E"/>
    <w:rsid w:val="007D5EAE"/>
    <w:rsid w:val="00816CF2"/>
    <w:rsid w:val="00834460"/>
    <w:rsid w:val="0083501B"/>
    <w:rsid w:val="00866FBA"/>
    <w:rsid w:val="00946896"/>
    <w:rsid w:val="00960FE4"/>
    <w:rsid w:val="009D6E33"/>
    <w:rsid w:val="00A16883"/>
    <w:rsid w:val="00A24FFC"/>
    <w:rsid w:val="00A51A26"/>
    <w:rsid w:val="00B06783"/>
    <w:rsid w:val="00B410C2"/>
    <w:rsid w:val="00B51044"/>
    <w:rsid w:val="00BE48F9"/>
    <w:rsid w:val="00BF17A8"/>
    <w:rsid w:val="00C017D8"/>
    <w:rsid w:val="00C12AA8"/>
    <w:rsid w:val="00CB1792"/>
    <w:rsid w:val="00D143A3"/>
    <w:rsid w:val="00D16BFD"/>
    <w:rsid w:val="00DC2088"/>
    <w:rsid w:val="00DD1C6F"/>
    <w:rsid w:val="00DE6637"/>
    <w:rsid w:val="00EB4CAB"/>
    <w:rsid w:val="00EC3D33"/>
    <w:rsid w:val="00EF7662"/>
    <w:rsid w:val="00F14FF5"/>
    <w:rsid w:val="00F6728A"/>
    <w:rsid w:val="00FE05FA"/>
    <w:rsid w:val="00FF0B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B85A"/>
  <w15:docId w15:val="{CF604ECF-5F1B-4776-A9F5-D43E4CE3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D6E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D6E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D6E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paragraph" w:customStyle="1" w:styleId="Normal1">
    <w:name w:val="Normal1"/>
    <w:basedOn w:val="Normal"/>
    <w:pPr>
      <w:spacing w:before="100" w:beforeAutospacing="1" w:after="0" w:line="240" w:lineRule="auto"/>
      <w:jc w:val="right"/>
    </w:pPr>
    <w:rPr>
      <w:rFonts w:ascii="Times New Roman" w:hAnsi="Times New Roman" w:cs="Times New Roman"/>
      <w:sz w:val="24"/>
      <w:szCs w:val="24"/>
    </w:rPr>
  </w:style>
  <w:style w:type="paragraph" w:customStyle="1" w:styleId="normal-000000">
    <w:name w:val="normal-000000"/>
    <w:basedOn w:val="Normal"/>
    <w:pPr>
      <w:spacing w:before="100" w:beforeAutospacing="1" w:after="0" w:line="240" w:lineRule="auto"/>
      <w:jc w:val="both"/>
    </w:pPr>
    <w:rPr>
      <w:rFonts w:ascii="Times New Roman" w:hAnsi="Times New Roman" w:cs="Times New Roman"/>
      <w:sz w:val="24"/>
      <w:szCs w:val="24"/>
    </w:rPr>
  </w:style>
  <w:style w:type="paragraph" w:customStyle="1" w:styleId="normal-000002">
    <w:name w:val="normal-000002"/>
    <w:basedOn w:val="Normal"/>
    <w:pPr>
      <w:spacing w:before="100" w:beforeAutospacing="1" w:after="210" w:line="240" w:lineRule="auto"/>
      <w:jc w:val="both"/>
    </w:pPr>
    <w:rPr>
      <w:rFonts w:ascii="Times New Roman" w:hAnsi="Times New Roman" w:cs="Times New Roman"/>
      <w:sz w:val="24"/>
      <w:szCs w:val="24"/>
    </w:rPr>
  </w:style>
  <w:style w:type="paragraph" w:customStyle="1" w:styleId="naslov">
    <w:name w:val="naslov"/>
    <w:basedOn w:val="Normal"/>
    <w:pPr>
      <w:spacing w:before="100" w:beforeAutospacing="1" w:after="210" w:line="240" w:lineRule="auto"/>
      <w:jc w:val="center"/>
    </w:pPr>
    <w:rPr>
      <w:rFonts w:ascii="Times New Roman" w:hAnsi="Times New Roman" w:cs="Times New Roman"/>
      <w:sz w:val="24"/>
      <w:szCs w:val="24"/>
    </w:rPr>
  </w:style>
  <w:style w:type="paragraph" w:customStyle="1" w:styleId="normal-000020">
    <w:name w:val="normal-000020"/>
    <w:basedOn w:val="Normal"/>
    <w:pPr>
      <w:spacing w:before="100" w:beforeAutospacing="1" w:after="0" w:line="240" w:lineRule="auto"/>
      <w:jc w:val="both"/>
    </w:pPr>
    <w:rPr>
      <w:rFonts w:ascii="Times New Roman" w:hAnsi="Times New Roman" w:cs="Times New Roman"/>
      <w:sz w:val="24"/>
      <w:szCs w:val="24"/>
    </w:rPr>
  </w:style>
  <w:style w:type="paragraph" w:customStyle="1" w:styleId="normal-000023">
    <w:name w:val="normal-000023"/>
    <w:basedOn w:val="Normal"/>
    <w:pPr>
      <w:spacing w:before="100" w:beforeAutospacing="1" w:after="0" w:line="240" w:lineRule="auto"/>
      <w:jc w:val="both"/>
    </w:pPr>
    <w:rPr>
      <w:rFonts w:ascii="Times New Roman" w:hAnsi="Times New Roman" w:cs="Times New Roman"/>
      <w:sz w:val="24"/>
      <w:szCs w:val="24"/>
    </w:rPr>
  </w:style>
  <w:style w:type="paragraph" w:customStyle="1" w:styleId="standardweb">
    <w:name w:val="standardweb"/>
    <w:basedOn w:val="Normal"/>
    <w:pPr>
      <w:spacing w:before="100" w:beforeAutospacing="1" w:after="0" w:line="240" w:lineRule="auto"/>
      <w:jc w:val="both"/>
    </w:pPr>
    <w:rPr>
      <w:rFonts w:ascii="Times New Roman" w:hAnsi="Times New Roman" w:cs="Times New Roman"/>
      <w:sz w:val="24"/>
      <w:szCs w:val="24"/>
    </w:rPr>
  </w:style>
  <w:style w:type="paragraph" w:customStyle="1" w:styleId="default">
    <w:name w:val="default"/>
    <w:basedOn w:val="Normal"/>
    <w:pPr>
      <w:spacing w:after="0" w:line="240" w:lineRule="auto"/>
    </w:pPr>
    <w:rPr>
      <w:rFonts w:ascii="Times New Roman" w:hAnsi="Times New Roman" w:cs="Times New Roman"/>
      <w:sz w:val="24"/>
      <w:szCs w:val="24"/>
    </w:rPr>
  </w:style>
  <w:style w:type="paragraph" w:customStyle="1" w:styleId="normal-000031">
    <w:name w:val="normal-000031"/>
    <w:basedOn w:val="Normal"/>
    <w:pPr>
      <w:spacing w:before="100" w:beforeAutospacing="1" w:after="0" w:line="240" w:lineRule="auto"/>
      <w:jc w:val="both"/>
    </w:pPr>
    <w:rPr>
      <w:rFonts w:ascii="Times New Roman" w:hAnsi="Times New Roman" w:cs="Times New Roman"/>
      <w:sz w:val="24"/>
      <w:szCs w:val="24"/>
    </w:rPr>
  </w:style>
  <w:style w:type="character" w:customStyle="1" w:styleId="zadanifontodlomka">
    <w:name w:val="zadanifontodlomka"/>
    <w:basedOn w:val="DefaultParagraphFont"/>
    <w:rPr>
      <w:rFonts w:ascii="Times New Roman" w:hAnsi="Times New Roman" w:cs="Times New Roman" w:hint="default"/>
      <w:b w:val="0"/>
      <w:bCs w:val="0"/>
      <w:color w:val="000000"/>
      <w:sz w:val="24"/>
      <w:szCs w:val="24"/>
    </w:rPr>
  </w:style>
  <w:style w:type="character" w:customStyle="1" w:styleId="000001">
    <w:name w:val="000001"/>
    <w:basedOn w:val="DefaultParagraphFont"/>
    <w:rPr>
      <w:b w:val="0"/>
      <w:bCs w:val="0"/>
      <w:color w:val="000000"/>
      <w:sz w:val="24"/>
      <w:szCs w:val="24"/>
    </w:rPr>
  </w:style>
  <w:style w:type="character" w:customStyle="1" w:styleId="zadanifontodlomka-000003">
    <w:name w:val="zadanifontodlomka-000003"/>
    <w:basedOn w:val="DefaultParagraphFont"/>
    <w:rPr>
      <w:rFonts w:ascii="Times New Roman" w:hAnsi="Times New Roman" w:cs="Times New Roman" w:hint="default"/>
      <w:b/>
      <w:bCs/>
      <w:spacing w:val="80"/>
      <w:sz w:val="24"/>
      <w:szCs w:val="24"/>
    </w:rPr>
  </w:style>
  <w:style w:type="character" w:customStyle="1" w:styleId="zadanifontodlomka-000004">
    <w:name w:val="zadanifontodlomka-000004"/>
    <w:basedOn w:val="DefaultParagraphFont"/>
    <w:rPr>
      <w:rFonts w:ascii="Times New Roman" w:hAnsi="Times New Roman" w:cs="Times New Roman" w:hint="default"/>
      <w:b/>
      <w:bCs/>
      <w:sz w:val="24"/>
      <w:szCs w:val="24"/>
    </w:rPr>
  </w:style>
  <w:style w:type="character" w:customStyle="1" w:styleId="zadanifontodlomka-000005">
    <w:name w:val="zadanifontodlomka-000005"/>
    <w:basedOn w:val="DefaultParagraphFont"/>
    <w:rPr>
      <w:rFonts w:ascii="Times New Roman" w:hAnsi="Times New Roman" w:cs="Times New Roman" w:hint="default"/>
      <w:b/>
      <w:bCs/>
      <w:sz w:val="24"/>
      <w:szCs w:val="24"/>
    </w:rPr>
  </w:style>
  <w:style w:type="character" w:customStyle="1" w:styleId="zadanifontodlomka-000006">
    <w:name w:val="zadanifontodlomka-000006"/>
    <w:basedOn w:val="DefaultParagraphFont"/>
    <w:rPr>
      <w:rFonts w:ascii="Times New Roman" w:hAnsi="Times New Roman" w:cs="Times New Roman" w:hint="default"/>
      <w:b w:val="0"/>
      <w:bCs w:val="0"/>
      <w:sz w:val="24"/>
      <w:szCs w:val="24"/>
    </w:rPr>
  </w:style>
  <w:style w:type="character" w:customStyle="1" w:styleId="zadanifontodlomka-000021">
    <w:name w:val="zadanifontodlomka-000021"/>
    <w:basedOn w:val="DefaultParagraphFont"/>
    <w:rPr>
      <w:rFonts w:ascii="Times New Roman" w:hAnsi="Times New Roman" w:cs="Times New Roman" w:hint="default"/>
      <w:b/>
      <w:bCs/>
      <w:color w:val="000000"/>
      <w:sz w:val="24"/>
      <w:szCs w:val="24"/>
    </w:rPr>
  </w:style>
  <w:style w:type="character" w:customStyle="1" w:styleId="000024">
    <w:name w:val="000024"/>
    <w:basedOn w:val="DefaultParagraphFont"/>
    <w:rPr>
      <w:b w:val="0"/>
      <w:bCs w:val="0"/>
      <w:sz w:val="24"/>
      <w:szCs w:val="24"/>
    </w:rPr>
  </w:style>
  <w:style w:type="character" w:customStyle="1" w:styleId="000027">
    <w:name w:val="000027"/>
    <w:basedOn w:val="DefaultParagraphFont"/>
    <w:rPr>
      <w:b w:val="0"/>
      <w:bCs w:val="0"/>
      <w:sz w:val="24"/>
      <w:szCs w:val="24"/>
    </w:rPr>
  </w:style>
  <w:style w:type="character" w:customStyle="1" w:styleId="zadanifontodlomka-000028">
    <w:name w:val="zadanifontodlomka-000028"/>
    <w:basedOn w:val="DefaultParagraphFont"/>
    <w:rPr>
      <w:rFonts w:ascii="Times New Roman" w:hAnsi="Times New Roman" w:cs="Times New Roman" w:hint="default"/>
      <w:b w:val="0"/>
      <w:bCs w:val="0"/>
      <w:sz w:val="24"/>
      <w:szCs w:val="24"/>
    </w:rPr>
  </w:style>
  <w:style w:type="character" w:customStyle="1" w:styleId="Heading2Char">
    <w:name w:val="Heading 2 Char"/>
    <w:basedOn w:val="DefaultParagraphFont"/>
    <w:link w:val="Heading2"/>
    <w:uiPriority w:val="9"/>
    <w:rsid w:val="009D6E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D6E3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D6E33"/>
    <w:rPr>
      <w:rFonts w:asciiTheme="majorHAnsi" w:eastAsiaTheme="majorEastAsia" w:hAnsiTheme="majorHAnsi" w:cstheme="majorBidi"/>
      <w:i/>
      <w:iCs/>
      <w:color w:val="2E74B5" w:themeColor="accent1" w:themeShade="BF"/>
    </w:rPr>
  </w:style>
  <w:style w:type="numbering" w:customStyle="1" w:styleId="Bezpopisa1">
    <w:name w:val="Bez popisa1"/>
    <w:next w:val="NoList"/>
    <w:uiPriority w:val="99"/>
    <w:semiHidden/>
    <w:unhideWhenUsed/>
    <w:rsid w:val="009D6E33"/>
  </w:style>
  <w:style w:type="paragraph" w:styleId="ListParagraph">
    <w:name w:val="List Paragraph"/>
    <w:basedOn w:val="Normal"/>
    <w:uiPriority w:val="34"/>
    <w:qFormat/>
    <w:rsid w:val="009D6E33"/>
    <w:pPr>
      <w:spacing w:before="160"/>
      <w:ind w:left="720"/>
      <w:contextualSpacing/>
      <w:jc w:val="both"/>
    </w:pPr>
    <w:rPr>
      <w:rFonts w:ascii="Times New Roman" w:eastAsiaTheme="minorHAnsi" w:hAnsi="Times New Roman"/>
      <w:sz w:val="24"/>
      <w:lang w:eastAsia="en-US"/>
    </w:rPr>
  </w:style>
  <w:style w:type="paragraph" w:styleId="Header">
    <w:name w:val="header"/>
    <w:basedOn w:val="Normal"/>
    <w:link w:val="HeaderChar"/>
    <w:uiPriority w:val="99"/>
    <w:unhideWhenUsed/>
    <w:rsid w:val="009D6E33"/>
    <w:pPr>
      <w:tabs>
        <w:tab w:val="center" w:pos="4536"/>
        <w:tab w:val="right" w:pos="9072"/>
      </w:tabs>
      <w:spacing w:before="160" w:after="0" w:line="240" w:lineRule="auto"/>
      <w:jc w:val="both"/>
    </w:pPr>
    <w:rPr>
      <w:rFonts w:ascii="Times New Roman" w:eastAsiaTheme="minorHAnsi" w:hAnsi="Times New Roman"/>
      <w:sz w:val="24"/>
      <w:lang w:eastAsia="en-US"/>
    </w:rPr>
  </w:style>
  <w:style w:type="character" w:customStyle="1" w:styleId="HeaderChar">
    <w:name w:val="Header Char"/>
    <w:basedOn w:val="DefaultParagraphFont"/>
    <w:link w:val="Header"/>
    <w:uiPriority w:val="99"/>
    <w:rsid w:val="009D6E33"/>
    <w:rPr>
      <w:rFonts w:ascii="Times New Roman" w:eastAsiaTheme="minorHAnsi" w:hAnsi="Times New Roman"/>
      <w:sz w:val="24"/>
      <w:lang w:eastAsia="en-US"/>
    </w:rPr>
  </w:style>
  <w:style w:type="paragraph" w:customStyle="1" w:styleId="normal-000018">
    <w:name w:val="normal-000018"/>
    <w:basedOn w:val="Normal"/>
    <w:rsid w:val="009D6E33"/>
    <w:pPr>
      <w:spacing w:before="160" w:after="135" w:line="240" w:lineRule="auto"/>
      <w:jc w:val="both"/>
    </w:pPr>
    <w:rPr>
      <w:rFonts w:ascii="Calibri" w:eastAsia="Times New Roman" w:hAnsi="Calibri" w:cs="Calibri"/>
      <w:sz w:val="24"/>
    </w:rPr>
  </w:style>
  <w:style w:type="paragraph" w:customStyle="1" w:styleId="box460813">
    <w:name w:val="box_460813"/>
    <w:basedOn w:val="Normal"/>
    <w:rsid w:val="009D6E33"/>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6E33"/>
    <w:pPr>
      <w:spacing w:before="160" w:after="0" w:line="240" w:lineRule="auto"/>
      <w:jc w:val="both"/>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D6E33"/>
    <w:rPr>
      <w:rFonts w:ascii="Segoe UI" w:eastAsiaTheme="minorHAnsi" w:hAnsi="Segoe UI" w:cs="Segoe UI"/>
      <w:sz w:val="18"/>
      <w:szCs w:val="18"/>
      <w:lang w:eastAsia="en-US"/>
    </w:rPr>
  </w:style>
  <w:style w:type="paragraph" w:styleId="Footer">
    <w:name w:val="footer"/>
    <w:basedOn w:val="Normal"/>
    <w:link w:val="FooterChar"/>
    <w:uiPriority w:val="99"/>
    <w:unhideWhenUsed/>
    <w:rsid w:val="009D6E33"/>
    <w:pPr>
      <w:tabs>
        <w:tab w:val="center" w:pos="4536"/>
        <w:tab w:val="right" w:pos="9072"/>
      </w:tabs>
      <w:spacing w:before="160" w:after="0" w:line="240" w:lineRule="auto"/>
      <w:jc w:val="both"/>
    </w:pPr>
    <w:rPr>
      <w:rFonts w:ascii="Times New Roman" w:eastAsiaTheme="minorHAnsi" w:hAnsi="Times New Roman"/>
      <w:sz w:val="24"/>
      <w:lang w:eastAsia="en-US"/>
    </w:rPr>
  </w:style>
  <w:style w:type="character" w:customStyle="1" w:styleId="FooterChar">
    <w:name w:val="Footer Char"/>
    <w:basedOn w:val="DefaultParagraphFont"/>
    <w:link w:val="Footer"/>
    <w:uiPriority w:val="99"/>
    <w:rsid w:val="009D6E33"/>
    <w:rPr>
      <w:rFonts w:ascii="Times New Roman" w:eastAsiaTheme="minorHAnsi" w:hAnsi="Times New Roman"/>
      <w:sz w:val="24"/>
      <w:lang w:eastAsia="en-US"/>
    </w:rPr>
  </w:style>
  <w:style w:type="paragraph" w:styleId="FootnoteText">
    <w:name w:val="footnote text"/>
    <w:basedOn w:val="Normal"/>
    <w:link w:val="FootnoteTextChar"/>
    <w:uiPriority w:val="99"/>
    <w:semiHidden/>
    <w:unhideWhenUsed/>
    <w:rsid w:val="009D6E33"/>
    <w:pPr>
      <w:spacing w:before="160" w:after="0" w:line="240" w:lineRule="auto"/>
      <w:jc w:val="both"/>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semiHidden/>
    <w:rsid w:val="009D6E33"/>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9D6E33"/>
    <w:rPr>
      <w:vertAlign w:val="superscript"/>
    </w:rPr>
  </w:style>
  <w:style w:type="character" w:styleId="CommentReference">
    <w:name w:val="annotation reference"/>
    <w:basedOn w:val="DefaultParagraphFont"/>
    <w:uiPriority w:val="99"/>
    <w:semiHidden/>
    <w:unhideWhenUsed/>
    <w:rsid w:val="009D6E33"/>
    <w:rPr>
      <w:sz w:val="16"/>
      <w:szCs w:val="16"/>
    </w:rPr>
  </w:style>
  <w:style w:type="paragraph" w:styleId="CommentText">
    <w:name w:val="annotation text"/>
    <w:basedOn w:val="Normal"/>
    <w:link w:val="CommentTextChar"/>
    <w:uiPriority w:val="99"/>
    <w:semiHidden/>
    <w:unhideWhenUsed/>
    <w:rsid w:val="009D6E33"/>
    <w:pPr>
      <w:spacing w:before="160" w:line="240" w:lineRule="auto"/>
      <w:jc w:val="both"/>
    </w:pPr>
    <w:rPr>
      <w:rFonts w:ascii="Times New Roman" w:eastAsiaTheme="minorHAnsi" w:hAnsi="Times New Roman"/>
      <w:sz w:val="20"/>
      <w:szCs w:val="20"/>
      <w:lang w:eastAsia="en-US"/>
    </w:rPr>
  </w:style>
  <w:style w:type="character" w:customStyle="1" w:styleId="CommentTextChar">
    <w:name w:val="Comment Text Char"/>
    <w:basedOn w:val="DefaultParagraphFont"/>
    <w:link w:val="CommentText"/>
    <w:uiPriority w:val="99"/>
    <w:semiHidden/>
    <w:rsid w:val="009D6E33"/>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D6E33"/>
    <w:rPr>
      <w:b/>
      <w:bCs/>
    </w:rPr>
  </w:style>
  <w:style w:type="character" w:customStyle="1" w:styleId="CommentSubjectChar">
    <w:name w:val="Comment Subject Char"/>
    <w:basedOn w:val="CommentTextChar"/>
    <w:link w:val="CommentSubject"/>
    <w:uiPriority w:val="99"/>
    <w:semiHidden/>
    <w:rsid w:val="009D6E33"/>
    <w:rPr>
      <w:rFonts w:ascii="Times New Roman" w:eastAsiaTheme="minorHAnsi" w:hAnsi="Times New Roman"/>
      <w:b/>
      <w:bCs/>
      <w:sz w:val="20"/>
      <w:szCs w:val="20"/>
      <w:lang w:eastAsia="en-US"/>
    </w:rPr>
  </w:style>
  <w:style w:type="character" w:styleId="Hyperlink">
    <w:name w:val="Hyperlink"/>
    <w:basedOn w:val="DefaultParagraphFont"/>
    <w:uiPriority w:val="99"/>
    <w:semiHidden/>
    <w:unhideWhenUsed/>
    <w:rsid w:val="009D6E33"/>
    <w:rPr>
      <w:color w:val="0000FF"/>
      <w:u w:val="single"/>
    </w:rPr>
  </w:style>
  <w:style w:type="paragraph" w:styleId="Revision">
    <w:name w:val="Revision"/>
    <w:hidden/>
    <w:uiPriority w:val="99"/>
    <w:semiHidden/>
    <w:rsid w:val="009D6E33"/>
    <w:pPr>
      <w:spacing w:after="0" w:line="240" w:lineRule="auto"/>
    </w:pPr>
    <w:rPr>
      <w:rFonts w:eastAsiaTheme="minorHAnsi"/>
      <w:lang w:eastAsia="en-US"/>
    </w:rPr>
  </w:style>
  <w:style w:type="paragraph" w:styleId="Title">
    <w:name w:val="Title"/>
    <w:basedOn w:val="Normal"/>
    <w:next w:val="Normal"/>
    <w:link w:val="TitleChar"/>
    <w:uiPriority w:val="10"/>
    <w:qFormat/>
    <w:rsid w:val="009D6E33"/>
    <w:pPr>
      <w:spacing w:before="160" w:after="0" w:line="480" w:lineRule="auto"/>
      <w:contextualSpacing/>
      <w:jc w:val="center"/>
    </w:pPr>
    <w:rPr>
      <w:rFonts w:ascii="Times New Roman" w:eastAsiaTheme="majorEastAsia" w:hAnsi="Times New Roman" w:cstheme="majorBidi"/>
      <w:spacing w:val="-10"/>
      <w:kern w:val="28"/>
      <w:sz w:val="24"/>
      <w:szCs w:val="56"/>
      <w:lang w:eastAsia="en-US"/>
    </w:rPr>
  </w:style>
  <w:style w:type="character" w:customStyle="1" w:styleId="TitleChar">
    <w:name w:val="Title Char"/>
    <w:basedOn w:val="DefaultParagraphFont"/>
    <w:link w:val="Title"/>
    <w:uiPriority w:val="10"/>
    <w:rsid w:val="009D6E33"/>
    <w:rPr>
      <w:rFonts w:ascii="Times New Roman" w:eastAsiaTheme="majorEastAsia" w:hAnsi="Times New Roman" w:cstheme="majorBidi"/>
      <w:spacing w:val="-10"/>
      <w:kern w:val="28"/>
      <w:sz w:val="24"/>
      <w:szCs w:val="56"/>
      <w:lang w:eastAsia="en-US"/>
    </w:rPr>
  </w:style>
  <w:style w:type="table" w:customStyle="1" w:styleId="Reetkatablice1">
    <w:name w:val="Rešetka tablice1"/>
    <w:basedOn w:val="TableNormal"/>
    <w:next w:val="TableGrid"/>
    <w:uiPriority w:val="59"/>
    <w:rsid w:val="00371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71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33764</Words>
  <Characters>192456</Characters>
  <Application>Microsoft Office Word</Application>
  <DocSecurity>0</DocSecurity>
  <Lines>1603</Lines>
  <Paragraphs>451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Trbojević</dc:creator>
  <cp:lastModifiedBy>Sunčica Marini</cp:lastModifiedBy>
  <cp:revision>3</cp:revision>
  <cp:lastPrinted>2023-06-26T09:08:00Z</cp:lastPrinted>
  <dcterms:created xsi:type="dcterms:W3CDTF">2023-06-26T15:36:00Z</dcterms:created>
  <dcterms:modified xsi:type="dcterms:W3CDTF">2023-06-27T14:39:00Z</dcterms:modified>
</cp:coreProperties>
</file>