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CA06F1" w14:textId="77777777" w:rsidR="000C3EEE" w:rsidRPr="00ED0E63" w:rsidRDefault="000C3EEE" w:rsidP="000C3EEE">
      <w:pPr>
        <w:jc w:val="center"/>
        <w:rPr>
          <w:rFonts w:ascii="Times New Roman" w:hAnsi="Times New Roman" w:cs="Times New Roman"/>
          <w:sz w:val="24"/>
          <w:szCs w:val="24"/>
        </w:rPr>
      </w:pPr>
      <w:r w:rsidRPr="00ED0E63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080952A5" wp14:editId="68B441C1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0E63">
        <w:rPr>
          <w:rFonts w:ascii="Times New Roman" w:hAnsi="Times New Roman" w:cs="Times New Roman"/>
          <w:sz w:val="24"/>
          <w:szCs w:val="24"/>
        </w:rPr>
        <w:fldChar w:fldCharType="begin"/>
      </w:r>
      <w:r w:rsidRPr="00ED0E63">
        <w:rPr>
          <w:rFonts w:ascii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ED0E63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9794204" w14:textId="77777777" w:rsidR="000C3EEE" w:rsidRPr="00ED0E63" w:rsidRDefault="000C3EEE" w:rsidP="000C3EEE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ED0E63"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2BE64D99" w14:textId="77777777" w:rsidR="000C3EEE" w:rsidRPr="00ED0E63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3BBEA0" w14:textId="77777777" w:rsidR="000C3EEE" w:rsidRPr="00ED0E63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  <w:r w:rsidRPr="00ED0E63">
        <w:rPr>
          <w:rFonts w:ascii="Times New Roman" w:hAnsi="Times New Roman" w:cs="Times New Roman"/>
          <w:sz w:val="24"/>
          <w:szCs w:val="24"/>
        </w:rPr>
        <w:t xml:space="preserve">Zagreb, </w:t>
      </w:r>
      <w:r w:rsidR="00F824FD">
        <w:rPr>
          <w:rFonts w:ascii="Times New Roman" w:hAnsi="Times New Roman" w:cs="Times New Roman"/>
          <w:sz w:val="24"/>
          <w:szCs w:val="24"/>
        </w:rPr>
        <w:t>30</w:t>
      </w:r>
      <w:r w:rsidR="00FB73AF" w:rsidRPr="00ED0E63">
        <w:rPr>
          <w:rFonts w:ascii="Times New Roman" w:hAnsi="Times New Roman" w:cs="Times New Roman"/>
          <w:sz w:val="24"/>
          <w:szCs w:val="24"/>
        </w:rPr>
        <w:t xml:space="preserve">. </w:t>
      </w:r>
      <w:r w:rsidR="001F2657" w:rsidRPr="00ED0E63">
        <w:rPr>
          <w:rFonts w:ascii="Times New Roman" w:hAnsi="Times New Roman" w:cs="Times New Roman"/>
          <w:sz w:val="24"/>
          <w:szCs w:val="24"/>
        </w:rPr>
        <w:t>lipnja</w:t>
      </w:r>
      <w:r w:rsidR="00FB73AF" w:rsidRPr="00ED0E63">
        <w:rPr>
          <w:rFonts w:ascii="Times New Roman" w:hAnsi="Times New Roman" w:cs="Times New Roman"/>
          <w:sz w:val="24"/>
          <w:szCs w:val="24"/>
        </w:rPr>
        <w:t xml:space="preserve"> 202</w:t>
      </w:r>
      <w:r w:rsidR="00022454">
        <w:rPr>
          <w:rFonts w:ascii="Times New Roman" w:hAnsi="Times New Roman" w:cs="Times New Roman"/>
          <w:sz w:val="24"/>
          <w:szCs w:val="24"/>
        </w:rPr>
        <w:t>3</w:t>
      </w:r>
      <w:r w:rsidR="00FB73AF" w:rsidRPr="00ED0E63">
        <w:rPr>
          <w:rFonts w:ascii="Times New Roman" w:hAnsi="Times New Roman" w:cs="Times New Roman"/>
          <w:sz w:val="24"/>
          <w:szCs w:val="24"/>
        </w:rPr>
        <w:t>.</w:t>
      </w:r>
    </w:p>
    <w:p w14:paraId="380CC403" w14:textId="77777777" w:rsidR="000C3EEE" w:rsidRPr="00ED0E63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CC8704B" w14:textId="77777777" w:rsidR="000C3EEE" w:rsidRPr="00ED0E63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088D8D9" w14:textId="77777777" w:rsidR="000C3EEE" w:rsidRPr="00ED0E63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CF3AA03" w14:textId="77777777" w:rsidR="000C3EEE" w:rsidRPr="00ED0E63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ED0E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1"/>
      </w:tblGrid>
      <w:tr w:rsidR="000C3EEE" w:rsidRPr="00ED0E63" w14:paraId="48C5D3DA" w14:textId="77777777" w:rsidTr="00427D0F">
        <w:tc>
          <w:tcPr>
            <w:tcW w:w="1951" w:type="dxa"/>
          </w:tcPr>
          <w:p w14:paraId="5ACE233C" w14:textId="77777777" w:rsidR="000C3EEE" w:rsidRPr="00ED0E63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ED0E63">
              <w:rPr>
                <w:sz w:val="24"/>
                <w:szCs w:val="24"/>
              </w:rPr>
              <w:t xml:space="preserve"> </w:t>
            </w:r>
            <w:r w:rsidRPr="00ED0E63">
              <w:rPr>
                <w:b/>
                <w:smallCaps/>
                <w:sz w:val="24"/>
                <w:szCs w:val="24"/>
              </w:rPr>
              <w:t>Predlagatelj</w:t>
            </w:r>
            <w:r w:rsidRPr="00ED0E6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312A8F3D" w14:textId="77777777" w:rsidR="000C3EEE" w:rsidRPr="00ED0E63" w:rsidRDefault="00951961" w:rsidP="000C3EEE">
            <w:pPr>
              <w:spacing w:line="360" w:lineRule="auto"/>
              <w:rPr>
                <w:sz w:val="24"/>
                <w:szCs w:val="24"/>
              </w:rPr>
            </w:pPr>
            <w:r w:rsidRPr="00ED0E63">
              <w:rPr>
                <w:sz w:val="24"/>
                <w:szCs w:val="24"/>
              </w:rPr>
              <w:t>Ministarstvo financija</w:t>
            </w:r>
          </w:p>
        </w:tc>
      </w:tr>
    </w:tbl>
    <w:p w14:paraId="685D30FA" w14:textId="77777777" w:rsidR="000C3EEE" w:rsidRPr="00ED0E63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ED0E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1"/>
      </w:tblGrid>
      <w:tr w:rsidR="000C3EEE" w:rsidRPr="00ED0E63" w14:paraId="3B7DCD29" w14:textId="77777777" w:rsidTr="00427D0F">
        <w:tc>
          <w:tcPr>
            <w:tcW w:w="1951" w:type="dxa"/>
          </w:tcPr>
          <w:p w14:paraId="5A2CDE68" w14:textId="77777777" w:rsidR="000C3EEE" w:rsidRPr="00ED0E63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ED0E63">
              <w:rPr>
                <w:b/>
                <w:smallCaps/>
                <w:sz w:val="24"/>
                <w:szCs w:val="24"/>
              </w:rPr>
              <w:t>Predmet</w:t>
            </w:r>
            <w:r w:rsidRPr="00ED0E6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65D11BA" w14:textId="77777777" w:rsidR="000C3EEE" w:rsidRPr="00ED0E63" w:rsidRDefault="001F2657" w:rsidP="0002245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D0E63">
              <w:rPr>
                <w:sz w:val="24"/>
                <w:szCs w:val="24"/>
              </w:rPr>
              <w:t>Prijedlog odluke o proračunskom okviru za razdoblje 202</w:t>
            </w:r>
            <w:r w:rsidR="00022454">
              <w:rPr>
                <w:sz w:val="24"/>
                <w:szCs w:val="24"/>
              </w:rPr>
              <w:t>4</w:t>
            </w:r>
            <w:r w:rsidRPr="00ED0E63">
              <w:rPr>
                <w:sz w:val="24"/>
                <w:szCs w:val="24"/>
              </w:rPr>
              <w:t>. - 202</w:t>
            </w:r>
            <w:r w:rsidR="00022454">
              <w:rPr>
                <w:sz w:val="24"/>
                <w:szCs w:val="24"/>
              </w:rPr>
              <w:t>6</w:t>
            </w:r>
            <w:r w:rsidRPr="00ED0E63">
              <w:rPr>
                <w:sz w:val="24"/>
                <w:szCs w:val="24"/>
              </w:rPr>
              <w:t>.</w:t>
            </w:r>
          </w:p>
        </w:tc>
      </w:tr>
    </w:tbl>
    <w:p w14:paraId="64346766" w14:textId="77777777" w:rsidR="000C3EEE" w:rsidRPr="00ED0E63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ED0E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496F9529" w14:textId="77777777" w:rsidR="000C3EEE" w:rsidRPr="00ED0E63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BA2F51" w14:textId="77777777" w:rsidR="000C3EEE" w:rsidRPr="00ED0E63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B62611" w14:textId="77777777" w:rsidR="000C3EEE" w:rsidRPr="00ED0E63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DF4CBD" w14:textId="77777777" w:rsidR="000C3EEE" w:rsidRPr="00ED0E63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8FE486" w14:textId="77777777" w:rsidR="000C3EEE" w:rsidRPr="00ED0E63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3EB7CE" w14:textId="77777777" w:rsidR="001F2657" w:rsidRPr="00ED0E63" w:rsidRDefault="001F2657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1E2C7B" w14:textId="77777777" w:rsidR="001F2657" w:rsidRPr="00ED0E63" w:rsidRDefault="001F2657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9D51EF" w14:textId="77777777" w:rsidR="005222AE" w:rsidRPr="00ED0E63" w:rsidRDefault="005222AE" w:rsidP="005222AE">
      <w:pPr>
        <w:pStyle w:val="Header"/>
        <w:rPr>
          <w:rFonts w:ascii="Times New Roman" w:hAnsi="Times New Roman" w:cs="Times New Roman"/>
          <w:sz w:val="24"/>
          <w:szCs w:val="24"/>
        </w:rPr>
      </w:pPr>
    </w:p>
    <w:p w14:paraId="0E5D2335" w14:textId="77777777" w:rsidR="005222AE" w:rsidRPr="00ED0E63" w:rsidRDefault="005222AE" w:rsidP="005222AE">
      <w:pPr>
        <w:rPr>
          <w:rFonts w:ascii="Times New Roman" w:hAnsi="Times New Roman" w:cs="Times New Roman"/>
          <w:sz w:val="24"/>
          <w:szCs w:val="24"/>
        </w:rPr>
      </w:pPr>
    </w:p>
    <w:p w14:paraId="261C5284" w14:textId="77777777" w:rsidR="005222AE" w:rsidRPr="00ED0E63" w:rsidRDefault="005222AE" w:rsidP="005222AE">
      <w:pPr>
        <w:rPr>
          <w:rFonts w:ascii="Times New Roman" w:hAnsi="Times New Roman" w:cs="Times New Roman"/>
          <w:sz w:val="24"/>
          <w:szCs w:val="24"/>
        </w:rPr>
      </w:pPr>
    </w:p>
    <w:p w14:paraId="27965684" w14:textId="77777777" w:rsidR="00ED0E63" w:rsidRPr="008D7FC1" w:rsidRDefault="005222AE" w:rsidP="008D7FC1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4"/>
          <w:szCs w:val="24"/>
        </w:rPr>
      </w:pPr>
      <w:r w:rsidRPr="00ED0E63">
        <w:rPr>
          <w:rFonts w:ascii="Times New Roman" w:hAnsi="Times New Roman" w:cs="Times New Roman"/>
          <w:color w:val="404040" w:themeColor="text1" w:themeTint="BF"/>
          <w:spacing w:val="20"/>
          <w:sz w:val="24"/>
          <w:szCs w:val="24"/>
        </w:rPr>
        <w:t>Banski dvori | Trg Sv. Marka 2  | 10000 Zagreb | tel. 01 4569 222 | vlada.gov.hr</w:t>
      </w:r>
    </w:p>
    <w:p w14:paraId="4D81C125" w14:textId="77777777" w:rsidR="00ED0E63" w:rsidRDefault="00ED0E63" w:rsidP="00966A54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5DB9551" w14:textId="77777777" w:rsidR="000956D5" w:rsidRPr="00ED0E63" w:rsidRDefault="0052065F" w:rsidP="00966A54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D0E63">
        <w:rPr>
          <w:rFonts w:ascii="Times New Roman" w:hAnsi="Times New Roman" w:cs="Times New Roman"/>
          <w:sz w:val="24"/>
          <w:szCs w:val="24"/>
        </w:rPr>
        <w:t>PRIJEDLOG</w:t>
      </w:r>
    </w:p>
    <w:p w14:paraId="53FBF4FA" w14:textId="77777777" w:rsidR="000956D5" w:rsidRPr="00ED0E63" w:rsidRDefault="000956D5" w:rsidP="00966A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F20FA3" w14:textId="77777777" w:rsidR="004770EC" w:rsidRPr="00ED0E63" w:rsidRDefault="004770EC" w:rsidP="004770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0E63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1F2657" w:rsidRPr="00ED0E63">
        <w:rPr>
          <w:rFonts w:ascii="Times New Roman" w:hAnsi="Times New Roman" w:cs="Times New Roman"/>
          <w:sz w:val="24"/>
          <w:szCs w:val="24"/>
        </w:rPr>
        <w:t>23</w:t>
      </w:r>
      <w:r w:rsidRPr="00ED0E63">
        <w:rPr>
          <w:rFonts w:ascii="Times New Roman" w:hAnsi="Times New Roman" w:cs="Times New Roman"/>
          <w:sz w:val="24"/>
          <w:szCs w:val="24"/>
        </w:rPr>
        <w:t xml:space="preserve">. stavka 1. Zakona o proračunu (Narodne novine br. </w:t>
      </w:r>
      <w:r w:rsidR="001F2657" w:rsidRPr="00ED0E63">
        <w:rPr>
          <w:rFonts w:ascii="Times New Roman" w:hAnsi="Times New Roman" w:cs="Times New Roman"/>
          <w:sz w:val="24"/>
          <w:szCs w:val="24"/>
        </w:rPr>
        <w:t>144/21</w:t>
      </w:r>
      <w:r w:rsidR="00FB3A16" w:rsidRPr="00ED0E63">
        <w:rPr>
          <w:rFonts w:ascii="Times New Roman" w:hAnsi="Times New Roman" w:cs="Times New Roman"/>
          <w:sz w:val="24"/>
          <w:szCs w:val="24"/>
        </w:rPr>
        <w:t xml:space="preserve">), </w:t>
      </w:r>
      <w:r w:rsidRPr="00ED0E63">
        <w:rPr>
          <w:rFonts w:ascii="Times New Roman" w:hAnsi="Times New Roman" w:cs="Times New Roman"/>
          <w:sz w:val="24"/>
          <w:szCs w:val="24"/>
        </w:rPr>
        <w:t>Vlada Republike Hrvatske je na sjednici održanoj _____________ 20</w:t>
      </w:r>
      <w:r w:rsidR="00FB73AF" w:rsidRPr="00ED0E63">
        <w:rPr>
          <w:rFonts w:ascii="Times New Roman" w:hAnsi="Times New Roman" w:cs="Times New Roman"/>
          <w:sz w:val="24"/>
          <w:szCs w:val="24"/>
        </w:rPr>
        <w:t>2</w:t>
      </w:r>
      <w:r w:rsidR="00022454">
        <w:rPr>
          <w:rFonts w:ascii="Times New Roman" w:hAnsi="Times New Roman" w:cs="Times New Roman"/>
          <w:sz w:val="24"/>
          <w:szCs w:val="24"/>
        </w:rPr>
        <w:t>3</w:t>
      </w:r>
      <w:r w:rsidRPr="00ED0E63">
        <w:rPr>
          <w:rFonts w:ascii="Times New Roman" w:hAnsi="Times New Roman" w:cs="Times New Roman"/>
          <w:sz w:val="24"/>
          <w:szCs w:val="24"/>
        </w:rPr>
        <w:t>. donijela</w:t>
      </w:r>
    </w:p>
    <w:p w14:paraId="784E9A82" w14:textId="77777777" w:rsidR="00FB3A16" w:rsidRPr="00ED0E63" w:rsidRDefault="00FB3A16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8A5333" w14:textId="77777777" w:rsidR="008D7FC1" w:rsidRDefault="008D7FC1" w:rsidP="001F26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A6D3F9" w14:textId="77777777" w:rsidR="005414D9" w:rsidRPr="00ED0E63" w:rsidRDefault="001F2657" w:rsidP="001F26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0E63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461EC874" w14:textId="77777777" w:rsidR="001F2657" w:rsidRPr="00ED0E63" w:rsidRDefault="001F2657" w:rsidP="001F26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FCF18B" w14:textId="77777777" w:rsidR="00FB3A16" w:rsidRPr="00ED0E63" w:rsidRDefault="001F2657" w:rsidP="00ED0E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0E63">
        <w:rPr>
          <w:rFonts w:ascii="Times New Roman" w:hAnsi="Times New Roman" w:cs="Times New Roman"/>
          <w:b/>
          <w:sz w:val="24"/>
          <w:szCs w:val="24"/>
        </w:rPr>
        <w:t>o proračunskom okviru za razdoblje 202</w:t>
      </w:r>
      <w:r w:rsidR="00022454">
        <w:rPr>
          <w:rFonts w:ascii="Times New Roman" w:hAnsi="Times New Roman" w:cs="Times New Roman"/>
          <w:b/>
          <w:sz w:val="24"/>
          <w:szCs w:val="24"/>
        </w:rPr>
        <w:t>4</w:t>
      </w:r>
      <w:r w:rsidRPr="00ED0E63">
        <w:rPr>
          <w:rFonts w:ascii="Times New Roman" w:hAnsi="Times New Roman" w:cs="Times New Roman"/>
          <w:b/>
          <w:sz w:val="24"/>
          <w:szCs w:val="24"/>
        </w:rPr>
        <w:t>. - 202</w:t>
      </w:r>
      <w:r w:rsidR="00022454">
        <w:rPr>
          <w:rFonts w:ascii="Times New Roman" w:hAnsi="Times New Roman" w:cs="Times New Roman"/>
          <w:b/>
          <w:sz w:val="24"/>
          <w:szCs w:val="24"/>
        </w:rPr>
        <w:t>6</w:t>
      </w:r>
      <w:r w:rsidRPr="00ED0E63">
        <w:rPr>
          <w:rFonts w:ascii="Times New Roman" w:hAnsi="Times New Roman" w:cs="Times New Roman"/>
          <w:b/>
          <w:sz w:val="24"/>
          <w:szCs w:val="24"/>
        </w:rPr>
        <w:t>.</w:t>
      </w:r>
    </w:p>
    <w:p w14:paraId="73CB2E72" w14:textId="77777777" w:rsidR="00C83859" w:rsidRPr="00ED0E63" w:rsidRDefault="00C83859" w:rsidP="00C838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C1BA28" w14:textId="77777777" w:rsidR="00192E57" w:rsidRPr="00ED0E63" w:rsidRDefault="00192E57" w:rsidP="00192E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D0E6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</w:t>
      </w:r>
      <w:r w:rsidRPr="00ED0E6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70F7C5B" w14:textId="77777777" w:rsidR="00192E57" w:rsidRPr="00ED0E63" w:rsidRDefault="00192E57" w:rsidP="00192E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8227126" w14:textId="77777777" w:rsidR="00192E57" w:rsidRPr="00ED0E63" w:rsidRDefault="00192E57" w:rsidP="00192E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D0E6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Ovom Odlukom </w:t>
      </w:r>
      <w:r w:rsidR="00610EEE" w:rsidRPr="00ED0E63">
        <w:rPr>
          <w:rFonts w:ascii="Times New Roman" w:eastAsia="Times New Roman" w:hAnsi="Times New Roman" w:cs="Times New Roman"/>
          <w:sz w:val="24"/>
          <w:szCs w:val="24"/>
          <w:lang w:eastAsia="hr-HR"/>
        </w:rPr>
        <w:t>određuje se</w:t>
      </w:r>
      <w:r w:rsidR="008F4F4D" w:rsidRPr="00ED0E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proračunski okvir </w:t>
      </w:r>
      <w:r w:rsidR="00610EEE" w:rsidRPr="00ED0E63">
        <w:rPr>
          <w:rFonts w:ascii="Times New Roman" w:eastAsia="Times New Roman" w:hAnsi="Times New Roman" w:cs="Times New Roman"/>
          <w:sz w:val="24"/>
          <w:szCs w:val="24"/>
          <w:lang w:eastAsia="hr-HR"/>
        </w:rPr>
        <w:t>za razdoblje 202</w:t>
      </w:r>
      <w:r w:rsidR="00022454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610EEE" w:rsidRPr="00ED0E63">
        <w:rPr>
          <w:rFonts w:ascii="Times New Roman" w:eastAsia="Times New Roman" w:hAnsi="Times New Roman" w:cs="Times New Roman"/>
          <w:sz w:val="24"/>
          <w:szCs w:val="24"/>
          <w:lang w:eastAsia="hr-HR"/>
        </w:rPr>
        <w:t>. - 202</w:t>
      </w:r>
      <w:r w:rsidR="00022454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="00610EEE" w:rsidRPr="00ED0E63">
        <w:rPr>
          <w:rFonts w:ascii="Times New Roman" w:eastAsia="Times New Roman" w:hAnsi="Times New Roman" w:cs="Times New Roman"/>
          <w:sz w:val="24"/>
          <w:szCs w:val="24"/>
          <w:lang w:eastAsia="hr-HR"/>
        </w:rPr>
        <w:t>. kroz utvrđivanje</w:t>
      </w:r>
      <w:r w:rsidR="008F4F4D" w:rsidRPr="00ED0E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610EEE" w:rsidRPr="00ED0E63">
        <w:rPr>
          <w:rFonts w:ascii="Times New Roman" w:eastAsia="Times New Roman" w:hAnsi="Times New Roman" w:cs="Times New Roman"/>
          <w:sz w:val="24"/>
          <w:szCs w:val="24"/>
          <w:lang w:eastAsia="hr-HR"/>
        </w:rPr>
        <w:t>visine</w:t>
      </w:r>
      <w:r w:rsidR="008F4F4D" w:rsidRPr="00ED0E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rashoda koji se financiraju iz općih prihoda i primitaka</w:t>
      </w:r>
      <w:r w:rsidR="001B5D8B" w:rsidRPr="00ED0E63">
        <w:rPr>
          <w:rFonts w:ascii="Times New Roman" w:eastAsia="Times New Roman" w:hAnsi="Times New Roman" w:cs="Times New Roman"/>
          <w:sz w:val="24"/>
          <w:szCs w:val="24"/>
          <w:lang w:eastAsia="hr-HR"/>
        </w:rPr>
        <w:t>, doprinosa</w:t>
      </w:r>
      <w:r w:rsidR="008F4F4D" w:rsidRPr="00ED0E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namjenskih primitaka po razdjelima organi</w:t>
      </w:r>
      <w:r w:rsidR="00610EEE" w:rsidRPr="00ED0E63">
        <w:rPr>
          <w:rFonts w:ascii="Times New Roman" w:eastAsia="Times New Roman" w:hAnsi="Times New Roman" w:cs="Times New Roman"/>
          <w:sz w:val="24"/>
          <w:szCs w:val="24"/>
          <w:lang w:eastAsia="hr-HR"/>
        </w:rPr>
        <w:t>zacijske klasifikacije te visine</w:t>
      </w:r>
      <w:r w:rsidR="008F4F4D" w:rsidRPr="00ED0E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manjka, odnosno viška izvanproračunskih korisnika državnog proračuna za </w:t>
      </w:r>
      <w:r w:rsidR="001B5D8B" w:rsidRPr="00ED0E63">
        <w:rPr>
          <w:rFonts w:ascii="Times New Roman" w:eastAsia="Times New Roman" w:hAnsi="Times New Roman" w:cs="Times New Roman"/>
          <w:sz w:val="24"/>
          <w:szCs w:val="24"/>
          <w:lang w:eastAsia="hr-HR"/>
        </w:rPr>
        <w:t>razdoblje 202</w:t>
      </w:r>
      <w:r w:rsidR="00022454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1B5D8B" w:rsidRPr="00ED0E63">
        <w:rPr>
          <w:rFonts w:ascii="Times New Roman" w:eastAsia="Times New Roman" w:hAnsi="Times New Roman" w:cs="Times New Roman"/>
          <w:sz w:val="24"/>
          <w:szCs w:val="24"/>
          <w:lang w:eastAsia="hr-HR"/>
        </w:rPr>
        <w:t>. – 202</w:t>
      </w:r>
      <w:r w:rsidR="00022454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="001B5D8B" w:rsidRPr="00ED0E6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8F4F4D" w:rsidRPr="00ED0E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ED0E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7C5B7A38" w14:textId="77777777" w:rsidR="00174998" w:rsidRPr="00ED0E63" w:rsidRDefault="00174998" w:rsidP="00192E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C6CB81E" w14:textId="77777777" w:rsidR="00192E57" w:rsidRPr="00ED0E63" w:rsidRDefault="001B5D8B" w:rsidP="00192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ED0E6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II</w:t>
      </w:r>
      <w:r w:rsidR="00192E57" w:rsidRPr="00ED0E6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</w:t>
      </w:r>
    </w:p>
    <w:p w14:paraId="51E047D1" w14:textId="77777777" w:rsidR="00192E57" w:rsidRPr="00ED0E63" w:rsidRDefault="00192E57" w:rsidP="00192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42FEC80" w14:textId="77777777" w:rsidR="00192E57" w:rsidRPr="00ED0E63" w:rsidRDefault="00192E57" w:rsidP="00192E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D0E6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1B5D8B" w:rsidRPr="00ED0E63">
        <w:rPr>
          <w:rFonts w:ascii="Times New Roman" w:eastAsia="Times New Roman" w:hAnsi="Times New Roman" w:cs="Times New Roman"/>
          <w:sz w:val="24"/>
          <w:szCs w:val="24"/>
          <w:lang w:eastAsia="hr-HR"/>
        </w:rPr>
        <w:t>Utvrđuje se visina rashoda koji se financiraju iz općih prihoda i primitaka, doprinosa i namjenskih primitaka po razdjelima organizacijske klasifikacije za razdoblje 202</w:t>
      </w:r>
      <w:r w:rsidR="00022454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1B5D8B" w:rsidRPr="00ED0E63">
        <w:rPr>
          <w:rFonts w:ascii="Times New Roman" w:eastAsia="Times New Roman" w:hAnsi="Times New Roman" w:cs="Times New Roman"/>
          <w:sz w:val="24"/>
          <w:szCs w:val="24"/>
          <w:lang w:eastAsia="hr-HR"/>
        </w:rPr>
        <w:t>. – 202</w:t>
      </w:r>
      <w:r w:rsidR="00022454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="001B5D8B" w:rsidRPr="00ED0E63">
        <w:rPr>
          <w:rFonts w:ascii="Times New Roman" w:eastAsia="Times New Roman" w:hAnsi="Times New Roman" w:cs="Times New Roman"/>
          <w:sz w:val="24"/>
          <w:szCs w:val="24"/>
          <w:lang w:eastAsia="hr-HR"/>
        </w:rPr>
        <w:t>. u slijedećim iznosima:</w:t>
      </w:r>
    </w:p>
    <w:p w14:paraId="5D90C097" w14:textId="77777777" w:rsidR="00ED0E63" w:rsidRPr="00ED0E63" w:rsidRDefault="00ED0E63" w:rsidP="00192E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53955BF" w14:textId="77777777" w:rsidR="00192E57" w:rsidRPr="00ED0E63" w:rsidRDefault="00192E57" w:rsidP="001749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9B41A6" w14:textId="77777777" w:rsidR="008D7FC1" w:rsidRDefault="00156758" w:rsidP="00192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56758">
        <w:rPr>
          <w:noProof/>
          <w:lang w:eastAsia="hr-HR"/>
        </w:rPr>
        <w:lastRenderedPageBreak/>
        <w:drawing>
          <wp:inline distT="0" distB="0" distL="0" distR="0">
            <wp:extent cx="5759450" cy="4449587"/>
            <wp:effectExtent l="0" t="0" r="0" b="825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449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325F2A" w14:textId="77777777" w:rsidR="008D7FC1" w:rsidRDefault="00156758" w:rsidP="00192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56758">
        <w:rPr>
          <w:noProof/>
          <w:lang w:eastAsia="hr-HR"/>
        </w:rPr>
        <w:drawing>
          <wp:inline distT="0" distB="0" distL="0" distR="0">
            <wp:extent cx="5759450" cy="4561484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561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798A46" w14:textId="77777777" w:rsidR="008D7FC1" w:rsidRDefault="008D7FC1" w:rsidP="00192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32BA8C3A" w14:textId="77777777" w:rsidR="008D7FC1" w:rsidRDefault="008D7FC1" w:rsidP="00192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39A25D05" w14:textId="77777777" w:rsidR="00192E57" w:rsidRPr="00ED0E63" w:rsidRDefault="001B5D8B" w:rsidP="00192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ED0E6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III</w:t>
      </w:r>
      <w:r w:rsidR="00192E57" w:rsidRPr="00ED0E6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</w:t>
      </w:r>
    </w:p>
    <w:p w14:paraId="24D75B64" w14:textId="77777777" w:rsidR="00192E57" w:rsidRPr="00ED0E63" w:rsidRDefault="00192E57" w:rsidP="00192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4D9C53F" w14:textId="77777777" w:rsidR="00192E57" w:rsidRPr="00ED0E63" w:rsidRDefault="00192E57" w:rsidP="00192E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D0E6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1B5D8B" w:rsidRPr="00ED0E63">
        <w:rPr>
          <w:rFonts w:ascii="Times New Roman" w:eastAsia="Times New Roman" w:hAnsi="Times New Roman" w:cs="Times New Roman"/>
          <w:sz w:val="24"/>
          <w:szCs w:val="24"/>
          <w:lang w:eastAsia="hr-HR"/>
        </w:rPr>
        <w:t>Utvrđuje se visina manjka, odnosno viška izvanproračunskih korisnika državnog proračuna za razdoblje 202</w:t>
      </w:r>
      <w:r w:rsidR="00022454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1B5D8B" w:rsidRPr="00ED0E63">
        <w:rPr>
          <w:rFonts w:ascii="Times New Roman" w:eastAsia="Times New Roman" w:hAnsi="Times New Roman" w:cs="Times New Roman"/>
          <w:sz w:val="24"/>
          <w:szCs w:val="24"/>
          <w:lang w:eastAsia="hr-HR"/>
        </w:rPr>
        <w:t>. – 202</w:t>
      </w:r>
      <w:r w:rsidR="00022454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="001B5D8B" w:rsidRPr="00ED0E63">
        <w:rPr>
          <w:rFonts w:ascii="Times New Roman" w:eastAsia="Times New Roman" w:hAnsi="Times New Roman" w:cs="Times New Roman"/>
          <w:sz w:val="24"/>
          <w:szCs w:val="24"/>
          <w:lang w:eastAsia="hr-HR"/>
        </w:rPr>
        <w:t>. u slijedećim iznosima:</w:t>
      </w:r>
    </w:p>
    <w:p w14:paraId="6170EB62" w14:textId="77777777" w:rsidR="001B5D8B" w:rsidRDefault="001B5D8B" w:rsidP="00192E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030537" w14:textId="77777777" w:rsidR="00ED0E63" w:rsidRPr="00ED0E63" w:rsidRDefault="00583E05" w:rsidP="00192E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83E05">
        <w:rPr>
          <w:noProof/>
          <w:lang w:eastAsia="hr-HR"/>
        </w:rPr>
        <w:drawing>
          <wp:inline distT="0" distB="0" distL="0" distR="0">
            <wp:extent cx="5759450" cy="1951012"/>
            <wp:effectExtent l="0" t="0" r="0" b="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951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EBD710" w14:textId="77777777" w:rsidR="007034BC" w:rsidRDefault="007034BC" w:rsidP="00192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r-HR"/>
        </w:rPr>
      </w:pPr>
    </w:p>
    <w:p w14:paraId="6CA6509C" w14:textId="77777777" w:rsidR="008E6572" w:rsidRDefault="008E6572" w:rsidP="00192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r-HR"/>
        </w:rPr>
      </w:pPr>
    </w:p>
    <w:p w14:paraId="436F5BAB" w14:textId="77777777" w:rsidR="008E6572" w:rsidRDefault="008E6572" w:rsidP="00192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r-HR"/>
        </w:rPr>
      </w:pPr>
    </w:p>
    <w:p w14:paraId="221C97A6" w14:textId="77777777" w:rsidR="008E6572" w:rsidRDefault="008E6572" w:rsidP="00192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r-HR"/>
        </w:rPr>
      </w:pPr>
    </w:p>
    <w:p w14:paraId="3DF27DB1" w14:textId="77777777" w:rsidR="008E6572" w:rsidRDefault="008E6572" w:rsidP="00192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r-HR"/>
        </w:rPr>
      </w:pPr>
    </w:p>
    <w:p w14:paraId="1ACCC698" w14:textId="77777777" w:rsidR="008E6572" w:rsidRDefault="008E6572" w:rsidP="00192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r-HR"/>
        </w:rPr>
      </w:pPr>
    </w:p>
    <w:p w14:paraId="3CEB8026" w14:textId="77777777" w:rsidR="00192E57" w:rsidRPr="00ED0E63" w:rsidRDefault="00174998" w:rsidP="00192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r-HR"/>
        </w:rPr>
      </w:pPr>
      <w:r w:rsidRPr="00ED0E6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r-HR"/>
        </w:rPr>
        <w:t>I</w:t>
      </w:r>
      <w:r w:rsidR="001B5D8B" w:rsidRPr="00ED0E6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r-HR"/>
        </w:rPr>
        <w:t>V</w:t>
      </w:r>
      <w:r w:rsidR="00192E57" w:rsidRPr="00ED0E6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r-HR"/>
        </w:rPr>
        <w:t>.</w:t>
      </w:r>
    </w:p>
    <w:p w14:paraId="319FFDDC" w14:textId="77777777" w:rsidR="008A18B7" w:rsidRPr="00ED0E63" w:rsidRDefault="008A18B7" w:rsidP="00192E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1DAA268" w14:textId="77777777" w:rsidR="00174998" w:rsidRPr="00ED0E63" w:rsidRDefault="008A18B7" w:rsidP="008A18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D0E63">
        <w:rPr>
          <w:rFonts w:ascii="Times New Roman" w:eastAsia="Times New Roman" w:hAnsi="Times New Roman" w:cs="Times New Roman"/>
          <w:sz w:val="24"/>
          <w:szCs w:val="24"/>
          <w:lang w:eastAsia="hr-HR"/>
        </w:rPr>
        <w:t>Zadužuju se sva nadležna ministarstva</w:t>
      </w:r>
      <w:r w:rsidR="00174998" w:rsidRPr="00ED0E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</w:t>
      </w:r>
      <w:r w:rsidRPr="00ED0E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druga nadležna tijela državne uprave da u okviru utvrđene visine r</w:t>
      </w:r>
      <w:r w:rsidR="00174998" w:rsidRPr="00ED0E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ashoda iz točke II. ove Odluke, kao i izvanproračunski korisnici državnog proračuna da u visini utvrđene visine manjka/viška iz točke III. ove Odluke, prvenstveno osiguraju sredstva za pokriće preuzetih zakonskih i ugovornih obveza, dok se provedba ostalih aktivnosti mora prilagoditi raspoloživim sredstvima. </w:t>
      </w:r>
    </w:p>
    <w:p w14:paraId="1B95668C" w14:textId="77777777" w:rsidR="00192E57" w:rsidRDefault="00192E57" w:rsidP="00192E5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4D8BB883" w14:textId="77777777" w:rsidR="00BA1324" w:rsidRPr="00ED0E63" w:rsidRDefault="00BA1324" w:rsidP="00192E5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04326783" w14:textId="77777777" w:rsidR="007034BC" w:rsidRDefault="007034BC" w:rsidP="00192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1CB9D1FA" w14:textId="77777777" w:rsidR="00583E05" w:rsidRDefault="00583E05" w:rsidP="00192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1FB91EF1" w14:textId="77777777" w:rsidR="00192E57" w:rsidRPr="00ED0E63" w:rsidRDefault="008A18B7" w:rsidP="00192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ED0E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V</w:t>
      </w:r>
      <w:r w:rsidR="00192E57" w:rsidRPr="00ED0E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.</w:t>
      </w:r>
    </w:p>
    <w:p w14:paraId="1BE4C318" w14:textId="77777777" w:rsidR="00192E57" w:rsidRPr="00ED0E63" w:rsidRDefault="00192E57" w:rsidP="00192E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hr-HR"/>
        </w:rPr>
      </w:pPr>
    </w:p>
    <w:p w14:paraId="321D2465" w14:textId="77777777" w:rsidR="00192E57" w:rsidRPr="00ED0E63" w:rsidRDefault="00192E57" w:rsidP="008A18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D0E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 </w:t>
      </w:r>
      <w:r w:rsidR="008A18B7" w:rsidRPr="00ED0E63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Pr="00ED0E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stupa na snagu </w:t>
      </w:r>
      <w:r w:rsidR="008A18B7" w:rsidRPr="00ED0E63">
        <w:rPr>
          <w:rFonts w:ascii="Times New Roman" w:eastAsia="Times New Roman" w:hAnsi="Times New Roman" w:cs="Times New Roman"/>
          <w:sz w:val="24"/>
          <w:szCs w:val="24"/>
          <w:lang w:eastAsia="hr-HR"/>
        </w:rPr>
        <w:t>danom donošenja.</w:t>
      </w:r>
    </w:p>
    <w:p w14:paraId="230A04C5" w14:textId="77777777" w:rsidR="00192E57" w:rsidRPr="00ED0E63" w:rsidRDefault="00192E57" w:rsidP="00192E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5265B762" w14:textId="77777777" w:rsidR="00192E57" w:rsidRPr="00ED0E63" w:rsidRDefault="00192E57" w:rsidP="00192E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338FED3" w14:textId="77777777" w:rsidR="00192E57" w:rsidRPr="00ED0E63" w:rsidRDefault="00192E57" w:rsidP="00192E5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ED0E63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Klasa:</w:t>
      </w:r>
    </w:p>
    <w:p w14:paraId="5C949E6C" w14:textId="77777777" w:rsidR="00192E57" w:rsidRPr="00ED0E63" w:rsidRDefault="00192E57" w:rsidP="00192E5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ED0E63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Urbroj:</w:t>
      </w:r>
    </w:p>
    <w:p w14:paraId="4C8E70CC" w14:textId="77777777" w:rsidR="00192E57" w:rsidRPr="00ED0E63" w:rsidRDefault="00192E57" w:rsidP="00192E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F8A1A9A" w14:textId="77777777" w:rsidR="00192E57" w:rsidRPr="00ED0E63" w:rsidRDefault="00192E57" w:rsidP="00192E5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ED0E63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</w:t>
      </w:r>
    </w:p>
    <w:p w14:paraId="402B4D47" w14:textId="77777777" w:rsidR="00192E57" w:rsidRPr="00ED0E63" w:rsidRDefault="00192E57" w:rsidP="00192E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hr-HR"/>
        </w:rPr>
      </w:pPr>
    </w:p>
    <w:p w14:paraId="584073A2" w14:textId="77777777" w:rsidR="00192E57" w:rsidRPr="00ED0E63" w:rsidRDefault="00192E57" w:rsidP="00192E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hr-HR"/>
        </w:rPr>
      </w:pPr>
    </w:p>
    <w:p w14:paraId="3BA0FBB2" w14:textId="77777777" w:rsidR="00192E57" w:rsidRPr="00ED0E63" w:rsidRDefault="00192E57" w:rsidP="00192E57">
      <w:pPr>
        <w:tabs>
          <w:tab w:val="center" w:pos="7371"/>
        </w:tabs>
        <w:suppressAutoHyphens/>
        <w:spacing w:after="0" w:line="240" w:lineRule="auto"/>
        <w:rPr>
          <w:rFonts w:ascii="Times New Roman" w:eastAsia="Times New Roman" w:hAnsi="Times New Roman" w:cs="Times New Roman"/>
          <w:spacing w:val="-3"/>
          <w:sz w:val="24"/>
          <w:szCs w:val="24"/>
          <w:lang w:eastAsia="hr-HR"/>
        </w:rPr>
      </w:pPr>
      <w:r w:rsidRPr="00ED0E63">
        <w:rPr>
          <w:rFonts w:ascii="Times New Roman" w:eastAsia="Times New Roman" w:hAnsi="Times New Roman" w:cs="Times New Roman"/>
          <w:spacing w:val="-3"/>
          <w:sz w:val="24"/>
          <w:szCs w:val="24"/>
          <w:lang w:eastAsia="hr-HR"/>
        </w:rPr>
        <w:tab/>
        <w:t>PREDSJEDNIK</w:t>
      </w:r>
    </w:p>
    <w:p w14:paraId="29E4C072" w14:textId="77777777" w:rsidR="00192E57" w:rsidRPr="00ED0E63" w:rsidRDefault="00192E57" w:rsidP="00192E57">
      <w:pPr>
        <w:tabs>
          <w:tab w:val="center" w:pos="737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hr-HR"/>
        </w:rPr>
      </w:pPr>
    </w:p>
    <w:p w14:paraId="47B794A7" w14:textId="77777777" w:rsidR="00192E57" w:rsidRPr="00ED0E63" w:rsidRDefault="00192E57" w:rsidP="00192E57">
      <w:pPr>
        <w:tabs>
          <w:tab w:val="center" w:pos="737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hr-HR"/>
        </w:rPr>
      </w:pPr>
    </w:p>
    <w:p w14:paraId="68CEB032" w14:textId="77777777" w:rsidR="00192E57" w:rsidRPr="00ED0E63" w:rsidRDefault="00192E57" w:rsidP="00192E57">
      <w:pPr>
        <w:spacing w:after="0" w:line="240" w:lineRule="auto"/>
        <w:ind w:left="5673"/>
        <w:rPr>
          <w:rFonts w:ascii="Times New Roman" w:eastAsia="Times New Roman" w:hAnsi="Times New Roman" w:cs="Times New Roman"/>
          <w:sz w:val="24"/>
          <w:szCs w:val="24"/>
        </w:rPr>
      </w:pPr>
      <w:r w:rsidRPr="00ED0E63">
        <w:rPr>
          <w:rFonts w:ascii="Times New Roman" w:eastAsia="Times New Roman" w:hAnsi="Times New Roman" w:cs="Times New Roman"/>
          <w:sz w:val="24"/>
          <w:szCs w:val="24"/>
        </w:rPr>
        <w:t xml:space="preserve">         mr. sc. Andrej Plenković</w:t>
      </w:r>
    </w:p>
    <w:p w14:paraId="5C4A4CB9" w14:textId="77777777" w:rsidR="00527FA8" w:rsidRPr="00ED0E63" w:rsidRDefault="00192E57" w:rsidP="00192E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0E63">
        <w:rPr>
          <w:rFonts w:ascii="Times New Roman" w:eastAsia="Times New Roman" w:hAnsi="Times New Roman" w:cs="Times New Roman"/>
          <w:spacing w:val="-3"/>
          <w:sz w:val="24"/>
          <w:szCs w:val="24"/>
          <w:lang w:eastAsia="hr-HR"/>
        </w:rPr>
        <w:br w:type="page"/>
      </w:r>
    </w:p>
    <w:p w14:paraId="296E37E4" w14:textId="77777777" w:rsidR="00142592" w:rsidRPr="00ED0E63" w:rsidRDefault="00527FA8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0E63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14:paraId="0462E1C6" w14:textId="77777777" w:rsidR="004B034A" w:rsidRPr="00ED0E63" w:rsidRDefault="004B034A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7C2864" w14:textId="77777777" w:rsidR="000C7F4E" w:rsidRPr="00ED0E63" w:rsidRDefault="000C7F4E" w:rsidP="00A92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267EC4" w14:textId="77777777" w:rsidR="002C0589" w:rsidRPr="002C0589" w:rsidRDefault="002C0589" w:rsidP="002C0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89">
        <w:rPr>
          <w:rFonts w:ascii="Times New Roman" w:hAnsi="Times New Roman" w:cs="Times New Roman"/>
          <w:sz w:val="24"/>
          <w:szCs w:val="24"/>
        </w:rPr>
        <w:t>Odluka o proračunskom okviru za razdoblje 2024. - 2026. donosi se temeljem članka 23. Zakona o proračunu. Ovom se Odlukom utvrđuje visina rashoda koji se financiraju iz općih prihoda i primitaka, doprinosa i namjenskih primitaka po razdjelima organizacijske klasifikacije te visina manjka, odnosno viška izvanproračunskih korisnika državnog proračuna za razdoblje 2024. – 2026.</w:t>
      </w:r>
    </w:p>
    <w:p w14:paraId="5DD9D109" w14:textId="77777777" w:rsidR="002C0589" w:rsidRPr="002C0589" w:rsidRDefault="002C0589" w:rsidP="002C0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352A14" w14:textId="77777777" w:rsidR="002C0589" w:rsidRPr="002C0589" w:rsidRDefault="002C0589" w:rsidP="002C0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89">
        <w:rPr>
          <w:rFonts w:ascii="Times New Roman" w:hAnsi="Times New Roman" w:cs="Times New Roman"/>
          <w:sz w:val="24"/>
          <w:szCs w:val="24"/>
        </w:rPr>
        <w:t>Polazište za izradu Odluke je Program stabilnosti Republike Hrvatske za razdoblje 2024. - 2026. koji je Vlada RH donijela na sjednici 27. travnja 2023., a koji sukladno makroekonomskim kretanjima u 2024. godini projicira manjak središnje države od 1,8 % BDP-a, odnosno manjak opće države u iznosu od 1,5% BDP-a.</w:t>
      </w:r>
    </w:p>
    <w:p w14:paraId="7A9BF2A4" w14:textId="77777777" w:rsidR="002C0589" w:rsidRPr="002C0589" w:rsidRDefault="002C0589" w:rsidP="002C0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B87251" w14:textId="6AE99356" w:rsidR="002C0589" w:rsidRPr="002C0589" w:rsidRDefault="002C0589" w:rsidP="002C0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89">
        <w:rPr>
          <w:rFonts w:ascii="Times New Roman" w:hAnsi="Times New Roman" w:cs="Times New Roman"/>
          <w:sz w:val="24"/>
          <w:szCs w:val="24"/>
        </w:rPr>
        <w:t>Kod utvrđivanja visine rashoda u ovoj Odluci uzet je u obzir fiskalni prostor za daljnje povećanje rashoda i fiskalna preporuka Vijeća EU temeljem</w:t>
      </w:r>
      <w:r w:rsidR="005B364E">
        <w:rPr>
          <w:rFonts w:ascii="Times New Roman" w:hAnsi="Times New Roman" w:cs="Times New Roman"/>
          <w:sz w:val="24"/>
          <w:szCs w:val="24"/>
        </w:rPr>
        <w:t xml:space="preserve"> Programa stabilnosti RH iz </w:t>
      </w:r>
      <w:r w:rsidR="00743D2E">
        <w:rPr>
          <w:rFonts w:ascii="Times New Roman" w:hAnsi="Times New Roman" w:cs="Times New Roman"/>
          <w:sz w:val="24"/>
          <w:szCs w:val="24"/>
        </w:rPr>
        <w:t>svibnja</w:t>
      </w:r>
      <w:bookmarkStart w:id="0" w:name="_GoBack"/>
      <w:bookmarkEnd w:id="0"/>
      <w:r w:rsidR="000D64CD">
        <w:rPr>
          <w:rFonts w:ascii="Times New Roman" w:hAnsi="Times New Roman" w:cs="Times New Roman"/>
          <w:sz w:val="24"/>
          <w:szCs w:val="24"/>
        </w:rPr>
        <w:t xml:space="preserve"> 2023</w:t>
      </w:r>
      <w:r w:rsidRPr="002C0589">
        <w:rPr>
          <w:rFonts w:ascii="Times New Roman" w:hAnsi="Times New Roman" w:cs="Times New Roman"/>
          <w:sz w:val="24"/>
          <w:szCs w:val="24"/>
        </w:rPr>
        <w:t xml:space="preserve">.  Cilj je osigurati daljnji nastavak odgovorne fiskalne politike što podrazumijeva daljnje smanjenje udjela javnog duga u bruto društvenom proizvodu te održavanje proračunskog manjka ispod referentne razine od 3 % BDP do kraja 2026. </w:t>
      </w:r>
    </w:p>
    <w:p w14:paraId="7E066743" w14:textId="77777777" w:rsidR="002C0589" w:rsidRPr="002C0589" w:rsidRDefault="002C0589" w:rsidP="002C0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B46D60" w14:textId="77777777" w:rsidR="002C0589" w:rsidRPr="002C0589" w:rsidRDefault="002C0589" w:rsidP="002C0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89">
        <w:rPr>
          <w:rFonts w:ascii="Times New Roman" w:hAnsi="Times New Roman" w:cs="Times New Roman"/>
          <w:sz w:val="24"/>
          <w:szCs w:val="24"/>
        </w:rPr>
        <w:t xml:space="preserve">U Odluci je utvrđena visina rashoda koji se financiraju iz općih prihoda i primitaka, doprinosa i namjenskih primitaka po razdjelima organizacijske klasifikacije za razdoblje 2024. - 2026. Visina rashoda po razdjelima organizacijske klasifikacije odnosi se na sva ministarstva i druge proračunske korisnike državnog proračuna te obuhvaća visinu rashoda potrebnih za provedbu postojećih programa, odnosno aktivnosti, koje proizlaze iz trenutno važećih propisa. </w:t>
      </w:r>
    </w:p>
    <w:p w14:paraId="62D4D56A" w14:textId="77777777" w:rsidR="002C0589" w:rsidRPr="002C0589" w:rsidRDefault="002C0589" w:rsidP="002C0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0C1FAC" w14:textId="77777777" w:rsidR="002C0589" w:rsidRPr="002C0589" w:rsidRDefault="002C0589" w:rsidP="002C0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89">
        <w:rPr>
          <w:rFonts w:ascii="Times New Roman" w:hAnsi="Times New Roman" w:cs="Times New Roman"/>
          <w:sz w:val="24"/>
          <w:szCs w:val="24"/>
        </w:rPr>
        <w:t>Ovi rashodi povećavaju se u 2024. godini u odnosu na 2023. godinu za 1,2 milijarde eura. U okviru navedenog, najznačajnija povećanja odnose se na mirovine i mirovinska primanja, nastavak sanacije šteta od potresa te prava iz sustava socijalne skrbi. Za mirovine i mirovinska primanja u 2024. planirano je ukupno 7,7 milijardi eura, nastavak sanacije šteta od potresa 745,4 milijuna eura, prava iz sustava socijalne skrbi 638,2 milijuna eura te modernizaciju željeznica i poticanje željezničkog putničkog prijevoza 254,8 milijuna eura.</w:t>
      </w:r>
    </w:p>
    <w:p w14:paraId="5E27CCFE" w14:textId="77777777" w:rsidR="002C0589" w:rsidRPr="002C0589" w:rsidRDefault="002C0589" w:rsidP="002C0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F01F5D" w14:textId="77777777" w:rsidR="002C0589" w:rsidRPr="002C0589" w:rsidRDefault="002C0589" w:rsidP="002C0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89">
        <w:rPr>
          <w:rFonts w:ascii="Times New Roman" w:hAnsi="Times New Roman" w:cs="Times New Roman"/>
          <w:sz w:val="24"/>
          <w:szCs w:val="24"/>
        </w:rPr>
        <w:t>Nadalje, u Odluci je utvrđena visina manjka, odnosno viška izvanproračunskih korisnika državnog proračuna za razdoblje 2024.- 2026.</w:t>
      </w:r>
    </w:p>
    <w:p w14:paraId="11F00CA1" w14:textId="77777777" w:rsidR="002C0589" w:rsidRPr="002C0589" w:rsidRDefault="002C0589" w:rsidP="002C0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2127CC" w14:textId="77777777" w:rsidR="00CB0007" w:rsidRPr="00ED0E63" w:rsidRDefault="002C0589" w:rsidP="002C0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89">
        <w:rPr>
          <w:rFonts w:ascii="Times New Roman" w:hAnsi="Times New Roman" w:cs="Times New Roman"/>
          <w:sz w:val="24"/>
          <w:szCs w:val="24"/>
        </w:rPr>
        <w:t xml:space="preserve">Ova Odluka čini osnovu za pripremu državnog proračuna i financijskih planova izvanproračunskih korisnika državnog proračuna za razdoblje 2024. – 2026. te se sva nadležna ministarstva, druga nadležna tijela državne uprave i izvanproračunski korisnici državnog proračuna zadužuju u okviru utvrđene visine rashoda iz točke II. ove Odluke, odnosno utvrđene visine manjka/viška iz točke III. ove Odluke prvenstveno </w:t>
      </w:r>
      <w:r w:rsidRPr="002C0589">
        <w:rPr>
          <w:rFonts w:ascii="Times New Roman" w:hAnsi="Times New Roman" w:cs="Times New Roman"/>
          <w:sz w:val="24"/>
          <w:szCs w:val="24"/>
        </w:rPr>
        <w:lastRenderedPageBreak/>
        <w:t>osigurati sredstva za pokriće preuzetih zakonskih i ugovornih obveza, dok se provedba ostalih aktivnosti mora prilagoditi raspoloživim sredstvima.</w:t>
      </w:r>
    </w:p>
    <w:sectPr w:rsidR="00CB0007" w:rsidRPr="00ED0E63" w:rsidSect="008D7FC1">
      <w:footerReference w:type="defaul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C51558" w14:textId="77777777" w:rsidR="00034588" w:rsidRDefault="00034588" w:rsidP="0016213C">
      <w:pPr>
        <w:spacing w:after="0" w:line="240" w:lineRule="auto"/>
      </w:pPr>
      <w:r>
        <w:separator/>
      </w:r>
    </w:p>
  </w:endnote>
  <w:endnote w:type="continuationSeparator" w:id="0">
    <w:p w14:paraId="70D0A51C" w14:textId="77777777" w:rsidR="00034588" w:rsidRDefault="00034588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66F5E" w14:textId="77777777" w:rsidR="0016213C" w:rsidRDefault="0016213C">
    <w:pPr>
      <w:pStyle w:val="Footer"/>
      <w:jc w:val="right"/>
    </w:pPr>
  </w:p>
  <w:p w14:paraId="44BB3833" w14:textId="77777777" w:rsidR="0016213C" w:rsidRDefault="00162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67C834" w14:textId="77777777" w:rsidR="00034588" w:rsidRDefault="00034588" w:rsidP="0016213C">
      <w:pPr>
        <w:spacing w:after="0" w:line="240" w:lineRule="auto"/>
      </w:pPr>
      <w:r>
        <w:separator/>
      </w:r>
    </w:p>
  </w:footnote>
  <w:footnote w:type="continuationSeparator" w:id="0">
    <w:p w14:paraId="71785E43" w14:textId="77777777" w:rsidR="00034588" w:rsidRDefault="00034588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57B37"/>
    <w:multiLevelType w:val="hybridMultilevel"/>
    <w:tmpl w:val="9A645F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14A0B"/>
    <w:rsid w:val="000200FA"/>
    <w:rsid w:val="00022454"/>
    <w:rsid w:val="00026EEC"/>
    <w:rsid w:val="00034588"/>
    <w:rsid w:val="00050081"/>
    <w:rsid w:val="00056526"/>
    <w:rsid w:val="000603BC"/>
    <w:rsid w:val="00064B3F"/>
    <w:rsid w:val="000851A6"/>
    <w:rsid w:val="000956D5"/>
    <w:rsid w:val="00096AC1"/>
    <w:rsid w:val="000C17DD"/>
    <w:rsid w:val="000C3EEE"/>
    <w:rsid w:val="000C7F4E"/>
    <w:rsid w:val="000D64CD"/>
    <w:rsid w:val="000F4895"/>
    <w:rsid w:val="001138ED"/>
    <w:rsid w:val="00142592"/>
    <w:rsid w:val="00156758"/>
    <w:rsid w:val="0016213C"/>
    <w:rsid w:val="00162C09"/>
    <w:rsid w:val="00174998"/>
    <w:rsid w:val="001874D6"/>
    <w:rsid w:val="00192E57"/>
    <w:rsid w:val="001A4208"/>
    <w:rsid w:val="001B5D8B"/>
    <w:rsid w:val="001C79B2"/>
    <w:rsid w:val="001D3CB7"/>
    <w:rsid w:val="001E41C4"/>
    <w:rsid w:val="001F2657"/>
    <w:rsid w:val="00220F18"/>
    <w:rsid w:val="0023064F"/>
    <w:rsid w:val="0024163E"/>
    <w:rsid w:val="00253230"/>
    <w:rsid w:val="00261C48"/>
    <w:rsid w:val="00264860"/>
    <w:rsid w:val="00290862"/>
    <w:rsid w:val="00293F87"/>
    <w:rsid w:val="00295CAA"/>
    <w:rsid w:val="002965CD"/>
    <w:rsid w:val="002B062D"/>
    <w:rsid w:val="002B2F89"/>
    <w:rsid w:val="002B55E9"/>
    <w:rsid w:val="002C0589"/>
    <w:rsid w:val="002C37F5"/>
    <w:rsid w:val="002D2882"/>
    <w:rsid w:val="002D67BD"/>
    <w:rsid w:val="002D77B2"/>
    <w:rsid w:val="00305F6C"/>
    <w:rsid w:val="00331BE5"/>
    <w:rsid w:val="003377F5"/>
    <w:rsid w:val="0034044C"/>
    <w:rsid w:val="00345C60"/>
    <w:rsid w:val="003D43A7"/>
    <w:rsid w:val="004171DD"/>
    <w:rsid w:val="00423C11"/>
    <w:rsid w:val="00451401"/>
    <w:rsid w:val="00460605"/>
    <w:rsid w:val="00475133"/>
    <w:rsid w:val="004770EC"/>
    <w:rsid w:val="004A51BD"/>
    <w:rsid w:val="004B034A"/>
    <w:rsid w:val="004D0046"/>
    <w:rsid w:val="004E227B"/>
    <w:rsid w:val="004F378A"/>
    <w:rsid w:val="00510C1E"/>
    <w:rsid w:val="0052065F"/>
    <w:rsid w:val="005222AE"/>
    <w:rsid w:val="00527FA8"/>
    <w:rsid w:val="005414D9"/>
    <w:rsid w:val="005650B3"/>
    <w:rsid w:val="00583E05"/>
    <w:rsid w:val="005A33D6"/>
    <w:rsid w:val="005B364E"/>
    <w:rsid w:val="005C0332"/>
    <w:rsid w:val="005C47BA"/>
    <w:rsid w:val="005E020E"/>
    <w:rsid w:val="005F6972"/>
    <w:rsid w:val="00606E09"/>
    <w:rsid w:val="00610EEE"/>
    <w:rsid w:val="00615049"/>
    <w:rsid w:val="0062197E"/>
    <w:rsid w:val="006433F9"/>
    <w:rsid w:val="006548C4"/>
    <w:rsid w:val="006675A7"/>
    <w:rsid w:val="00676178"/>
    <w:rsid w:val="0069025A"/>
    <w:rsid w:val="00690800"/>
    <w:rsid w:val="006C5322"/>
    <w:rsid w:val="00703036"/>
    <w:rsid w:val="007034BC"/>
    <w:rsid w:val="00712EBC"/>
    <w:rsid w:val="007135C0"/>
    <w:rsid w:val="00735CC7"/>
    <w:rsid w:val="00736983"/>
    <w:rsid w:val="00743D2E"/>
    <w:rsid w:val="00760CDB"/>
    <w:rsid w:val="00764C1B"/>
    <w:rsid w:val="007658CC"/>
    <w:rsid w:val="00785E25"/>
    <w:rsid w:val="00786D1C"/>
    <w:rsid w:val="007900BB"/>
    <w:rsid w:val="007917B2"/>
    <w:rsid w:val="007B0CC0"/>
    <w:rsid w:val="007C1248"/>
    <w:rsid w:val="007C2EF7"/>
    <w:rsid w:val="007F79AE"/>
    <w:rsid w:val="0083451E"/>
    <w:rsid w:val="00835DE8"/>
    <w:rsid w:val="0086275B"/>
    <w:rsid w:val="0086636B"/>
    <w:rsid w:val="00881D8E"/>
    <w:rsid w:val="00892AAA"/>
    <w:rsid w:val="008A0523"/>
    <w:rsid w:val="008A18B7"/>
    <w:rsid w:val="008B2AC3"/>
    <w:rsid w:val="008C0078"/>
    <w:rsid w:val="008D7FC1"/>
    <w:rsid w:val="008E1238"/>
    <w:rsid w:val="008E2228"/>
    <w:rsid w:val="008E6572"/>
    <w:rsid w:val="008E7074"/>
    <w:rsid w:val="008F4F4D"/>
    <w:rsid w:val="009235D5"/>
    <w:rsid w:val="00927AB2"/>
    <w:rsid w:val="00927EE4"/>
    <w:rsid w:val="009313BF"/>
    <w:rsid w:val="00936739"/>
    <w:rsid w:val="009452D7"/>
    <w:rsid w:val="00951877"/>
    <w:rsid w:val="00951961"/>
    <w:rsid w:val="00953DF9"/>
    <w:rsid w:val="00954B0E"/>
    <w:rsid w:val="00955173"/>
    <w:rsid w:val="00962F41"/>
    <w:rsid w:val="00966A54"/>
    <w:rsid w:val="00975495"/>
    <w:rsid w:val="009819F8"/>
    <w:rsid w:val="009A1BA5"/>
    <w:rsid w:val="009E47A6"/>
    <w:rsid w:val="009E61A4"/>
    <w:rsid w:val="00A75AD9"/>
    <w:rsid w:val="00A92E6D"/>
    <w:rsid w:val="00AC7260"/>
    <w:rsid w:val="00AF76BF"/>
    <w:rsid w:val="00B051AC"/>
    <w:rsid w:val="00B06361"/>
    <w:rsid w:val="00B06B60"/>
    <w:rsid w:val="00B20C17"/>
    <w:rsid w:val="00B62398"/>
    <w:rsid w:val="00B75937"/>
    <w:rsid w:val="00BA1324"/>
    <w:rsid w:val="00BA2F0A"/>
    <w:rsid w:val="00BC5562"/>
    <w:rsid w:val="00C17423"/>
    <w:rsid w:val="00C428E8"/>
    <w:rsid w:val="00C5332D"/>
    <w:rsid w:val="00C6534E"/>
    <w:rsid w:val="00C7436F"/>
    <w:rsid w:val="00C75AC1"/>
    <w:rsid w:val="00C76B3F"/>
    <w:rsid w:val="00C83859"/>
    <w:rsid w:val="00C95D23"/>
    <w:rsid w:val="00CB0007"/>
    <w:rsid w:val="00CD79E1"/>
    <w:rsid w:val="00CE09D2"/>
    <w:rsid w:val="00CF194E"/>
    <w:rsid w:val="00D10749"/>
    <w:rsid w:val="00D10AED"/>
    <w:rsid w:val="00D32211"/>
    <w:rsid w:val="00D737AC"/>
    <w:rsid w:val="00DA32DB"/>
    <w:rsid w:val="00DB4785"/>
    <w:rsid w:val="00DD016B"/>
    <w:rsid w:val="00DE40B8"/>
    <w:rsid w:val="00E1201B"/>
    <w:rsid w:val="00E17202"/>
    <w:rsid w:val="00E218CD"/>
    <w:rsid w:val="00E42084"/>
    <w:rsid w:val="00E55D5F"/>
    <w:rsid w:val="00E60033"/>
    <w:rsid w:val="00E63AEF"/>
    <w:rsid w:val="00E72511"/>
    <w:rsid w:val="00E7483E"/>
    <w:rsid w:val="00E75431"/>
    <w:rsid w:val="00E770AB"/>
    <w:rsid w:val="00EB00D7"/>
    <w:rsid w:val="00ED0E63"/>
    <w:rsid w:val="00EF38DC"/>
    <w:rsid w:val="00F33F1E"/>
    <w:rsid w:val="00F824FD"/>
    <w:rsid w:val="00F95BCD"/>
    <w:rsid w:val="00FA1719"/>
    <w:rsid w:val="00FB3A16"/>
    <w:rsid w:val="00FB73AF"/>
    <w:rsid w:val="00FC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E594B"/>
  <w15:docId w15:val="{3DEDA70B-4B54-4236-ABE5-B2477A309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669E0-7328-492D-80C1-E04A92843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5</Pages>
  <Words>728</Words>
  <Characters>4152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Markić</dc:creator>
  <cp:lastModifiedBy>Maja Lebarović</cp:lastModifiedBy>
  <cp:revision>39</cp:revision>
  <cp:lastPrinted>2023-06-27T15:13:00Z</cp:lastPrinted>
  <dcterms:created xsi:type="dcterms:W3CDTF">2023-06-26T08:57:00Z</dcterms:created>
  <dcterms:modified xsi:type="dcterms:W3CDTF">2023-06-30T09:30:00Z</dcterms:modified>
</cp:coreProperties>
</file>