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DB51B" w14:textId="77777777" w:rsidR="00FE6008" w:rsidRPr="004A5A8B" w:rsidRDefault="00FE6008" w:rsidP="00FE6008">
      <w:pPr>
        <w:spacing w:after="0" w:line="240" w:lineRule="auto"/>
        <w:jc w:val="center"/>
        <w:rPr>
          <w:rFonts w:ascii="Times New Roman" w:eastAsia="Times New Roman" w:hAnsi="Times New Roman" w:cs="Times New Roman"/>
          <w:sz w:val="24"/>
          <w:szCs w:val="20"/>
          <w:lang w:eastAsia="hr-HR"/>
        </w:rPr>
      </w:pPr>
      <w:r w:rsidRPr="004A5A8B">
        <w:rPr>
          <w:rFonts w:ascii="Times New Roman" w:eastAsia="Times New Roman" w:hAnsi="Times New Roman" w:cs="Times New Roman"/>
          <w:noProof/>
          <w:sz w:val="24"/>
          <w:szCs w:val="20"/>
          <w:lang w:eastAsia="hr-HR"/>
        </w:rPr>
        <w:drawing>
          <wp:inline distT="0" distB="0" distL="0" distR="0" wp14:anchorId="552A23F4" wp14:editId="4CB238DB">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rFonts w:ascii="Times New Roman" w:eastAsia="Times New Roman" w:hAnsi="Times New Roman" w:cs="Times New Roman"/>
          <w:sz w:val="24"/>
          <w:szCs w:val="20"/>
          <w:lang w:eastAsia="hr-HR"/>
        </w:rPr>
        <w:fldChar w:fldCharType="begin"/>
      </w:r>
      <w:r w:rsidRPr="004A5A8B">
        <w:rPr>
          <w:rFonts w:ascii="Times New Roman" w:eastAsia="Times New Roman" w:hAnsi="Times New Roman" w:cs="Times New Roman"/>
          <w:sz w:val="24"/>
          <w:szCs w:val="20"/>
          <w:lang w:eastAsia="hr-HR"/>
        </w:rPr>
        <w:instrText xml:space="preserve"> INCLUDEPICTURE "http://www.inet.hr/~box/images/grb-rh.gif" \* MERGEFORMATINET </w:instrText>
      </w:r>
      <w:r w:rsidRPr="004A5A8B">
        <w:rPr>
          <w:rFonts w:ascii="Times New Roman" w:eastAsia="Times New Roman" w:hAnsi="Times New Roman" w:cs="Times New Roman"/>
          <w:sz w:val="24"/>
          <w:szCs w:val="20"/>
          <w:lang w:eastAsia="hr-HR"/>
        </w:rPr>
        <w:fldChar w:fldCharType="end"/>
      </w:r>
    </w:p>
    <w:p w14:paraId="14F999B0" w14:textId="77777777" w:rsidR="00FE6008" w:rsidRPr="004A5A8B" w:rsidRDefault="00FE6008" w:rsidP="00FE6008">
      <w:pPr>
        <w:spacing w:before="60" w:after="1680" w:line="240" w:lineRule="auto"/>
        <w:jc w:val="center"/>
        <w:rPr>
          <w:rFonts w:ascii="Times New Roman" w:eastAsia="Times New Roman" w:hAnsi="Times New Roman" w:cs="Times New Roman"/>
          <w:sz w:val="28"/>
          <w:szCs w:val="20"/>
          <w:lang w:eastAsia="hr-HR"/>
        </w:rPr>
      </w:pPr>
      <w:r w:rsidRPr="004A5A8B">
        <w:rPr>
          <w:rFonts w:ascii="Times New Roman" w:eastAsia="Times New Roman" w:hAnsi="Times New Roman" w:cs="Times New Roman"/>
          <w:sz w:val="28"/>
          <w:szCs w:val="20"/>
          <w:lang w:eastAsia="hr-HR"/>
        </w:rPr>
        <w:t>VLADA REPUBLIKE HRVATSKE</w:t>
      </w:r>
    </w:p>
    <w:p w14:paraId="4689B65A" w14:textId="77777777" w:rsidR="00FE6008" w:rsidRPr="004A5A8B" w:rsidRDefault="00FE6008" w:rsidP="00FE6008">
      <w:pPr>
        <w:spacing w:after="0" w:line="240" w:lineRule="auto"/>
        <w:jc w:val="both"/>
        <w:rPr>
          <w:rFonts w:ascii="Times New Roman" w:eastAsia="Times New Roman" w:hAnsi="Times New Roman" w:cs="Times New Roman"/>
          <w:sz w:val="24"/>
          <w:szCs w:val="20"/>
          <w:lang w:eastAsia="hr-HR"/>
        </w:rPr>
      </w:pPr>
    </w:p>
    <w:p w14:paraId="2C256420" w14:textId="242D2355" w:rsidR="00FE6008" w:rsidRPr="004A5A8B" w:rsidRDefault="00FE6008" w:rsidP="00FE6008">
      <w:pPr>
        <w:spacing w:after="0" w:line="240" w:lineRule="auto"/>
        <w:jc w:val="right"/>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 xml:space="preserve">Zagreb, </w:t>
      </w:r>
      <w:r w:rsidR="001A66D8">
        <w:rPr>
          <w:rFonts w:ascii="Times New Roman" w:eastAsia="Times New Roman" w:hAnsi="Times New Roman" w:cs="Times New Roman"/>
          <w:sz w:val="24"/>
          <w:szCs w:val="20"/>
          <w:lang w:eastAsia="hr-HR"/>
        </w:rPr>
        <w:t>30</w:t>
      </w:r>
      <w:bookmarkStart w:id="0" w:name="_GoBack"/>
      <w:bookmarkEnd w:id="0"/>
      <w:r w:rsidR="001E4ABD">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 xml:space="preserve"> lipnja </w:t>
      </w:r>
      <w:r w:rsidRPr="004A5A8B">
        <w:rPr>
          <w:rFonts w:ascii="Times New Roman" w:eastAsia="Times New Roman" w:hAnsi="Times New Roman" w:cs="Times New Roman"/>
          <w:sz w:val="24"/>
          <w:szCs w:val="20"/>
          <w:lang w:eastAsia="hr-HR"/>
        </w:rPr>
        <w:t>202</w:t>
      </w:r>
      <w:r>
        <w:rPr>
          <w:rFonts w:ascii="Times New Roman" w:eastAsia="Times New Roman" w:hAnsi="Times New Roman" w:cs="Times New Roman"/>
          <w:sz w:val="24"/>
          <w:szCs w:val="20"/>
          <w:lang w:eastAsia="hr-HR"/>
        </w:rPr>
        <w:t>3</w:t>
      </w:r>
      <w:r w:rsidRPr="004A5A8B">
        <w:rPr>
          <w:rFonts w:ascii="Times New Roman" w:eastAsia="Times New Roman" w:hAnsi="Times New Roman" w:cs="Times New Roman"/>
          <w:sz w:val="24"/>
          <w:szCs w:val="20"/>
          <w:lang w:eastAsia="hr-HR"/>
        </w:rPr>
        <w:t>.</w:t>
      </w:r>
    </w:p>
    <w:p w14:paraId="317EF9C4" w14:textId="77777777" w:rsidR="00FE6008" w:rsidRPr="004A5A8B" w:rsidRDefault="00FE6008" w:rsidP="00FE6008">
      <w:pPr>
        <w:spacing w:after="0" w:line="240" w:lineRule="auto"/>
        <w:jc w:val="right"/>
        <w:rPr>
          <w:rFonts w:ascii="Times New Roman" w:eastAsia="Times New Roman" w:hAnsi="Times New Roman" w:cs="Times New Roman"/>
          <w:sz w:val="24"/>
          <w:szCs w:val="20"/>
          <w:lang w:eastAsia="hr-HR"/>
        </w:rPr>
      </w:pPr>
    </w:p>
    <w:p w14:paraId="6F409B62" w14:textId="77777777" w:rsidR="00FE6008" w:rsidRPr="004A5A8B" w:rsidRDefault="00FE6008" w:rsidP="00FE6008">
      <w:pPr>
        <w:spacing w:after="0" w:line="240" w:lineRule="auto"/>
        <w:jc w:val="right"/>
        <w:rPr>
          <w:rFonts w:ascii="Times New Roman" w:eastAsia="Times New Roman" w:hAnsi="Times New Roman" w:cs="Times New Roman"/>
          <w:sz w:val="24"/>
          <w:szCs w:val="20"/>
          <w:lang w:eastAsia="hr-HR"/>
        </w:rPr>
      </w:pPr>
    </w:p>
    <w:p w14:paraId="1C95EDDF" w14:textId="77777777" w:rsidR="00FE6008" w:rsidRPr="004A5A8B" w:rsidRDefault="00FE6008" w:rsidP="00FE6008">
      <w:pPr>
        <w:spacing w:after="0" w:line="240" w:lineRule="auto"/>
        <w:jc w:val="right"/>
        <w:rPr>
          <w:rFonts w:ascii="Times New Roman" w:eastAsia="Times New Roman" w:hAnsi="Times New Roman" w:cs="Times New Roman"/>
          <w:sz w:val="24"/>
          <w:szCs w:val="20"/>
          <w:lang w:eastAsia="hr-HR"/>
        </w:rPr>
      </w:pPr>
    </w:p>
    <w:p w14:paraId="3ED353D0" w14:textId="77777777" w:rsidR="00FE6008" w:rsidRPr="004A5A8B" w:rsidRDefault="00FE6008" w:rsidP="00FE6008">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E6008" w:rsidRPr="004A5A8B" w14:paraId="0A5C65B1" w14:textId="77777777" w:rsidTr="00FC581D">
        <w:tc>
          <w:tcPr>
            <w:tcW w:w="1951" w:type="dxa"/>
          </w:tcPr>
          <w:p w14:paraId="4C431732" w14:textId="77777777" w:rsidR="00FE6008" w:rsidRPr="004A5A8B" w:rsidRDefault="00FE6008" w:rsidP="00FC581D">
            <w:pPr>
              <w:spacing w:line="360" w:lineRule="auto"/>
              <w:jc w:val="right"/>
              <w:rPr>
                <w:sz w:val="24"/>
              </w:rPr>
            </w:pPr>
            <w:r w:rsidRPr="004A5A8B">
              <w:rPr>
                <w:sz w:val="24"/>
              </w:rPr>
              <w:t xml:space="preserve"> </w:t>
            </w:r>
            <w:r w:rsidRPr="004A5A8B">
              <w:rPr>
                <w:b/>
                <w:smallCaps/>
                <w:sz w:val="24"/>
              </w:rPr>
              <w:t>Predlagatelj</w:t>
            </w:r>
            <w:r w:rsidRPr="004A5A8B">
              <w:rPr>
                <w:b/>
                <w:sz w:val="24"/>
              </w:rPr>
              <w:t>:</w:t>
            </w:r>
          </w:p>
        </w:tc>
        <w:tc>
          <w:tcPr>
            <w:tcW w:w="7229" w:type="dxa"/>
          </w:tcPr>
          <w:p w14:paraId="44DDC1B0" w14:textId="77777777" w:rsidR="00FE6008" w:rsidRPr="004A5A8B" w:rsidRDefault="00FE6008" w:rsidP="00FC581D">
            <w:pPr>
              <w:spacing w:line="360" w:lineRule="auto"/>
              <w:rPr>
                <w:sz w:val="24"/>
              </w:rPr>
            </w:pPr>
            <w:r w:rsidRPr="004A5A8B">
              <w:rPr>
                <w:sz w:val="24"/>
              </w:rPr>
              <w:t>Ministarstvo financija</w:t>
            </w:r>
          </w:p>
        </w:tc>
      </w:tr>
    </w:tbl>
    <w:p w14:paraId="15B5E83B" w14:textId="77777777" w:rsidR="00FE6008" w:rsidRPr="004A5A8B" w:rsidRDefault="00FE6008" w:rsidP="00FE6008">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FE6008" w:rsidRPr="004A5A8B" w14:paraId="4808A2AB" w14:textId="77777777" w:rsidTr="00FC581D">
        <w:tc>
          <w:tcPr>
            <w:tcW w:w="1951" w:type="dxa"/>
          </w:tcPr>
          <w:p w14:paraId="7E9AEA5C" w14:textId="77777777" w:rsidR="00FE6008" w:rsidRPr="004A5A8B" w:rsidRDefault="00FE6008" w:rsidP="00FC581D">
            <w:pPr>
              <w:spacing w:line="360" w:lineRule="auto"/>
              <w:jc w:val="right"/>
              <w:rPr>
                <w:sz w:val="24"/>
              </w:rPr>
            </w:pPr>
            <w:r w:rsidRPr="004A5A8B">
              <w:rPr>
                <w:b/>
                <w:smallCaps/>
                <w:sz w:val="24"/>
              </w:rPr>
              <w:t>Predmet</w:t>
            </w:r>
            <w:r w:rsidRPr="004A5A8B">
              <w:rPr>
                <w:b/>
                <w:sz w:val="24"/>
              </w:rPr>
              <w:t>:</w:t>
            </w:r>
          </w:p>
        </w:tc>
        <w:tc>
          <w:tcPr>
            <w:tcW w:w="7229" w:type="dxa"/>
          </w:tcPr>
          <w:p w14:paraId="181DBDD7" w14:textId="2CFB51AC" w:rsidR="00FE6008" w:rsidRPr="004A5A8B" w:rsidRDefault="00FE6008" w:rsidP="00FC581D">
            <w:pPr>
              <w:jc w:val="both"/>
              <w:rPr>
                <w:sz w:val="24"/>
              </w:rPr>
            </w:pPr>
            <w:r>
              <w:rPr>
                <w:sz w:val="24"/>
              </w:rPr>
              <w:t xml:space="preserve">Nacrt </w:t>
            </w:r>
            <w:r w:rsidR="00F254E8">
              <w:rPr>
                <w:sz w:val="24"/>
              </w:rPr>
              <w:t xml:space="preserve">konačnog </w:t>
            </w:r>
            <w:r>
              <w:rPr>
                <w:sz w:val="24"/>
              </w:rPr>
              <w:t>prijedloga zakona o izmjenama i dopunama Zakona o računovodstvu</w:t>
            </w:r>
          </w:p>
        </w:tc>
      </w:tr>
    </w:tbl>
    <w:p w14:paraId="0E55517E" w14:textId="77777777" w:rsidR="00FE6008" w:rsidRPr="004A5A8B" w:rsidRDefault="00FE6008" w:rsidP="00FE6008">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p w14:paraId="7A23FA4E" w14:textId="77777777" w:rsidR="00FE6008" w:rsidRPr="004A5A8B" w:rsidRDefault="00FE6008" w:rsidP="00FE6008">
      <w:pPr>
        <w:spacing w:after="0" w:line="240" w:lineRule="auto"/>
        <w:jc w:val="both"/>
        <w:rPr>
          <w:rFonts w:ascii="Times New Roman" w:eastAsia="Times New Roman" w:hAnsi="Times New Roman" w:cs="Times New Roman"/>
          <w:sz w:val="24"/>
          <w:szCs w:val="20"/>
          <w:lang w:eastAsia="hr-HR"/>
        </w:rPr>
      </w:pPr>
    </w:p>
    <w:p w14:paraId="514670A1" w14:textId="77777777" w:rsidR="00FE6008" w:rsidRPr="004A5A8B" w:rsidRDefault="00FE6008" w:rsidP="00FE6008">
      <w:pPr>
        <w:spacing w:after="0" w:line="240" w:lineRule="auto"/>
        <w:jc w:val="both"/>
        <w:rPr>
          <w:rFonts w:ascii="Times New Roman" w:eastAsia="Times New Roman" w:hAnsi="Times New Roman" w:cs="Times New Roman"/>
          <w:sz w:val="24"/>
          <w:szCs w:val="20"/>
          <w:lang w:eastAsia="hr-HR"/>
        </w:rPr>
      </w:pPr>
    </w:p>
    <w:p w14:paraId="165BB8B7" w14:textId="77777777" w:rsidR="00FE6008" w:rsidRPr="004A5A8B" w:rsidRDefault="00FE6008" w:rsidP="00FE6008">
      <w:pPr>
        <w:spacing w:after="0" w:line="240" w:lineRule="auto"/>
        <w:jc w:val="both"/>
        <w:rPr>
          <w:rFonts w:ascii="Times New Roman" w:eastAsia="Times New Roman" w:hAnsi="Times New Roman" w:cs="Times New Roman"/>
          <w:sz w:val="24"/>
          <w:szCs w:val="20"/>
          <w:lang w:eastAsia="hr-HR"/>
        </w:rPr>
      </w:pPr>
    </w:p>
    <w:p w14:paraId="57CA115B" w14:textId="77777777" w:rsidR="00FE6008" w:rsidRPr="004A5A8B" w:rsidRDefault="00FE6008" w:rsidP="00FE6008">
      <w:pPr>
        <w:spacing w:after="0" w:line="240" w:lineRule="auto"/>
        <w:jc w:val="both"/>
        <w:rPr>
          <w:rFonts w:ascii="Times New Roman" w:eastAsia="Times New Roman" w:hAnsi="Times New Roman" w:cs="Times New Roman"/>
          <w:sz w:val="24"/>
          <w:szCs w:val="20"/>
          <w:lang w:eastAsia="hr-HR"/>
        </w:rPr>
      </w:pPr>
    </w:p>
    <w:p w14:paraId="7E08B7D5" w14:textId="77777777" w:rsidR="00FE6008" w:rsidRPr="004A5A8B" w:rsidRDefault="00FE6008" w:rsidP="00FE6008">
      <w:pPr>
        <w:spacing w:line="240" w:lineRule="exact"/>
        <w:jc w:val="center"/>
        <w:rPr>
          <w:rFonts w:ascii="Verdana" w:eastAsia="Times New Roman" w:hAnsi="Verdana" w:cs="Times New Roman"/>
          <w:w w:val="61"/>
          <w:sz w:val="20"/>
          <w:szCs w:val="20"/>
        </w:rPr>
      </w:pPr>
    </w:p>
    <w:p w14:paraId="2F81562C" w14:textId="77777777" w:rsidR="00FE6008" w:rsidRPr="004A5A8B" w:rsidRDefault="00FE6008" w:rsidP="00FE6008">
      <w:pPr>
        <w:spacing w:line="240" w:lineRule="exact"/>
        <w:jc w:val="center"/>
        <w:rPr>
          <w:rFonts w:ascii="Verdana" w:eastAsia="Times New Roman" w:hAnsi="Verdana" w:cs="Times New Roman"/>
          <w:w w:val="61"/>
          <w:sz w:val="20"/>
          <w:szCs w:val="20"/>
        </w:rPr>
      </w:pPr>
    </w:p>
    <w:p w14:paraId="0FD3B020" w14:textId="77777777" w:rsidR="00FE6008" w:rsidRPr="004A5A8B" w:rsidRDefault="00FE6008" w:rsidP="00FE6008">
      <w:pPr>
        <w:spacing w:line="240" w:lineRule="exact"/>
        <w:jc w:val="center"/>
        <w:rPr>
          <w:rFonts w:ascii="Verdana" w:eastAsia="Times New Roman" w:hAnsi="Verdana" w:cs="Times New Roman"/>
          <w:w w:val="61"/>
          <w:sz w:val="20"/>
          <w:szCs w:val="20"/>
        </w:rPr>
      </w:pPr>
    </w:p>
    <w:p w14:paraId="471882CF" w14:textId="77777777" w:rsidR="00FE6008" w:rsidRPr="004A5A8B" w:rsidRDefault="00FE6008" w:rsidP="00FE6008">
      <w:pPr>
        <w:spacing w:line="240" w:lineRule="exact"/>
        <w:jc w:val="center"/>
        <w:rPr>
          <w:rFonts w:ascii="Verdana" w:eastAsia="Times New Roman" w:hAnsi="Verdana" w:cs="Times New Roman"/>
          <w:w w:val="61"/>
          <w:sz w:val="20"/>
          <w:szCs w:val="20"/>
        </w:rPr>
      </w:pPr>
    </w:p>
    <w:p w14:paraId="125F081C" w14:textId="77777777" w:rsidR="00FE6008" w:rsidRPr="004A5A8B" w:rsidRDefault="00FE6008" w:rsidP="00FE6008">
      <w:pPr>
        <w:spacing w:line="240" w:lineRule="exact"/>
        <w:jc w:val="center"/>
        <w:rPr>
          <w:rFonts w:ascii="Verdana" w:eastAsia="Times New Roman" w:hAnsi="Verdana" w:cs="Times New Roman"/>
          <w:w w:val="61"/>
          <w:sz w:val="20"/>
          <w:szCs w:val="20"/>
        </w:rPr>
      </w:pPr>
    </w:p>
    <w:p w14:paraId="62C6C388" w14:textId="77777777" w:rsidR="00FE6008" w:rsidRPr="004A5A8B" w:rsidRDefault="00FE6008" w:rsidP="00FE6008">
      <w:pPr>
        <w:spacing w:line="240" w:lineRule="exact"/>
        <w:jc w:val="center"/>
        <w:rPr>
          <w:rFonts w:ascii="Verdana" w:eastAsia="Times New Roman" w:hAnsi="Verdana" w:cs="Times New Roman"/>
          <w:w w:val="61"/>
          <w:sz w:val="20"/>
          <w:szCs w:val="20"/>
        </w:rPr>
      </w:pPr>
    </w:p>
    <w:p w14:paraId="7E481C6F" w14:textId="77777777" w:rsidR="00FE6008" w:rsidRPr="004A5A8B" w:rsidRDefault="00FE6008" w:rsidP="00FE6008">
      <w:pPr>
        <w:spacing w:line="240" w:lineRule="exact"/>
        <w:jc w:val="center"/>
        <w:rPr>
          <w:rFonts w:ascii="Verdana" w:eastAsia="Times New Roman" w:hAnsi="Verdana" w:cs="Times New Roman"/>
          <w:w w:val="61"/>
          <w:sz w:val="20"/>
          <w:szCs w:val="20"/>
        </w:rPr>
      </w:pPr>
    </w:p>
    <w:p w14:paraId="2F77BAF9" w14:textId="77777777" w:rsidR="00FE6008" w:rsidRPr="004A5A8B" w:rsidRDefault="00FE6008" w:rsidP="00FE6008">
      <w:pPr>
        <w:tabs>
          <w:tab w:val="center" w:pos="4536"/>
          <w:tab w:val="right" w:pos="9072"/>
        </w:tabs>
        <w:spacing w:after="0" w:line="240" w:lineRule="auto"/>
        <w:rPr>
          <w:rFonts w:ascii="Times New Roman" w:eastAsia="Times New Roman" w:hAnsi="Times New Roman" w:cs="Times New Roman"/>
          <w:sz w:val="24"/>
          <w:szCs w:val="24"/>
          <w:lang w:eastAsia="hr-HR"/>
        </w:rPr>
      </w:pPr>
    </w:p>
    <w:p w14:paraId="1F4CA49F" w14:textId="77777777" w:rsidR="00FE6008" w:rsidRPr="004A5A8B" w:rsidRDefault="00FE6008" w:rsidP="00FE6008">
      <w:pPr>
        <w:spacing w:after="0" w:line="240" w:lineRule="auto"/>
        <w:rPr>
          <w:rFonts w:ascii="Times New Roman" w:eastAsia="Times New Roman" w:hAnsi="Times New Roman" w:cs="Times New Roman"/>
          <w:sz w:val="24"/>
          <w:szCs w:val="20"/>
          <w:lang w:eastAsia="hr-HR"/>
        </w:rPr>
      </w:pPr>
    </w:p>
    <w:p w14:paraId="5A542A26" w14:textId="77777777" w:rsidR="00FE6008" w:rsidRPr="004A5A8B" w:rsidRDefault="00FE6008" w:rsidP="00FE6008">
      <w:pPr>
        <w:spacing w:after="0" w:line="240" w:lineRule="auto"/>
        <w:rPr>
          <w:rFonts w:ascii="Times New Roman" w:eastAsia="Times New Roman" w:hAnsi="Times New Roman" w:cs="Times New Roman"/>
          <w:sz w:val="24"/>
          <w:szCs w:val="20"/>
          <w:lang w:eastAsia="hr-HR"/>
        </w:rPr>
      </w:pPr>
    </w:p>
    <w:p w14:paraId="69E1CB18" w14:textId="77777777" w:rsidR="00FE6008" w:rsidRPr="004A5A8B" w:rsidRDefault="00FE6008" w:rsidP="00FE6008">
      <w:pPr>
        <w:spacing w:after="0" w:line="240" w:lineRule="auto"/>
        <w:rPr>
          <w:rFonts w:ascii="Times New Roman" w:eastAsia="Times New Roman" w:hAnsi="Times New Roman" w:cs="Times New Roman"/>
          <w:sz w:val="24"/>
          <w:szCs w:val="20"/>
          <w:lang w:eastAsia="hr-HR"/>
        </w:rPr>
      </w:pPr>
    </w:p>
    <w:p w14:paraId="16394903" w14:textId="77777777" w:rsidR="00FE6008" w:rsidRPr="004A5A8B" w:rsidRDefault="00FE6008" w:rsidP="00FE6008">
      <w:pPr>
        <w:spacing w:after="0" w:line="240" w:lineRule="auto"/>
        <w:rPr>
          <w:rFonts w:ascii="Times New Roman" w:eastAsia="Times New Roman" w:hAnsi="Times New Roman" w:cs="Times New Roman"/>
          <w:sz w:val="24"/>
          <w:szCs w:val="20"/>
          <w:lang w:eastAsia="hr-HR"/>
        </w:rPr>
      </w:pPr>
    </w:p>
    <w:p w14:paraId="2EB2C425" w14:textId="77777777" w:rsidR="00FE6008" w:rsidRPr="004A5A8B" w:rsidRDefault="00FE6008" w:rsidP="00FE6008">
      <w:pPr>
        <w:spacing w:after="0" w:line="240" w:lineRule="auto"/>
        <w:rPr>
          <w:rFonts w:ascii="Times New Roman" w:eastAsia="Times New Roman" w:hAnsi="Times New Roman" w:cs="Times New Roman"/>
          <w:sz w:val="24"/>
          <w:szCs w:val="20"/>
          <w:lang w:eastAsia="hr-HR"/>
        </w:rPr>
      </w:pPr>
    </w:p>
    <w:p w14:paraId="1B1B80EE" w14:textId="77777777" w:rsidR="00FE6008" w:rsidRPr="004A5A8B" w:rsidRDefault="00FE6008" w:rsidP="00FE6008">
      <w:pPr>
        <w:spacing w:after="0" w:line="240" w:lineRule="auto"/>
        <w:rPr>
          <w:rFonts w:ascii="Times New Roman" w:eastAsia="Times New Roman" w:hAnsi="Times New Roman" w:cs="Times New Roman"/>
          <w:sz w:val="24"/>
          <w:szCs w:val="20"/>
          <w:lang w:eastAsia="hr-HR"/>
        </w:rPr>
      </w:pPr>
    </w:p>
    <w:p w14:paraId="092DFADD" w14:textId="77777777" w:rsidR="00FE6008" w:rsidRDefault="00FE6008" w:rsidP="00FE6008">
      <w:pPr>
        <w:spacing w:after="0" w:line="240" w:lineRule="auto"/>
        <w:rPr>
          <w:rFonts w:ascii="Times New Roman" w:eastAsia="Times New Roman" w:hAnsi="Times New Roman" w:cs="Times New Roman"/>
          <w:sz w:val="24"/>
          <w:szCs w:val="20"/>
          <w:lang w:eastAsia="hr-HR"/>
        </w:rPr>
      </w:pPr>
    </w:p>
    <w:p w14:paraId="43FD9FF1" w14:textId="77777777" w:rsidR="00FE6008" w:rsidRDefault="00FE6008" w:rsidP="00FE6008">
      <w:pPr>
        <w:spacing w:after="0" w:line="240" w:lineRule="auto"/>
        <w:rPr>
          <w:rFonts w:ascii="Times New Roman" w:eastAsia="Times New Roman" w:hAnsi="Times New Roman" w:cs="Times New Roman"/>
          <w:sz w:val="24"/>
          <w:szCs w:val="20"/>
          <w:lang w:eastAsia="hr-HR"/>
        </w:rPr>
      </w:pPr>
    </w:p>
    <w:p w14:paraId="73EDA81B" w14:textId="77777777" w:rsidR="00FE6008" w:rsidRPr="004A5A8B" w:rsidRDefault="00FE6008" w:rsidP="00FE6008">
      <w:pPr>
        <w:spacing w:after="0" w:line="240" w:lineRule="auto"/>
        <w:rPr>
          <w:rFonts w:ascii="Times New Roman" w:eastAsia="Times New Roman" w:hAnsi="Times New Roman" w:cs="Times New Roman"/>
          <w:sz w:val="24"/>
          <w:szCs w:val="20"/>
          <w:lang w:eastAsia="hr-HR"/>
        </w:rPr>
      </w:pPr>
    </w:p>
    <w:p w14:paraId="7F56FF8D" w14:textId="77777777" w:rsidR="00FE6008" w:rsidRPr="004A5A8B" w:rsidRDefault="00FE6008" w:rsidP="00FE6008">
      <w:pPr>
        <w:spacing w:after="0" w:line="240" w:lineRule="auto"/>
        <w:rPr>
          <w:rFonts w:ascii="Times New Roman" w:eastAsia="Times New Roman" w:hAnsi="Times New Roman" w:cs="Times New Roman"/>
          <w:sz w:val="24"/>
          <w:szCs w:val="20"/>
          <w:lang w:eastAsia="hr-HR"/>
        </w:rPr>
      </w:pPr>
    </w:p>
    <w:p w14:paraId="4796CC38" w14:textId="77777777" w:rsidR="00FE6008" w:rsidRPr="004A5A8B" w:rsidRDefault="00FE6008" w:rsidP="00FE6008">
      <w:pPr>
        <w:spacing w:after="0" w:line="240" w:lineRule="auto"/>
        <w:rPr>
          <w:rFonts w:ascii="Times New Roman" w:eastAsia="Times New Roman" w:hAnsi="Times New Roman" w:cs="Times New Roman"/>
          <w:sz w:val="24"/>
          <w:szCs w:val="20"/>
          <w:lang w:eastAsia="hr-HR"/>
        </w:rPr>
      </w:pPr>
    </w:p>
    <w:p w14:paraId="7F254DE4" w14:textId="77777777" w:rsidR="00FE6008" w:rsidRDefault="00FE6008" w:rsidP="00FE6008">
      <w:pPr>
        <w:pBdr>
          <w:top w:val="single" w:sz="4" w:space="1" w:color="404040"/>
        </w:pBdr>
        <w:tabs>
          <w:tab w:val="center" w:pos="4536"/>
          <w:tab w:val="right" w:pos="9072"/>
        </w:tabs>
        <w:spacing w:after="0" w:line="240" w:lineRule="auto"/>
        <w:jc w:val="center"/>
      </w:pPr>
      <w:r w:rsidRPr="004A5A8B">
        <w:rPr>
          <w:rFonts w:ascii="Times New Roman" w:eastAsia="Times New Roman" w:hAnsi="Times New Roman" w:cs="Times New Roman"/>
          <w:color w:val="404040"/>
          <w:spacing w:val="20"/>
          <w:sz w:val="20"/>
          <w:szCs w:val="24"/>
          <w:lang w:eastAsia="hr-HR"/>
        </w:rPr>
        <w:t>Banski dvori | Trg Sv. Marka 2  | 10000 Zagreb | tel. 01 4569 222 | vlada.gov.hr</w:t>
      </w:r>
    </w:p>
    <w:p w14:paraId="4F175551" w14:textId="77777777" w:rsidR="002932AC" w:rsidRDefault="002932AC" w:rsidP="003B6371">
      <w:pPr>
        <w:spacing w:after="120" w:line="240" w:lineRule="auto"/>
        <w:rPr>
          <w:rFonts w:ascii="Times New Roman" w:hAnsi="Times New Roman" w:cs="Times New Roman"/>
          <w:b/>
          <w:color w:val="0D0D0D" w:themeColor="text1" w:themeTint="F2"/>
          <w:sz w:val="24"/>
          <w:szCs w:val="24"/>
        </w:rPr>
      </w:pPr>
    </w:p>
    <w:p w14:paraId="7D2CB4CE" w14:textId="489179FE" w:rsidR="002932AC" w:rsidRPr="002932AC" w:rsidRDefault="002932AC" w:rsidP="002932AC">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2932AC">
        <w:rPr>
          <w:rFonts w:ascii="Times New Roman" w:eastAsia="Times New Roman" w:hAnsi="Times New Roman" w:cs="Times New Roman"/>
          <w:b/>
          <w:sz w:val="24"/>
          <w:szCs w:val="24"/>
          <w:lang w:eastAsia="hr-HR"/>
        </w:rPr>
        <w:t>REPUBLIKA HRVATSKA</w:t>
      </w:r>
    </w:p>
    <w:p w14:paraId="372140DE" w14:textId="77777777" w:rsidR="002932AC" w:rsidRPr="002932AC" w:rsidRDefault="002932AC" w:rsidP="002932AC">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2932AC">
        <w:rPr>
          <w:rFonts w:ascii="Times New Roman" w:eastAsia="Times New Roman" w:hAnsi="Times New Roman" w:cs="Times New Roman"/>
          <w:b/>
          <w:sz w:val="24"/>
          <w:szCs w:val="24"/>
          <w:lang w:eastAsia="hr-HR"/>
        </w:rPr>
        <w:t>MINISTARSTVO FINANCIJA</w:t>
      </w:r>
    </w:p>
    <w:p w14:paraId="11C24C35" w14:textId="77777777" w:rsidR="002932AC" w:rsidRPr="002932AC" w:rsidRDefault="002932AC" w:rsidP="002932AC">
      <w:pPr>
        <w:pBdr>
          <w:bottom w:val="single" w:sz="12" w:space="1" w:color="auto"/>
        </w:pBdr>
        <w:spacing w:after="0" w:line="240" w:lineRule="auto"/>
        <w:jc w:val="both"/>
        <w:rPr>
          <w:rFonts w:ascii="Times New Roman" w:eastAsia="Times New Roman" w:hAnsi="Times New Roman" w:cs="Times New Roman"/>
          <w:b/>
          <w:sz w:val="24"/>
          <w:szCs w:val="24"/>
          <w:lang w:eastAsia="hr-HR"/>
        </w:rPr>
      </w:pPr>
    </w:p>
    <w:p w14:paraId="65F252A3" w14:textId="77777777" w:rsidR="002932AC" w:rsidRPr="002932AC" w:rsidRDefault="002932AC" w:rsidP="002932AC">
      <w:pPr>
        <w:spacing w:after="0" w:line="240" w:lineRule="auto"/>
        <w:jc w:val="both"/>
        <w:rPr>
          <w:rFonts w:ascii="Times New Roman" w:eastAsia="Times New Roman" w:hAnsi="Times New Roman" w:cs="Times New Roman"/>
          <w:sz w:val="24"/>
          <w:szCs w:val="24"/>
          <w:lang w:eastAsia="hr-HR"/>
        </w:rPr>
      </w:pPr>
    </w:p>
    <w:p w14:paraId="1C5918B3" w14:textId="77777777" w:rsidR="002932AC" w:rsidRPr="002932AC" w:rsidRDefault="002932AC" w:rsidP="002932AC">
      <w:pPr>
        <w:spacing w:after="0" w:line="240" w:lineRule="auto"/>
        <w:jc w:val="both"/>
        <w:rPr>
          <w:rFonts w:ascii="Times New Roman" w:eastAsia="Times New Roman" w:hAnsi="Times New Roman" w:cs="Times New Roman"/>
          <w:sz w:val="24"/>
          <w:szCs w:val="24"/>
          <w:lang w:eastAsia="hr-HR"/>
        </w:rPr>
      </w:pPr>
    </w:p>
    <w:p w14:paraId="21154A92" w14:textId="77777777" w:rsidR="002932AC" w:rsidRPr="002932AC" w:rsidRDefault="002932AC" w:rsidP="002932AC">
      <w:pPr>
        <w:spacing w:after="0" w:line="240" w:lineRule="auto"/>
        <w:jc w:val="both"/>
        <w:rPr>
          <w:rFonts w:ascii="Times New Roman" w:eastAsia="Times New Roman" w:hAnsi="Times New Roman" w:cs="Times New Roman"/>
          <w:sz w:val="24"/>
          <w:szCs w:val="24"/>
          <w:lang w:eastAsia="hr-HR"/>
        </w:rPr>
      </w:pPr>
    </w:p>
    <w:p w14:paraId="48DA77B7" w14:textId="77777777" w:rsidR="002932AC" w:rsidRPr="002932AC" w:rsidRDefault="002932AC" w:rsidP="002932AC">
      <w:pPr>
        <w:spacing w:after="0" w:line="240" w:lineRule="auto"/>
        <w:jc w:val="both"/>
        <w:rPr>
          <w:rFonts w:ascii="Times New Roman" w:eastAsia="Times New Roman" w:hAnsi="Times New Roman" w:cs="Times New Roman"/>
          <w:sz w:val="24"/>
          <w:szCs w:val="24"/>
          <w:lang w:eastAsia="hr-HR"/>
        </w:rPr>
      </w:pPr>
    </w:p>
    <w:p w14:paraId="002F758F" w14:textId="77777777" w:rsidR="002932AC" w:rsidRPr="002932AC" w:rsidRDefault="002932AC" w:rsidP="00847A0E">
      <w:pPr>
        <w:spacing w:line="240" w:lineRule="auto"/>
        <w:jc w:val="right"/>
        <w:rPr>
          <w:rFonts w:ascii="Times New Roman" w:eastAsia="Calibri" w:hAnsi="Times New Roman" w:cs="Times New Roman"/>
          <w:b/>
          <w:sz w:val="24"/>
          <w:szCs w:val="24"/>
        </w:rPr>
      </w:pPr>
      <w:r w:rsidRPr="002932AC">
        <w:rPr>
          <w:rFonts w:ascii="Times New Roman" w:eastAsia="Calibri" w:hAnsi="Times New Roman" w:cs="Times New Roman"/>
          <w:b/>
          <w:sz w:val="24"/>
          <w:szCs w:val="24"/>
        </w:rPr>
        <w:t>NACRT</w:t>
      </w:r>
    </w:p>
    <w:p w14:paraId="37BDACC4" w14:textId="77777777" w:rsidR="002932AC" w:rsidRPr="002932AC" w:rsidRDefault="002932AC" w:rsidP="00847A0E">
      <w:pPr>
        <w:spacing w:line="240" w:lineRule="auto"/>
        <w:jc w:val="both"/>
        <w:rPr>
          <w:rFonts w:ascii="Times New Roman" w:hAnsi="Times New Roman" w:cs="Times New Roman"/>
          <w:b/>
          <w:sz w:val="24"/>
          <w:szCs w:val="24"/>
        </w:rPr>
      </w:pPr>
    </w:p>
    <w:p w14:paraId="0299AF6E" w14:textId="77777777" w:rsidR="002932AC" w:rsidRPr="002932AC" w:rsidRDefault="002932AC" w:rsidP="00847A0E">
      <w:pPr>
        <w:spacing w:line="240" w:lineRule="auto"/>
        <w:jc w:val="both"/>
        <w:rPr>
          <w:rFonts w:ascii="Times New Roman" w:hAnsi="Times New Roman" w:cs="Times New Roman"/>
          <w:b/>
          <w:sz w:val="24"/>
          <w:szCs w:val="24"/>
        </w:rPr>
      </w:pPr>
    </w:p>
    <w:p w14:paraId="5CEBB0C1" w14:textId="77777777" w:rsidR="002932AC" w:rsidRPr="002932AC" w:rsidRDefault="002932AC" w:rsidP="00847A0E">
      <w:pPr>
        <w:spacing w:line="240" w:lineRule="auto"/>
        <w:jc w:val="both"/>
        <w:rPr>
          <w:rFonts w:ascii="Times New Roman" w:hAnsi="Times New Roman" w:cs="Times New Roman"/>
          <w:b/>
          <w:sz w:val="24"/>
          <w:szCs w:val="24"/>
        </w:rPr>
      </w:pPr>
    </w:p>
    <w:p w14:paraId="58E8B2E2" w14:textId="77777777" w:rsidR="002932AC" w:rsidRPr="002932AC" w:rsidRDefault="002932AC" w:rsidP="00847A0E">
      <w:pPr>
        <w:spacing w:line="240" w:lineRule="auto"/>
        <w:jc w:val="both"/>
        <w:rPr>
          <w:rFonts w:ascii="Times New Roman" w:hAnsi="Times New Roman" w:cs="Times New Roman"/>
          <w:b/>
          <w:sz w:val="24"/>
          <w:szCs w:val="24"/>
        </w:rPr>
      </w:pPr>
    </w:p>
    <w:p w14:paraId="72235F9D" w14:textId="77777777" w:rsidR="002932AC" w:rsidRPr="002932AC" w:rsidRDefault="002932AC" w:rsidP="00847A0E">
      <w:pPr>
        <w:spacing w:line="240" w:lineRule="auto"/>
        <w:jc w:val="both"/>
        <w:rPr>
          <w:rFonts w:ascii="Times New Roman" w:hAnsi="Times New Roman" w:cs="Times New Roman"/>
          <w:b/>
          <w:sz w:val="24"/>
          <w:szCs w:val="24"/>
        </w:rPr>
      </w:pPr>
    </w:p>
    <w:p w14:paraId="5218103B" w14:textId="77777777" w:rsidR="002932AC" w:rsidRPr="002932AC" w:rsidRDefault="002932AC" w:rsidP="00847A0E">
      <w:pPr>
        <w:spacing w:line="240" w:lineRule="auto"/>
        <w:jc w:val="both"/>
        <w:rPr>
          <w:rFonts w:ascii="Times New Roman" w:hAnsi="Times New Roman" w:cs="Times New Roman"/>
          <w:b/>
          <w:sz w:val="24"/>
          <w:szCs w:val="24"/>
        </w:rPr>
      </w:pPr>
    </w:p>
    <w:p w14:paraId="00338D91" w14:textId="77777777" w:rsidR="002932AC" w:rsidRPr="002932AC" w:rsidRDefault="002932AC" w:rsidP="00847A0E">
      <w:pPr>
        <w:spacing w:line="240" w:lineRule="auto"/>
        <w:jc w:val="both"/>
        <w:rPr>
          <w:rFonts w:ascii="Times New Roman" w:hAnsi="Times New Roman" w:cs="Times New Roman"/>
          <w:b/>
          <w:sz w:val="24"/>
          <w:szCs w:val="24"/>
        </w:rPr>
      </w:pPr>
    </w:p>
    <w:p w14:paraId="54CA96E4" w14:textId="77777777" w:rsidR="002932AC" w:rsidRPr="002932AC" w:rsidRDefault="002932AC" w:rsidP="00847A0E">
      <w:pPr>
        <w:spacing w:line="240" w:lineRule="auto"/>
        <w:jc w:val="center"/>
        <w:rPr>
          <w:rFonts w:ascii="Times New Roman" w:hAnsi="Times New Roman" w:cs="Times New Roman"/>
          <w:b/>
          <w:sz w:val="24"/>
          <w:szCs w:val="24"/>
        </w:rPr>
      </w:pPr>
    </w:p>
    <w:p w14:paraId="7B0B90E7" w14:textId="77777777" w:rsidR="002932AC" w:rsidRPr="002932AC" w:rsidRDefault="002932AC" w:rsidP="00847A0E">
      <w:pPr>
        <w:spacing w:line="240" w:lineRule="auto"/>
        <w:jc w:val="center"/>
        <w:rPr>
          <w:rFonts w:ascii="Times New Roman" w:hAnsi="Times New Roman" w:cs="Times New Roman"/>
          <w:b/>
          <w:sz w:val="24"/>
          <w:szCs w:val="24"/>
        </w:rPr>
      </w:pPr>
    </w:p>
    <w:p w14:paraId="05C2E19C" w14:textId="77777777" w:rsidR="002932AC" w:rsidRPr="002932AC" w:rsidRDefault="002932AC" w:rsidP="00847A0E">
      <w:pPr>
        <w:spacing w:line="240" w:lineRule="auto"/>
        <w:jc w:val="center"/>
        <w:rPr>
          <w:rFonts w:ascii="Times New Roman" w:hAnsi="Times New Roman" w:cs="Times New Roman"/>
          <w:b/>
          <w:sz w:val="24"/>
          <w:szCs w:val="24"/>
        </w:rPr>
      </w:pPr>
    </w:p>
    <w:p w14:paraId="2055E289" w14:textId="75556C6A" w:rsidR="002932AC" w:rsidRPr="002932AC" w:rsidRDefault="00D73187" w:rsidP="002932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2932AC" w:rsidRPr="002932AC">
        <w:rPr>
          <w:rFonts w:ascii="Times New Roman" w:hAnsi="Times New Roman" w:cs="Times New Roman"/>
          <w:b/>
          <w:sz w:val="24"/>
          <w:szCs w:val="24"/>
        </w:rPr>
        <w:t xml:space="preserve">PRIJEDLOG ZAKONA O </w:t>
      </w:r>
      <w:r w:rsidR="002932AC" w:rsidRPr="00847A0E">
        <w:rPr>
          <w:rFonts w:ascii="Times New Roman" w:hAnsi="Times New Roman" w:cs="Times New Roman"/>
          <w:b/>
          <w:sz w:val="24"/>
          <w:szCs w:val="24"/>
        </w:rPr>
        <w:t>IZMJENAMA</w:t>
      </w:r>
      <w:r w:rsidR="002932AC" w:rsidRPr="002932AC">
        <w:rPr>
          <w:rFonts w:ascii="Times New Roman" w:hAnsi="Times New Roman" w:cs="Times New Roman"/>
          <w:b/>
          <w:sz w:val="24"/>
          <w:szCs w:val="24"/>
        </w:rPr>
        <w:t xml:space="preserve"> I DOPUNAMA ZAKONA O RAČUNOVODSTVU</w:t>
      </w:r>
    </w:p>
    <w:p w14:paraId="19E0527A" w14:textId="77777777" w:rsidR="002932AC" w:rsidRPr="002932AC" w:rsidRDefault="002932AC" w:rsidP="002932AC">
      <w:pPr>
        <w:spacing w:after="0" w:line="240" w:lineRule="auto"/>
        <w:jc w:val="center"/>
        <w:rPr>
          <w:rFonts w:ascii="Times New Roman" w:hAnsi="Times New Roman" w:cs="Times New Roman"/>
          <w:b/>
          <w:sz w:val="24"/>
          <w:szCs w:val="24"/>
        </w:rPr>
      </w:pPr>
    </w:p>
    <w:p w14:paraId="4DC8C858" w14:textId="77777777" w:rsidR="002932AC" w:rsidRPr="002932AC" w:rsidRDefault="002932AC" w:rsidP="00847A0E">
      <w:pPr>
        <w:spacing w:line="240" w:lineRule="auto"/>
        <w:jc w:val="center"/>
        <w:rPr>
          <w:rFonts w:ascii="Times New Roman" w:hAnsi="Times New Roman" w:cs="Times New Roman"/>
          <w:sz w:val="24"/>
          <w:szCs w:val="24"/>
        </w:rPr>
      </w:pPr>
    </w:p>
    <w:p w14:paraId="2ABAB063" w14:textId="77777777" w:rsidR="002932AC" w:rsidRPr="002932AC" w:rsidRDefault="002932AC" w:rsidP="00847A0E">
      <w:pPr>
        <w:spacing w:line="240" w:lineRule="auto"/>
        <w:jc w:val="both"/>
        <w:rPr>
          <w:rFonts w:ascii="Times New Roman" w:hAnsi="Times New Roman" w:cs="Times New Roman"/>
          <w:sz w:val="24"/>
          <w:szCs w:val="24"/>
        </w:rPr>
      </w:pPr>
    </w:p>
    <w:p w14:paraId="570D8654" w14:textId="77777777" w:rsidR="002932AC" w:rsidRPr="002932AC" w:rsidRDefault="002932AC" w:rsidP="00847A0E">
      <w:pPr>
        <w:spacing w:line="240" w:lineRule="auto"/>
        <w:jc w:val="both"/>
        <w:rPr>
          <w:rFonts w:ascii="Times New Roman" w:hAnsi="Times New Roman" w:cs="Times New Roman"/>
          <w:sz w:val="24"/>
          <w:szCs w:val="24"/>
        </w:rPr>
      </w:pPr>
    </w:p>
    <w:p w14:paraId="3CE71F7B" w14:textId="77777777" w:rsidR="002932AC" w:rsidRPr="002932AC" w:rsidRDefault="002932AC" w:rsidP="00847A0E">
      <w:pPr>
        <w:spacing w:line="240" w:lineRule="auto"/>
        <w:jc w:val="both"/>
        <w:rPr>
          <w:rFonts w:ascii="Times New Roman" w:hAnsi="Times New Roman" w:cs="Times New Roman"/>
          <w:sz w:val="24"/>
          <w:szCs w:val="24"/>
        </w:rPr>
      </w:pPr>
    </w:p>
    <w:p w14:paraId="09AF78CB" w14:textId="77777777" w:rsidR="002932AC" w:rsidRPr="002932AC" w:rsidRDefault="002932AC" w:rsidP="00847A0E">
      <w:pPr>
        <w:spacing w:line="240" w:lineRule="auto"/>
        <w:jc w:val="both"/>
        <w:rPr>
          <w:rFonts w:ascii="Times New Roman" w:hAnsi="Times New Roman" w:cs="Times New Roman"/>
          <w:b/>
          <w:sz w:val="24"/>
          <w:szCs w:val="24"/>
        </w:rPr>
      </w:pPr>
    </w:p>
    <w:p w14:paraId="2BB9C5AF" w14:textId="77777777" w:rsidR="002932AC" w:rsidRPr="002932AC" w:rsidRDefault="002932AC" w:rsidP="00847A0E">
      <w:pPr>
        <w:spacing w:line="240" w:lineRule="auto"/>
        <w:jc w:val="both"/>
        <w:rPr>
          <w:rFonts w:ascii="Times New Roman" w:hAnsi="Times New Roman" w:cs="Times New Roman"/>
          <w:b/>
          <w:sz w:val="24"/>
          <w:szCs w:val="24"/>
        </w:rPr>
      </w:pPr>
    </w:p>
    <w:p w14:paraId="10E19E6C" w14:textId="77777777" w:rsidR="002932AC" w:rsidRPr="002932AC" w:rsidRDefault="002932AC" w:rsidP="00847A0E">
      <w:pPr>
        <w:spacing w:line="240" w:lineRule="auto"/>
        <w:jc w:val="both"/>
        <w:rPr>
          <w:rFonts w:ascii="Times New Roman" w:hAnsi="Times New Roman" w:cs="Times New Roman"/>
          <w:b/>
          <w:sz w:val="24"/>
          <w:szCs w:val="24"/>
        </w:rPr>
      </w:pPr>
    </w:p>
    <w:p w14:paraId="3A875287" w14:textId="77777777" w:rsidR="002932AC" w:rsidRPr="002932AC" w:rsidRDefault="002932AC" w:rsidP="00847A0E">
      <w:pPr>
        <w:spacing w:line="240" w:lineRule="auto"/>
        <w:jc w:val="both"/>
        <w:rPr>
          <w:rFonts w:ascii="Times New Roman" w:hAnsi="Times New Roman" w:cs="Times New Roman"/>
          <w:b/>
          <w:sz w:val="24"/>
          <w:szCs w:val="24"/>
        </w:rPr>
      </w:pPr>
    </w:p>
    <w:p w14:paraId="7475CED8" w14:textId="77777777" w:rsidR="002932AC" w:rsidRPr="002932AC" w:rsidRDefault="002932AC" w:rsidP="00847A0E">
      <w:pPr>
        <w:spacing w:line="240" w:lineRule="auto"/>
        <w:jc w:val="both"/>
        <w:rPr>
          <w:rFonts w:ascii="Times New Roman" w:hAnsi="Times New Roman" w:cs="Times New Roman"/>
          <w:b/>
          <w:sz w:val="24"/>
          <w:szCs w:val="24"/>
        </w:rPr>
      </w:pPr>
    </w:p>
    <w:p w14:paraId="668D3172" w14:textId="77777777" w:rsidR="002932AC" w:rsidRPr="002932AC" w:rsidRDefault="002932AC" w:rsidP="00847A0E">
      <w:pPr>
        <w:spacing w:line="240" w:lineRule="auto"/>
        <w:jc w:val="both"/>
        <w:rPr>
          <w:rFonts w:ascii="Times New Roman" w:hAnsi="Times New Roman" w:cs="Times New Roman"/>
          <w:b/>
          <w:sz w:val="24"/>
          <w:szCs w:val="24"/>
        </w:rPr>
      </w:pPr>
    </w:p>
    <w:p w14:paraId="51AEE1B7" w14:textId="77777777" w:rsidR="002932AC" w:rsidRPr="002932AC" w:rsidRDefault="002932AC" w:rsidP="00847A0E">
      <w:pPr>
        <w:spacing w:line="240" w:lineRule="auto"/>
        <w:jc w:val="both"/>
        <w:rPr>
          <w:rFonts w:ascii="Times New Roman" w:hAnsi="Times New Roman" w:cs="Times New Roman"/>
          <w:b/>
          <w:sz w:val="24"/>
          <w:szCs w:val="24"/>
        </w:rPr>
      </w:pPr>
    </w:p>
    <w:p w14:paraId="3D161A9F" w14:textId="77777777" w:rsidR="002932AC" w:rsidRPr="002932AC" w:rsidRDefault="002932AC" w:rsidP="00847A0E">
      <w:pPr>
        <w:spacing w:line="240" w:lineRule="auto"/>
        <w:jc w:val="both"/>
        <w:rPr>
          <w:rFonts w:ascii="Times New Roman" w:hAnsi="Times New Roman" w:cs="Times New Roman"/>
          <w:b/>
          <w:sz w:val="24"/>
          <w:szCs w:val="24"/>
        </w:rPr>
      </w:pPr>
      <w:r w:rsidRPr="002932AC">
        <w:rPr>
          <w:rFonts w:ascii="Times New Roman" w:hAnsi="Times New Roman" w:cs="Times New Roman"/>
          <w:b/>
          <w:sz w:val="24"/>
          <w:szCs w:val="24"/>
        </w:rPr>
        <w:t>__________________________________________________________________________</w:t>
      </w:r>
    </w:p>
    <w:p w14:paraId="14082A3E" w14:textId="77777777" w:rsidR="002932AC" w:rsidRPr="002932AC" w:rsidRDefault="002932AC" w:rsidP="002932AC">
      <w:pPr>
        <w:spacing w:after="0" w:line="240" w:lineRule="auto"/>
        <w:ind w:firstLine="708"/>
        <w:jc w:val="center"/>
        <w:rPr>
          <w:rFonts w:ascii="Times New Roman" w:hAnsi="Times New Roman" w:cs="Times New Roman"/>
          <w:b/>
          <w:sz w:val="24"/>
          <w:szCs w:val="24"/>
        </w:rPr>
      </w:pPr>
    </w:p>
    <w:p w14:paraId="654C8CF1" w14:textId="37F6854A" w:rsidR="004D19AD" w:rsidRDefault="002070E7" w:rsidP="00317640">
      <w:pPr>
        <w:spacing w:after="0" w:line="240" w:lineRule="auto"/>
        <w:ind w:firstLine="708"/>
        <w:jc w:val="center"/>
        <w:rPr>
          <w:rFonts w:ascii="Times New Roman" w:hAnsi="Times New Roman" w:cs="Times New Roman"/>
          <w:b/>
          <w:color w:val="0D0D0D" w:themeColor="text1" w:themeTint="F2"/>
          <w:sz w:val="24"/>
          <w:szCs w:val="24"/>
        </w:rPr>
      </w:pPr>
      <w:r>
        <w:rPr>
          <w:rFonts w:ascii="Times New Roman" w:hAnsi="Times New Roman" w:cs="Times New Roman"/>
          <w:b/>
          <w:sz w:val="24"/>
          <w:szCs w:val="24"/>
        </w:rPr>
        <w:t xml:space="preserve">Zagreb, </w:t>
      </w:r>
      <w:r w:rsidR="008154F8">
        <w:rPr>
          <w:rFonts w:ascii="Times New Roman" w:hAnsi="Times New Roman" w:cs="Times New Roman"/>
          <w:b/>
          <w:sz w:val="24"/>
          <w:szCs w:val="24"/>
        </w:rPr>
        <w:t>lipanj</w:t>
      </w:r>
      <w:r w:rsidR="008154F8" w:rsidRPr="002932AC">
        <w:rPr>
          <w:rFonts w:ascii="Times New Roman" w:hAnsi="Times New Roman" w:cs="Times New Roman"/>
          <w:b/>
          <w:sz w:val="24"/>
          <w:szCs w:val="24"/>
        </w:rPr>
        <w:t xml:space="preserve"> </w:t>
      </w:r>
      <w:r w:rsidR="002932AC" w:rsidRPr="002932AC">
        <w:rPr>
          <w:rFonts w:ascii="Times New Roman" w:hAnsi="Times New Roman" w:cs="Times New Roman"/>
          <w:b/>
          <w:sz w:val="24"/>
          <w:szCs w:val="24"/>
        </w:rPr>
        <w:t>2023.</w:t>
      </w:r>
    </w:p>
    <w:p w14:paraId="5F2FD273" w14:textId="7B5A58AE" w:rsidR="00581587" w:rsidRPr="00847A0E" w:rsidRDefault="00D73187" w:rsidP="0009577D">
      <w:pPr>
        <w:spacing w:after="120" w:line="240" w:lineRule="auto"/>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KONAČNI </w:t>
      </w:r>
      <w:r w:rsidR="00581587" w:rsidRPr="00847A0E">
        <w:rPr>
          <w:rFonts w:ascii="Times New Roman" w:hAnsi="Times New Roman" w:cs="Times New Roman"/>
          <w:b/>
          <w:color w:val="0D0D0D" w:themeColor="text1" w:themeTint="F2"/>
          <w:sz w:val="24"/>
          <w:szCs w:val="24"/>
        </w:rPr>
        <w:t>ZAKON O IZMJENAMA I DOPUNAMA ZAKONA O RAČUNOVODSTVU</w:t>
      </w:r>
    </w:p>
    <w:p w14:paraId="48A97DF6" w14:textId="77777777" w:rsidR="00211EF8" w:rsidRPr="00847A0E" w:rsidRDefault="00211EF8" w:rsidP="00BC3B66">
      <w:pPr>
        <w:spacing w:after="120" w:line="240" w:lineRule="auto"/>
        <w:jc w:val="center"/>
        <w:rPr>
          <w:rFonts w:ascii="Times New Roman" w:hAnsi="Times New Roman" w:cs="Times New Roman"/>
          <w:b/>
          <w:color w:val="0D0D0D" w:themeColor="text1" w:themeTint="F2"/>
          <w:sz w:val="24"/>
          <w:szCs w:val="24"/>
        </w:rPr>
      </w:pPr>
    </w:p>
    <w:p w14:paraId="29522DB2" w14:textId="77777777" w:rsidR="00581587" w:rsidRPr="00847A0E" w:rsidRDefault="00581587" w:rsidP="00BC3B66">
      <w:pPr>
        <w:spacing w:after="120" w:line="240" w:lineRule="auto"/>
        <w:jc w:val="center"/>
        <w:rPr>
          <w:rFonts w:ascii="Times New Roman" w:hAnsi="Times New Roman" w:cs="Times New Roman"/>
          <w:b/>
          <w:color w:val="0D0D0D" w:themeColor="text1" w:themeTint="F2"/>
          <w:sz w:val="24"/>
          <w:szCs w:val="24"/>
        </w:rPr>
      </w:pPr>
      <w:r w:rsidRPr="00847A0E">
        <w:rPr>
          <w:rFonts w:ascii="Times New Roman" w:hAnsi="Times New Roman" w:cs="Times New Roman"/>
          <w:b/>
          <w:color w:val="0D0D0D" w:themeColor="text1" w:themeTint="F2"/>
          <w:sz w:val="24"/>
          <w:szCs w:val="24"/>
        </w:rPr>
        <w:t>Članak 1.</w:t>
      </w:r>
    </w:p>
    <w:p w14:paraId="50AFCBA5" w14:textId="0EAFDE0F" w:rsidR="0008004D" w:rsidRPr="00847A0E" w:rsidRDefault="00581587" w:rsidP="00BC3B66">
      <w:pPr>
        <w:spacing w:after="120" w:line="240" w:lineRule="auto"/>
        <w:jc w:val="both"/>
        <w:rPr>
          <w:rFonts w:ascii="Times New Roman" w:hAnsi="Times New Roman" w:cs="Times New Roman"/>
          <w:color w:val="0D0D0D" w:themeColor="text1" w:themeTint="F2"/>
          <w:sz w:val="24"/>
          <w:szCs w:val="24"/>
        </w:rPr>
      </w:pPr>
      <w:r w:rsidRPr="00847A0E">
        <w:rPr>
          <w:rFonts w:ascii="Times New Roman" w:hAnsi="Times New Roman" w:cs="Times New Roman"/>
          <w:color w:val="0D0D0D" w:themeColor="text1" w:themeTint="F2"/>
          <w:sz w:val="24"/>
          <w:szCs w:val="24"/>
        </w:rPr>
        <w:t>U Zakonu o računovodstvu („Narodne novine“, br. 78/15</w:t>
      </w:r>
      <w:r w:rsidR="00F651DA">
        <w:rPr>
          <w:rFonts w:ascii="Times New Roman" w:hAnsi="Times New Roman" w:cs="Times New Roman"/>
          <w:color w:val="0D0D0D" w:themeColor="text1" w:themeTint="F2"/>
          <w:sz w:val="24"/>
          <w:szCs w:val="24"/>
        </w:rPr>
        <w:t>.</w:t>
      </w:r>
      <w:r w:rsidRPr="00847A0E">
        <w:rPr>
          <w:rFonts w:ascii="Times New Roman" w:hAnsi="Times New Roman" w:cs="Times New Roman"/>
          <w:color w:val="0D0D0D" w:themeColor="text1" w:themeTint="F2"/>
          <w:sz w:val="24"/>
          <w:szCs w:val="24"/>
        </w:rPr>
        <w:t>,</w:t>
      </w:r>
      <w:r w:rsidR="008154F8">
        <w:rPr>
          <w:rFonts w:ascii="Times New Roman" w:hAnsi="Times New Roman" w:cs="Times New Roman"/>
          <w:color w:val="0D0D0D" w:themeColor="text1" w:themeTint="F2"/>
          <w:sz w:val="24"/>
          <w:szCs w:val="24"/>
        </w:rPr>
        <w:t xml:space="preserve"> 134/15.,</w:t>
      </w:r>
      <w:r w:rsidRPr="00847A0E">
        <w:rPr>
          <w:rFonts w:ascii="Times New Roman" w:hAnsi="Times New Roman" w:cs="Times New Roman"/>
          <w:color w:val="0D0D0D" w:themeColor="text1" w:themeTint="F2"/>
          <w:sz w:val="24"/>
          <w:szCs w:val="24"/>
        </w:rPr>
        <w:t xml:space="preserve"> 120/16</w:t>
      </w:r>
      <w:r w:rsidR="00F651DA">
        <w:rPr>
          <w:rFonts w:ascii="Times New Roman" w:hAnsi="Times New Roman" w:cs="Times New Roman"/>
          <w:color w:val="0D0D0D" w:themeColor="text1" w:themeTint="F2"/>
          <w:sz w:val="24"/>
          <w:szCs w:val="24"/>
        </w:rPr>
        <w:t>.</w:t>
      </w:r>
      <w:r w:rsidRPr="00847A0E">
        <w:rPr>
          <w:rFonts w:ascii="Times New Roman" w:hAnsi="Times New Roman" w:cs="Times New Roman"/>
          <w:color w:val="0D0D0D" w:themeColor="text1" w:themeTint="F2"/>
          <w:sz w:val="24"/>
          <w:szCs w:val="24"/>
        </w:rPr>
        <w:t>, 116/18</w:t>
      </w:r>
      <w:r w:rsidR="00F651DA">
        <w:rPr>
          <w:rFonts w:ascii="Times New Roman" w:hAnsi="Times New Roman" w:cs="Times New Roman"/>
          <w:color w:val="0D0D0D" w:themeColor="text1" w:themeTint="F2"/>
          <w:sz w:val="24"/>
          <w:szCs w:val="24"/>
        </w:rPr>
        <w:t>.</w:t>
      </w:r>
      <w:r w:rsidRPr="00847A0E">
        <w:rPr>
          <w:rFonts w:ascii="Times New Roman" w:hAnsi="Times New Roman" w:cs="Times New Roman"/>
          <w:color w:val="0D0D0D" w:themeColor="text1" w:themeTint="F2"/>
          <w:sz w:val="24"/>
          <w:szCs w:val="24"/>
        </w:rPr>
        <w:t>, 42/20</w:t>
      </w:r>
      <w:r w:rsidR="00F651DA">
        <w:rPr>
          <w:rFonts w:ascii="Times New Roman" w:hAnsi="Times New Roman" w:cs="Times New Roman"/>
          <w:color w:val="0D0D0D" w:themeColor="text1" w:themeTint="F2"/>
          <w:sz w:val="24"/>
          <w:szCs w:val="24"/>
        </w:rPr>
        <w:t>.</w:t>
      </w:r>
      <w:r w:rsidRPr="00847A0E">
        <w:rPr>
          <w:rFonts w:ascii="Times New Roman" w:hAnsi="Times New Roman" w:cs="Times New Roman"/>
          <w:color w:val="0D0D0D" w:themeColor="text1" w:themeTint="F2"/>
          <w:sz w:val="24"/>
          <w:szCs w:val="24"/>
        </w:rPr>
        <w:t>, 47/20</w:t>
      </w:r>
      <w:r w:rsidR="00F651DA">
        <w:rPr>
          <w:rFonts w:ascii="Times New Roman" w:hAnsi="Times New Roman" w:cs="Times New Roman"/>
          <w:color w:val="0D0D0D" w:themeColor="text1" w:themeTint="F2"/>
          <w:sz w:val="24"/>
          <w:szCs w:val="24"/>
        </w:rPr>
        <w:t>.</w:t>
      </w:r>
      <w:r w:rsidRPr="00847A0E">
        <w:rPr>
          <w:rFonts w:ascii="Times New Roman" w:hAnsi="Times New Roman" w:cs="Times New Roman"/>
          <w:color w:val="0D0D0D" w:themeColor="text1" w:themeTint="F2"/>
          <w:sz w:val="24"/>
          <w:szCs w:val="24"/>
        </w:rPr>
        <w:t xml:space="preserve"> i 114/22</w:t>
      </w:r>
      <w:r w:rsidR="00F651DA">
        <w:rPr>
          <w:rFonts w:ascii="Times New Roman" w:hAnsi="Times New Roman" w:cs="Times New Roman"/>
          <w:color w:val="0D0D0D" w:themeColor="text1" w:themeTint="F2"/>
          <w:sz w:val="24"/>
          <w:szCs w:val="24"/>
        </w:rPr>
        <w:t>.</w:t>
      </w:r>
      <w:r w:rsidRPr="00847A0E">
        <w:rPr>
          <w:rFonts w:ascii="Times New Roman" w:hAnsi="Times New Roman" w:cs="Times New Roman"/>
          <w:color w:val="0D0D0D" w:themeColor="text1" w:themeTint="F2"/>
          <w:sz w:val="24"/>
          <w:szCs w:val="24"/>
        </w:rPr>
        <w:t>)</w:t>
      </w:r>
      <w:r w:rsidR="00FA5393">
        <w:rPr>
          <w:rFonts w:ascii="Times New Roman" w:hAnsi="Times New Roman" w:cs="Times New Roman"/>
          <w:color w:val="0D0D0D" w:themeColor="text1" w:themeTint="F2"/>
          <w:sz w:val="24"/>
          <w:szCs w:val="24"/>
        </w:rPr>
        <w:t>,</w:t>
      </w:r>
      <w:r w:rsidRPr="00847A0E">
        <w:rPr>
          <w:rFonts w:ascii="Times New Roman" w:hAnsi="Times New Roman" w:cs="Times New Roman"/>
          <w:color w:val="0D0D0D" w:themeColor="text1" w:themeTint="F2"/>
          <w:sz w:val="24"/>
          <w:szCs w:val="24"/>
        </w:rPr>
        <w:t xml:space="preserve"> </w:t>
      </w:r>
      <w:r w:rsidR="0008004D" w:rsidRPr="00847A0E">
        <w:rPr>
          <w:rFonts w:ascii="Times New Roman" w:hAnsi="Times New Roman" w:cs="Times New Roman"/>
          <w:color w:val="0D0D0D" w:themeColor="text1" w:themeTint="F2"/>
          <w:sz w:val="24"/>
          <w:szCs w:val="24"/>
        </w:rPr>
        <w:t>u članku 1. iza riječi: „javnom sektoru,“ dodaju se riječi: „izvješće o informacija</w:t>
      </w:r>
      <w:r w:rsidR="00B65259" w:rsidRPr="00847A0E">
        <w:rPr>
          <w:rFonts w:ascii="Times New Roman" w:hAnsi="Times New Roman" w:cs="Times New Roman"/>
          <w:color w:val="0D0D0D" w:themeColor="text1" w:themeTint="F2"/>
          <w:sz w:val="24"/>
          <w:szCs w:val="24"/>
        </w:rPr>
        <w:t>ma</w:t>
      </w:r>
      <w:r w:rsidR="0008004D" w:rsidRPr="00847A0E">
        <w:rPr>
          <w:rFonts w:ascii="Times New Roman" w:hAnsi="Times New Roman" w:cs="Times New Roman"/>
          <w:color w:val="0D0D0D" w:themeColor="text1" w:themeTint="F2"/>
          <w:sz w:val="24"/>
          <w:szCs w:val="24"/>
        </w:rPr>
        <w:t xml:space="preserve"> o porezu na dobit,“.</w:t>
      </w:r>
    </w:p>
    <w:p w14:paraId="03246BCF" w14:textId="77777777" w:rsidR="0008004D" w:rsidRPr="00847A0E" w:rsidRDefault="0008004D" w:rsidP="00BC3B66">
      <w:pPr>
        <w:spacing w:after="120" w:line="240" w:lineRule="auto"/>
        <w:jc w:val="both"/>
        <w:rPr>
          <w:rFonts w:ascii="Times New Roman" w:hAnsi="Times New Roman" w:cs="Times New Roman"/>
          <w:color w:val="0D0D0D" w:themeColor="text1" w:themeTint="F2"/>
          <w:sz w:val="24"/>
          <w:szCs w:val="24"/>
        </w:rPr>
      </w:pPr>
    </w:p>
    <w:p w14:paraId="298D5B64" w14:textId="32417BF4" w:rsidR="0008004D" w:rsidRPr="00847A0E" w:rsidRDefault="0008004D" w:rsidP="00BC3B66">
      <w:pPr>
        <w:spacing w:after="120" w:line="240" w:lineRule="auto"/>
        <w:jc w:val="center"/>
        <w:rPr>
          <w:rFonts w:ascii="Times New Roman" w:hAnsi="Times New Roman" w:cs="Times New Roman"/>
          <w:b/>
          <w:color w:val="0D0D0D" w:themeColor="text1" w:themeTint="F2"/>
          <w:sz w:val="24"/>
          <w:szCs w:val="24"/>
        </w:rPr>
      </w:pPr>
      <w:r w:rsidRPr="00847A0E">
        <w:rPr>
          <w:rFonts w:ascii="Times New Roman" w:hAnsi="Times New Roman" w:cs="Times New Roman"/>
          <w:b/>
          <w:color w:val="0D0D0D" w:themeColor="text1" w:themeTint="F2"/>
          <w:sz w:val="24"/>
          <w:szCs w:val="24"/>
        </w:rPr>
        <w:t>Članak 2.</w:t>
      </w:r>
    </w:p>
    <w:p w14:paraId="2EF7D43C" w14:textId="77777777" w:rsidR="00581587" w:rsidRPr="00847A0E" w:rsidRDefault="0008004D" w:rsidP="00BC3B66">
      <w:pPr>
        <w:spacing w:after="120" w:line="240" w:lineRule="auto"/>
        <w:jc w:val="both"/>
        <w:rPr>
          <w:rFonts w:ascii="Times New Roman" w:hAnsi="Times New Roman" w:cs="Times New Roman"/>
          <w:color w:val="0D0D0D" w:themeColor="text1" w:themeTint="F2"/>
          <w:sz w:val="24"/>
          <w:szCs w:val="24"/>
        </w:rPr>
      </w:pPr>
      <w:r w:rsidRPr="00847A0E">
        <w:rPr>
          <w:rFonts w:ascii="Times New Roman" w:hAnsi="Times New Roman" w:cs="Times New Roman"/>
          <w:color w:val="0D0D0D" w:themeColor="text1" w:themeTint="F2"/>
          <w:sz w:val="24"/>
          <w:szCs w:val="24"/>
        </w:rPr>
        <w:t>U</w:t>
      </w:r>
      <w:r w:rsidR="00581587" w:rsidRPr="00847A0E">
        <w:rPr>
          <w:rFonts w:ascii="Times New Roman" w:hAnsi="Times New Roman" w:cs="Times New Roman"/>
          <w:color w:val="0D0D0D" w:themeColor="text1" w:themeTint="F2"/>
          <w:sz w:val="24"/>
          <w:szCs w:val="24"/>
        </w:rPr>
        <w:t xml:space="preserve"> članku 2. stavku 1. iza točke 6. briše se točka i dodaje </w:t>
      </w:r>
      <w:r w:rsidR="006060FF" w:rsidRPr="00847A0E">
        <w:rPr>
          <w:rFonts w:ascii="Times New Roman" w:hAnsi="Times New Roman" w:cs="Times New Roman"/>
          <w:color w:val="0D0D0D" w:themeColor="text1" w:themeTint="F2"/>
          <w:sz w:val="24"/>
          <w:szCs w:val="24"/>
        </w:rPr>
        <w:t xml:space="preserve">se </w:t>
      </w:r>
      <w:r w:rsidR="00581587" w:rsidRPr="00847A0E">
        <w:rPr>
          <w:rFonts w:ascii="Times New Roman" w:hAnsi="Times New Roman" w:cs="Times New Roman"/>
          <w:color w:val="0D0D0D" w:themeColor="text1" w:themeTint="F2"/>
          <w:sz w:val="24"/>
          <w:szCs w:val="24"/>
        </w:rPr>
        <w:t>točka 7. koja glasi:</w:t>
      </w:r>
    </w:p>
    <w:p w14:paraId="7495D185" w14:textId="03418486" w:rsidR="00211EF8" w:rsidRDefault="00581587" w:rsidP="00BC3B66">
      <w:pPr>
        <w:pStyle w:val="NormalWeb"/>
        <w:spacing w:before="0" w:beforeAutospacing="0" w:after="120" w:afterAutospacing="0"/>
        <w:jc w:val="both"/>
        <w:rPr>
          <w:color w:val="0D0D0D" w:themeColor="text1" w:themeTint="F2"/>
        </w:rPr>
      </w:pPr>
      <w:r w:rsidRPr="00847A0E">
        <w:rPr>
          <w:color w:val="0D0D0D" w:themeColor="text1" w:themeTint="F2"/>
        </w:rPr>
        <w:t xml:space="preserve">„7. Direktiva (EU) 2021/2101 Europskog parlamenta i Vijeća od 24. studenoga 2021. o izmjeni Direktive 2013/34/EU u pogledu objavljivanja informacija o porezu na dobit koje provode određena poduzeća i podružnice (Tekst značajan za EGP) (SL L </w:t>
      </w:r>
      <w:r w:rsidR="005B1F84" w:rsidRPr="00847A0E">
        <w:rPr>
          <w:color w:val="0D0D0D" w:themeColor="text1" w:themeTint="F2"/>
        </w:rPr>
        <w:t>429</w:t>
      </w:r>
      <w:r w:rsidRPr="00847A0E">
        <w:rPr>
          <w:color w:val="0D0D0D" w:themeColor="text1" w:themeTint="F2"/>
        </w:rPr>
        <w:t xml:space="preserve">, </w:t>
      </w:r>
      <w:r w:rsidR="005B1F84" w:rsidRPr="00847A0E">
        <w:rPr>
          <w:color w:val="0D0D0D" w:themeColor="text1" w:themeTint="F2"/>
        </w:rPr>
        <w:t>1</w:t>
      </w:r>
      <w:r w:rsidRPr="00847A0E">
        <w:rPr>
          <w:color w:val="0D0D0D" w:themeColor="text1" w:themeTint="F2"/>
        </w:rPr>
        <w:t xml:space="preserve">. </w:t>
      </w:r>
      <w:r w:rsidR="005B1F84" w:rsidRPr="00847A0E">
        <w:rPr>
          <w:color w:val="0D0D0D" w:themeColor="text1" w:themeTint="F2"/>
        </w:rPr>
        <w:t>12</w:t>
      </w:r>
      <w:r w:rsidRPr="00847A0E">
        <w:rPr>
          <w:color w:val="0D0D0D" w:themeColor="text1" w:themeTint="F2"/>
        </w:rPr>
        <w:t>. 20</w:t>
      </w:r>
      <w:r w:rsidR="005B1F84" w:rsidRPr="00847A0E">
        <w:rPr>
          <w:color w:val="0D0D0D" w:themeColor="text1" w:themeTint="F2"/>
        </w:rPr>
        <w:t>21</w:t>
      </w:r>
      <w:r w:rsidRPr="00847A0E">
        <w:rPr>
          <w:color w:val="0D0D0D" w:themeColor="text1" w:themeTint="F2"/>
        </w:rPr>
        <w:t>.).“.</w:t>
      </w:r>
    </w:p>
    <w:p w14:paraId="0385C2FA" w14:textId="280D5BED" w:rsidR="00BB6CB9" w:rsidRPr="00847A0E" w:rsidRDefault="00BB6CB9" w:rsidP="00BC3B66">
      <w:pPr>
        <w:pStyle w:val="NormalWeb"/>
        <w:spacing w:before="0" w:beforeAutospacing="0" w:after="120" w:afterAutospacing="0"/>
        <w:jc w:val="both"/>
        <w:rPr>
          <w:color w:val="0D0D0D" w:themeColor="text1" w:themeTint="F2"/>
        </w:rPr>
      </w:pPr>
      <w:r>
        <w:rPr>
          <w:color w:val="0D0D0D" w:themeColor="text1" w:themeTint="F2"/>
        </w:rPr>
        <w:t>U stavku 2. iza riječi: „standarda“ dodaju se riječi: „(u daljnjem tekstu: Uredba (EZ) br. 1606/2002)“.</w:t>
      </w:r>
    </w:p>
    <w:p w14:paraId="3293BF59" w14:textId="015108C8" w:rsidR="00727E51" w:rsidRPr="00CE2D02" w:rsidRDefault="00727E51" w:rsidP="00CE2D02">
      <w:pPr>
        <w:spacing w:after="120" w:line="240" w:lineRule="auto"/>
        <w:jc w:val="center"/>
        <w:rPr>
          <w:rFonts w:ascii="Times New Roman" w:hAnsi="Times New Roman" w:cs="Times New Roman"/>
          <w:b/>
          <w:color w:val="0D0D0D" w:themeColor="text1" w:themeTint="F2"/>
          <w:sz w:val="24"/>
          <w:szCs w:val="24"/>
        </w:rPr>
      </w:pPr>
    </w:p>
    <w:p w14:paraId="1CCA993B" w14:textId="2168A9D8" w:rsidR="00E51A0D" w:rsidRPr="00CE2D02" w:rsidRDefault="00E51A0D" w:rsidP="00CE2D02">
      <w:pPr>
        <w:spacing w:after="120" w:line="240" w:lineRule="auto"/>
        <w:jc w:val="center"/>
        <w:rPr>
          <w:rFonts w:ascii="Times New Roman" w:hAnsi="Times New Roman" w:cs="Times New Roman"/>
          <w:b/>
          <w:color w:val="0D0D0D" w:themeColor="text1" w:themeTint="F2"/>
          <w:sz w:val="24"/>
          <w:szCs w:val="24"/>
        </w:rPr>
      </w:pPr>
      <w:r w:rsidRPr="00CE2D02">
        <w:rPr>
          <w:rFonts w:ascii="Times New Roman" w:hAnsi="Times New Roman" w:cs="Times New Roman"/>
          <w:b/>
          <w:color w:val="0D0D0D" w:themeColor="text1" w:themeTint="F2"/>
          <w:sz w:val="24"/>
          <w:szCs w:val="24"/>
        </w:rPr>
        <w:t>Članak 3.</w:t>
      </w:r>
    </w:p>
    <w:p w14:paraId="659EE1DD" w14:textId="5B898180" w:rsidR="00E51A0D" w:rsidRDefault="00E51A0D" w:rsidP="00273665">
      <w:pPr>
        <w:pStyle w:val="NormalWeb"/>
        <w:spacing w:before="0" w:beforeAutospacing="0" w:after="120" w:afterAutospacing="0"/>
        <w:jc w:val="both"/>
        <w:rPr>
          <w:color w:val="0D0D0D" w:themeColor="text1" w:themeTint="F2"/>
        </w:rPr>
      </w:pPr>
      <w:r>
        <w:rPr>
          <w:color w:val="0D0D0D" w:themeColor="text1" w:themeTint="F2"/>
        </w:rPr>
        <w:t xml:space="preserve">U članku 3. stavku 1. iza točke </w:t>
      </w:r>
      <w:r w:rsidR="00CE2D02">
        <w:rPr>
          <w:color w:val="0D0D0D" w:themeColor="text1" w:themeTint="F2"/>
        </w:rPr>
        <w:t>13. dodaju se točke 14. do 17. koje glase:</w:t>
      </w:r>
    </w:p>
    <w:p w14:paraId="1B223FB5" w14:textId="692A0E16" w:rsidR="00CE2D02" w:rsidRPr="00CE2D02" w:rsidRDefault="00CE2D02" w:rsidP="00273665">
      <w:pPr>
        <w:pStyle w:val="title-doc-first"/>
        <w:shd w:val="clear" w:color="auto" w:fill="FFFFFF"/>
        <w:spacing w:before="0" w:beforeAutospacing="0" w:after="120" w:afterAutospacing="0"/>
        <w:jc w:val="both"/>
        <w:rPr>
          <w:bCs/>
          <w:color w:val="000000"/>
        </w:rPr>
      </w:pPr>
      <w:r>
        <w:rPr>
          <w:color w:val="0D0D0D" w:themeColor="text1" w:themeTint="F2"/>
        </w:rPr>
        <w:t xml:space="preserve">„14. „Prezentacijska valuta“ je valuta kako je uređena </w:t>
      </w:r>
      <w:r>
        <w:rPr>
          <w:bCs/>
          <w:color w:val="000000"/>
        </w:rPr>
        <w:t>Uredbom</w:t>
      </w:r>
      <w:r w:rsidRPr="00FD04F3">
        <w:rPr>
          <w:bCs/>
          <w:color w:val="000000"/>
        </w:rPr>
        <w:t xml:space="preserve"> Komisije (EZ) br. 1126/2008 od 3. studenoga 2008. o usvajanju određenih međunarodnih računovodstvenih standarda u skladu s Uredbom (EZ) br. 1606/2002 Europskog parlamenta i Vijeća</w:t>
      </w:r>
      <w:r>
        <w:rPr>
          <w:bCs/>
          <w:color w:val="000000"/>
        </w:rPr>
        <w:t xml:space="preserve"> (Tekst značajan za EGP)</w:t>
      </w:r>
      <w:r>
        <w:rPr>
          <w:color w:val="000000"/>
        </w:rPr>
        <w:t xml:space="preserve"> (</w:t>
      </w:r>
      <w:r w:rsidR="00273665">
        <w:rPr>
          <w:color w:val="000000"/>
        </w:rPr>
        <w:t xml:space="preserve">SL </w:t>
      </w:r>
      <w:r>
        <w:rPr>
          <w:color w:val="000000"/>
        </w:rPr>
        <w:t>L 320</w:t>
      </w:r>
      <w:r w:rsidR="00FB54DD">
        <w:rPr>
          <w:color w:val="000000"/>
        </w:rPr>
        <w:t>,</w:t>
      </w:r>
      <w:r>
        <w:rPr>
          <w:color w:val="000000"/>
        </w:rPr>
        <w:t xml:space="preserve"> 29.</w:t>
      </w:r>
      <w:r w:rsidR="00FB54DD">
        <w:rPr>
          <w:color w:val="000000"/>
        </w:rPr>
        <w:t xml:space="preserve"> </w:t>
      </w:r>
      <w:r>
        <w:rPr>
          <w:color w:val="000000"/>
        </w:rPr>
        <w:t>11.</w:t>
      </w:r>
      <w:r w:rsidR="00FB54DD">
        <w:rPr>
          <w:color w:val="000000"/>
        </w:rPr>
        <w:t xml:space="preserve"> </w:t>
      </w:r>
      <w:r>
        <w:rPr>
          <w:color w:val="000000"/>
        </w:rPr>
        <w:t>2008</w:t>
      </w:r>
      <w:r w:rsidR="00FB54DD">
        <w:rPr>
          <w:color w:val="000000"/>
        </w:rPr>
        <w:t>.</w:t>
      </w:r>
      <w:r>
        <w:rPr>
          <w:color w:val="000000"/>
        </w:rPr>
        <w:t>, u daljnjem tekstu: Uredba br. 1126/2008)</w:t>
      </w:r>
      <w:r w:rsidR="007F69D1">
        <w:rPr>
          <w:color w:val="000000"/>
        </w:rPr>
        <w:t>.</w:t>
      </w:r>
    </w:p>
    <w:p w14:paraId="07F2FF56" w14:textId="44111225" w:rsidR="00CE2D02" w:rsidRDefault="00CE2D02" w:rsidP="00273665">
      <w:pPr>
        <w:pStyle w:val="NormalWeb"/>
        <w:spacing w:before="0" w:beforeAutospacing="0" w:after="120" w:afterAutospacing="0"/>
        <w:jc w:val="both"/>
        <w:rPr>
          <w:color w:val="0D0D0D" w:themeColor="text1" w:themeTint="F2"/>
        </w:rPr>
      </w:pPr>
      <w:r>
        <w:rPr>
          <w:color w:val="0D0D0D" w:themeColor="text1" w:themeTint="F2"/>
        </w:rPr>
        <w:t>15. „Funkcijska valuta“ je valuta kako je uređena Uredbom br. 1126/2008</w:t>
      </w:r>
      <w:r w:rsidR="007F69D1">
        <w:rPr>
          <w:color w:val="0D0D0D" w:themeColor="text1" w:themeTint="F2"/>
        </w:rPr>
        <w:t>.</w:t>
      </w:r>
    </w:p>
    <w:p w14:paraId="3BC84094" w14:textId="3A10E527" w:rsidR="00CE2D02" w:rsidRDefault="00CE2D02" w:rsidP="00273665">
      <w:pPr>
        <w:pStyle w:val="NormalWeb"/>
        <w:spacing w:before="0" w:beforeAutospacing="0" w:after="120" w:afterAutospacing="0"/>
        <w:jc w:val="both"/>
        <w:rPr>
          <w:color w:val="0D0D0D" w:themeColor="text1" w:themeTint="F2"/>
        </w:rPr>
      </w:pPr>
      <w:r>
        <w:rPr>
          <w:color w:val="0D0D0D" w:themeColor="text1" w:themeTint="F2"/>
        </w:rPr>
        <w:t>16. „Fer vrijednost“</w:t>
      </w:r>
      <w:r w:rsidRPr="00CE2D02">
        <w:rPr>
          <w:color w:val="0D0D0D" w:themeColor="text1" w:themeTint="F2"/>
        </w:rPr>
        <w:t xml:space="preserve"> </w:t>
      </w:r>
      <w:r>
        <w:rPr>
          <w:color w:val="0D0D0D" w:themeColor="text1" w:themeTint="F2"/>
        </w:rPr>
        <w:t>j</w:t>
      </w:r>
      <w:r w:rsidR="000E530D">
        <w:rPr>
          <w:color w:val="0D0D0D" w:themeColor="text1" w:themeTint="F2"/>
        </w:rPr>
        <w:t>e vrijednost</w:t>
      </w:r>
      <w:r>
        <w:rPr>
          <w:color w:val="0D0D0D" w:themeColor="text1" w:themeTint="F2"/>
        </w:rPr>
        <w:t xml:space="preserve"> kako je uređena Uredbom br. 1126/2008</w:t>
      </w:r>
      <w:r w:rsidR="007F69D1">
        <w:rPr>
          <w:color w:val="0D0D0D" w:themeColor="text1" w:themeTint="F2"/>
        </w:rPr>
        <w:t>.</w:t>
      </w:r>
    </w:p>
    <w:p w14:paraId="5BD45E80" w14:textId="58152109" w:rsidR="00CE2D02" w:rsidRDefault="00CE2D02" w:rsidP="00273665">
      <w:pPr>
        <w:pStyle w:val="NormalWeb"/>
        <w:spacing w:before="0" w:beforeAutospacing="0" w:after="120" w:afterAutospacing="0"/>
        <w:jc w:val="both"/>
        <w:rPr>
          <w:color w:val="0D0D0D" w:themeColor="text1" w:themeTint="F2"/>
        </w:rPr>
      </w:pPr>
      <w:r>
        <w:rPr>
          <w:color w:val="0D0D0D" w:themeColor="text1" w:themeTint="F2"/>
        </w:rPr>
        <w:t>17. „Spot tečaj“</w:t>
      </w:r>
      <w:r w:rsidR="000E530D">
        <w:rPr>
          <w:color w:val="0D0D0D" w:themeColor="text1" w:themeTint="F2"/>
        </w:rPr>
        <w:t xml:space="preserve"> je tečaj kako je uređen Uredbom br. 1126/2008.“</w:t>
      </w:r>
      <w:r w:rsidR="005339C4">
        <w:rPr>
          <w:color w:val="0D0D0D" w:themeColor="text1" w:themeTint="F2"/>
        </w:rPr>
        <w:t>.</w:t>
      </w:r>
    </w:p>
    <w:p w14:paraId="7A5221A2" w14:textId="453A03AF" w:rsidR="00E51A0D" w:rsidRPr="00847A0E" w:rsidRDefault="00E51A0D" w:rsidP="00BC3B66">
      <w:pPr>
        <w:pStyle w:val="NormalWeb"/>
        <w:spacing w:before="0" w:beforeAutospacing="0" w:after="120" w:afterAutospacing="0"/>
        <w:jc w:val="both"/>
        <w:rPr>
          <w:color w:val="0D0D0D" w:themeColor="text1" w:themeTint="F2"/>
        </w:rPr>
      </w:pPr>
    </w:p>
    <w:p w14:paraId="69207FB0" w14:textId="4FB34061" w:rsidR="00211EF8" w:rsidRPr="00847A0E" w:rsidRDefault="0008004D" w:rsidP="00BC3B66">
      <w:pPr>
        <w:spacing w:after="120" w:line="240" w:lineRule="auto"/>
        <w:jc w:val="center"/>
        <w:rPr>
          <w:rFonts w:ascii="Times New Roman" w:hAnsi="Times New Roman" w:cs="Times New Roman"/>
          <w:b/>
          <w:color w:val="0D0D0D" w:themeColor="text1" w:themeTint="F2"/>
          <w:sz w:val="24"/>
          <w:szCs w:val="24"/>
        </w:rPr>
      </w:pPr>
      <w:r w:rsidRPr="00847A0E">
        <w:rPr>
          <w:rFonts w:ascii="Times New Roman" w:hAnsi="Times New Roman" w:cs="Times New Roman"/>
          <w:b/>
          <w:color w:val="0D0D0D" w:themeColor="text1" w:themeTint="F2"/>
          <w:sz w:val="24"/>
          <w:szCs w:val="24"/>
        </w:rPr>
        <w:lastRenderedPageBreak/>
        <w:t>Č</w:t>
      </w:r>
      <w:r w:rsidR="00727E51" w:rsidRPr="00847A0E">
        <w:rPr>
          <w:rFonts w:ascii="Times New Roman" w:hAnsi="Times New Roman" w:cs="Times New Roman"/>
          <w:b/>
          <w:color w:val="0D0D0D" w:themeColor="text1" w:themeTint="F2"/>
          <w:sz w:val="24"/>
          <w:szCs w:val="24"/>
        </w:rPr>
        <w:t xml:space="preserve">lanak </w:t>
      </w:r>
      <w:r w:rsidR="000E530D">
        <w:rPr>
          <w:rFonts w:ascii="Times New Roman" w:hAnsi="Times New Roman" w:cs="Times New Roman"/>
          <w:b/>
          <w:color w:val="0D0D0D" w:themeColor="text1" w:themeTint="F2"/>
          <w:sz w:val="24"/>
          <w:szCs w:val="24"/>
        </w:rPr>
        <w:t>4</w:t>
      </w:r>
      <w:r w:rsidR="00211EF8" w:rsidRPr="00847A0E">
        <w:rPr>
          <w:rFonts w:ascii="Times New Roman" w:hAnsi="Times New Roman" w:cs="Times New Roman"/>
          <w:b/>
          <w:color w:val="0D0D0D" w:themeColor="text1" w:themeTint="F2"/>
          <w:sz w:val="24"/>
          <w:szCs w:val="24"/>
        </w:rPr>
        <w:t>.</w:t>
      </w:r>
    </w:p>
    <w:p w14:paraId="1ECF7249" w14:textId="259F21F1" w:rsidR="00211EF8" w:rsidRDefault="00211EF8" w:rsidP="00BC3B66">
      <w:pPr>
        <w:spacing w:after="120"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hAnsi="Times New Roman" w:cs="Times New Roman"/>
          <w:color w:val="0D0D0D" w:themeColor="text1" w:themeTint="F2"/>
          <w:sz w:val="24"/>
          <w:szCs w:val="24"/>
        </w:rPr>
        <w:t>U članku 4. stavku 2. točki 1. riječi: „</w:t>
      </w:r>
      <w:r w:rsidRPr="00847A0E">
        <w:rPr>
          <w:rFonts w:ascii="Times New Roman" w:eastAsia="Times New Roman" w:hAnsi="Times New Roman" w:cs="Times New Roman"/>
          <w:color w:val="0D0D0D" w:themeColor="text1" w:themeTint="F2"/>
          <w:sz w:val="24"/>
          <w:szCs w:val="24"/>
          <w:lang w:eastAsia="hr-HR"/>
        </w:rPr>
        <w:t>i trgovac pojedinac određeni“ zamjenjuju se riječima: „kako je određeno“.</w:t>
      </w:r>
    </w:p>
    <w:p w14:paraId="0E8A177D" w14:textId="25CDC138" w:rsidR="00112DC2" w:rsidRDefault="00112DC2" w:rsidP="00BC3B66">
      <w:pPr>
        <w:spacing w:after="12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 xml:space="preserve">U stavku 2. iza točke 3. briše se točka i dodaje se točka 4. koja glasi: </w:t>
      </w:r>
    </w:p>
    <w:p w14:paraId="64E5D61E" w14:textId="01B4C5A3" w:rsidR="00112DC2" w:rsidRDefault="00112DC2" w:rsidP="00BC3B66">
      <w:pPr>
        <w:spacing w:after="12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„4. kreditna unija kako je određeno propisima kojima se uređuje poslovanje kreditnih unija.“</w:t>
      </w:r>
      <w:r w:rsidR="00FE3459">
        <w:rPr>
          <w:rFonts w:ascii="Times New Roman" w:eastAsia="Times New Roman" w:hAnsi="Times New Roman" w:cs="Times New Roman"/>
          <w:color w:val="0D0D0D" w:themeColor="text1" w:themeTint="F2"/>
          <w:sz w:val="24"/>
          <w:szCs w:val="24"/>
          <w:lang w:eastAsia="hr-HR"/>
        </w:rPr>
        <w:t>.</w:t>
      </w:r>
    </w:p>
    <w:p w14:paraId="57144CEC" w14:textId="77777777" w:rsidR="005066B4" w:rsidRPr="00847A0E" w:rsidRDefault="005066B4" w:rsidP="00BC3B66">
      <w:pPr>
        <w:spacing w:after="120" w:line="240" w:lineRule="auto"/>
        <w:jc w:val="both"/>
        <w:rPr>
          <w:rFonts w:ascii="Times New Roman" w:eastAsia="Times New Roman" w:hAnsi="Times New Roman" w:cs="Times New Roman"/>
          <w:color w:val="0D0D0D" w:themeColor="text1" w:themeTint="F2"/>
          <w:sz w:val="24"/>
          <w:szCs w:val="24"/>
          <w:lang w:eastAsia="hr-HR"/>
        </w:rPr>
      </w:pPr>
    </w:p>
    <w:p w14:paraId="15312222" w14:textId="2AB9BA02" w:rsidR="00A521EC" w:rsidRPr="00DA1F64" w:rsidRDefault="00A521EC" w:rsidP="00DA1F64">
      <w:pPr>
        <w:pStyle w:val="NormalWeb"/>
        <w:shd w:val="clear" w:color="auto" w:fill="FFFFFF"/>
        <w:spacing w:before="0" w:beforeAutospacing="0" w:after="135" w:afterAutospacing="0"/>
        <w:jc w:val="center"/>
        <w:rPr>
          <w:b/>
          <w:color w:val="000000"/>
        </w:rPr>
      </w:pPr>
      <w:r w:rsidRPr="00DA1F64">
        <w:rPr>
          <w:b/>
          <w:color w:val="000000"/>
        </w:rPr>
        <w:t xml:space="preserve">Članak </w:t>
      </w:r>
      <w:r w:rsidR="000E530D">
        <w:rPr>
          <w:b/>
          <w:color w:val="000000"/>
        </w:rPr>
        <w:t>5</w:t>
      </w:r>
      <w:r w:rsidRPr="00DA1F64">
        <w:rPr>
          <w:b/>
          <w:color w:val="000000"/>
        </w:rPr>
        <w:t>.</w:t>
      </w:r>
    </w:p>
    <w:p w14:paraId="5732F247" w14:textId="703E7933" w:rsidR="007E070E" w:rsidRDefault="00A521EC" w:rsidP="00DA1F64">
      <w:pPr>
        <w:pStyle w:val="NormalWeb"/>
        <w:shd w:val="clear" w:color="auto" w:fill="FFFFFF"/>
        <w:spacing w:before="240" w:beforeAutospacing="0" w:after="135" w:afterAutospacing="0"/>
        <w:jc w:val="both"/>
        <w:rPr>
          <w:color w:val="000000"/>
        </w:rPr>
      </w:pPr>
      <w:r>
        <w:rPr>
          <w:color w:val="000000"/>
        </w:rPr>
        <w:t>U članku 7. stavak 14.</w:t>
      </w:r>
      <w:r w:rsidR="007E070E">
        <w:rPr>
          <w:color w:val="000000"/>
        </w:rPr>
        <w:t xml:space="preserve"> mijenja se i glasi:</w:t>
      </w:r>
    </w:p>
    <w:p w14:paraId="46B991D7" w14:textId="6A6F62FE" w:rsidR="00A521EC" w:rsidRDefault="007E070E" w:rsidP="002B3C04">
      <w:pPr>
        <w:pStyle w:val="NormalWeb"/>
        <w:shd w:val="clear" w:color="auto" w:fill="FFFFFF"/>
        <w:spacing w:before="240" w:beforeAutospacing="0" w:after="135" w:afterAutospacing="0"/>
        <w:jc w:val="both"/>
        <w:rPr>
          <w:iCs/>
        </w:rPr>
      </w:pPr>
      <w:r>
        <w:rPr>
          <w:color w:val="000000"/>
        </w:rPr>
        <w:t xml:space="preserve">„(14) Poslovnom godinom smatraju se i izvještajna razdoblja kraća od </w:t>
      </w:r>
      <w:r w:rsidR="00023B4B">
        <w:rPr>
          <w:color w:val="000000"/>
        </w:rPr>
        <w:t xml:space="preserve">12 </w:t>
      </w:r>
      <w:r>
        <w:rPr>
          <w:color w:val="000000"/>
        </w:rPr>
        <w:t xml:space="preserve">uzastopnih kalendarskih mjeseci ako su posljedica osnivanja poduzetnika, statusne promjene, promjene poslovne godine, </w:t>
      </w:r>
      <w:r w:rsidRPr="00383371">
        <w:rPr>
          <w:iCs/>
        </w:rPr>
        <w:t xml:space="preserve">prestanka poslovanja po skraćenom postupku bez likvidacije te </w:t>
      </w:r>
      <w:r>
        <w:rPr>
          <w:iCs/>
        </w:rPr>
        <w:t xml:space="preserve">otvaranja postupka </w:t>
      </w:r>
      <w:r w:rsidRPr="00383371">
        <w:rPr>
          <w:iCs/>
        </w:rPr>
        <w:t>likvidacije ili stečaja.“.</w:t>
      </w:r>
    </w:p>
    <w:p w14:paraId="0B4160F9" w14:textId="77777777" w:rsidR="00601971" w:rsidRPr="00601971" w:rsidRDefault="00601971" w:rsidP="002B3C04">
      <w:pPr>
        <w:pStyle w:val="NormalWeb"/>
        <w:shd w:val="clear" w:color="auto" w:fill="FFFFFF"/>
        <w:spacing w:before="240" w:beforeAutospacing="0" w:after="135" w:afterAutospacing="0"/>
        <w:jc w:val="both"/>
        <w:rPr>
          <w:rFonts w:ascii="Calibri" w:hAnsi="Calibri"/>
        </w:rPr>
      </w:pPr>
    </w:p>
    <w:p w14:paraId="5A8D06BD" w14:textId="3221A05D" w:rsidR="0052645D" w:rsidRPr="00847A0E" w:rsidRDefault="00727E51" w:rsidP="005066B4">
      <w:pPr>
        <w:spacing w:after="120" w:line="240" w:lineRule="auto"/>
        <w:jc w:val="center"/>
        <w:rPr>
          <w:rFonts w:ascii="Times New Roman" w:eastAsia="Times New Roman" w:hAnsi="Times New Roman" w:cs="Times New Roman"/>
          <w:b/>
          <w:color w:val="0D0D0D" w:themeColor="text1" w:themeTint="F2"/>
          <w:sz w:val="24"/>
          <w:szCs w:val="24"/>
          <w:lang w:eastAsia="hr-HR"/>
        </w:rPr>
      </w:pPr>
      <w:r w:rsidRPr="00847A0E">
        <w:rPr>
          <w:rFonts w:ascii="Times New Roman" w:eastAsia="Times New Roman" w:hAnsi="Times New Roman" w:cs="Times New Roman"/>
          <w:b/>
          <w:color w:val="0D0D0D" w:themeColor="text1" w:themeTint="F2"/>
          <w:sz w:val="24"/>
          <w:szCs w:val="24"/>
          <w:lang w:eastAsia="hr-HR"/>
        </w:rPr>
        <w:t xml:space="preserve">Članak </w:t>
      </w:r>
      <w:r w:rsidR="000E530D">
        <w:rPr>
          <w:rFonts w:ascii="Times New Roman" w:eastAsia="Times New Roman" w:hAnsi="Times New Roman" w:cs="Times New Roman"/>
          <w:b/>
          <w:color w:val="0D0D0D" w:themeColor="text1" w:themeTint="F2"/>
          <w:sz w:val="24"/>
          <w:szCs w:val="24"/>
          <w:lang w:eastAsia="hr-HR"/>
        </w:rPr>
        <w:t>6</w:t>
      </w:r>
      <w:r w:rsidR="0052645D" w:rsidRPr="00847A0E">
        <w:rPr>
          <w:rFonts w:ascii="Times New Roman" w:eastAsia="Times New Roman" w:hAnsi="Times New Roman" w:cs="Times New Roman"/>
          <w:b/>
          <w:color w:val="0D0D0D" w:themeColor="text1" w:themeTint="F2"/>
          <w:sz w:val="24"/>
          <w:szCs w:val="24"/>
          <w:lang w:eastAsia="hr-HR"/>
        </w:rPr>
        <w:t>.</w:t>
      </w:r>
    </w:p>
    <w:p w14:paraId="397C8255" w14:textId="0C87F37B" w:rsidR="005066B4" w:rsidRPr="00847A0E" w:rsidRDefault="0052645D" w:rsidP="00BC3B66">
      <w:pPr>
        <w:pStyle w:val="NormalWeb"/>
        <w:spacing w:before="0" w:beforeAutospacing="0" w:after="135" w:afterAutospacing="0"/>
        <w:jc w:val="both"/>
        <w:rPr>
          <w:color w:val="0D0D0D" w:themeColor="text1" w:themeTint="F2"/>
        </w:rPr>
      </w:pPr>
      <w:r w:rsidRPr="00847A0E">
        <w:rPr>
          <w:color w:val="0D0D0D" w:themeColor="text1" w:themeTint="F2"/>
        </w:rPr>
        <w:t>U članku 8. stavku 3. točki 2. iza riječi: „</w:t>
      </w:r>
      <w:r w:rsidR="005B1F84" w:rsidRPr="00073FF7">
        <w:rPr>
          <w:color w:val="0D0D0D" w:themeColor="text1" w:themeTint="F2"/>
        </w:rPr>
        <w:t xml:space="preserve">sudionika poslovnog </w:t>
      </w:r>
      <w:r w:rsidRPr="00847A0E">
        <w:rPr>
          <w:color w:val="0D0D0D" w:themeColor="text1" w:themeTint="F2"/>
        </w:rPr>
        <w:t xml:space="preserve">događaja“ dodaju se riječi: „uzimajući u obzir da osobni podaci moraju biti primjereni, bitni i ograničeni na što je nužno za </w:t>
      </w:r>
      <w:r w:rsidR="006A1413">
        <w:rPr>
          <w:color w:val="0D0D0D" w:themeColor="text1" w:themeTint="F2"/>
        </w:rPr>
        <w:t xml:space="preserve">postizanje </w:t>
      </w:r>
      <w:r w:rsidRPr="00847A0E">
        <w:rPr>
          <w:color w:val="0D0D0D" w:themeColor="text1" w:themeTint="F2"/>
        </w:rPr>
        <w:t>svrh</w:t>
      </w:r>
      <w:r w:rsidR="006A1413">
        <w:rPr>
          <w:color w:val="0D0D0D" w:themeColor="text1" w:themeTint="F2"/>
        </w:rPr>
        <w:t>e</w:t>
      </w:r>
      <w:r w:rsidRPr="00847A0E">
        <w:rPr>
          <w:color w:val="0D0D0D" w:themeColor="text1" w:themeTint="F2"/>
        </w:rPr>
        <w:t xml:space="preserve"> </w:t>
      </w:r>
      <w:r w:rsidR="006A1413">
        <w:rPr>
          <w:color w:val="0D0D0D" w:themeColor="text1" w:themeTint="F2"/>
        </w:rPr>
        <w:t>ovoga Zakona</w:t>
      </w:r>
      <w:r w:rsidRPr="00847A0E">
        <w:rPr>
          <w:color w:val="0D0D0D" w:themeColor="text1" w:themeTint="F2"/>
        </w:rPr>
        <w:t>“.</w:t>
      </w:r>
    </w:p>
    <w:p w14:paraId="48A49110" w14:textId="77777777" w:rsidR="0052645D" w:rsidRPr="00847A0E" w:rsidRDefault="0052645D" w:rsidP="00BC3B66">
      <w:pPr>
        <w:pStyle w:val="NormalWeb"/>
        <w:spacing w:before="0" w:beforeAutospacing="0" w:after="135" w:afterAutospacing="0"/>
        <w:jc w:val="both"/>
        <w:rPr>
          <w:color w:val="0D0D0D" w:themeColor="text1" w:themeTint="F2"/>
        </w:rPr>
      </w:pPr>
    </w:p>
    <w:p w14:paraId="6C5DFF88" w14:textId="4F11EE1F" w:rsidR="00727E51" w:rsidRPr="00847A0E" w:rsidRDefault="00727E51" w:rsidP="00BC3B66">
      <w:pPr>
        <w:pStyle w:val="NormalWeb"/>
        <w:spacing w:before="0" w:beforeAutospacing="0" w:after="135" w:afterAutospacing="0"/>
        <w:jc w:val="center"/>
        <w:rPr>
          <w:b/>
          <w:color w:val="0D0D0D" w:themeColor="text1" w:themeTint="F2"/>
        </w:rPr>
      </w:pPr>
      <w:r w:rsidRPr="00847A0E">
        <w:rPr>
          <w:b/>
          <w:color w:val="0D0D0D" w:themeColor="text1" w:themeTint="F2"/>
        </w:rPr>
        <w:t xml:space="preserve">Članak </w:t>
      </w:r>
      <w:r w:rsidR="000E530D">
        <w:rPr>
          <w:b/>
          <w:color w:val="0D0D0D" w:themeColor="text1" w:themeTint="F2"/>
        </w:rPr>
        <w:t>7</w:t>
      </w:r>
      <w:r w:rsidRPr="00847A0E">
        <w:rPr>
          <w:b/>
          <w:color w:val="0D0D0D" w:themeColor="text1" w:themeTint="F2"/>
        </w:rPr>
        <w:t>.</w:t>
      </w:r>
    </w:p>
    <w:p w14:paraId="6D20F3BF" w14:textId="775EEF97" w:rsidR="00727E51" w:rsidRPr="00847A0E" w:rsidRDefault="00727E51" w:rsidP="00BC3B66">
      <w:pPr>
        <w:pStyle w:val="NormalWeb"/>
        <w:spacing w:before="0" w:beforeAutospacing="0" w:after="135" w:afterAutospacing="0"/>
        <w:jc w:val="both"/>
        <w:rPr>
          <w:color w:val="0D0D0D" w:themeColor="text1" w:themeTint="F2"/>
        </w:rPr>
      </w:pPr>
      <w:r w:rsidRPr="00847A0E">
        <w:rPr>
          <w:color w:val="0D0D0D" w:themeColor="text1" w:themeTint="F2"/>
        </w:rPr>
        <w:t>U članku 17. iza stavka 4. dodaj</w:t>
      </w:r>
      <w:r w:rsidR="001C60DA">
        <w:rPr>
          <w:color w:val="0D0D0D" w:themeColor="text1" w:themeTint="F2"/>
        </w:rPr>
        <w:t>u</w:t>
      </w:r>
      <w:r w:rsidRPr="00847A0E">
        <w:rPr>
          <w:color w:val="0D0D0D" w:themeColor="text1" w:themeTint="F2"/>
        </w:rPr>
        <w:t xml:space="preserve"> se stav</w:t>
      </w:r>
      <w:r w:rsidR="001C60DA">
        <w:rPr>
          <w:color w:val="0D0D0D" w:themeColor="text1" w:themeTint="F2"/>
        </w:rPr>
        <w:t>ci</w:t>
      </w:r>
      <w:r w:rsidRPr="00847A0E">
        <w:rPr>
          <w:color w:val="0D0D0D" w:themeColor="text1" w:themeTint="F2"/>
        </w:rPr>
        <w:t xml:space="preserve"> 5.</w:t>
      </w:r>
      <w:r w:rsidR="006617CF">
        <w:rPr>
          <w:color w:val="0D0D0D" w:themeColor="text1" w:themeTint="F2"/>
        </w:rPr>
        <w:t>,</w:t>
      </w:r>
      <w:r w:rsidR="00B32838">
        <w:rPr>
          <w:color w:val="0D0D0D" w:themeColor="text1" w:themeTint="F2"/>
        </w:rPr>
        <w:t xml:space="preserve"> </w:t>
      </w:r>
      <w:r w:rsidR="001C60DA">
        <w:rPr>
          <w:color w:val="0D0D0D" w:themeColor="text1" w:themeTint="F2"/>
        </w:rPr>
        <w:t>6.</w:t>
      </w:r>
      <w:r w:rsidR="006617CF">
        <w:rPr>
          <w:color w:val="0D0D0D" w:themeColor="text1" w:themeTint="F2"/>
        </w:rPr>
        <w:t xml:space="preserve"> i 7.</w:t>
      </w:r>
      <w:r w:rsidRPr="00847A0E">
        <w:rPr>
          <w:color w:val="0D0D0D" w:themeColor="text1" w:themeTint="F2"/>
        </w:rPr>
        <w:t xml:space="preserve"> koji glas</w:t>
      </w:r>
      <w:r w:rsidR="001C60DA">
        <w:rPr>
          <w:color w:val="0D0D0D" w:themeColor="text1" w:themeTint="F2"/>
        </w:rPr>
        <w:t>e</w:t>
      </w:r>
      <w:r w:rsidRPr="00847A0E">
        <w:rPr>
          <w:color w:val="0D0D0D" w:themeColor="text1" w:themeTint="F2"/>
        </w:rPr>
        <w:t>:</w:t>
      </w:r>
    </w:p>
    <w:p w14:paraId="2433E398" w14:textId="562A211D" w:rsidR="00727E51" w:rsidRPr="00847A0E" w:rsidRDefault="00727E51" w:rsidP="00BC3B66">
      <w:pPr>
        <w:pStyle w:val="NormalWeb"/>
        <w:spacing w:before="0" w:beforeAutospacing="0" w:after="135" w:afterAutospacing="0"/>
        <w:jc w:val="both"/>
        <w:rPr>
          <w:color w:val="0D0D0D" w:themeColor="text1" w:themeTint="F2"/>
        </w:rPr>
      </w:pPr>
      <w:r w:rsidRPr="00847A0E">
        <w:rPr>
          <w:color w:val="0D0D0D" w:themeColor="text1" w:themeTint="F2"/>
        </w:rPr>
        <w:t xml:space="preserve">„(5) Matično društvo koje je obveznik primjene Hrvatskih standarda financijskog izvještavanja čije barem jedno ovisno društvo je obveznik primjene Međunarodnih standarda financijskog izvještavanja </w:t>
      </w:r>
      <w:r w:rsidR="00BB6CB9">
        <w:rPr>
          <w:color w:val="0D0D0D" w:themeColor="text1" w:themeTint="F2"/>
        </w:rPr>
        <w:t>može</w:t>
      </w:r>
      <w:r w:rsidRPr="00847A0E">
        <w:rPr>
          <w:color w:val="0D0D0D" w:themeColor="text1" w:themeTint="F2"/>
        </w:rPr>
        <w:t xml:space="preserve"> sastavljati i prezentirati svoje pojedinačne i konsolidirane godišnje financijske izvještaje primjenom Međunarodnih standarda financijskog izvještavanja.</w:t>
      </w:r>
    </w:p>
    <w:p w14:paraId="2488B679" w14:textId="6105DF3A" w:rsidR="006617CF" w:rsidRDefault="001C60DA" w:rsidP="006731D8">
      <w:pPr>
        <w:jc w:val="both"/>
        <w:rPr>
          <w:rFonts w:ascii="Times New Roman" w:hAnsi="Times New Roman" w:cs="Times New Roman"/>
          <w:bCs/>
          <w:iCs/>
          <w:sz w:val="24"/>
          <w:szCs w:val="24"/>
        </w:rPr>
      </w:pPr>
      <w:r w:rsidRPr="006731D8">
        <w:rPr>
          <w:rFonts w:ascii="Times New Roman" w:hAnsi="Times New Roman" w:cs="Times New Roman"/>
          <w:bCs/>
          <w:iCs/>
          <w:sz w:val="24"/>
          <w:szCs w:val="24"/>
        </w:rPr>
        <w:t xml:space="preserve">(6) </w:t>
      </w:r>
      <w:r w:rsidR="005239A2" w:rsidRPr="006731D8">
        <w:rPr>
          <w:rFonts w:ascii="Times New Roman" w:hAnsi="Times New Roman" w:cs="Times New Roman"/>
          <w:bCs/>
          <w:iCs/>
          <w:sz w:val="24"/>
          <w:szCs w:val="24"/>
        </w:rPr>
        <w:t>Poduzetni</w:t>
      </w:r>
      <w:r w:rsidR="007E070E">
        <w:rPr>
          <w:rFonts w:ascii="Times New Roman" w:hAnsi="Times New Roman" w:cs="Times New Roman"/>
          <w:bCs/>
          <w:iCs/>
          <w:sz w:val="24"/>
          <w:szCs w:val="24"/>
        </w:rPr>
        <w:t>k</w:t>
      </w:r>
      <w:r w:rsidR="005239A2" w:rsidRPr="006731D8">
        <w:rPr>
          <w:rFonts w:ascii="Times New Roman" w:hAnsi="Times New Roman" w:cs="Times New Roman"/>
          <w:bCs/>
          <w:iCs/>
          <w:sz w:val="24"/>
          <w:szCs w:val="24"/>
        </w:rPr>
        <w:t xml:space="preserve"> </w:t>
      </w:r>
      <w:r w:rsidR="007E070E">
        <w:rPr>
          <w:rFonts w:ascii="Times New Roman" w:hAnsi="Times New Roman" w:cs="Times New Roman"/>
          <w:bCs/>
          <w:iCs/>
          <w:sz w:val="24"/>
          <w:szCs w:val="24"/>
        </w:rPr>
        <w:t xml:space="preserve">iz stavaka 2. i 3. ovoga </w:t>
      </w:r>
      <w:r w:rsidR="00DA0F6A">
        <w:rPr>
          <w:rFonts w:ascii="Times New Roman" w:hAnsi="Times New Roman" w:cs="Times New Roman"/>
          <w:bCs/>
          <w:iCs/>
          <w:sz w:val="24"/>
          <w:szCs w:val="24"/>
        </w:rPr>
        <w:t>članka</w:t>
      </w:r>
      <w:r w:rsidR="007E070E" w:rsidRPr="006731D8">
        <w:rPr>
          <w:rFonts w:ascii="Times New Roman" w:hAnsi="Times New Roman" w:cs="Times New Roman"/>
          <w:bCs/>
          <w:iCs/>
          <w:sz w:val="24"/>
          <w:szCs w:val="24"/>
        </w:rPr>
        <w:t xml:space="preserve"> </w:t>
      </w:r>
      <w:r w:rsidR="005239A2" w:rsidRPr="006731D8">
        <w:rPr>
          <w:rFonts w:ascii="Times New Roman" w:hAnsi="Times New Roman" w:cs="Times New Roman"/>
          <w:bCs/>
          <w:iCs/>
          <w:sz w:val="24"/>
          <w:szCs w:val="24"/>
        </w:rPr>
        <w:t>za koje</w:t>
      </w:r>
      <w:r w:rsidR="007E070E">
        <w:rPr>
          <w:rFonts w:ascii="Times New Roman" w:hAnsi="Times New Roman" w:cs="Times New Roman"/>
          <w:bCs/>
          <w:iCs/>
          <w:sz w:val="24"/>
          <w:szCs w:val="24"/>
        </w:rPr>
        <w:t>g</w:t>
      </w:r>
      <w:r w:rsidR="006A1413">
        <w:rPr>
          <w:rFonts w:ascii="Times New Roman" w:hAnsi="Times New Roman" w:cs="Times New Roman"/>
          <w:bCs/>
          <w:iCs/>
          <w:sz w:val="24"/>
          <w:szCs w:val="24"/>
        </w:rPr>
        <w:t>a</w:t>
      </w:r>
      <w:r w:rsidR="005239A2" w:rsidRPr="006731D8">
        <w:rPr>
          <w:rFonts w:ascii="Times New Roman" w:hAnsi="Times New Roman" w:cs="Times New Roman"/>
          <w:bCs/>
          <w:iCs/>
          <w:sz w:val="24"/>
          <w:szCs w:val="24"/>
        </w:rPr>
        <w:t xml:space="preserve"> nije primjereno koristiti pretpostavku vremenske neograničenosti poslovanja, </w:t>
      </w:r>
      <w:r w:rsidR="00FE3459" w:rsidRPr="00FE3459">
        <w:rPr>
          <w:rFonts w:ascii="Times New Roman" w:hAnsi="Times New Roman" w:cs="Times New Roman"/>
          <w:bCs/>
          <w:iCs/>
          <w:sz w:val="24"/>
          <w:szCs w:val="24"/>
        </w:rPr>
        <w:t>osim poduzetnika iz članka 19.</w:t>
      </w:r>
      <w:r w:rsidR="00FE3459">
        <w:rPr>
          <w:rFonts w:ascii="Times New Roman" w:hAnsi="Times New Roman" w:cs="Times New Roman"/>
          <w:bCs/>
          <w:iCs/>
          <w:sz w:val="24"/>
          <w:szCs w:val="24"/>
        </w:rPr>
        <w:t xml:space="preserve"> stavka 6. ovoga Zakona</w:t>
      </w:r>
      <w:r w:rsidR="00FE3459" w:rsidRPr="00FE3459">
        <w:rPr>
          <w:rFonts w:ascii="Times New Roman" w:hAnsi="Times New Roman" w:cs="Times New Roman"/>
          <w:bCs/>
          <w:iCs/>
          <w:sz w:val="24"/>
          <w:szCs w:val="24"/>
        </w:rPr>
        <w:t xml:space="preserve"> i poduzetnika koji su osnovani sukladn</w:t>
      </w:r>
      <w:r w:rsidR="00FE3459">
        <w:rPr>
          <w:rFonts w:ascii="Times New Roman" w:hAnsi="Times New Roman" w:cs="Times New Roman"/>
          <w:bCs/>
          <w:iCs/>
          <w:sz w:val="24"/>
          <w:szCs w:val="24"/>
        </w:rPr>
        <w:t>o propisima Republike Hrvatske te</w:t>
      </w:r>
      <w:r w:rsidR="00FE3459" w:rsidRPr="00FE3459">
        <w:rPr>
          <w:rFonts w:ascii="Times New Roman" w:hAnsi="Times New Roman" w:cs="Times New Roman"/>
          <w:bCs/>
          <w:iCs/>
          <w:sz w:val="24"/>
          <w:szCs w:val="24"/>
        </w:rPr>
        <w:t xml:space="preserve"> čiji su vrijednosni papiri uvršteni na uređeno tržište bilo koje države članice kako je određeno zakonom kojim se uređuje tržište kapitala,</w:t>
      </w:r>
      <w:r w:rsidR="007E070E">
        <w:rPr>
          <w:rFonts w:ascii="Times New Roman" w:hAnsi="Times New Roman" w:cs="Times New Roman"/>
          <w:bCs/>
          <w:iCs/>
          <w:sz w:val="24"/>
          <w:szCs w:val="24"/>
        </w:rPr>
        <w:t xml:space="preserve"> </w:t>
      </w:r>
      <w:r w:rsidR="005239A2" w:rsidRPr="006731D8">
        <w:rPr>
          <w:rFonts w:ascii="Times New Roman" w:hAnsi="Times New Roman" w:cs="Times New Roman"/>
          <w:bCs/>
          <w:iCs/>
          <w:sz w:val="24"/>
          <w:szCs w:val="24"/>
        </w:rPr>
        <w:t>korist</w:t>
      </w:r>
      <w:r w:rsidR="007E070E">
        <w:rPr>
          <w:rFonts w:ascii="Times New Roman" w:hAnsi="Times New Roman" w:cs="Times New Roman"/>
          <w:bCs/>
          <w:iCs/>
          <w:sz w:val="24"/>
          <w:szCs w:val="24"/>
        </w:rPr>
        <w:t>i</w:t>
      </w:r>
      <w:r w:rsidR="005239A2" w:rsidRPr="006731D8">
        <w:rPr>
          <w:rFonts w:ascii="Times New Roman" w:hAnsi="Times New Roman" w:cs="Times New Roman"/>
          <w:bCs/>
          <w:iCs/>
          <w:sz w:val="24"/>
          <w:szCs w:val="24"/>
        </w:rPr>
        <w:t xml:space="preserve"> Hrvatski standard financijskog izvještavanja koji uređuje financijsko izvještavanje u takvim okolnostima</w:t>
      </w:r>
      <w:r w:rsidR="006A1413" w:rsidRPr="006A1413">
        <w:rPr>
          <w:rFonts w:ascii="Times New Roman" w:hAnsi="Times New Roman" w:cs="Times New Roman"/>
          <w:bCs/>
          <w:iCs/>
          <w:sz w:val="24"/>
          <w:szCs w:val="24"/>
        </w:rPr>
        <w:t xml:space="preserve"> i druge standarde financijskog izvještavanja propisane tim standardom</w:t>
      </w:r>
      <w:r w:rsidR="005239A2" w:rsidRPr="006731D8">
        <w:rPr>
          <w:rFonts w:ascii="Times New Roman" w:hAnsi="Times New Roman" w:cs="Times New Roman"/>
          <w:bCs/>
          <w:iCs/>
          <w:sz w:val="24"/>
          <w:szCs w:val="24"/>
        </w:rPr>
        <w:t>.</w:t>
      </w:r>
    </w:p>
    <w:p w14:paraId="4FBD4134" w14:textId="369404F3" w:rsidR="002E357B" w:rsidRDefault="006617CF" w:rsidP="006731D8">
      <w:pPr>
        <w:jc w:val="both"/>
        <w:rPr>
          <w:rFonts w:ascii="Times New Roman" w:hAnsi="Times New Roman" w:cs="Times New Roman"/>
          <w:bCs/>
          <w:iCs/>
          <w:sz w:val="24"/>
          <w:szCs w:val="24"/>
        </w:rPr>
      </w:pPr>
      <w:r>
        <w:rPr>
          <w:rFonts w:ascii="Times New Roman" w:hAnsi="Times New Roman" w:cs="Times New Roman"/>
          <w:bCs/>
          <w:iCs/>
          <w:sz w:val="24"/>
          <w:szCs w:val="24"/>
        </w:rPr>
        <w:t>(7</w:t>
      </w:r>
      <w:r>
        <w:rPr>
          <w:rFonts w:ascii="Times New Roman" w:eastAsia="Times New Roman" w:hAnsi="Times New Roman" w:cs="Times New Roman"/>
          <w:color w:val="0D0D0D" w:themeColor="text1" w:themeTint="F2"/>
          <w:sz w:val="24"/>
          <w:szCs w:val="24"/>
          <w:lang w:eastAsia="hr-HR"/>
        </w:rPr>
        <w:t xml:space="preserve">) </w:t>
      </w:r>
      <w:r w:rsidRPr="006617CF">
        <w:rPr>
          <w:rFonts w:ascii="Times New Roman" w:eastAsia="Times New Roman" w:hAnsi="Times New Roman" w:cs="Times New Roman"/>
          <w:color w:val="0D0D0D" w:themeColor="text1" w:themeTint="F2"/>
          <w:sz w:val="24"/>
          <w:szCs w:val="24"/>
          <w:lang w:eastAsia="hr-HR"/>
        </w:rPr>
        <w:t>Hrvatski standard financijs</w:t>
      </w:r>
      <w:r>
        <w:rPr>
          <w:rFonts w:ascii="Times New Roman" w:eastAsia="Times New Roman" w:hAnsi="Times New Roman" w:cs="Times New Roman"/>
          <w:color w:val="0D0D0D" w:themeColor="text1" w:themeTint="F2"/>
          <w:sz w:val="24"/>
          <w:szCs w:val="24"/>
          <w:lang w:eastAsia="hr-HR"/>
        </w:rPr>
        <w:t xml:space="preserve">kog izvještavanja iz </w:t>
      </w:r>
      <w:r w:rsidRPr="006617CF">
        <w:rPr>
          <w:rFonts w:ascii="Times New Roman" w:eastAsia="Times New Roman" w:hAnsi="Times New Roman" w:cs="Times New Roman"/>
          <w:color w:val="0D0D0D" w:themeColor="text1" w:themeTint="F2"/>
          <w:sz w:val="24"/>
          <w:szCs w:val="24"/>
          <w:lang w:eastAsia="hr-HR"/>
        </w:rPr>
        <w:t xml:space="preserve">stavka </w:t>
      </w:r>
      <w:r>
        <w:rPr>
          <w:rFonts w:ascii="Times New Roman" w:eastAsia="Times New Roman" w:hAnsi="Times New Roman" w:cs="Times New Roman"/>
          <w:color w:val="0D0D0D" w:themeColor="text1" w:themeTint="F2"/>
          <w:sz w:val="24"/>
          <w:szCs w:val="24"/>
          <w:lang w:eastAsia="hr-HR"/>
        </w:rPr>
        <w:t xml:space="preserve">6. </w:t>
      </w:r>
      <w:r w:rsidRPr="006617CF">
        <w:rPr>
          <w:rFonts w:ascii="Times New Roman" w:eastAsia="Times New Roman" w:hAnsi="Times New Roman" w:cs="Times New Roman"/>
          <w:color w:val="0D0D0D" w:themeColor="text1" w:themeTint="F2"/>
          <w:sz w:val="24"/>
          <w:szCs w:val="24"/>
          <w:lang w:eastAsia="hr-HR"/>
        </w:rPr>
        <w:t>ovog</w:t>
      </w:r>
      <w:r>
        <w:rPr>
          <w:rFonts w:ascii="Times New Roman" w:eastAsia="Times New Roman" w:hAnsi="Times New Roman" w:cs="Times New Roman"/>
          <w:color w:val="0D0D0D" w:themeColor="text1" w:themeTint="F2"/>
          <w:sz w:val="24"/>
          <w:szCs w:val="24"/>
          <w:lang w:eastAsia="hr-HR"/>
        </w:rPr>
        <w:t>a</w:t>
      </w:r>
      <w:r w:rsidRPr="006617CF">
        <w:rPr>
          <w:rFonts w:ascii="Times New Roman" w:eastAsia="Times New Roman" w:hAnsi="Times New Roman" w:cs="Times New Roman"/>
          <w:color w:val="0D0D0D" w:themeColor="text1" w:themeTint="F2"/>
          <w:sz w:val="24"/>
          <w:szCs w:val="24"/>
          <w:lang w:eastAsia="hr-HR"/>
        </w:rPr>
        <w:t xml:space="preserve"> članka može dopustiti ili zahtijevati da po</w:t>
      </w:r>
      <w:r>
        <w:rPr>
          <w:rFonts w:ascii="Times New Roman" w:eastAsia="Times New Roman" w:hAnsi="Times New Roman" w:cs="Times New Roman"/>
          <w:color w:val="0D0D0D" w:themeColor="text1" w:themeTint="F2"/>
          <w:sz w:val="24"/>
          <w:szCs w:val="24"/>
          <w:lang w:eastAsia="hr-HR"/>
        </w:rPr>
        <w:t xml:space="preserve">duzetnici </w:t>
      </w:r>
      <w:r w:rsidR="00556927">
        <w:rPr>
          <w:rFonts w:ascii="Times New Roman" w:eastAsia="Times New Roman" w:hAnsi="Times New Roman" w:cs="Times New Roman"/>
          <w:color w:val="0D0D0D" w:themeColor="text1" w:themeTint="F2"/>
          <w:sz w:val="24"/>
          <w:szCs w:val="24"/>
          <w:lang w:eastAsia="hr-HR"/>
        </w:rPr>
        <w:t xml:space="preserve">iz </w:t>
      </w:r>
      <w:r>
        <w:rPr>
          <w:rFonts w:ascii="Times New Roman" w:eastAsia="Times New Roman" w:hAnsi="Times New Roman" w:cs="Times New Roman"/>
          <w:color w:val="0D0D0D" w:themeColor="text1" w:themeTint="F2"/>
          <w:sz w:val="24"/>
          <w:szCs w:val="24"/>
          <w:lang w:eastAsia="hr-HR"/>
        </w:rPr>
        <w:t xml:space="preserve">stavka 3. ovoga </w:t>
      </w:r>
      <w:r w:rsidR="00DA0F6A">
        <w:rPr>
          <w:rFonts w:ascii="Times New Roman" w:eastAsia="Times New Roman" w:hAnsi="Times New Roman" w:cs="Times New Roman"/>
          <w:color w:val="0D0D0D" w:themeColor="text1" w:themeTint="F2"/>
          <w:sz w:val="24"/>
          <w:szCs w:val="24"/>
          <w:lang w:eastAsia="hr-HR"/>
        </w:rPr>
        <w:t>članka</w:t>
      </w:r>
      <w:r>
        <w:rPr>
          <w:rFonts w:ascii="Times New Roman" w:eastAsia="Times New Roman" w:hAnsi="Times New Roman" w:cs="Times New Roman"/>
          <w:color w:val="0D0D0D" w:themeColor="text1" w:themeTint="F2"/>
          <w:sz w:val="24"/>
          <w:szCs w:val="24"/>
          <w:lang w:eastAsia="hr-HR"/>
        </w:rPr>
        <w:t xml:space="preserve">, osim poduzetnika koji su izuzeti u </w:t>
      </w:r>
      <w:r w:rsidRPr="006617CF">
        <w:rPr>
          <w:rFonts w:ascii="Times New Roman" w:eastAsia="Times New Roman" w:hAnsi="Times New Roman" w:cs="Times New Roman"/>
          <w:color w:val="0D0D0D" w:themeColor="text1" w:themeTint="F2"/>
          <w:sz w:val="24"/>
          <w:szCs w:val="24"/>
          <w:lang w:eastAsia="hr-HR"/>
        </w:rPr>
        <w:t>stavku</w:t>
      </w:r>
      <w:r>
        <w:rPr>
          <w:rFonts w:ascii="Times New Roman" w:eastAsia="Times New Roman" w:hAnsi="Times New Roman" w:cs="Times New Roman"/>
          <w:color w:val="0D0D0D" w:themeColor="text1" w:themeTint="F2"/>
          <w:sz w:val="24"/>
          <w:szCs w:val="24"/>
          <w:lang w:eastAsia="hr-HR"/>
        </w:rPr>
        <w:t xml:space="preserve"> 6. ovoga članka</w:t>
      </w:r>
      <w:r w:rsidRPr="006617CF">
        <w:rPr>
          <w:rFonts w:ascii="Times New Roman" w:eastAsia="Times New Roman" w:hAnsi="Times New Roman" w:cs="Times New Roman"/>
          <w:color w:val="0D0D0D" w:themeColor="text1" w:themeTint="F2"/>
          <w:sz w:val="24"/>
          <w:szCs w:val="24"/>
          <w:lang w:eastAsia="hr-HR"/>
        </w:rPr>
        <w:t xml:space="preserve">, primjenjuju Međunarodne standarde financijskog </w:t>
      </w:r>
      <w:r w:rsidRPr="006617CF">
        <w:rPr>
          <w:rFonts w:ascii="Times New Roman" w:eastAsia="Times New Roman" w:hAnsi="Times New Roman" w:cs="Times New Roman"/>
          <w:color w:val="0D0D0D" w:themeColor="text1" w:themeTint="F2"/>
          <w:sz w:val="24"/>
          <w:szCs w:val="24"/>
          <w:lang w:eastAsia="hr-HR"/>
        </w:rPr>
        <w:lastRenderedPageBreak/>
        <w:t>izvještavanja te propisati prilagodbe tih standarda koje su nužne zbog neprimjerenosti korištenja pretpostavke o vremenski neograničenom poslovanju.“</w:t>
      </w:r>
      <w:r w:rsidR="00EC198F">
        <w:rPr>
          <w:rFonts w:ascii="Times New Roman" w:eastAsia="Times New Roman" w:hAnsi="Times New Roman" w:cs="Times New Roman"/>
          <w:color w:val="0D0D0D" w:themeColor="text1" w:themeTint="F2"/>
          <w:sz w:val="24"/>
          <w:szCs w:val="24"/>
          <w:lang w:eastAsia="hr-HR"/>
        </w:rPr>
        <w:t>.</w:t>
      </w:r>
    </w:p>
    <w:p w14:paraId="65848003" w14:textId="77777777" w:rsidR="00C33DDA" w:rsidRDefault="00C33DDA" w:rsidP="006731D8">
      <w:pPr>
        <w:jc w:val="both"/>
        <w:rPr>
          <w:rFonts w:ascii="Times New Roman" w:hAnsi="Times New Roman" w:cs="Times New Roman"/>
          <w:bCs/>
          <w:iCs/>
          <w:sz w:val="24"/>
          <w:szCs w:val="24"/>
        </w:rPr>
      </w:pPr>
    </w:p>
    <w:p w14:paraId="53B84A13" w14:textId="62DAA831" w:rsidR="002E357B" w:rsidRPr="002E357B" w:rsidRDefault="002E357B" w:rsidP="002E357B">
      <w:pPr>
        <w:jc w:val="center"/>
        <w:rPr>
          <w:rFonts w:ascii="Times New Roman" w:hAnsi="Times New Roman" w:cs="Times New Roman"/>
          <w:b/>
          <w:bCs/>
          <w:iCs/>
          <w:sz w:val="24"/>
          <w:szCs w:val="24"/>
        </w:rPr>
      </w:pPr>
      <w:r w:rsidRPr="002E357B">
        <w:rPr>
          <w:rFonts w:ascii="Times New Roman" w:hAnsi="Times New Roman" w:cs="Times New Roman"/>
          <w:b/>
          <w:bCs/>
          <w:iCs/>
          <w:sz w:val="24"/>
          <w:szCs w:val="24"/>
        </w:rPr>
        <w:t xml:space="preserve">Članak </w:t>
      </w:r>
      <w:r w:rsidR="000E530D">
        <w:rPr>
          <w:rFonts w:ascii="Times New Roman" w:hAnsi="Times New Roman" w:cs="Times New Roman"/>
          <w:b/>
          <w:bCs/>
          <w:iCs/>
          <w:sz w:val="24"/>
          <w:szCs w:val="24"/>
        </w:rPr>
        <w:t>8</w:t>
      </w:r>
      <w:r w:rsidRPr="002E357B">
        <w:rPr>
          <w:rFonts w:ascii="Times New Roman" w:hAnsi="Times New Roman" w:cs="Times New Roman"/>
          <w:b/>
          <w:bCs/>
          <w:iCs/>
          <w:sz w:val="24"/>
          <w:szCs w:val="24"/>
        </w:rPr>
        <w:t>.</w:t>
      </w:r>
    </w:p>
    <w:p w14:paraId="3800ED1C" w14:textId="70A2B2C3" w:rsidR="002E357B" w:rsidRPr="006731D8" w:rsidRDefault="002E357B" w:rsidP="006731D8">
      <w:pPr>
        <w:jc w:val="both"/>
        <w:rPr>
          <w:rFonts w:ascii="Times New Roman" w:hAnsi="Times New Roman" w:cs="Times New Roman"/>
          <w:bCs/>
          <w:iCs/>
          <w:sz w:val="24"/>
          <w:szCs w:val="24"/>
        </w:rPr>
      </w:pPr>
      <w:r>
        <w:rPr>
          <w:rFonts w:ascii="Times New Roman" w:hAnsi="Times New Roman" w:cs="Times New Roman"/>
          <w:bCs/>
          <w:iCs/>
          <w:sz w:val="24"/>
          <w:szCs w:val="24"/>
        </w:rPr>
        <w:t>U članku 18. stavku 2. riječ: „devet“ zamjenjuje se riječju: „</w:t>
      </w:r>
      <w:r w:rsidR="002A552C">
        <w:rPr>
          <w:rFonts w:ascii="Times New Roman" w:hAnsi="Times New Roman" w:cs="Times New Roman"/>
          <w:bCs/>
          <w:iCs/>
          <w:sz w:val="24"/>
          <w:szCs w:val="24"/>
        </w:rPr>
        <w:t>11</w:t>
      </w:r>
      <w:r>
        <w:rPr>
          <w:rFonts w:ascii="Times New Roman" w:hAnsi="Times New Roman" w:cs="Times New Roman"/>
          <w:bCs/>
          <w:iCs/>
          <w:sz w:val="24"/>
          <w:szCs w:val="24"/>
        </w:rPr>
        <w:t>“.</w:t>
      </w:r>
    </w:p>
    <w:p w14:paraId="692CC631" w14:textId="77777777" w:rsidR="002E357B" w:rsidRDefault="002E357B" w:rsidP="00BC3B66">
      <w:pPr>
        <w:pStyle w:val="NormalWeb"/>
        <w:spacing w:before="0" w:beforeAutospacing="0" w:after="135" w:afterAutospacing="0"/>
        <w:jc w:val="center"/>
        <w:rPr>
          <w:b/>
          <w:color w:val="0D0D0D" w:themeColor="text1" w:themeTint="F2"/>
        </w:rPr>
      </w:pPr>
    </w:p>
    <w:p w14:paraId="567D68AD" w14:textId="79735775" w:rsidR="0052645D" w:rsidRPr="00847A0E" w:rsidRDefault="00727E51" w:rsidP="00BC3B66">
      <w:pPr>
        <w:pStyle w:val="NormalWeb"/>
        <w:spacing w:before="0" w:beforeAutospacing="0" w:after="135" w:afterAutospacing="0"/>
        <w:jc w:val="center"/>
        <w:rPr>
          <w:b/>
          <w:color w:val="0D0D0D" w:themeColor="text1" w:themeTint="F2"/>
        </w:rPr>
      </w:pPr>
      <w:r w:rsidRPr="00847A0E">
        <w:rPr>
          <w:b/>
          <w:color w:val="0D0D0D" w:themeColor="text1" w:themeTint="F2"/>
        </w:rPr>
        <w:t xml:space="preserve">Članak </w:t>
      </w:r>
      <w:r w:rsidR="000E530D">
        <w:rPr>
          <w:b/>
          <w:color w:val="0D0D0D" w:themeColor="text1" w:themeTint="F2"/>
        </w:rPr>
        <w:t>9</w:t>
      </w:r>
      <w:r w:rsidR="0052645D" w:rsidRPr="00847A0E">
        <w:rPr>
          <w:b/>
          <w:color w:val="0D0D0D" w:themeColor="text1" w:themeTint="F2"/>
        </w:rPr>
        <w:t>.</w:t>
      </w:r>
    </w:p>
    <w:p w14:paraId="2425967B" w14:textId="77777777" w:rsidR="0052645D" w:rsidRPr="00847A0E" w:rsidRDefault="00D26494" w:rsidP="00BC3B66">
      <w:pPr>
        <w:pStyle w:val="NormalWeb"/>
        <w:spacing w:before="0" w:beforeAutospacing="0" w:after="135" w:afterAutospacing="0"/>
        <w:rPr>
          <w:color w:val="0D0D0D" w:themeColor="text1" w:themeTint="F2"/>
        </w:rPr>
      </w:pPr>
      <w:r w:rsidRPr="00847A0E">
        <w:rPr>
          <w:color w:val="0D0D0D" w:themeColor="text1" w:themeTint="F2"/>
        </w:rPr>
        <w:t>U članku 21.a iza stavka 12. dodaje se stavak 13. koji glasi:</w:t>
      </w:r>
    </w:p>
    <w:p w14:paraId="371890F3" w14:textId="663AE761" w:rsidR="0053159D" w:rsidRPr="00847A0E" w:rsidRDefault="00D26494" w:rsidP="00BC3B66">
      <w:pPr>
        <w:pStyle w:val="NormalWeb"/>
        <w:spacing w:before="0" w:beforeAutospacing="0" w:after="135" w:afterAutospacing="0"/>
        <w:jc w:val="both"/>
        <w:rPr>
          <w:color w:val="0D0D0D" w:themeColor="text1" w:themeTint="F2"/>
        </w:rPr>
      </w:pPr>
      <w:r w:rsidRPr="00847A0E">
        <w:rPr>
          <w:color w:val="0D0D0D" w:themeColor="text1" w:themeTint="F2"/>
        </w:rPr>
        <w:t xml:space="preserve">„(13) Ako poduzetnik objavi nefinancijsko izvješće </w:t>
      </w:r>
      <w:r w:rsidR="00914844" w:rsidRPr="00914844">
        <w:rPr>
          <w:color w:val="0D0D0D" w:themeColor="text1" w:themeTint="F2"/>
        </w:rPr>
        <w:t>iz stavka 1. ovoga članka</w:t>
      </w:r>
      <w:r w:rsidR="00914844">
        <w:rPr>
          <w:rFonts w:ascii="Arial" w:hAnsi="Arial" w:cs="Arial"/>
          <w:color w:val="484848"/>
          <w:sz w:val="21"/>
          <w:szCs w:val="21"/>
          <w:shd w:val="clear" w:color="auto" w:fill="FFFFFF"/>
        </w:rPr>
        <w:t xml:space="preserve"> </w:t>
      </w:r>
      <w:r w:rsidRPr="00847A0E">
        <w:rPr>
          <w:color w:val="0D0D0D" w:themeColor="text1" w:themeTint="F2"/>
        </w:rPr>
        <w:t>kao dio izvješća poslovodstva</w:t>
      </w:r>
      <w:r w:rsidR="00C10FEB" w:rsidRPr="00847A0E">
        <w:rPr>
          <w:color w:val="0D0D0D" w:themeColor="text1" w:themeTint="F2"/>
        </w:rPr>
        <w:t>,</w:t>
      </w:r>
      <w:r w:rsidRPr="00847A0E">
        <w:rPr>
          <w:color w:val="0D0D0D" w:themeColor="text1" w:themeTint="F2"/>
        </w:rPr>
        <w:t xml:space="preserve"> dužan ga je istaknuti na jasan i vidljiv način u posebnom odjeljku izvješća poslovodstva.“.</w:t>
      </w:r>
    </w:p>
    <w:p w14:paraId="239489B1" w14:textId="77777777" w:rsidR="00D26494" w:rsidRPr="00847A0E" w:rsidRDefault="00D26494" w:rsidP="00BC3B66">
      <w:pPr>
        <w:pStyle w:val="NormalWeb"/>
        <w:spacing w:before="0" w:beforeAutospacing="0" w:after="135" w:afterAutospacing="0"/>
        <w:jc w:val="both"/>
        <w:rPr>
          <w:b/>
          <w:color w:val="0D0D0D" w:themeColor="text1" w:themeTint="F2"/>
        </w:rPr>
      </w:pPr>
    </w:p>
    <w:p w14:paraId="14731A21" w14:textId="58EF26C7" w:rsidR="00D26494" w:rsidRPr="00847A0E" w:rsidRDefault="002D245F" w:rsidP="00BC3B66">
      <w:pPr>
        <w:pStyle w:val="NormalWeb"/>
        <w:spacing w:before="0" w:beforeAutospacing="0" w:after="135" w:afterAutospacing="0"/>
        <w:jc w:val="center"/>
        <w:rPr>
          <w:b/>
          <w:color w:val="0D0D0D" w:themeColor="text1" w:themeTint="F2"/>
        </w:rPr>
      </w:pPr>
      <w:r w:rsidRPr="00847A0E">
        <w:rPr>
          <w:b/>
          <w:color w:val="0D0D0D" w:themeColor="text1" w:themeTint="F2"/>
        </w:rPr>
        <w:t xml:space="preserve">Članak </w:t>
      </w:r>
      <w:r w:rsidR="000E530D">
        <w:rPr>
          <w:b/>
          <w:color w:val="0D0D0D" w:themeColor="text1" w:themeTint="F2"/>
        </w:rPr>
        <w:t>10</w:t>
      </w:r>
      <w:r w:rsidR="00D26494" w:rsidRPr="00847A0E">
        <w:rPr>
          <w:b/>
          <w:color w:val="0D0D0D" w:themeColor="text1" w:themeTint="F2"/>
        </w:rPr>
        <w:t>.</w:t>
      </w:r>
    </w:p>
    <w:p w14:paraId="1EBE1AC3" w14:textId="77777777" w:rsidR="003F1566" w:rsidRPr="00847A0E" w:rsidRDefault="003F1566" w:rsidP="00BC3B66">
      <w:pPr>
        <w:pStyle w:val="NormalWeb"/>
        <w:spacing w:before="0" w:beforeAutospacing="0" w:after="135" w:afterAutospacing="0"/>
        <w:rPr>
          <w:color w:val="0D0D0D" w:themeColor="text1" w:themeTint="F2"/>
        </w:rPr>
      </w:pPr>
      <w:r w:rsidRPr="00847A0E">
        <w:rPr>
          <w:color w:val="0D0D0D" w:themeColor="text1" w:themeTint="F2"/>
        </w:rPr>
        <w:t>U članku 24.a iza stavka 12. dodaje se stavak 13. koji glasi:</w:t>
      </w:r>
    </w:p>
    <w:p w14:paraId="194B0780" w14:textId="5C268F6E" w:rsidR="001C4CC7" w:rsidRDefault="003F1566" w:rsidP="00BC3B66">
      <w:pPr>
        <w:pStyle w:val="NormalWeb"/>
        <w:spacing w:before="0" w:beforeAutospacing="0" w:after="135" w:afterAutospacing="0"/>
        <w:jc w:val="both"/>
        <w:rPr>
          <w:color w:val="0D0D0D" w:themeColor="text1" w:themeTint="F2"/>
        </w:rPr>
      </w:pPr>
      <w:r w:rsidRPr="00847A0E">
        <w:rPr>
          <w:color w:val="0D0D0D" w:themeColor="text1" w:themeTint="F2"/>
        </w:rPr>
        <w:t>„</w:t>
      </w:r>
      <w:r w:rsidR="00C31EF4" w:rsidRPr="00847A0E">
        <w:rPr>
          <w:color w:val="0D0D0D" w:themeColor="text1" w:themeTint="F2"/>
        </w:rPr>
        <w:t xml:space="preserve">(13) Ako matično društvo objavi konsolidirano nefinancijsko izvješće </w:t>
      </w:r>
      <w:r w:rsidR="00914844" w:rsidRPr="00914844">
        <w:rPr>
          <w:color w:val="0D0D0D" w:themeColor="text1" w:themeTint="F2"/>
        </w:rPr>
        <w:t>iz stavka 1. ovoga članka</w:t>
      </w:r>
      <w:r w:rsidR="00914844">
        <w:rPr>
          <w:color w:val="0D0D0D" w:themeColor="text1" w:themeTint="F2"/>
        </w:rPr>
        <w:t xml:space="preserve"> </w:t>
      </w:r>
      <w:r w:rsidR="00C31EF4" w:rsidRPr="00847A0E">
        <w:rPr>
          <w:color w:val="0D0D0D" w:themeColor="text1" w:themeTint="F2"/>
        </w:rPr>
        <w:t>kao dio konsolidiranog godišnjeg izvješća, dužno ga je istaknuti na jasan i vidljiv način u posebnom odjeljku konsolidiranog godišnjeg izvješća.“.</w:t>
      </w:r>
    </w:p>
    <w:p w14:paraId="137597E6" w14:textId="77777777" w:rsidR="00053505" w:rsidRPr="00847A0E" w:rsidRDefault="00053505" w:rsidP="00BC3B66">
      <w:pPr>
        <w:pStyle w:val="NormalWeb"/>
        <w:spacing w:before="0" w:beforeAutospacing="0" w:after="135" w:afterAutospacing="0"/>
        <w:jc w:val="both"/>
        <w:rPr>
          <w:color w:val="0D0D0D" w:themeColor="text1" w:themeTint="F2"/>
        </w:rPr>
      </w:pPr>
    </w:p>
    <w:p w14:paraId="6E6B71EB" w14:textId="195FEDC7" w:rsidR="002D245F" w:rsidRPr="00847A0E" w:rsidRDefault="002D245F" w:rsidP="00BC3B66">
      <w:pPr>
        <w:pStyle w:val="NormalWeb"/>
        <w:spacing w:before="0" w:beforeAutospacing="0" w:after="135" w:afterAutospacing="0"/>
        <w:jc w:val="center"/>
        <w:rPr>
          <w:b/>
          <w:color w:val="0D0D0D" w:themeColor="text1" w:themeTint="F2"/>
        </w:rPr>
      </w:pPr>
      <w:r w:rsidRPr="00C93BE6">
        <w:rPr>
          <w:b/>
          <w:color w:val="0D0D0D" w:themeColor="text1" w:themeTint="F2"/>
        </w:rPr>
        <w:t xml:space="preserve">Članak </w:t>
      </w:r>
      <w:r w:rsidR="002E357B">
        <w:rPr>
          <w:b/>
          <w:color w:val="0D0D0D" w:themeColor="text1" w:themeTint="F2"/>
        </w:rPr>
        <w:t>1</w:t>
      </w:r>
      <w:r w:rsidR="000E530D">
        <w:rPr>
          <w:b/>
          <w:color w:val="0D0D0D" w:themeColor="text1" w:themeTint="F2"/>
        </w:rPr>
        <w:t>1</w:t>
      </w:r>
      <w:r w:rsidRPr="00C93BE6">
        <w:rPr>
          <w:b/>
          <w:color w:val="0D0D0D" w:themeColor="text1" w:themeTint="F2"/>
        </w:rPr>
        <w:t>.</w:t>
      </w:r>
    </w:p>
    <w:p w14:paraId="2AFE3BF5" w14:textId="0D462C82" w:rsidR="002D245F" w:rsidRPr="00847A0E" w:rsidRDefault="002D245F" w:rsidP="00BC3B66">
      <w:pPr>
        <w:pStyle w:val="NormalWeb"/>
        <w:spacing w:before="0" w:beforeAutospacing="0" w:after="135" w:afterAutospacing="0"/>
        <w:jc w:val="both"/>
        <w:rPr>
          <w:color w:val="0D0D0D" w:themeColor="text1" w:themeTint="F2"/>
        </w:rPr>
      </w:pPr>
      <w:r w:rsidRPr="00847A0E">
        <w:rPr>
          <w:color w:val="0D0D0D" w:themeColor="text1" w:themeTint="F2"/>
        </w:rPr>
        <w:t>U članku 26. iza st</w:t>
      </w:r>
      <w:r w:rsidR="009C78A8" w:rsidRPr="00847A0E">
        <w:rPr>
          <w:color w:val="0D0D0D" w:themeColor="text1" w:themeTint="F2"/>
        </w:rPr>
        <w:t xml:space="preserve">avka 2. dodaju se stavci 3. </w:t>
      </w:r>
      <w:r w:rsidR="00DB1F0F">
        <w:rPr>
          <w:color w:val="0D0D0D" w:themeColor="text1" w:themeTint="F2"/>
        </w:rPr>
        <w:t>do</w:t>
      </w:r>
      <w:r w:rsidR="009C78A8" w:rsidRPr="00847A0E">
        <w:rPr>
          <w:color w:val="0D0D0D" w:themeColor="text1" w:themeTint="F2"/>
        </w:rPr>
        <w:t xml:space="preserve"> </w:t>
      </w:r>
      <w:r w:rsidR="00045416">
        <w:rPr>
          <w:color w:val="0D0D0D" w:themeColor="text1" w:themeTint="F2"/>
        </w:rPr>
        <w:t>17</w:t>
      </w:r>
      <w:r w:rsidRPr="00847A0E">
        <w:rPr>
          <w:color w:val="0D0D0D" w:themeColor="text1" w:themeTint="F2"/>
        </w:rPr>
        <w:t>. koji glase:</w:t>
      </w:r>
    </w:p>
    <w:p w14:paraId="1651FDF7" w14:textId="318241E2" w:rsidR="00DB1F0F" w:rsidRPr="00DA1F64" w:rsidRDefault="00CF06C0" w:rsidP="00DB1F0F">
      <w:pPr>
        <w:spacing w:after="240" w:line="240" w:lineRule="auto"/>
        <w:jc w:val="both"/>
        <w:rPr>
          <w:rFonts w:ascii="Times New Roman" w:eastAsia="Times New Roman" w:hAnsi="Times New Roman" w:cs="Times New Roman"/>
          <w:bCs/>
          <w:iCs/>
          <w:color w:val="0D0D0D" w:themeColor="text1" w:themeTint="F2"/>
          <w:sz w:val="24"/>
          <w:szCs w:val="24"/>
          <w:lang w:eastAsia="hr-HR"/>
        </w:rPr>
      </w:pPr>
      <w:r>
        <w:rPr>
          <w:rFonts w:ascii="Times New Roman" w:eastAsia="Times New Roman" w:hAnsi="Times New Roman" w:cs="Times New Roman"/>
          <w:bCs/>
          <w:iCs/>
          <w:color w:val="0D0D0D" w:themeColor="text1" w:themeTint="F2"/>
          <w:sz w:val="24"/>
          <w:szCs w:val="24"/>
          <w:lang w:eastAsia="hr-HR"/>
        </w:rPr>
        <w:t>„</w:t>
      </w:r>
      <w:r w:rsidR="00DB1F0F" w:rsidRPr="00DA1F64">
        <w:rPr>
          <w:rFonts w:ascii="Times New Roman" w:eastAsia="Times New Roman" w:hAnsi="Times New Roman" w:cs="Times New Roman"/>
          <w:bCs/>
          <w:iCs/>
          <w:color w:val="0D0D0D" w:themeColor="text1" w:themeTint="F2"/>
          <w:sz w:val="24"/>
          <w:szCs w:val="24"/>
          <w:lang w:eastAsia="hr-HR"/>
        </w:rPr>
        <w:t>(3) Iznimno od stavka 2. ovoga članka, poduzetnik može, sukladno Međunarodnim standardima financijskog izvještavanja, za potrebe sastavljanja godišnjih financijskih izvještaja i godišnjih konsolidiranih financijskih izvještaja koristiti i funkcijsku valutu koja je različita od eura</w:t>
      </w:r>
      <w:r w:rsidR="004A6DFA">
        <w:rPr>
          <w:rFonts w:ascii="Times New Roman" w:eastAsia="Times New Roman" w:hAnsi="Times New Roman" w:cs="Times New Roman"/>
          <w:bCs/>
          <w:iCs/>
          <w:color w:val="0D0D0D" w:themeColor="text1" w:themeTint="F2"/>
          <w:sz w:val="24"/>
          <w:szCs w:val="24"/>
          <w:lang w:eastAsia="hr-HR"/>
        </w:rPr>
        <w:t xml:space="preserve"> </w:t>
      </w:r>
      <w:r w:rsidR="004A6DFA" w:rsidRPr="004A6DFA">
        <w:rPr>
          <w:rFonts w:ascii="Times New Roman" w:eastAsia="Times New Roman" w:hAnsi="Times New Roman" w:cs="Times New Roman"/>
          <w:bCs/>
          <w:iCs/>
          <w:color w:val="0D0D0D" w:themeColor="text1" w:themeTint="F2"/>
          <w:sz w:val="24"/>
          <w:szCs w:val="24"/>
          <w:lang w:eastAsia="hr-HR"/>
        </w:rPr>
        <w:t xml:space="preserve">ako je prema odredbama </w:t>
      </w:r>
      <w:r w:rsidR="004A6DFA">
        <w:rPr>
          <w:rFonts w:ascii="Times New Roman" w:eastAsia="Times New Roman" w:hAnsi="Times New Roman" w:cs="Times New Roman"/>
          <w:bCs/>
          <w:iCs/>
          <w:color w:val="0D0D0D" w:themeColor="text1" w:themeTint="F2"/>
          <w:sz w:val="24"/>
          <w:szCs w:val="24"/>
          <w:lang w:eastAsia="hr-HR"/>
        </w:rPr>
        <w:t xml:space="preserve">članka 17. stavka 3. </w:t>
      </w:r>
      <w:r w:rsidR="004A6DFA" w:rsidRPr="004A6DFA">
        <w:rPr>
          <w:rFonts w:ascii="Times New Roman" w:eastAsia="Times New Roman" w:hAnsi="Times New Roman" w:cs="Times New Roman"/>
          <w:bCs/>
          <w:iCs/>
          <w:color w:val="0D0D0D" w:themeColor="text1" w:themeTint="F2"/>
          <w:sz w:val="24"/>
          <w:szCs w:val="24"/>
          <w:lang w:eastAsia="hr-HR"/>
        </w:rPr>
        <w:t>ovog</w:t>
      </w:r>
      <w:r w:rsidR="0064309F">
        <w:rPr>
          <w:rFonts w:ascii="Times New Roman" w:eastAsia="Times New Roman" w:hAnsi="Times New Roman" w:cs="Times New Roman"/>
          <w:bCs/>
          <w:iCs/>
          <w:color w:val="0D0D0D" w:themeColor="text1" w:themeTint="F2"/>
          <w:sz w:val="24"/>
          <w:szCs w:val="24"/>
          <w:lang w:eastAsia="hr-HR"/>
        </w:rPr>
        <w:t>a</w:t>
      </w:r>
      <w:r w:rsidR="004A6DFA" w:rsidRPr="004A6DFA">
        <w:rPr>
          <w:rFonts w:ascii="Times New Roman" w:eastAsia="Times New Roman" w:hAnsi="Times New Roman" w:cs="Times New Roman"/>
          <w:bCs/>
          <w:iCs/>
          <w:color w:val="0D0D0D" w:themeColor="text1" w:themeTint="F2"/>
          <w:sz w:val="24"/>
          <w:szCs w:val="24"/>
          <w:lang w:eastAsia="hr-HR"/>
        </w:rPr>
        <w:t xml:space="preserve"> Zakona obveznik primjene </w:t>
      </w:r>
      <w:r w:rsidR="004A6DFA">
        <w:rPr>
          <w:rFonts w:ascii="Times New Roman" w:eastAsia="Times New Roman" w:hAnsi="Times New Roman" w:cs="Times New Roman"/>
          <w:bCs/>
          <w:iCs/>
          <w:color w:val="0D0D0D" w:themeColor="text1" w:themeTint="F2"/>
          <w:sz w:val="24"/>
          <w:szCs w:val="24"/>
          <w:lang w:eastAsia="hr-HR"/>
        </w:rPr>
        <w:t>Međunarodnih standarda financijskog izvještavanja</w:t>
      </w:r>
      <w:r w:rsidR="00DB1F0F" w:rsidRPr="00DA1F64">
        <w:rPr>
          <w:rFonts w:ascii="Times New Roman" w:eastAsia="Times New Roman" w:hAnsi="Times New Roman" w:cs="Times New Roman"/>
          <w:bCs/>
          <w:iCs/>
          <w:color w:val="0D0D0D" w:themeColor="text1" w:themeTint="F2"/>
          <w:sz w:val="24"/>
          <w:szCs w:val="24"/>
          <w:lang w:eastAsia="hr-HR"/>
        </w:rPr>
        <w:t>.</w:t>
      </w:r>
    </w:p>
    <w:p w14:paraId="0076E32D" w14:textId="77777777" w:rsidR="00A44E81" w:rsidRDefault="00DB1F0F" w:rsidP="00DB1F0F">
      <w:pPr>
        <w:spacing w:after="240" w:line="240" w:lineRule="auto"/>
        <w:jc w:val="both"/>
        <w:rPr>
          <w:rFonts w:ascii="Times New Roman" w:eastAsia="Times New Roman" w:hAnsi="Times New Roman" w:cs="Times New Roman"/>
          <w:bCs/>
          <w:iCs/>
          <w:color w:val="0D0D0D" w:themeColor="text1" w:themeTint="F2"/>
          <w:sz w:val="24"/>
          <w:szCs w:val="24"/>
          <w:lang w:eastAsia="hr-HR"/>
        </w:rPr>
      </w:pPr>
      <w:r w:rsidRPr="00DA1F64">
        <w:rPr>
          <w:rFonts w:ascii="Times New Roman" w:eastAsia="Times New Roman" w:hAnsi="Times New Roman" w:cs="Times New Roman"/>
          <w:bCs/>
          <w:iCs/>
          <w:color w:val="0D0D0D" w:themeColor="text1" w:themeTint="F2"/>
          <w:sz w:val="24"/>
          <w:szCs w:val="24"/>
          <w:lang w:eastAsia="hr-HR"/>
        </w:rPr>
        <w:t xml:space="preserve">(4) </w:t>
      </w:r>
      <w:r w:rsidR="009E7E72">
        <w:rPr>
          <w:rFonts w:ascii="Times New Roman" w:eastAsia="Times New Roman" w:hAnsi="Times New Roman" w:cs="Times New Roman"/>
          <w:bCs/>
          <w:iCs/>
          <w:color w:val="0D0D0D" w:themeColor="text1" w:themeTint="F2"/>
          <w:sz w:val="24"/>
          <w:szCs w:val="24"/>
          <w:lang w:eastAsia="hr-HR"/>
        </w:rPr>
        <w:t>P</w:t>
      </w:r>
      <w:r w:rsidR="009E7E72" w:rsidRPr="006B7698">
        <w:rPr>
          <w:rFonts w:ascii="Times New Roman" w:eastAsia="Times New Roman" w:hAnsi="Times New Roman" w:cs="Times New Roman"/>
          <w:bCs/>
          <w:iCs/>
          <w:color w:val="0D0D0D" w:themeColor="text1" w:themeTint="F2"/>
          <w:sz w:val="24"/>
          <w:szCs w:val="24"/>
          <w:lang w:eastAsia="hr-HR"/>
        </w:rPr>
        <w:t xml:space="preserve">oduzetnik </w:t>
      </w:r>
      <w:r w:rsidR="009E7E72">
        <w:rPr>
          <w:rFonts w:ascii="Times New Roman" w:eastAsia="Times New Roman" w:hAnsi="Times New Roman" w:cs="Times New Roman"/>
          <w:bCs/>
          <w:iCs/>
          <w:color w:val="0D0D0D" w:themeColor="text1" w:themeTint="F2"/>
          <w:sz w:val="24"/>
          <w:szCs w:val="24"/>
          <w:lang w:eastAsia="hr-HR"/>
        </w:rPr>
        <w:t xml:space="preserve">je </w:t>
      </w:r>
      <w:r w:rsidR="009E7E72" w:rsidRPr="006B7698">
        <w:rPr>
          <w:rFonts w:ascii="Times New Roman" w:eastAsia="Times New Roman" w:hAnsi="Times New Roman" w:cs="Times New Roman"/>
          <w:bCs/>
          <w:iCs/>
          <w:color w:val="0D0D0D" w:themeColor="text1" w:themeTint="F2"/>
          <w:sz w:val="24"/>
          <w:szCs w:val="24"/>
          <w:lang w:eastAsia="hr-HR"/>
        </w:rPr>
        <w:t xml:space="preserve">dužan voditi računovodstvene evidencije koje su potrebne za financijsko izvještavanje u funkcijskoj valuti koja je različita od eura. </w:t>
      </w:r>
    </w:p>
    <w:p w14:paraId="6288B363" w14:textId="51A13B11" w:rsidR="00DB1F0F" w:rsidRPr="00DA1F64" w:rsidRDefault="00A44E81" w:rsidP="00DB1F0F">
      <w:pPr>
        <w:spacing w:after="240" w:line="240" w:lineRule="auto"/>
        <w:jc w:val="both"/>
        <w:rPr>
          <w:rFonts w:ascii="Times New Roman" w:eastAsia="Times New Roman" w:hAnsi="Times New Roman" w:cs="Times New Roman"/>
          <w:bCs/>
          <w:iCs/>
          <w:color w:val="0D0D0D" w:themeColor="text1" w:themeTint="F2"/>
          <w:sz w:val="24"/>
          <w:szCs w:val="24"/>
          <w:lang w:eastAsia="hr-HR"/>
        </w:rPr>
      </w:pPr>
      <w:r>
        <w:rPr>
          <w:rFonts w:ascii="Times New Roman" w:eastAsia="Times New Roman" w:hAnsi="Times New Roman" w:cs="Times New Roman"/>
          <w:bCs/>
          <w:iCs/>
          <w:color w:val="0D0D0D" w:themeColor="text1" w:themeTint="F2"/>
          <w:sz w:val="24"/>
          <w:szCs w:val="24"/>
          <w:lang w:eastAsia="hr-HR"/>
        </w:rPr>
        <w:t xml:space="preserve">(5) </w:t>
      </w:r>
      <w:r w:rsidR="00DB1F0F" w:rsidRPr="00DA1F64">
        <w:rPr>
          <w:rFonts w:ascii="Times New Roman" w:eastAsia="Times New Roman" w:hAnsi="Times New Roman" w:cs="Times New Roman"/>
          <w:bCs/>
          <w:iCs/>
          <w:color w:val="0D0D0D" w:themeColor="text1" w:themeTint="F2"/>
          <w:sz w:val="24"/>
          <w:szCs w:val="24"/>
          <w:lang w:eastAsia="hr-HR"/>
        </w:rPr>
        <w:t>Korištenje funkcijske valute koja je različita od eura nema utjecaja na obvezu vođenja poslovnih knjiga u eurima</w:t>
      </w:r>
      <w:r w:rsidR="009E7E72">
        <w:rPr>
          <w:rFonts w:ascii="Times New Roman" w:eastAsia="Times New Roman" w:hAnsi="Times New Roman" w:cs="Times New Roman"/>
          <w:bCs/>
          <w:iCs/>
          <w:color w:val="0D0D0D" w:themeColor="text1" w:themeTint="F2"/>
          <w:sz w:val="24"/>
          <w:szCs w:val="24"/>
          <w:lang w:eastAsia="hr-HR"/>
        </w:rPr>
        <w:t xml:space="preserve"> u skladu sa stavkom 2. ovoga članka.</w:t>
      </w:r>
      <w:r w:rsidR="00DB1F0F" w:rsidRPr="00DA1F64">
        <w:rPr>
          <w:rFonts w:ascii="Times New Roman" w:eastAsia="Times New Roman" w:hAnsi="Times New Roman" w:cs="Times New Roman"/>
          <w:bCs/>
          <w:iCs/>
          <w:color w:val="0D0D0D" w:themeColor="text1" w:themeTint="F2"/>
          <w:sz w:val="24"/>
          <w:szCs w:val="24"/>
          <w:lang w:eastAsia="hr-HR"/>
        </w:rPr>
        <w:t xml:space="preserve"> </w:t>
      </w:r>
    </w:p>
    <w:p w14:paraId="3156C1D2" w14:textId="58262E73" w:rsidR="00DB1F0F" w:rsidRPr="00DA1F64" w:rsidRDefault="00DB1F0F" w:rsidP="00DB1F0F">
      <w:pPr>
        <w:spacing w:after="240" w:line="240" w:lineRule="auto"/>
        <w:jc w:val="both"/>
        <w:rPr>
          <w:rFonts w:ascii="Times New Roman" w:eastAsia="Times New Roman" w:hAnsi="Times New Roman" w:cs="Times New Roman"/>
          <w:bCs/>
          <w:iCs/>
          <w:color w:val="0D0D0D" w:themeColor="text1" w:themeTint="F2"/>
          <w:sz w:val="24"/>
          <w:szCs w:val="24"/>
          <w:lang w:eastAsia="hr-HR"/>
        </w:rPr>
      </w:pPr>
      <w:r w:rsidRPr="00DA1F64">
        <w:rPr>
          <w:rFonts w:ascii="Times New Roman" w:eastAsia="Times New Roman" w:hAnsi="Times New Roman" w:cs="Times New Roman"/>
          <w:bCs/>
          <w:iCs/>
          <w:color w:val="0D0D0D" w:themeColor="text1" w:themeTint="F2"/>
          <w:sz w:val="24"/>
          <w:szCs w:val="24"/>
          <w:lang w:eastAsia="hr-HR"/>
        </w:rPr>
        <w:t>(</w:t>
      </w:r>
      <w:r w:rsidR="00A44E81">
        <w:rPr>
          <w:rFonts w:ascii="Times New Roman" w:eastAsia="Times New Roman" w:hAnsi="Times New Roman" w:cs="Times New Roman"/>
          <w:bCs/>
          <w:iCs/>
          <w:color w:val="0D0D0D" w:themeColor="text1" w:themeTint="F2"/>
          <w:sz w:val="24"/>
          <w:szCs w:val="24"/>
          <w:lang w:eastAsia="hr-HR"/>
        </w:rPr>
        <w:t>6</w:t>
      </w:r>
      <w:r w:rsidRPr="00DA1F64">
        <w:rPr>
          <w:rFonts w:ascii="Times New Roman" w:eastAsia="Times New Roman" w:hAnsi="Times New Roman" w:cs="Times New Roman"/>
          <w:bCs/>
          <w:iCs/>
          <w:color w:val="0D0D0D" w:themeColor="text1" w:themeTint="F2"/>
          <w:sz w:val="24"/>
          <w:szCs w:val="24"/>
          <w:lang w:eastAsia="hr-HR"/>
        </w:rPr>
        <w:t>) Odred</w:t>
      </w:r>
      <w:r w:rsidR="00C255E8">
        <w:rPr>
          <w:rFonts w:ascii="Times New Roman" w:eastAsia="Times New Roman" w:hAnsi="Times New Roman" w:cs="Times New Roman"/>
          <w:bCs/>
          <w:iCs/>
          <w:color w:val="0D0D0D" w:themeColor="text1" w:themeTint="F2"/>
          <w:sz w:val="24"/>
          <w:szCs w:val="24"/>
          <w:lang w:eastAsia="hr-HR"/>
        </w:rPr>
        <w:t>ba stavka 3. ovoga članka nema utjecaj</w:t>
      </w:r>
      <w:r w:rsidRPr="00DA1F64">
        <w:rPr>
          <w:rFonts w:ascii="Times New Roman" w:eastAsia="Times New Roman" w:hAnsi="Times New Roman" w:cs="Times New Roman"/>
          <w:bCs/>
          <w:iCs/>
          <w:color w:val="0D0D0D" w:themeColor="text1" w:themeTint="F2"/>
          <w:sz w:val="24"/>
          <w:szCs w:val="24"/>
          <w:lang w:eastAsia="hr-HR"/>
        </w:rPr>
        <w:t xml:space="preserve"> na propise o vođenju poreznih evidencija i strukturi i sadržaju izvještavanja za porezne potrebe.</w:t>
      </w:r>
    </w:p>
    <w:p w14:paraId="68565B7F" w14:textId="4BD0C699" w:rsidR="00DB1F0F" w:rsidRPr="00DA1F64" w:rsidRDefault="00DB1F0F" w:rsidP="00DB1F0F">
      <w:pPr>
        <w:pStyle w:val="NormalWeb"/>
        <w:spacing w:before="240" w:beforeAutospacing="0" w:after="135" w:afterAutospacing="0"/>
        <w:jc w:val="both"/>
        <w:rPr>
          <w:color w:val="0D0D0D" w:themeColor="text1" w:themeTint="F2"/>
        </w:rPr>
      </w:pPr>
      <w:r w:rsidRPr="00DA1F64">
        <w:rPr>
          <w:bCs/>
          <w:iCs/>
          <w:color w:val="0D0D0D" w:themeColor="text1" w:themeTint="F2"/>
        </w:rPr>
        <w:t>(</w:t>
      </w:r>
      <w:r w:rsidR="00A44E81">
        <w:rPr>
          <w:bCs/>
          <w:iCs/>
          <w:color w:val="0D0D0D" w:themeColor="text1" w:themeTint="F2"/>
        </w:rPr>
        <w:t>7</w:t>
      </w:r>
      <w:r w:rsidRPr="00DA1F64">
        <w:rPr>
          <w:bCs/>
          <w:iCs/>
          <w:color w:val="0D0D0D" w:themeColor="text1" w:themeTint="F2"/>
        </w:rPr>
        <w:t xml:space="preserve">) Ako poduzetnik primjenjuje funkcijsku valutu koja je različita od eura tada mora sastavljati, utvrđivati i prezentirati godišnje financijske izvještaje i godišnje konsolidirane financijske izvještaje i u eurima. </w:t>
      </w:r>
    </w:p>
    <w:p w14:paraId="5400F88B" w14:textId="385444F4" w:rsidR="00DB1F0F" w:rsidRPr="00DA1F64" w:rsidRDefault="00DB1F0F" w:rsidP="00DB1F0F">
      <w:pPr>
        <w:pStyle w:val="ListParagraph"/>
        <w:spacing w:before="240" w:after="0"/>
        <w:ind w:left="0"/>
        <w:jc w:val="both"/>
        <w:rPr>
          <w:rFonts w:ascii="Times New Roman" w:hAnsi="Times New Roman" w:cs="Times New Roman"/>
          <w:bCs/>
          <w:iCs/>
          <w:sz w:val="24"/>
          <w:szCs w:val="24"/>
          <w:lang w:val="hr-HR"/>
        </w:rPr>
      </w:pPr>
      <w:r w:rsidRPr="00DA1F64">
        <w:rPr>
          <w:rFonts w:ascii="Times New Roman" w:eastAsia="Times New Roman" w:hAnsi="Times New Roman" w:cs="Times New Roman"/>
          <w:bCs/>
          <w:iCs/>
          <w:color w:val="0D0D0D" w:themeColor="text1" w:themeTint="F2"/>
          <w:sz w:val="24"/>
          <w:szCs w:val="24"/>
          <w:lang w:val="hr-HR" w:eastAsia="hr-HR"/>
        </w:rPr>
        <w:lastRenderedPageBreak/>
        <w:t>(</w:t>
      </w:r>
      <w:r w:rsidR="00A44E81">
        <w:rPr>
          <w:rFonts w:ascii="Times New Roman" w:eastAsia="Times New Roman" w:hAnsi="Times New Roman" w:cs="Times New Roman"/>
          <w:bCs/>
          <w:iCs/>
          <w:color w:val="0D0D0D" w:themeColor="text1" w:themeTint="F2"/>
          <w:sz w:val="24"/>
          <w:szCs w:val="24"/>
          <w:lang w:val="hr-HR" w:eastAsia="hr-HR"/>
        </w:rPr>
        <w:t>8</w:t>
      </w:r>
      <w:r w:rsidRPr="00DA1F64">
        <w:rPr>
          <w:rFonts w:ascii="Times New Roman" w:eastAsia="Times New Roman" w:hAnsi="Times New Roman" w:cs="Times New Roman"/>
          <w:bCs/>
          <w:iCs/>
          <w:color w:val="0D0D0D" w:themeColor="text1" w:themeTint="F2"/>
          <w:sz w:val="24"/>
          <w:szCs w:val="24"/>
          <w:lang w:val="hr-HR" w:eastAsia="hr-HR"/>
        </w:rPr>
        <w:t>)</w:t>
      </w:r>
      <w:r w:rsidRPr="00DA1F64">
        <w:rPr>
          <w:rFonts w:ascii="Times New Roman" w:hAnsi="Times New Roman" w:cs="Times New Roman"/>
          <w:color w:val="0D0D0D" w:themeColor="text1" w:themeTint="F2"/>
          <w:sz w:val="24"/>
          <w:szCs w:val="24"/>
        </w:rPr>
        <w:t xml:space="preserve"> </w:t>
      </w:r>
      <w:r w:rsidRPr="00DA1F64">
        <w:rPr>
          <w:rFonts w:ascii="Times New Roman" w:hAnsi="Times New Roman" w:cs="Times New Roman"/>
          <w:bCs/>
          <w:iCs/>
          <w:sz w:val="24"/>
          <w:szCs w:val="24"/>
          <w:lang w:val="hr-HR"/>
        </w:rPr>
        <w:t>Za primjen</w:t>
      </w:r>
      <w:r w:rsidR="009D088D">
        <w:rPr>
          <w:rFonts w:ascii="Times New Roman" w:hAnsi="Times New Roman" w:cs="Times New Roman"/>
          <w:bCs/>
          <w:iCs/>
          <w:sz w:val="24"/>
          <w:szCs w:val="24"/>
          <w:lang w:val="hr-HR"/>
        </w:rPr>
        <w:t>u</w:t>
      </w:r>
      <w:r w:rsidRPr="00DA1F64">
        <w:rPr>
          <w:rFonts w:ascii="Times New Roman" w:hAnsi="Times New Roman" w:cs="Times New Roman"/>
          <w:bCs/>
          <w:iCs/>
          <w:sz w:val="24"/>
          <w:szCs w:val="24"/>
          <w:lang w:val="hr-HR"/>
        </w:rPr>
        <w:t xml:space="preserve"> odredbi ovoga Zakona, propisa kojim se uređuju trgovačka društva, poreznih i drugih propisa u slučaju iz stavka 3. ovoga članka mjerodavnim se smatraju godišnji financijski izvještaji i godišnji konsolidirani financijski izvještaji iskazani u eurima. </w:t>
      </w:r>
    </w:p>
    <w:p w14:paraId="444BCB6E" w14:textId="77777777" w:rsidR="00DB1F0F" w:rsidRPr="00DA1F64" w:rsidRDefault="00DB1F0F" w:rsidP="00DB1F0F">
      <w:pPr>
        <w:pStyle w:val="ListParagraph"/>
        <w:spacing w:before="240" w:after="0"/>
        <w:ind w:left="0"/>
        <w:jc w:val="both"/>
        <w:rPr>
          <w:rFonts w:ascii="Times New Roman" w:hAnsi="Times New Roman" w:cs="Times New Roman"/>
          <w:bCs/>
          <w:iCs/>
          <w:sz w:val="24"/>
          <w:szCs w:val="24"/>
          <w:lang w:val="hr-HR"/>
        </w:rPr>
      </w:pPr>
    </w:p>
    <w:p w14:paraId="2AC81A1F" w14:textId="13045629" w:rsidR="00DB1F0F" w:rsidRPr="00DA1F64" w:rsidRDefault="00DB1F0F" w:rsidP="00DB1F0F">
      <w:pPr>
        <w:pStyle w:val="ListParagraph"/>
        <w:spacing w:before="240" w:after="0"/>
        <w:ind w:left="0"/>
        <w:jc w:val="both"/>
        <w:rPr>
          <w:rFonts w:ascii="Times New Roman" w:hAnsi="Times New Roman" w:cs="Times New Roman"/>
          <w:bCs/>
          <w:iCs/>
          <w:sz w:val="24"/>
          <w:szCs w:val="24"/>
          <w:lang w:val="hr-HR"/>
        </w:rPr>
      </w:pPr>
      <w:r w:rsidRPr="00DA1F64">
        <w:rPr>
          <w:rFonts w:ascii="Times New Roman" w:hAnsi="Times New Roman" w:cs="Times New Roman"/>
          <w:bCs/>
          <w:iCs/>
          <w:sz w:val="24"/>
          <w:szCs w:val="24"/>
          <w:lang w:val="hr-HR"/>
        </w:rPr>
        <w:t>(</w:t>
      </w:r>
      <w:r w:rsidR="00A44E81">
        <w:rPr>
          <w:rFonts w:ascii="Times New Roman" w:hAnsi="Times New Roman" w:cs="Times New Roman"/>
          <w:bCs/>
          <w:iCs/>
          <w:sz w:val="24"/>
          <w:szCs w:val="24"/>
          <w:lang w:val="hr-HR"/>
        </w:rPr>
        <w:t>9</w:t>
      </w:r>
      <w:r w:rsidRPr="00DA1F64">
        <w:rPr>
          <w:rFonts w:ascii="Times New Roman" w:hAnsi="Times New Roman" w:cs="Times New Roman"/>
          <w:bCs/>
          <w:iCs/>
          <w:sz w:val="24"/>
          <w:szCs w:val="24"/>
          <w:lang w:val="hr-HR"/>
        </w:rPr>
        <w:t>) Za javn</w:t>
      </w:r>
      <w:r w:rsidR="009D088D">
        <w:rPr>
          <w:rFonts w:ascii="Times New Roman" w:hAnsi="Times New Roman" w:cs="Times New Roman"/>
          <w:bCs/>
          <w:iCs/>
          <w:sz w:val="24"/>
          <w:szCs w:val="24"/>
          <w:lang w:val="hr-HR"/>
        </w:rPr>
        <w:t>u</w:t>
      </w:r>
      <w:r w:rsidRPr="00DA1F64">
        <w:rPr>
          <w:rFonts w:ascii="Times New Roman" w:hAnsi="Times New Roman" w:cs="Times New Roman"/>
          <w:bCs/>
          <w:iCs/>
          <w:sz w:val="24"/>
          <w:szCs w:val="24"/>
          <w:lang w:val="hr-HR"/>
        </w:rPr>
        <w:t xml:space="preserve"> objav</w:t>
      </w:r>
      <w:r w:rsidR="009D088D">
        <w:rPr>
          <w:rFonts w:ascii="Times New Roman" w:hAnsi="Times New Roman" w:cs="Times New Roman"/>
          <w:bCs/>
          <w:iCs/>
          <w:sz w:val="24"/>
          <w:szCs w:val="24"/>
          <w:lang w:val="hr-HR"/>
        </w:rPr>
        <w:t>u</w:t>
      </w:r>
      <w:r w:rsidRPr="00DA1F64">
        <w:rPr>
          <w:rFonts w:ascii="Times New Roman" w:hAnsi="Times New Roman" w:cs="Times New Roman"/>
          <w:bCs/>
          <w:iCs/>
          <w:sz w:val="24"/>
          <w:szCs w:val="24"/>
          <w:lang w:val="hr-HR"/>
        </w:rPr>
        <w:t xml:space="preserve"> iz članka 30. ovoga Zakona poduzetnik </w:t>
      </w:r>
      <w:r w:rsidR="009E7E72">
        <w:rPr>
          <w:rFonts w:ascii="Times New Roman" w:hAnsi="Times New Roman" w:cs="Times New Roman"/>
          <w:bCs/>
          <w:iCs/>
          <w:sz w:val="24"/>
          <w:szCs w:val="24"/>
          <w:lang w:val="hr-HR"/>
        </w:rPr>
        <w:t xml:space="preserve">iz stavka 3. ovoga članka </w:t>
      </w:r>
      <w:r w:rsidRPr="00DA1F64">
        <w:rPr>
          <w:rFonts w:ascii="Times New Roman" w:hAnsi="Times New Roman" w:cs="Times New Roman"/>
          <w:bCs/>
          <w:iCs/>
          <w:sz w:val="24"/>
          <w:szCs w:val="24"/>
          <w:lang w:val="hr-HR"/>
        </w:rPr>
        <w:t>je dužan predati utvrđene godišnje financijske izvještaje i godišnje konsolidirane financijske izvještaje u funkcijskoj valuti koja je različita od eura i u eurima.</w:t>
      </w:r>
    </w:p>
    <w:p w14:paraId="599EE4F6" w14:textId="77777777" w:rsidR="00DB1F0F" w:rsidRPr="00DA1F64" w:rsidRDefault="00DB1F0F" w:rsidP="00DB1F0F">
      <w:pPr>
        <w:pStyle w:val="ListParagraph"/>
        <w:spacing w:after="0"/>
        <w:jc w:val="both"/>
        <w:rPr>
          <w:rFonts w:ascii="Times New Roman" w:hAnsi="Times New Roman" w:cs="Times New Roman"/>
          <w:sz w:val="24"/>
          <w:szCs w:val="24"/>
          <w:lang w:val="hr-HR"/>
        </w:rPr>
      </w:pPr>
    </w:p>
    <w:p w14:paraId="3FC29911" w14:textId="4E95A81A" w:rsidR="00DB1F0F" w:rsidRPr="00DA1F64" w:rsidRDefault="00DB1F0F" w:rsidP="00DA1F64">
      <w:pPr>
        <w:spacing w:after="0"/>
        <w:jc w:val="both"/>
        <w:rPr>
          <w:rFonts w:ascii="Times New Roman" w:hAnsi="Times New Roman" w:cs="Times New Roman"/>
          <w:sz w:val="24"/>
          <w:szCs w:val="24"/>
        </w:rPr>
      </w:pPr>
      <w:r w:rsidRPr="00DA1F64">
        <w:rPr>
          <w:rFonts w:ascii="Times New Roman" w:hAnsi="Times New Roman" w:cs="Times New Roman"/>
          <w:bCs/>
          <w:iCs/>
          <w:sz w:val="24"/>
          <w:szCs w:val="24"/>
        </w:rPr>
        <w:t>(</w:t>
      </w:r>
      <w:r w:rsidR="00A44E81">
        <w:rPr>
          <w:rFonts w:ascii="Times New Roman" w:hAnsi="Times New Roman" w:cs="Times New Roman"/>
          <w:bCs/>
          <w:iCs/>
          <w:sz w:val="24"/>
          <w:szCs w:val="24"/>
        </w:rPr>
        <w:t>10</w:t>
      </w:r>
      <w:r w:rsidRPr="00DA1F64">
        <w:rPr>
          <w:rFonts w:ascii="Times New Roman" w:hAnsi="Times New Roman" w:cs="Times New Roman"/>
          <w:bCs/>
          <w:iCs/>
          <w:sz w:val="24"/>
          <w:szCs w:val="24"/>
        </w:rPr>
        <w:t xml:space="preserve">) Preračun iznosa iz funkcijske valute koja je različita od eura u euro kao i iskazivanje određenih pozicija u godišnjim financijskim izvještajima i godišnjim konsolidiranim financijskim izvještajima poduzetnik </w:t>
      </w:r>
      <w:r w:rsidR="009E7E72">
        <w:rPr>
          <w:rFonts w:ascii="Times New Roman" w:hAnsi="Times New Roman" w:cs="Times New Roman"/>
          <w:bCs/>
          <w:iCs/>
          <w:sz w:val="24"/>
          <w:szCs w:val="24"/>
        </w:rPr>
        <w:t xml:space="preserve">iz stavka 3. ovoga članka </w:t>
      </w:r>
      <w:r w:rsidRPr="00DA1F64">
        <w:rPr>
          <w:rFonts w:ascii="Times New Roman" w:hAnsi="Times New Roman" w:cs="Times New Roman"/>
          <w:bCs/>
          <w:iCs/>
          <w:sz w:val="24"/>
          <w:szCs w:val="24"/>
        </w:rPr>
        <w:t xml:space="preserve">dužan </w:t>
      </w:r>
      <w:r w:rsidR="009E7E72">
        <w:rPr>
          <w:rFonts w:ascii="Times New Roman" w:hAnsi="Times New Roman" w:cs="Times New Roman"/>
          <w:bCs/>
          <w:iCs/>
          <w:sz w:val="24"/>
          <w:szCs w:val="24"/>
        </w:rPr>
        <w:t xml:space="preserve">je </w:t>
      </w:r>
      <w:r w:rsidRPr="00DA1F64">
        <w:rPr>
          <w:rFonts w:ascii="Times New Roman" w:hAnsi="Times New Roman" w:cs="Times New Roman"/>
          <w:bCs/>
          <w:iCs/>
          <w:sz w:val="24"/>
          <w:szCs w:val="24"/>
        </w:rPr>
        <w:t>obavljati sukladno odredbama Međunarodnih standarda financijskog izvještavanja i ovoga Zakona.</w:t>
      </w:r>
    </w:p>
    <w:p w14:paraId="27770A01" w14:textId="77777777" w:rsidR="00DB1F0F" w:rsidRPr="00DA1F64" w:rsidRDefault="00DB1F0F" w:rsidP="00DB1F0F">
      <w:pPr>
        <w:spacing w:after="0"/>
        <w:rPr>
          <w:rFonts w:ascii="Times New Roman" w:hAnsi="Times New Roman" w:cs="Times New Roman"/>
          <w:bCs/>
          <w:iCs/>
          <w:sz w:val="24"/>
          <w:szCs w:val="24"/>
        </w:rPr>
      </w:pPr>
    </w:p>
    <w:p w14:paraId="1CC78043" w14:textId="5E5EBEF7" w:rsidR="00DB1F0F" w:rsidRPr="00DA1F64" w:rsidRDefault="00DB1F0F" w:rsidP="007F46D3">
      <w:pPr>
        <w:spacing w:after="0"/>
        <w:jc w:val="both"/>
        <w:rPr>
          <w:rFonts w:ascii="Times New Roman" w:hAnsi="Times New Roman" w:cs="Times New Roman"/>
          <w:bCs/>
          <w:iCs/>
          <w:sz w:val="24"/>
          <w:szCs w:val="24"/>
        </w:rPr>
      </w:pPr>
      <w:r w:rsidRPr="00DA1F64">
        <w:rPr>
          <w:rFonts w:ascii="Times New Roman" w:hAnsi="Times New Roman" w:cs="Times New Roman"/>
          <w:bCs/>
          <w:iCs/>
          <w:sz w:val="24"/>
          <w:szCs w:val="24"/>
        </w:rPr>
        <w:t>(</w:t>
      </w:r>
      <w:r w:rsidR="00A44E81" w:rsidRPr="00DA1F64">
        <w:rPr>
          <w:rFonts w:ascii="Times New Roman" w:hAnsi="Times New Roman" w:cs="Times New Roman"/>
          <w:bCs/>
          <w:iCs/>
          <w:sz w:val="24"/>
          <w:szCs w:val="24"/>
        </w:rPr>
        <w:t>1</w:t>
      </w:r>
      <w:r w:rsidR="00A44E81">
        <w:rPr>
          <w:rFonts w:ascii="Times New Roman" w:hAnsi="Times New Roman" w:cs="Times New Roman"/>
          <w:bCs/>
          <w:iCs/>
          <w:sz w:val="24"/>
          <w:szCs w:val="24"/>
        </w:rPr>
        <w:t>1</w:t>
      </w:r>
      <w:r w:rsidRPr="00DA1F64">
        <w:rPr>
          <w:rFonts w:ascii="Times New Roman" w:hAnsi="Times New Roman" w:cs="Times New Roman"/>
          <w:bCs/>
          <w:iCs/>
          <w:sz w:val="24"/>
          <w:szCs w:val="24"/>
        </w:rPr>
        <w:t xml:space="preserve">) Elementi kapitala i rezervi preračunavaju se iz </w:t>
      </w:r>
      <w:r w:rsidR="00764601">
        <w:rPr>
          <w:rFonts w:ascii="Times New Roman" w:hAnsi="Times New Roman" w:cs="Times New Roman"/>
          <w:bCs/>
          <w:iCs/>
          <w:sz w:val="24"/>
          <w:szCs w:val="24"/>
        </w:rPr>
        <w:t>funkcijsk</w:t>
      </w:r>
      <w:r w:rsidRPr="00DA1F64">
        <w:rPr>
          <w:rFonts w:ascii="Times New Roman" w:hAnsi="Times New Roman" w:cs="Times New Roman"/>
          <w:bCs/>
          <w:iCs/>
          <w:sz w:val="24"/>
          <w:szCs w:val="24"/>
        </w:rPr>
        <w:t>e valute koja je različita od eura u euro na sljedeći način:</w:t>
      </w:r>
    </w:p>
    <w:p w14:paraId="2C905126" w14:textId="77777777" w:rsidR="00DB1F0F" w:rsidRPr="00DA1F64" w:rsidRDefault="00DB1F0F" w:rsidP="00DB1F0F">
      <w:pPr>
        <w:spacing w:after="0"/>
        <w:jc w:val="both"/>
        <w:rPr>
          <w:rFonts w:ascii="Times New Roman" w:hAnsi="Times New Roman" w:cs="Times New Roman"/>
          <w:bCs/>
          <w:iCs/>
          <w:sz w:val="24"/>
          <w:szCs w:val="24"/>
        </w:rPr>
      </w:pPr>
      <w:r w:rsidRPr="00DA1F64">
        <w:rPr>
          <w:rFonts w:ascii="Times New Roman" w:hAnsi="Times New Roman" w:cs="Times New Roman"/>
          <w:bCs/>
          <w:iCs/>
          <w:sz w:val="24"/>
          <w:szCs w:val="24"/>
        </w:rPr>
        <w:t xml:space="preserve">1. temeljni kapital iskazuje se u euru kako je iskazan u sudskom registru </w:t>
      </w:r>
    </w:p>
    <w:p w14:paraId="3785EB3B" w14:textId="2C5BB6A2" w:rsidR="00DB1F0F" w:rsidRPr="00DA1F64" w:rsidRDefault="00DB1F0F" w:rsidP="00DB1F0F">
      <w:pPr>
        <w:spacing w:after="0"/>
        <w:jc w:val="both"/>
        <w:rPr>
          <w:rFonts w:ascii="Times New Roman" w:hAnsi="Times New Roman" w:cs="Times New Roman"/>
          <w:bCs/>
          <w:iCs/>
          <w:sz w:val="24"/>
          <w:szCs w:val="24"/>
        </w:rPr>
      </w:pPr>
      <w:r w:rsidRPr="00DA1F64">
        <w:rPr>
          <w:rFonts w:ascii="Times New Roman" w:hAnsi="Times New Roman" w:cs="Times New Roman"/>
          <w:bCs/>
          <w:iCs/>
          <w:sz w:val="24"/>
          <w:szCs w:val="24"/>
        </w:rPr>
        <w:t>2. potraživanja za upisani, a neuplaćeni kapital koji poduzetnik potražuje od članova društva iskazuju se u euru</w:t>
      </w:r>
      <w:r w:rsidR="00EF4632">
        <w:rPr>
          <w:rFonts w:ascii="Times New Roman" w:hAnsi="Times New Roman" w:cs="Times New Roman"/>
          <w:bCs/>
          <w:iCs/>
          <w:sz w:val="24"/>
          <w:szCs w:val="24"/>
        </w:rPr>
        <w:t xml:space="preserve"> sukladno poslovnim knjigama</w:t>
      </w:r>
    </w:p>
    <w:p w14:paraId="279E1AC4" w14:textId="77777777" w:rsidR="00DB1F0F" w:rsidRPr="00DA1F64" w:rsidRDefault="00DB1F0F" w:rsidP="00DB1F0F">
      <w:pPr>
        <w:spacing w:after="0"/>
        <w:jc w:val="both"/>
        <w:rPr>
          <w:rFonts w:ascii="Times New Roman" w:hAnsi="Times New Roman" w:cs="Times New Roman"/>
          <w:bCs/>
          <w:iCs/>
          <w:sz w:val="24"/>
          <w:szCs w:val="24"/>
        </w:rPr>
      </w:pPr>
      <w:r w:rsidRPr="00DA1F64">
        <w:rPr>
          <w:rFonts w:ascii="Times New Roman" w:hAnsi="Times New Roman" w:cs="Times New Roman"/>
          <w:bCs/>
          <w:iCs/>
          <w:sz w:val="24"/>
          <w:szCs w:val="24"/>
        </w:rPr>
        <w:t>3. rezerve kapitala, rezerve dobiti i zadržana dobit iskazuju se u euru kako su navedeni u odlukama nadležnih tijela na temelju kojih su formirani</w:t>
      </w:r>
    </w:p>
    <w:p w14:paraId="77758CFE" w14:textId="77777777" w:rsidR="00DB1F0F" w:rsidRPr="00DA1F64" w:rsidRDefault="00DB1F0F" w:rsidP="00DB1F0F">
      <w:pPr>
        <w:spacing w:after="0"/>
        <w:jc w:val="both"/>
        <w:rPr>
          <w:rFonts w:ascii="Times New Roman" w:hAnsi="Times New Roman" w:cs="Times New Roman"/>
          <w:bCs/>
          <w:iCs/>
          <w:sz w:val="24"/>
          <w:szCs w:val="24"/>
        </w:rPr>
      </w:pPr>
      <w:r w:rsidRPr="00DA1F64">
        <w:rPr>
          <w:rFonts w:ascii="Times New Roman" w:hAnsi="Times New Roman" w:cs="Times New Roman"/>
          <w:bCs/>
          <w:iCs/>
          <w:sz w:val="24"/>
          <w:szCs w:val="24"/>
        </w:rPr>
        <w:t>4. revalorizacijske rezerve preračunavaju se u euro korištenjem povijesnog tečaja na datum procjene imovine za koju su priznate revalorizacijske rezerve</w:t>
      </w:r>
    </w:p>
    <w:p w14:paraId="73AEEA86" w14:textId="77777777" w:rsidR="00DB1F0F" w:rsidRPr="00DA1F64" w:rsidRDefault="00DB1F0F" w:rsidP="00DB1F0F">
      <w:pPr>
        <w:spacing w:after="0"/>
        <w:jc w:val="both"/>
        <w:rPr>
          <w:rFonts w:ascii="Times New Roman" w:hAnsi="Times New Roman" w:cs="Times New Roman"/>
          <w:sz w:val="24"/>
          <w:szCs w:val="24"/>
        </w:rPr>
      </w:pPr>
      <w:r w:rsidRPr="00DA1F64">
        <w:rPr>
          <w:rFonts w:ascii="Times New Roman" w:hAnsi="Times New Roman" w:cs="Times New Roman"/>
          <w:bCs/>
          <w:iCs/>
          <w:sz w:val="24"/>
          <w:szCs w:val="24"/>
        </w:rPr>
        <w:t>5. rezerve fer vrijednosti preračunavaju se u euro korištenjem spot tečaja na datum bilance.</w:t>
      </w:r>
    </w:p>
    <w:p w14:paraId="1868196F" w14:textId="77777777" w:rsidR="00DB1F0F" w:rsidRPr="00DA1F64" w:rsidRDefault="00DB1F0F" w:rsidP="00DB1F0F">
      <w:pPr>
        <w:pStyle w:val="ListParagraph"/>
        <w:spacing w:after="0"/>
        <w:jc w:val="both"/>
        <w:rPr>
          <w:rFonts w:ascii="Times New Roman" w:hAnsi="Times New Roman" w:cs="Times New Roman"/>
          <w:sz w:val="24"/>
          <w:szCs w:val="24"/>
          <w:lang w:val="hr-HR"/>
        </w:rPr>
      </w:pPr>
    </w:p>
    <w:p w14:paraId="6CA46973" w14:textId="2982259C" w:rsidR="00DB1F0F" w:rsidRDefault="00DB1F0F" w:rsidP="00DB1F0F">
      <w:pPr>
        <w:spacing w:after="0"/>
        <w:jc w:val="both"/>
        <w:rPr>
          <w:rFonts w:ascii="Times New Roman" w:hAnsi="Times New Roman" w:cs="Times New Roman"/>
          <w:bCs/>
          <w:iCs/>
          <w:sz w:val="24"/>
          <w:szCs w:val="24"/>
        </w:rPr>
      </w:pPr>
      <w:r w:rsidRPr="00DA1F64">
        <w:rPr>
          <w:rFonts w:ascii="Times New Roman" w:hAnsi="Times New Roman" w:cs="Times New Roman"/>
          <w:bCs/>
          <w:iCs/>
          <w:sz w:val="24"/>
          <w:szCs w:val="24"/>
        </w:rPr>
        <w:t>(</w:t>
      </w:r>
      <w:r w:rsidR="00A44E81" w:rsidRPr="00DA1F64">
        <w:rPr>
          <w:rFonts w:ascii="Times New Roman" w:hAnsi="Times New Roman" w:cs="Times New Roman"/>
          <w:bCs/>
          <w:iCs/>
          <w:sz w:val="24"/>
          <w:szCs w:val="24"/>
        </w:rPr>
        <w:t>1</w:t>
      </w:r>
      <w:r w:rsidR="00A44E81">
        <w:rPr>
          <w:rFonts w:ascii="Times New Roman" w:hAnsi="Times New Roman" w:cs="Times New Roman"/>
          <w:bCs/>
          <w:iCs/>
          <w:sz w:val="24"/>
          <w:szCs w:val="24"/>
        </w:rPr>
        <w:t>2</w:t>
      </w:r>
      <w:r w:rsidRPr="00DA1F64">
        <w:rPr>
          <w:rFonts w:ascii="Times New Roman" w:hAnsi="Times New Roman" w:cs="Times New Roman"/>
          <w:bCs/>
          <w:iCs/>
          <w:sz w:val="24"/>
          <w:szCs w:val="24"/>
        </w:rPr>
        <w:t>) Tečajne razlike nastale zbog preračuna aktive, obveza i kapitala i rezervi u euro priznaju se u okviru ostale sveobuhvatne dobiti kao posebna pozicija pod nazivom tečajne razlike zbog preračuna u prezentacijsku valutu.</w:t>
      </w:r>
    </w:p>
    <w:p w14:paraId="00E99A22" w14:textId="77777777" w:rsidR="003372F5" w:rsidRPr="00DA1F64" w:rsidRDefault="003372F5" w:rsidP="00DB1F0F">
      <w:pPr>
        <w:spacing w:after="0"/>
        <w:jc w:val="both"/>
        <w:rPr>
          <w:rFonts w:ascii="Times New Roman" w:hAnsi="Times New Roman" w:cs="Times New Roman"/>
          <w:bCs/>
          <w:iCs/>
          <w:sz w:val="24"/>
          <w:szCs w:val="24"/>
        </w:rPr>
      </w:pPr>
    </w:p>
    <w:p w14:paraId="2ACDF66B" w14:textId="286A1147" w:rsidR="003715A3" w:rsidRPr="00DA1F64" w:rsidRDefault="003715A3" w:rsidP="003715A3">
      <w:pPr>
        <w:pStyle w:val="ListParagraph"/>
        <w:spacing w:after="0"/>
        <w:ind w:left="0"/>
        <w:jc w:val="both"/>
        <w:rPr>
          <w:rFonts w:ascii="Times New Roman" w:hAnsi="Times New Roman" w:cs="Times New Roman"/>
          <w:sz w:val="24"/>
          <w:szCs w:val="24"/>
          <w:lang w:val="hr-HR"/>
        </w:rPr>
      </w:pPr>
      <w:r w:rsidRPr="00DA1F64">
        <w:rPr>
          <w:rFonts w:ascii="Times New Roman" w:hAnsi="Times New Roman" w:cs="Times New Roman"/>
          <w:bCs/>
          <w:iCs/>
          <w:sz w:val="24"/>
          <w:szCs w:val="24"/>
          <w:lang w:val="hr-HR"/>
        </w:rPr>
        <w:t>(1</w:t>
      </w:r>
      <w:r w:rsidR="004160C5">
        <w:rPr>
          <w:rFonts w:ascii="Times New Roman" w:hAnsi="Times New Roman" w:cs="Times New Roman"/>
          <w:bCs/>
          <w:iCs/>
          <w:sz w:val="24"/>
          <w:szCs w:val="24"/>
          <w:lang w:val="hr-HR"/>
        </w:rPr>
        <w:t>3</w:t>
      </w:r>
      <w:r w:rsidRPr="00DA1F64">
        <w:rPr>
          <w:rFonts w:ascii="Times New Roman" w:hAnsi="Times New Roman" w:cs="Times New Roman"/>
          <w:bCs/>
          <w:iCs/>
          <w:sz w:val="24"/>
          <w:szCs w:val="24"/>
          <w:lang w:val="hr-HR"/>
        </w:rPr>
        <w:t xml:space="preserve">) Tečajne razlike iz stavka </w:t>
      </w:r>
      <w:r w:rsidRPr="002B3C04">
        <w:rPr>
          <w:rFonts w:ascii="Times New Roman" w:hAnsi="Times New Roman" w:cs="Times New Roman"/>
          <w:bCs/>
          <w:iCs/>
          <w:sz w:val="24"/>
          <w:szCs w:val="24"/>
          <w:lang w:val="hr-HR"/>
        </w:rPr>
        <w:t>1</w:t>
      </w:r>
      <w:r>
        <w:rPr>
          <w:rFonts w:ascii="Times New Roman" w:hAnsi="Times New Roman" w:cs="Times New Roman"/>
          <w:bCs/>
          <w:iCs/>
          <w:sz w:val="24"/>
          <w:szCs w:val="24"/>
          <w:lang w:val="hr-HR"/>
        </w:rPr>
        <w:t>2</w:t>
      </w:r>
      <w:r w:rsidRPr="002B3C04">
        <w:rPr>
          <w:rFonts w:ascii="Times New Roman" w:hAnsi="Times New Roman" w:cs="Times New Roman"/>
          <w:bCs/>
          <w:iCs/>
          <w:sz w:val="24"/>
          <w:szCs w:val="24"/>
          <w:lang w:val="hr-HR"/>
        </w:rPr>
        <w:t>.</w:t>
      </w:r>
      <w:r w:rsidRPr="00DA1F64">
        <w:rPr>
          <w:rFonts w:ascii="Times New Roman" w:hAnsi="Times New Roman" w:cs="Times New Roman"/>
          <w:bCs/>
          <w:iCs/>
          <w:sz w:val="24"/>
          <w:szCs w:val="24"/>
          <w:lang w:val="hr-HR"/>
        </w:rPr>
        <w:t xml:space="preserve"> ovoga članka, uzimajući u obzir odredbe </w:t>
      </w:r>
      <w:r>
        <w:rPr>
          <w:rFonts w:ascii="Times New Roman" w:hAnsi="Times New Roman" w:cs="Times New Roman"/>
          <w:bCs/>
          <w:iCs/>
          <w:sz w:val="24"/>
          <w:szCs w:val="24"/>
          <w:lang w:val="hr-HR"/>
        </w:rPr>
        <w:t>propisa</w:t>
      </w:r>
      <w:r w:rsidRPr="00DA1F64">
        <w:rPr>
          <w:rFonts w:ascii="Times New Roman" w:hAnsi="Times New Roman" w:cs="Times New Roman"/>
          <w:bCs/>
          <w:iCs/>
          <w:sz w:val="24"/>
          <w:szCs w:val="24"/>
          <w:lang w:val="hr-HR"/>
        </w:rPr>
        <w:t xml:space="preserve"> kojim se uređuju trgovačka društva koje uređuju upotrebu dobiti, smatraju </w:t>
      </w:r>
      <w:r>
        <w:rPr>
          <w:rFonts w:ascii="Times New Roman" w:hAnsi="Times New Roman" w:cs="Times New Roman"/>
          <w:bCs/>
          <w:iCs/>
          <w:sz w:val="24"/>
          <w:szCs w:val="24"/>
          <w:lang w:val="hr-HR"/>
        </w:rPr>
        <w:t xml:space="preserve">se </w:t>
      </w:r>
      <w:r w:rsidRPr="00DA1F64">
        <w:rPr>
          <w:rFonts w:ascii="Times New Roman" w:hAnsi="Times New Roman" w:cs="Times New Roman"/>
          <w:bCs/>
          <w:iCs/>
          <w:sz w:val="24"/>
          <w:szCs w:val="24"/>
          <w:lang w:val="hr-HR"/>
        </w:rPr>
        <w:t>pozicijom za čiji</w:t>
      </w:r>
      <w:r>
        <w:rPr>
          <w:rFonts w:ascii="Times New Roman" w:hAnsi="Times New Roman" w:cs="Times New Roman"/>
          <w:bCs/>
          <w:iCs/>
          <w:sz w:val="24"/>
          <w:szCs w:val="24"/>
          <w:lang w:val="hr-HR"/>
        </w:rPr>
        <w:t xml:space="preserve"> se</w:t>
      </w:r>
      <w:r w:rsidRPr="00DA1F64">
        <w:rPr>
          <w:rFonts w:ascii="Times New Roman" w:hAnsi="Times New Roman" w:cs="Times New Roman"/>
          <w:bCs/>
          <w:iCs/>
          <w:sz w:val="24"/>
          <w:szCs w:val="24"/>
          <w:lang w:val="hr-HR"/>
        </w:rPr>
        <w:t xml:space="preserve"> pozitivni (potražni) iznos povećava, a za negativni (dugovni) iznos ne umanjuju rezerve koje društvo mora imati po zakonu ili statutu i koje se ne smiju podijeliti članovima društva.</w:t>
      </w:r>
    </w:p>
    <w:p w14:paraId="7A6E4E78" w14:textId="77777777" w:rsidR="00DB1F0F" w:rsidRPr="00DA1F64" w:rsidRDefault="00DB1F0F" w:rsidP="00DB1F0F">
      <w:pPr>
        <w:spacing w:after="0"/>
        <w:jc w:val="both"/>
        <w:rPr>
          <w:rFonts w:ascii="Times New Roman" w:hAnsi="Times New Roman" w:cs="Times New Roman"/>
          <w:bCs/>
          <w:iCs/>
          <w:sz w:val="24"/>
          <w:szCs w:val="24"/>
        </w:rPr>
      </w:pPr>
    </w:p>
    <w:p w14:paraId="74C54ECC" w14:textId="082594FB" w:rsidR="00DB1F0F" w:rsidRPr="00DA1F64" w:rsidRDefault="00DB1F0F" w:rsidP="00DA1F64">
      <w:pPr>
        <w:spacing w:after="0"/>
        <w:jc w:val="both"/>
        <w:rPr>
          <w:rFonts w:ascii="Times New Roman" w:hAnsi="Times New Roman" w:cs="Times New Roman"/>
          <w:bCs/>
          <w:iCs/>
          <w:sz w:val="24"/>
          <w:szCs w:val="24"/>
        </w:rPr>
      </w:pPr>
      <w:r w:rsidRPr="00DA1F64">
        <w:rPr>
          <w:rFonts w:ascii="Times New Roman" w:hAnsi="Times New Roman" w:cs="Times New Roman"/>
          <w:bCs/>
          <w:iCs/>
          <w:sz w:val="24"/>
          <w:szCs w:val="24"/>
        </w:rPr>
        <w:t>(</w:t>
      </w:r>
      <w:r w:rsidR="00A44E81" w:rsidRPr="00DA1F64">
        <w:rPr>
          <w:rFonts w:ascii="Times New Roman" w:hAnsi="Times New Roman" w:cs="Times New Roman"/>
          <w:bCs/>
          <w:iCs/>
          <w:sz w:val="24"/>
          <w:szCs w:val="24"/>
        </w:rPr>
        <w:t>1</w:t>
      </w:r>
      <w:r w:rsidR="004160C5">
        <w:rPr>
          <w:rFonts w:ascii="Times New Roman" w:hAnsi="Times New Roman" w:cs="Times New Roman"/>
          <w:bCs/>
          <w:iCs/>
          <w:sz w:val="24"/>
          <w:szCs w:val="24"/>
        </w:rPr>
        <w:t>4</w:t>
      </w:r>
      <w:r w:rsidRPr="00DA1F64">
        <w:rPr>
          <w:rFonts w:ascii="Times New Roman" w:hAnsi="Times New Roman" w:cs="Times New Roman"/>
          <w:bCs/>
          <w:iCs/>
          <w:sz w:val="24"/>
          <w:szCs w:val="24"/>
        </w:rPr>
        <w:t xml:space="preserve">) Pozitivne tečajne razlike zbog preračuna u prezentacijsku valutu iskazane u stanju na zadnji dan poslovne godine ne smiju se raspodijeliti članovima društva prije prestanka društva niti se iz njih smije povećati temeljni kapital ili rezerve. </w:t>
      </w:r>
    </w:p>
    <w:p w14:paraId="506CD607" w14:textId="77777777" w:rsidR="00DB1F0F" w:rsidRPr="00DA1F64" w:rsidRDefault="00DB1F0F" w:rsidP="00DB1F0F">
      <w:pPr>
        <w:pStyle w:val="ListParagraph"/>
        <w:spacing w:after="0"/>
        <w:jc w:val="both"/>
        <w:rPr>
          <w:rFonts w:ascii="Times New Roman" w:hAnsi="Times New Roman" w:cs="Times New Roman"/>
          <w:bCs/>
          <w:iCs/>
          <w:sz w:val="24"/>
          <w:szCs w:val="24"/>
          <w:lang w:val="hr-HR"/>
        </w:rPr>
      </w:pPr>
    </w:p>
    <w:p w14:paraId="7A5BB65D" w14:textId="05C195AC" w:rsidR="00DB1F0F" w:rsidRPr="00DA1F64" w:rsidRDefault="00DB1F0F" w:rsidP="00DA1F64">
      <w:pPr>
        <w:spacing w:after="0"/>
        <w:jc w:val="both"/>
        <w:rPr>
          <w:rFonts w:ascii="Times New Roman" w:hAnsi="Times New Roman" w:cs="Times New Roman"/>
          <w:sz w:val="24"/>
          <w:szCs w:val="24"/>
        </w:rPr>
      </w:pPr>
      <w:r w:rsidRPr="00DA1F64">
        <w:rPr>
          <w:rFonts w:ascii="Times New Roman" w:hAnsi="Times New Roman" w:cs="Times New Roman"/>
          <w:bCs/>
          <w:iCs/>
          <w:sz w:val="24"/>
          <w:szCs w:val="24"/>
        </w:rPr>
        <w:lastRenderedPageBreak/>
        <w:t>(</w:t>
      </w:r>
      <w:r w:rsidR="00A44E81" w:rsidRPr="00DA1F64">
        <w:rPr>
          <w:rFonts w:ascii="Times New Roman" w:hAnsi="Times New Roman" w:cs="Times New Roman"/>
          <w:bCs/>
          <w:iCs/>
          <w:sz w:val="24"/>
          <w:szCs w:val="24"/>
        </w:rPr>
        <w:t>1</w:t>
      </w:r>
      <w:r w:rsidR="004160C5">
        <w:rPr>
          <w:rFonts w:ascii="Times New Roman" w:hAnsi="Times New Roman" w:cs="Times New Roman"/>
          <w:bCs/>
          <w:iCs/>
          <w:sz w:val="24"/>
          <w:szCs w:val="24"/>
        </w:rPr>
        <w:t>5</w:t>
      </w:r>
      <w:r w:rsidRPr="00DA1F64">
        <w:rPr>
          <w:rFonts w:ascii="Times New Roman" w:hAnsi="Times New Roman" w:cs="Times New Roman"/>
          <w:bCs/>
          <w:iCs/>
          <w:sz w:val="24"/>
          <w:szCs w:val="24"/>
        </w:rPr>
        <w:t xml:space="preserve">) Prestankom društva se </w:t>
      </w:r>
      <w:r w:rsidR="00A44E81">
        <w:rPr>
          <w:rFonts w:ascii="Times New Roman" w:hAnsi="Times New Roman" w:cs="Times New Roman"/>
          <w:bCs/>
          <w:iCs/>
          <w:sz w:val="24"/>
          <w:szCs w:val="24"/>
        </w:rPr>
        <w:t>u smislu</w:t>
      </w:r>
      <w:r w:rsidRPr="00DA1F64">
        <w:rPr>
          <w:rFonts w:ascii="Times New Roman" w:hAnsi="Times New Roman" w:cs="Times New Roman"/>
          <w:bCs/>
          <w:iCs/>
          <w:sz w:val="24"/>
          <w:szCs w:val="24"/>
        </w:rPr>
        <w:t xml:space="preserve"> stavka </w:t>
      </w:r>
      <w:r w:rsidR="00A44E81" w:rsidRPr="00DA1F64">
        <w:rPr>
          <w:rFonts w:ascii="Times New Roman" w:hAnsi="Times New Roman" w:cs="Times New Roman"/>
          <w:bCs/>
          <w:iCs/>
          <w:sz w:val="24"/>
          <w:szCs w:val="24"/>
        </w:rPr>
        <w:t>1</w:t>
      </w:r>
      <w:r w:rsidR="004160C5">
        <w:rPr>
          <w:rFonts w:ascii="Times New Roman" w:hAnsi="Times New Roman" w:cs="Times New Roman"/>
          <w:bCs/>
          <w:iCs/>
          <w:sz w:val="24"/>
          <w:szCs w:val="24"/>
        </w:rPr>
        <w:t>4</w:t>
      </w:r>
      <w:r w:rsidRPr="00DA1F64">
        <w:rPr>
          <w:rFonts w:ascii="Times New Roman" w:hAnsi="Times New Roman" w:cs="Times New Roman"/>
          <w:bCs/>
          <w:iCs/>
          <w:sz w:val="24"/>
          <w:szCs w:val="24"/>
        </w:rPr>
        <w:t>. ovoga članka ne smatraju pripajanje društva drugome društvu, spajanje društva s drugim društvom i podjela društva razdvajanjem</w:t>
      </w:r>
      <w:r w:rsidRPr="00DA1F64">
        <w:rPr>
          <w:rFonts w:ascii="Times New Roman" w:hAnsi="Times New Roman" w:cs="Times New Roman"/>
          <w:sz w:val="24"/>
          <w:szCs w:val="24"/>
        </w:rPr>
        <w:t>.</w:t>
      </w:r>
    </w:p>
    <w:p w14:paraId="7EBAF1EA" w14:textId="77777777" w:rsidR="00DB1F0F" w:rsidRPr="00DA1F64" w:rsidRDefault="00DB1F0F" w:rsidP="00DB1F0F">
      <w:pPr>
        <w:pStyle w:val="ListParagraph"/>
        <w:spacing w:after="0"/>
        <w:ind w:left="0"/>
        <w:jc w:val="both"/>
        <w:rPr>
          <w:rFonts w:ascii="Times New Roman" w:hAnsi="Times New Roman" w:cs="Times New Roman"/>
          <w:sz w:val="24"/>
          <w:szCs w:val="24"/>
          <w:lang w:val="hr-HR"/>
        </w:rPr>
      </w:pPr>
    </w:p>
    <w:p w14:paraId="64DFAD0C" w14:textId="664A33FE" w:rsidR="00DB1F0F" w:rsidRPr="00DA1F64" w:rsidRDefault="00DB1F0F" w:rsidP="00DB1F0F">
      <w:pPr>
        <w:spacing w:after="0"/>
        <w:jc w:val="both"/>
        <w:rPr>
          <w:rFonts w:ascii="Times New Roman" w:hAnsi="Times New Roman" w:cs="Times New Roman"/>
          <w:bCs/>
          <w:iCs/>
          <w:sz w:val="24"/>
          <w:szCs w:val="24"/>
        </w:rPr>
      </w:pPr>
      <w:r w:rsidRPr="00DA1F64">
        <w:rPr>
          <w:rFonts w:ascii="Times New Roman" w:hAnsi="Times New Roman" w:cs="Times New Roman"/>
          <w:bCs/>
          <w:iCs/>
          <w:sz w:val="24"/>
          <w:szCs w:val="24"/>
        </w:rPr>
        <w:t>(</w:t>
      </w:r>
      <w:r w:rsidR="00A44E81" w:rsidRPr="00DA1F64">
        <w:rPr>
          <w:rFonts w:ascii="Times New Roman" w:hAnsi="Times New Roman" w:cs="Times New Roman"/>
          <w:bCs/>
          <w:iCs/>
          <w:sz w:val="24"/>
          <w:szCs w:val="24"/>
        </w:rPr>
        <w:t>1</w:t>
      </w:r>
      <w:r w:rsidR="00A44E81">
        <w:rPr>
          <w:rFonts w:ascii="Times New Roman" w:hAnsi="Times New Roman" w:cs="Times New Roman"/>
          <w:bCs/>
          <w:iCs/>
          <w:sz w:val="24"/>
          <w:szCs w:val="24"/>
        </w:rPr>
        <w:t>6</w:t>
      </w:r>
      <w:r w:rsidRPr="00DA1F64">
        <w:rPr>
          <w:rFonts w:ascii="Times New Roman" w:hAnsi="Times New Roman" w:cs="Times New Roman"/>
          <w:bCs/>
          <w:iCs/>
          <w:sz w:val="24"/>
          <w:szCs w:val="24"/>
        </w:rPr>
        <w:t xml:space="preserve">) Poduzetnik je dužan sastaviti i trajno čuvati potpunu dokumentaciju o preračunu godišnjih financijskih izvještaja i godišnjih konsolidiranih financijskih izvještaja iz </w:t>
      </w:r>
      <w:r w:rsidRPr="006731D8">
        <w:rPr>
          <w:rFonts w:ascii="Times New Roman" w:eastAsia="Times New Roman" w:hAnsi="Times New Roman" w:cs="Times New Roman"/>
          <w:bCs/>
          <w:iCs/>
          <w:color w:val="0D0D0D" w:themeColor="text1" w:themeTint="F2"/>
          <w:sz w:val="24"/>
          <w:szCs w:val="24"/>
          <w:lang w:eastAsia="hr-HR"/>
        </w:rPr>
        <w:t>funkcijske</w:t>
      </w:r>
      <w:r w:rsidRPr="00DA1F64">
        <w:rPr>
          <w:rFonts w:ascii="Times New Roman" w:hAnsi="Times New Roman" w:cs="Times New Roman"/>
          <w:bCs/>
          <w:iCs/>
          <w:sz w:val="24"/>
          <w:szCs w:val="24"/>
        </w:rPr>
        <w:t xml:space="preserve"> valute koja je različita od eura u euro te ju je na zahtjev dužan staviti na raspolaganje nadležnim tijelima za potrebe obavljanja nadzora.</w:t>
      </w:r>
    </w:p>
    <w:p w14:paraId="73FE814B" w14:textId="77777777" w:rsidR="00DB1F0F" w:rsidRPr="00DA1F64" w:rsidRDefault="00DB1F0F" w:rsidP="00DB1F0F">
      <w:pPr>
        <w:pStyle w:val="ListParagraph"/>
        <w:spacing w:after="0"/>
        <w:ind w:left="0"/>
        <w:jc w:val="both"/>
        <w:rPr>
          <w:rFonts w:ascii="Times New Roman" w:hAnsi="Times New Roman" w:cs="Times New Roman"/>
          <w:bCs/>
          <w:iCs/>
          <w:sz w:val="24"/>
          <w:szCs w:val="24"/>
          <w:lang w:val="hr-HR"/>
        </w:rPr>
      </w:pPr>
    </w:p>
    <w:p w14:paraId="05B31595" w14:textId="47B98199" w:rsidR="00DB1F0F" w:rsidRPr="00DA1F64" w:rsidRDefault="00DB1F0F" w:rsidP="00DA1F64">
      <w:pPr>
        <w:spacing w:after="0"/>
        <w:jc w:val="both"/>
        <w:rPr>
          <w:rFonts w:ascii="Times New Roman" w:hAnsi="Times New Roman" w:cs="Times New Roman"/>
          <w:bCs/>
          <w:iCs/>
          <w:sz w:val="24"/>
          <w:szCs w:val="24"/>
        </w:rPr>
      </w:pPr>
      <w:r w:rsidRPr="00DA1F64">
        <w:rPr>
          <w:rFonts w:ascii="Times New Roman" w:hAnsi="Times New Roman" w:cs="Times New Roman"/>
          <w:bCs/>
          <w:iCs/>
          <w:sz w:val="24"/>
          <w:szCs w:val="24"/>
        </w:rPr>
        <w:t>(1</w:t>
      </w:r>
      <w:r w:rsidR="00A44E81">
        <w:rPr>
          <w:rFonts w:ascii="Times New Roman" w:hAnsi="Times New Roman" w:cs="Times New Roman"/>
          <w:bCs/>
          <w:iCs/>
          <w:sz w:val="24"/>
          <w:szCs w:val="24"/>
        </w:rPr>
        <w:t>7</w:t>
      </w:r>
      <w:r w:rsidRPr="00DA1F64">
        <w:rPr>
          <w:rFonts w:ascii="Times New Roman" w:hAnsi="Times New Roman" w:cs="Times New Roman"/>
          <w:bCs/>
          <w:iCs/>
          <w:sz w:val="24"/>
          <w:szCs w:val="24"/>
        </w:rPr>
        <w:t xml:space="preserve">) Ministar financija pravilnikom iz članka 19. stavka 5. ovoga Zakona propisuje način utvrđivanja deviznih tečajeva za preračun iznosa iz funkcijske valute koja je različita od eura u euro, pozicije za iskazivanje tečajnih razlika u financijskim izvještajima nastalih zbog preračuna iz </w:t>
      </w:r>
      <w:r w:rsidRPr="00DA1F64">
        <w:rPr>
          <w:rFonts w:ascii="Times New Roman" w:eastAsia="Times New Roman" w:hAnsi="Times New Roman" w:cs="Times New Roman"/>
          <w:bCs/>
          <w:iCs/>
          <w:color w:val="0D0D0D" w:themeColor="text1" w:themeTint="F2"/>
          <w:sz w:val="24"/>
          <w:szCs w:val="24"/>
          <w:lang w:eastAsia="hr-HR"/>
        </w:rPr>
        <w:t>funkcijske</w:t>
      </w:r>
      <w:r w:rsidRPr="00DA1F64">
        <w:rPr>
          <w:rFonts w:ascii="Times New Roman" w:hAnsi="Times New Roman" w:cs="Times New Roman"/>
          <w:bCs/>
          <w:iCs/>
          <w:sz w:val="24"/>
          <w:szCs w:val="24"/>
        </w:rPr>
        <w:t xml:space="preserve"> valute koja je različita od eura u euro, sadržaj bilješki uz financijske izvještaje koje se odnose na preračun iz </w:t>
      </w:r>
      <w:r w:rsidRPr="00DA1F64">
        <w:rPr>
          <w:rFonts w:ascii="Times New Roman" w:eastAsia="Times New Roman" w:hAnsi="Times New Roman" w:cs="Times New Roman"/>
          <w:bCs/>
          <w:iCs/>
          <w:color w:val="0D0D0D" w:themeColor="text1" w:themeTint="F2"/>
          <w:sz w:val="24"/>
          <w:szCs w:val="24"/>
          <w:lang w:eastAsia="hr-HR"/>
        </w:rPr>
        <w:t xml:space="preserve">funkcijske </w:t>
      </w:r>
      <w:r w:rsidRPr="00DA1F64">
        <w:rPr>
          <w:rFonts w:ascii="Times New Roman" w:hAnsi="Times New Roman" w:cs="Times New Roman"/>
          <w:bCs/>
          <w:iCs/>
          <w:sz w:val="24"/>
          <w:szCs w:val="24"/>
        </w:rPr>
        <w:t xml:space="preserve">valute koja je različita od eura </w:t>
      </w:r>
      <w:r w:rsidR="0088790E">
        <w:rPr>
          <w:rFonts w:ascii="Times New Roman" w:hAnsi="Times New Roman" w:cs="Times New Roman"/>
          <w:bCs/>
          <w:iCs/>
          <w:sz w:val="24"/>
          <w:szCs w:val="24"/>
        </w:rPr>
        <w:t>u</w:t>
      </w:r>
      <w:r w:rsidRPr="00DA1F64">
        <w:rPr>
          <w:rFonts w:ascii="Times New Roman" w:hAnsi="Times New Roman" w:cs="Times New Roman"/>
          <w:bCs/>
          <w:iCs/>
          <w:sz w:val="24"/>
          <w:szCs w:val="24"/>
        </w:rPr>
        <w:t xml:space="preserve"> euro te ostale pojedinosti vezane za primjenu ovoga članka.</w:t>
      </w:r>
      <w:r w:rsidR="0025090F">
        <w:rPr>
          <w:rFonts w:ascii="Times New Roman" w:hAnsi="Times New Roman" w:cs="Times New Roman"/>
          <w:bCs/>
          <w:iCs/>
          <w:sz w:val="24"/>
          <w:szCs w:val="24"/>
        </w:rPr>
        <w:t>“.</w:t>
      </w:r>
    </w:p>
    <w:p w14:paraId="653A8D0F" w14:textId="77777777" w:rsidR="00DB6EA9" w:rsidRPr="00847A0E" w:rsidRDefault="00DB6EA9" w:rsidP="00BC3B66">
      <w:pPr>
        <w:pStyle w:val="NormalWeb"/>
        <w:spacing w:before="0" w:beforeAutospacing="0" w:after="135" w:afterAutospacing="0"/>
        <w:jc w:val="both"/>
        <w:rPr>
          <w:color w:val="0D0D0D" w:themeColor="text1" w:themeTint="F2"/>
        </w:rPr>
      </w:pPr>
    </w:p>
    <w:p w14:paraId="7704793E" w14:textId="32AD9AC2" w:rsidR="001C4CC7" w:rsidRPr="00847A0E" w:rsidRDefault="001C4CC7" w:rsidP="00BC3B66">
      <w:pPr>
        <w:pStyle w:val="NormalWeb"/>
        <w:spacing w:before="0" w:beforeAutospacing="0" w:after="135" w:afterAutospacing="0"/>
        <w:jc w:val="center"/>
        <w:rPr>
          <w:b/>
          <w:color w:val="0D0D0D" w:themeColor="text1" w:themeTint="F2"/>
        </w:rPr>
      </w:pPr>
      <w:r w:rsidRPr="00847A0E">
        <w:rPr>
          <w:b/>
          <w:color w:val="0D0D0D" w:themeColor="text1" w:themeTint="F2"/>
        </w:rPr>
        <w:t xml:space="preserve">Članak </w:t>
      </w:r>
      <w:r w:rsidR="00A521EC">
        <w:rPr>
          <w:b/>
          <w:color w:val="0D0D0D" w:themeColor="text1" w:themeTint="F2"/>
        </w:rPr>
        <w:t>1</w:t>
      </w:r>
      <w:r w:rsidR="000E530D">
        <w:rPr>
          <w:b/>
          <w:color w:val="0D0D0D" w:themeColor="text1" w:themeTint="F2"/>
        </w:rPr>
        <w:t>2</w:t>
      </w:r>
      <w:r w:rsidRPr="00847A0E">
        <w:rPr>
          <w:b/>
          <w:color w:val="0D0D0D" w:themeColor="text1" w:themeTint="F2"/>
        </w:rPr>
        <w:t>.</w:t>
      </w:r>
    </w:p>
    <w:p w14:paraId="01AC2B0D" w14:textId="4868A951" w:rsidR="001C4CC7" w:rsidRPr="00847A0E" w:rsidRDefault="001C4CC7" w:rsidP="000E26DE">
      <w:pPr>
        <w:pStyle w:val="NormalWeb"/>
        <w:spacing w:before="0" w:beforeAutospacing="0" w:after="135" w:afterAutospacing="0"/>
        <w:jc w:val="both"/>
        <w:rPr>
          <w:color w:val="0D0D0D" w:themeColor="text1" w:themeTint="F2"/>
        </w:rPr>
      </w:pPr>
      <w:r w:rsidRPr="00847A0E">
        <w:rPr>
          <w:color w:val="0D0D0D" w:themeColor="text1" w:themeTint="F2"/>
        </w:rPr>
        <w:t xml:space="preserve">Iza </w:t>
      </w:r>
      <w:r w:rsidR="000A0746">
        <w:rPr>
          <w:color w:val="0D0D0D" w:themeColor="text1" w:themeTint="F2"/>
        </w:rPr>
        <w:t xml:space="preserve">članka 29. </w:t>
      </w:r>
      <w:r w:rsidRPr="00847A0E">
        <w:rPr>
          <w:color w:val="0D0D0D" w:themeColor="text1" w:themeTint="F2"/>
        </w:rPr>
        <w:t xml:space="preserve">dodaje se </w:t>
      </w:r>
      <w:r w:rsidR="00073FF7" w:rsidRPr="00847A0E">
        <w:rPr>
          <w:color w:val="0D0D0D" w:themeColor="text1" w:themeTint="F2"/>
        </w:rPr>
        <w:t xml:space="preserve">poglavlje </w:t>
      </w:r>
      <w:r w:rsidRPr="00847A0E">
        <w:rPr>
          <w:color w:val="0D0D0D" w:themeColor="text1" w:themeTint="F2"/>
        </w:rPr>
        <w:t>„IX.a IZVJEŠĆE O INFORMACIJAMA O POREZU NA DOBIT“</w:t>
      </w:r>
      <w:r w:rsidR="002C010D" w:rsidRPr="00847A0E">
        <w:rPr>
          <w:color w:val="0D0D0D" w:themeColor="text1" w:themeTint="F2"/>
        </w:rPr>
        <w:t xml:space="preserve"> </w:t>
      </w:r>
      <w:r w:rsidR="00266DF4">
        <w:rPr>
          <w:color w:val="0D0D0D" w:themeColor="text1" w:themeTint="F2"/>
        </w:rPr>
        <w:t>s</w:t>
      </w:r>
      <w:r w:rsidR="002C010D" w:rsidRPr="00847A0E">
        <w:rPr>
          <w:color w:val="0D0D0D" w:themeColor="text1" w:themeTint="F2"/>
        </w:rPr>
        <w:t xml:space="preserve"> čla</w:t>
      </w:r>
      <w:r w:rsidR="00266DF4">
        <w:rPr>
          <w:color w:val="0D0D0D" w:themeColor="text1" w:themeTint="F2"/>
        </w:rPr>
        <w:t>ncima</w:t>
      </w:r>
      <w:r w:rsidR="002C010D" w:rsidRPr="00847A0E">
        <w:rPr>
          <w:color w:val="0D0D0D" w:themeColor="text1" w:themeTint="F2"/>
        </w:rPr>
        <w:t xml:space="preserve"> 29.a do 29.g</w:t>
      </w:r>
      <w:r w:rsidR="00266DF4">
        <w:rPr>
          <w:color w:val="0D0D0D" w:themeColor="text1" w:themeTint="F2"/>
        </w:rPr>
        <w:t xml:space="preserve"> i naslovima iznad njih</w:t>
      </w:r>
      <w:r w:rsidRPr="00847A0E">
        <w:rPr>
          <w:color w:val="0D0D0D" w:themeColor="text1" w:themeTint="F2"/>
        </w:rPr>
        <w:t xml:space="preserve"> koji glase:</w:t>
      </w:r>
    </w:p>
    <w:p w14:paraId="44FC3803" w14:textId="64787093" w:rsidR="00700364" w:rsidRPr="00847A0E" w:rsidRDefault="00380963" w:rsidP="00BC3B66">
      <w:pPr>
        <w:spacing w:after="135" w:line="240" w:lineRule="auto"/>
        <w:jc w:val="center"/>
        <w:rPr>
          <w:rFonts w:ascii="Times New Roman" w:eastAsia="Times New Roman" w:hAnsi="Times New Roman" w:cs="Times New Roman"/>
          <w:b/>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700364" w:rsidRPr="000E26DE">
        <w:rPr>
          <w:rFonts w:ascii="Times New Roman" w:eastAsia="Times New Roman" w:hAnsi="Times New Roman" w:cs="Times New Roman"/>
          <w:color w:val="0D0D0D" w:themeColor="text1" w:themeTint="F2"/>
          <w:sz w:val="24"/>
          <w:szCs w:val="24"/>
          <w:lang w:eastAsia="hr-HR"/>
        </w:rPr>
        <w:t>IX.a IZVJEŠĆE O INFORMACIJAMA O POREZU NA DOBIT</w:t>
      </w:r>
    </w:p>
    <w:p w14:paraId="1AFD9DF7" w14:textId="6ED5E98F"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Pojmovi </w:t>
      </w:r>
    </w:p>
    <w:p w14:paraId="0EA1D32B"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Članak 29.a </w:t>
      </w:r>
    </w:p>
    <w:p w14:paraId="712EC234" w14:textId="14058121" w:rsidR="00700364" w:rsidRPr="00847A0E" w:rsidRDefault="00770EAE"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U smislu ovog</w:t>
      </w:r>
      <w:r w:rsidR="00685773">
        <w:rPr>
          <w:rFonts w:ascii="Times New Roman" w:eastAsia="Times New Roman" w:hAnsi="Times New Roman" w:cs="Times New Roman"/>
          <w:color w:val="0D0D0D" w:themeColor="text1" w:themeTint="F2"/>
          <w:sz w:val="24"/>
          <w:szCs w:val="24"/>
          <w:lang w:eastAsia="hr-HR"/>
        </w:rPr>
        <w:t>a</w:t>
      </w:r>
      <w:r w:rsidRPr="00847A0E">
        <w:rPr>
          <w:rFonts w:ascii="Times New Roman" w:eastAsia="Times New Roman" w:hAnsi="Times New Roman" w:cs="Times New Roman"/>
          <w:color w:val="0D0D0D" w:themeColor="text1" w:themeTint="F2"/>
          <w:sz w:val="24"/>
          <w:szCs w:val="24"/>
          <w:lang w:eastAsia="hr-HR"/>
        </w:rPr>
        <w:t xml:space="preserve"> Poglavlja</w:t>
      </w:r>
      <w:r w:rsidR="00700364" w:rsidRPr="00847A0E">
        <w:rPr>
          <w:rFonts w:ascii="Times New Roman" w:eastAsia="Times New Roman" w:hAnsi="Times New Roman" w:cs="Times New Roman"/>
          <w:color w:val="0D0D0D" w:themeColor="text1" w:themeTint="F2"/>
          <w:sz w:val="24"/>
          <w:szCs w:val="24"/>
          <w:lang w:eastAsia="hr-HR"/>
        </w:rPr>
        <w:t xml:space="preserve"> pojedini pojmovi imaju sljedeće značenje:</w:t>
      </w:r>
    </w:p>
    <w:p w14:paraId="29DD3DD4" w14:textId="067432FE" w:rsidR="00700364" w:rsidRPr="00847A0E" w:rsidRDefault="00770EAE"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„Krajnje matično društvo“</w:t>
      </w:r>
      <w:r w:rsidR="00700364" w:rsidRPr="00847A0E">
        <w:rPr>
          <w:rFonts w:ascii="Times New Roman" w:eastAsia="Times New Roman" w:hAnsi="Times New Roman" w:cs="Times New Roman"/>
          <w:color w:val="0D0D0D" w:themeColor="text1" w:themeTint="F2"/>
          <w:sz w:val="24"/>
          <w:szCs w:val="24"/>
          <w:lang w:eastAsia="hr-HR"/>
        </w:rPr>
        <w:t xml:space="preserve"> je poduzetnik koji sastavlja konsolidirane financijske izvještaje najveće grupe društava </w:t>
      </w:r>
    </w:p>
    <w:p w14:paraId="4A636211" w14:textId="32D4F578" w:rsidR="002773A1" w:rsidRPr="00847A0E" w:rsidRDefault="00770EAE" w:rsidP="002773A1">
      <w:pPr>
        <w:spacing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„Samostalni poduzetnik“</w:t>
      </w:r>
      <w:r w:rsidR="00700364" w:rsidRPr="00847A0E">
        <w:rPr>
          <w:rFonts w:ascii="Times New Roman" w:eastAsia="Times New Roman" w:hAnsi="Times New Roman" w:cs="Times New Roman"/>
          <w:color w:val="0D0D0D" w:themeColor="text1" w:themeTint="F2"/>
          <w:sz w:val="24"/>
          <w:szCs w:val="24"/>
          <w:lang w:eastAsia="hr-HR"/>
        </w:rPr>
        <w:t xml:space="preserve"> znači poduzetnik koji nije dio grupe</w:t>
      </w:r>
      <w:r w:rsidRPr="00847A0E">
        <w:rPr>
          <w:rFonts w:ascii="Times New Roman" w:eastAsia="Times New Roman" w:hAnsi="Times New Roman" w:cs="Times New Roman"/>
          <w:color w:val="0D0D0D" w:themeColor="text1" w:themeTint="F2"/>
          <w:sz w:val="24"/>
          <w:szCs w:val="24"/>
          <w:lang w:eastAsia="hr-HR"/>
        </w:rPr>
        <w:t xml:space="preserve"> kako je određena</w:t>
      </w:r>
      <w:r w:rsidR="00700364" w:rsidRPr="00847A0E">
        <w:rPr>
          <w:rFonts w:ascii="Times New Roman" w:eastAsia="Times New Roman" w:hAnsi="Times New Roman" w:cs="Times New Roman"/>
          <w:color w:val="0D0D0D" w:themeColor="text1" w:themeTint="F2"/>
          <w:sz w:val="24"/>
          <w:szCs w:val="24"/>
          <w:lang w:eastAsia="hr-HR"/>
        </w:rPr>
        <w:t xml:space="preserve"> u </w:t>
      </w:r>
      <w:r w:rsidR="007B3AFA">
        <w:rPr>
          <w:rFonts w:ascii="Times New Roman" w:eastAsia="Times New Roman" w:hAnsi="Times New Roman" w:cs="Times New Roman"/>
          <w:color w:val="0D0D0D" w:themeColor="text1" w:themeTint="F2"/>
          <w:sz w:val="24"/>
          <w:szCs w:val="24"/>
          <w:lang w:eastAsia="hr-HR"/>
        </w:rPr>
        <w:t>članku 3. stavku 1. točki 4</w:t>
      </w:r>
      <w:r w:rsidR="00236FD4">
        <w:rPr>
          <w:rFonts w:ascii="Times New Roman" w:eastAsia="Times New Roman" w:hAnsi="Times New Roman" w:cs="Times New Roman"/>
          <w:color w:val="0D0D0D" w:themeColor="text1" w:themeTint="F2"/>
          <w:sz w:val="24"/>
          <w:szCs w:val="24"/>
          <w:lang w:eastAsia="hr-HR"/>
        </w:rPr>
        <w:t>.</w:t>
      </w:r>
      <w:r w:rsidR="00CD0614">
        <w:rPr>
          <w:rFonts w:ascii="Times New Roman" w:eastAsia="Times New Roman" w:hAnsi="Times New Roman" w:cs="Times New Roman"/>
          <w:color w:val="0D0D0D" w:themeColor="text1" w:themeTint="F2"/>
          <w:sz w:val="24"/>
          <w:szCs w:val="24"/>
          <w:lang w:eastAsia="hr-HR"/>
        </w:rPr>
        <w:t xml:space="preserve"> ovoga Zakona</w:t>
      </w:r>
    </w:p>
    <w:p w14:paraId="56E2E92E" w14:textId="2ED9C31A" w:rsidR="00770EAE" w:rsidRPr="00847A0E" w:rsidRDefault="00700364" w:rsidP="002773A1">
      <w:pPr>
        <w:pStyle w:val="NormalWeb"/>
        <w:spacing w:before="0" w:beforeAutospacing="0" w:after="160" w:afterAutospacing="0"/>
        <w:jc w:val="both"/>
        <w:rPr>
          <w:color w:val="0D0D0D" w:themeColor="text1" w:themeTint="F2"/>
        </w:rPr>
      </w:pPr>
      <w:r w:rsidRPr="00847A0E">
        <w:rPr>
          <w:color w:val="0D0D0D" w:themeColor="text1" w:themeTint="F2"/>
        </w:rPr>
        <w:t>3</w:t>
      </w:r>
      <w:r w:rsidR="00770EAE" w:rsidRPr="00847A0E">
        <w:rPr>
          <w:color w:val="0D0D0D" w:themeColor="text1" w:themeTint="F2"/>
        </w:rPr>
        <w:t>. „Konso</w:t>
      </w:r>
      <w:r w:rsidR="002773A1">
        <w:rPr>
          <w:color w:val="0D0D0D" w:themeColor="text1" w:themeTint="F2"/>
        </w:rPr>
        <w:t>lidirani financijski izvještaji“</w:t>
      </w:r>
      <w:r w:rsidR="00770EAE" w:rsidRPr="00847A0E">
        <w:rPr>
          <w:color w:val="0D0D0D" w:themeColor="text1" w:themeTint="F2"/>
        </w:rPr>
        <w:t xml:space="preserve"> su financijski izvještaji koje priprema matično poduzeće grupe u kojima se imovina, obveze, vlasnički kapital, prihodi i rashodi iskazuju kao da je riječ o jedinstvenom gospodarskom subjektu</w:t>
      </w:r>
    </w:p>
    <w:p w14:paraId="34E4C52F" w14:textId="731E935C"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w:t>
      </w:r>
      <w:r w:rsidR="00770EAE" w:rsidRPr="00847A0E">
        <w:rPr>
          <w:rFonts w:ascii="Times New Roman" w:eastAsia="Times New Roman" w:hAnsi="Times New Roman" w:cs="Times New Roman"/>
          <w:color w:val="0D0D0D" w:themeColor="text1" w:themeTint="F2"/>
          <w:sz w:val="24"/>
          <w:szCs w:val="24"/>
          <w:lang w:eastAsia="hr-HR"/>
        </w:rPr>
        <w:t>. „Porezna jurisdikcija“ je državna ili nedržavna jurisdikcija koja ima fiskalnu autonomiju u pogledu poreza na dobit</w:t>
      </w:r>
    </w:p>
    <w:p w14:paraId="30E9C63F" w14:textId="406A3FED" w:rsidR="00770EAE" w:rsidRPr="00847A0E" w:rsidRDefault="00700364" w:rsidP="00BC3B66">
      <w:pPr>
        <w:pStyle w:val="NormalWeb"/>
        <w:spacing w:before="0" w:beforeAutospacing="0" w:after="135" w:afterAutospacing="0"/>
        <w:jc w:val="both"/>
        <w:rPr>
          <w:color w:val="0D0D0D" w:themeColor="text1" w:themeTint="F2"/>
        </w:rPr>
      </w:pPr>
      <w:r w:rsidRPr="00847A0E">
        <w:rPr>
          <w:color w:val="0D0D0D" w:themeColor="text1" w:themeTint="F2"/>
        </w:rPr>
        <w:t>5</w:t>
      </w:r>
      <w:r w:rsidR="00770EAE" w:rsidRPr="00847A0E">
        <w:rPr>
          <w:color w:val="0D0D0D" w:themeColor="text1" w:themeTint="F2"/>
        </w:rPr>
        <w:t>. „Prihod“ je:</w:t>
      </w:r>
    </w:p>
    <w:p w14:paraId="1367259F" w14:textId="44C63067" w:rsidR="00770EAE" w:rsidRPr="00847A0E" w:rsidRDefault="00770EAE"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a) „neto prihod” za poduzetnike na koje se primjenjuje pravo države članice</w:t>
      </w:r>
      <w:r w:rsidR="003A2403">
        <w:rPr>
          <w:rFonts w:ascii="Times New Roman" w:eastAsia="Times New Roman" w:hAnsi="Times New Roman" w:cs="Times New Roman"/>
          <w:color w:val="0D0D0D" w:themeColor="text1" w:themeTint="F2"/>
          <w:sz w:val="24"/>
          <w:szCs w:val="24"/>
          <w:lang w:eastAsia="hr-HR"/>
        </w:rPr>
        <w:t>, a</w:t>
      </w:r>
      <w:r w:rsidRPr="00847A0E">
        <w:rPr>
          <w:rFonts w:ascii="Times New Roman" w:eastAsia="Times New Roman" w:hAnsi="Times New Roman" w:cs="Times New Roman"/>
          <w:color w:val="0D0D0D" w:themeColor="text1" w:themeTint="F2"/>
          <w:sz w:val="24"/>
          <w:szCs w:val="24"/>
          <w:lang w:eastAsia="hr-HR"/>
        </w:rPr>
        <w:t xml:space="preserve"> </w:t>
      </w:r>
      <w:r w:rsidR="00616CDD" w:rsidRPr="00847A0E">
        <w:rPr>
          <w:rFonts w:ascii="Times New Roman" w:eastAsia="Times New Roman" w:hAnsi="Times New Roman" w:cs="Times New Roman"/>
          <w:color w:val="0D0D0D" w:themeColor="text1" w:themeTint="F2"/>
          <w:sz w:val="24"/>
          <w:szCs w:val="24"/>
          <w:lang w:eastAsia="hr-HR"/>
        </w:rPr>
        <w:t>koj</w:t>
      </w:r>
      <w:r w:rsidR="00616CDD">
        <w:rPr>
          <w:rFonts w:ascii="Times New Roman" w:eastAsia="Times New Roman" w:hAnsi="Times New Roman" w:cs="Times New Roman"/>
          <w:color w:val="0D0D0D" w:themeColor="text1" w:themeTint="F2"/>
          <w:sz w:val="24"/>
          <w:szCs w:val="24"/>
          <w:lang w:eastAsia="hr-HR"/>
        </w:rPr>
        <w:t>i</w:t>
      </w:r>
      <w:r w:rsidR="00616CDD"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ne primjenjuju međunarodne računovodstvene standarde donesene na temelju Uredbe (EZ) br. 1606/2002 ili </w:t>
      </w:r>
    </w:p>
    <w:p w14:paraId="771B0A38" w14:textId="77777777" w:rsidR="00770EAE" w:rsidRPr="00847A0E" w:rsidRDefault="00770EAE"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b) „prihod” kako je definiran okvirom za financijsko izvještavanje na temelju kojega se pripremaju financijski izvještaji ili u smislu tog okvira, za druge poduzetnike.</w:t>
      </w:r>
    </w:p>
    <w:p w14:paraId="7AA23B24" w14:textId="72FD77A6" w:rsidR="00700364" w:rsidRPr="00847A0E" w:rsidRDefault="00700364" w:rsidP="00BC3B66">
      <w:pPr>
        <w:spacing w:after="135" w:line="240" w:lineRule="auto"/>
        <w:rPr>
          <w:rFonts w:ascii="Times New Roman" w:eastAsia="Times New Roman" w:hAnsi="Times New Roman" w:cs="Times New Roman"/>
          <w:b/>
          <w:color w:val="0D0D0D" w:themeColor="text1" w:themeTint="F2"/>
          <w:sz w:val="24"/>
          <w:szCs w:val="24"/>
          <w:lang w:eastAsia="hr-HR"/>
        </w:rPr>
      </w:pPr>
    </w:p>
    <w:p w14:paraId="3CC3C00D"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Obveznici</w:t>
      </w:r>
    </w:p>
    <w:p w14:paraId="3CAB82D2"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29.b</w:t>
      </w:r>
    </w:p>
    <w:p w14:paraId="1AC692CD" w14:textId="692A2B66"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Krajnje matično društvo čiji konsolidirani prihod</w:t>
      </w:r>
      <w:r w:rsidR="00AF7A5C">
        <w:rPr>
          <w:rFonts w:ascii="Times New Roman" w:eastAsia="Times New Roman" w:hAnsi="Times New Roman" w:cs="Times New Roman"/>
          <w:color w:val="0D0D0D" w:themeColor="text1" w:themeTint="F2"/>
          <w:sz w:val="24"/>
          <w:szCs w:val="24"/>
          <w:lang w:eastAsia="hr-HR"/>
        </w:rPr>
        <w:t>,</w:t>
      </w:r>
      <w:r w:rsidRPr="00847A0E">
        <w:rPr>
          <w:rFonts w:ascii="Times New Roman" w:eastAsia="Times New Roman" w:hAnsi="Times New Roman" w:cs="Times New Roman"/>
          <w:color w:val="0D0D0D" w:themeColor="text1" w:themeTint="F2"/>
          <w:sz w:val="24"/>
          <w:szCs w:val="24"/>
          <w:lang w:eastAsia="hr-HR"/>
        </w:rPr>
        <w:t xml:space="preserve"> iskazan u godišnjim konsolidi</w:t>
      </w:r>
      <w:r w:rsidR="00DB0B82" w:rsidRPr="00847A0E">
        <w:rPr>
          <w:rFonts w:ascii="Times New Roman" w:eastAsia="Times New Roman" w:hAnsi="Times New Roman" w:cs="Times New Roman"/>
          <w:color w:val="0D0D0D" w:themeColor="text1" w:themeTint="F2"/>
          <w:sz w:val="24"/>
          <w:szCs w:val="24"/>
          <w:lang w:eastAsia="hr-HR"/>
        </w:rPr>
        <w:t>ranim financijskim izvještajima</w:t>
      </w:r>
      <w:r w:rsidR="006217D3">
        <w:rPr>
          <w:rFonts w:ascii="Times New Roman" w:eastAsia="Times New Roman" w:hAnsi="Times New Roman" w:cs="Times New Roman"/>
          <w:color w:val="0D0D0D" w:themeColor="text1" w:themeTint="F2"/>
          <w:sz w:val="24"/>
          <w:szCs w:val="24"/>
          <w:lang w:eastAsia="hr-HR"/>
        </w:rPr>
        <w:t>,</w:t>
      </w:r>
      <w:r w:rsidRPr="00847A0E">
        <w:rPr>
          <w:rFonts w:ascii="Times New Roman" w:eastAsia="Times New Roman" w:hAnsi="Times New Roman" w:cs="Times New Roman"/>
          <w:color w:val="0D0D0D" w:themeColor="text1" w:themeTint="F2"/>
          <w:sz w:val="24"/>
          <w:szCs w:val="24"/>
          <w:lang w:eastAsia="hr-HR"/>
        </w:rPr>
        <w:t xml:space="preserve"> </w:t>
      </w:r>
      <w:r w:rsidR="006217D3" w:rsidRPr="006217D3">
        <w:rPr>
          <w:rFonts w:ascii="Times New Roman" w:eastAsia="Times New Roman" w:hAnsi="Times New Roman" w:cs="Times New Roman"/>
          <w:color w:val="0D0D0D" w:themeColor="text1" w:themeTint="F2"/>
          <w:sz w:val="24"/>
          <w:szCs w:val="24"/>
          <w:lang w:eastAsia="hr-HR"/>
        </w:rPr>
        <w:t>za svaku od dvije posljednje uzastopn</w:t>
      </w:r>
      <w:r w:rsidR="002F3107">
        <w:rPr>
          <w:rFonts w:ascii="Times New Roman" w:eastAsia="Times New Roman" w:hAnsi="Times New Roman" w:cs="Times New Roman"/>
          <w:color w:val="0D0D0D" w:themeColor="text1" w:themeTint="F2"/>
          <w:sz w:val="24"/>
          <w:szCs w:val="24"/>
          <w:lang w:eastAsia="hr-HR"/>
        </w:rPr>
        <w:t>e poslovne godine</w:t>
      </w:r>
      <w:r w:rsidR="006217D3" w:rsidRPr="006217D3">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prelazi ukupno 750.000.000,00 eura, sastavlja, objavljuje i čini javno dostupnim izvješće o informacijama o porezu na dobit za posljednju od te dvije uzastopne poslovne godine.</w:t>
      </w:r>
    </w:p>
    <w:p w14:paraId="4EFA7426" w14:textId="7DD4F32E"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Obveza iz stavka 1. ovoga članka prestaje ako ukupni konsolidirani prihod, iskazan u godišnjim konsolidiranim financijskim izvještajima, ne prelazi 750.000.000</w:t>
      </w:r>
      <w:r w:rsidR="00CD0614">
        <w:rPr>
          <w:rFonts w:ascii="Times New Roman" w:eastAsia="Times New Roman" w:hAnsi="Times New Roman" w:cs="Times New Roman"/>
          <w:color w:val="0D0D0D" w:themeColor="text1" w:themeTint="F2"/>
          <w:sz w:val="24"/>
          <w:szCs w:val="24"/>
          <w:lang w:eastAsia="hr-HR"/>
        </w:rPr>
        <w:t>,00</w:t>
      </w:r>
      <w:r w:rsidRPr="00847A0E">
        <w:rPr>
          <w:rFonts w:ascii="Times New Roman" w:eastAsia="Times New Roman" w:hAnsi="Times New Roman" w:cs="Times New Roman"/>
          <w:color w:val="0D0D0D" w:themeColor="text1" w:themeTint="F2"/>
          <w:sz w:val="24"/>
          <w:szCs w:val="24"/>
          <w:lang w:eastAsia="hr-HR"/>
        </w:rPr>
        <w:t xml:space="preserve"> eura </w:t>
      </w:r>
      <w:r w:rsidR="003F32D4" w:rsidRPr="003F32D4">
        <w:rPr>
          <w:rFonts w:ascii="Times New Roman" w:eastAsia="Times New Roman" w:hAnsi="Times New Roman" w:cs="Times New Roman"/>
          <w:color w:val="0D0D0D" w:themeColor="text1" w:themeTint="F2"/>
          <w:sz w:val="24"/>
          <w:szCs w:val="24"/>
          <w:lang w:eastAsia="hr-HR"/>
        </w:rPr>
        <w:t xml:space="preserve"> </w:t>
      </w:r>
      <w:r w:rsidR="003F32D4">
        <w:rPr>
          <w:rFonts w:ascii="Times New Roman" w:eastAsia="Times New Roman" w:hAnsi="Times New Roman" w:cs="Times New Roman"/>
          <w:color w:val="0D0D0D" w:themeColor="text1" w:themeTint="F2"/>
          <w:sz w:val="24"/>
          <w:szCs w:val="24"/>
          <w:lang w:eastAsia="hr-HR"/>
        </w:rPr>
        <w:t xml:space="preserve">za svaku od dvije </w:t>
      </w:r>
      <w:r w:rsidRPr="00847A0E">
        <w:rPr>
          <w:rFonts w:ascii="Times New Roman" w:eastAsia="Times New Roman" w:hAnsi="Times New Roman" w:cs="Times New Roman"/>
          <w:color w:val="0D0D0D" w:themeColor="text1" w:themeTint="F2"/>
          <w:sz w:val="24"/>
          <w:szCs w:val="24"/>
          <w:lang w:eastAsia="hr-HR"/>
        </w:rPr>
        <w:t>posljednje uzastopne poslovne godine.</w:t>
      </w:r>
    </w:p>
    <w:p w14:paraId="7946C00D" w14:textId="010B98CC"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(3) Samostalni poduzetnik čiji prihod, iskazan u godišnjim financijskim izvještajima, </w:t>
      </w:r>
      <w:r w:rsidR="002D2256" w:rsidRPr="006217D3">
        <w:rPr>
          <w:rFonts w:ascii="Times New Roman" w:eastAsia="Times New Roman" w:hAnsi="Times New Roman" w:cs="Times New Roman"/>
          <w:color w:val="0D0D0D" w:themeColor="text1" w:themeTint="F2"/>
          <w:sz w:val="24"/>
          <w:szCs w:val="24"/>
          <w:lang w:eastAsia="hr-HR"/>
        </w:rPr>
        <w:t>za svaku od dvije posljednje uzastopn</w:t>
      </w:r>
      <w:r w:rsidR="002D2256">
        <w:rPr>
          <w:rFonts w:ascii="Times New Roman" w:eastAsia="Times New Roman" w:hAnsi="Times New Roman" w:cs="Times New Roman"/>
          <w:color w:val="0D0D0D" w:themeColor="text1" w:themeTint="F2"/>
          <w:sz w:val="24"/>
          <w:szCs w:val="24"/>
          <w:lang w:eastAsia="hr-HR"/>
        </w:rPr>
        <w:t xml:space="preserve">e poslovne godine </w:t>
      </w:r>
      <w:r w:rsidRPr="00847A0E">
        <w:rPr>
          <w:rFonts w:ascii="Times New Roman" w:eastAsia="Times New Roman" w:hAnsi="Times New Roman" w:cs="Times New Roman"/>
          <w:color w:val="0D0D0D" w:themeColor="text1" w:themeTint="F2"/>
          <w:sz w:val="24"/>
          <w:szCs w:val="24"/>
          <w:lang w:eastAsia="hr-HR"/>
        </w:rPr>
        <w:t>prelazi ukupno 750.000.000,00 eura, sastavlja, objavljuje i čini javno dostupnim izvješće o informacijama o porezu na dobit za posljednju od te dvije uzastopne poslovne godine.</w:t>
      </w:r>
    </w:p>
    <w:p w14:paraId="2A42A24B" w14:textId="72345D2B" w:rsidR="00700364"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 Obveza iz stavk</w:t>
      </w:r>
      <w:r w:rsidR="000A0746">
        <w:rPr>
          <w:rFonts w:ascii="Times New Roman" w:eastAsia="Times New Roman" w:hAnsi="Times New Roman" w:cs="Times New Roman"/>
          <w:color w:val="0D0D0D" w:themeColor="text1" w:themeTint="F2"/>
          <w:sz w:val="24"/>
          <w:szCs w:val="24"/>
          <w:lang w:eastAsia="hr-HR"/>
        </w:rPr>
        <w:t>a</w:t>
      </w:r>
      <w:r w:rsidRPr="00847A0E">
        <w:rPr>
          <w:rFonts w:ascii="Times New Roman" w:eastAsia="Times New Roman" w:hAnsi="Times New Roman" w:cs="Times New Roman"/>
          <w:color w:val="0D0D0D" w:themeColor="text1" w:themeTint="F2"/>
          <w:sz w:val="24"/>
          <w:szCs w:val="24"/>
          <w:lang w:eastAsia="hr-HR"/>
        </w:rPr>
        <w:t xml:space="preserve"> 3. ovoga članka prestaje ako prihod, iskazan u godišnjim financijskim izvještajima, ne prelazi 750.000.000</w:t>
      </w:r>
      <w:r w:rsidR="00CD0614">
        <w:rPr>
          <w:rFonts w:ascii="Times New Roman" w:eastAsia="Times New Roman" w:hAnsi="Times New Roman" w:cs="Times New Roman"/>
          <w:color w:val="0D0D0D" w:themeColor="text1" w:themeTint="F2"/>
          <w:sz w:val="24"/>
          <w:szCs w:val="24"/>
          <w:lang w:eastAsia="hr-HR"/>
        </w:rPr>
        <w:t>,00</w:t>
      </w:r>
      <w:r w:rsidRPr="00847A0E">
        <w:rPr>
          <w:rFonts w:ascii="Times New Roman" w:eastAsia="Times New Roman" w:hAnsi="Times New Roman" w:cs="Times New Roman"/>
          <w:color w:val="0D0D0D" w:themeColor="text1" w:themeTint="F2"/>
          <w:sz w:val="24"/>
          <w:szCs w:val="24"/>
          <w:lang w:eastAsia="hr-HR"/>
        </w:rPr>
        <w:t xml:space="preserve"> eura </w:t>
      </w:r>
      <w:r w:rsidR="003F32D4">
        <w:rPr>
          <w:rFonts w:ascii="Times New Roman" w:eastAsia="Times New Roman" w:hAnsi="Times New Roman" w:cs="Times New Roman"/>
          <w:color w:val="0D0D0D" w:themeColor="text1" w:themeTint="F2"/>
          <w:sz w:val="24"/>
          <w:szCs w:val="24"/>
          <w:lang w:eastAsia="hr-HR"/>
        </w:rPr>
        <w:t xml:space="preserve">za svaku od dvije </w:t>
      </w:r>
      <w:r w:rsidRPr="00847A0E">
        <w:rPr>
          <w:rFonts w:ascii="Times New Roman" w:eastAsia="Times New Roman" w:hAnsi="Times New Roman" w:cs="Times New Roman"/>
          <w:color w:val="0D0D0D" w:themeColor="text1" w:themeTint="F2"/>
          <w:sz w:val="24"/>
          <w:szCs w:val="24"/>
          <w:lang w:eastAsia="hr-HR"/>
        </w:rPr>
        <w:t>posljednje uzastopne poslovne godine.</w:t>
      </w:r>
    </w:p>
    <w:p w14:paraId="5958DC8E" w14:textId="5DE7252B"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(5) Obveze iz stavaka 1. </w:t>
      </w:r>
      <w:r w:rsidR="0094095A">
        <w:rPr>
          <w:rFonts w:ascii="Times New Roman" w:eastAsia="Times New Roman" w:hAnsi="Times New Roman" w:cs="Times New Roman"/>
          <w:color w:val="0D0D0D" w:themeColor="text1" w:themeTint="F2"/>
          <w:sz w:val="24"/>
          <w:szCs w:val="24"/>
          <w:lang w:eastAsia="hr-HR"/>
        </w:rPr>
        <w:t xml:space="preserve">i 3. </w:t>
      </w:r>
      <w:r w:rsidRPr="00847A0E">
        <w:rPr>
          <w:rFonts w:ascii="Times New Roman" w:eastAsia="Times New Roman" w:hAnsi="Times New Roman" w:cs="Times New Roman"/>
          <w:color w:val="0D0D0D" w:themeColor="text1" w:themeTint="F2"/>
          <w:sz w:val="24"/>
          <w:szCs w:val="24"/>
          <w:lang w:eastAsia="hr-HR"/>
        </w:rPr>
        <w:t xml:space="preserve">ovoga članka ne </w:t>
      </w:r>
      <w:r w:rsidR="00EC7C82" w:rsidRPr="00847A0E">
        <w:rPr>
          <w:rFonts w:ascii="Times New Roman" w:eastAsia="Times New Roman" w:hAnsi="Times New Roman" w:cs="Times New Roman"/>
          <w:color w:val="0D0D0D" w:themeColor="text1" w:themeTint="F2"/>
          <w:sz w:val="24"/>
          <w:szCs w:val="24"/>
          <w:lang w:eastAsia="hr-HR"/>
        </w:rPr>
        <w:t>odnose se na samostalnog poduzetnika</w:t>
      </w:r>
      <w:r w:rsidRPr="00847A0E">
        <w:rPr>
          <w:rFonts w:ascii="Times New Roman" w:eastAsia="Times New Roman" w:hAnsi="Times New Roman" w:cs="Times New Roman"/>
          <w:color w:val="0D0D0D" w:themeColor="text1" w:themeTint="F2"/>
          <w:sz w:val="24"/>
          <w:szCs w:val="24"/>
          <w:lang w:eastAsia="hr-HR"/>
        </w:rPr>
        <w:t xml:space="preserve"> </w:t>
      </w:r>
      <w:r w:rsidR="00EC7C82" w:rsidRPr="00847A0E">
        <w:rPr>
          <w:rFonts w:ascii="Times New Roman" w:eastAsia="Times New Roman" w:hAnsi="Times New Roman" w:cs="Times New Roman"/>
          <w:color w:val="0D0D0D" w:themeColor="text1" w:themeTint="F2"/>
          <w:sz w:val="24"/>
          <w:szCs w:val="24"/>
          <w:lang w:eastAsia="hr-HR"/>
        </w:rPr>
        <w:t>ili krajnje matično društvo</w:t>
      </w:r>
      <w:r w:rsidRPr="00847A0E">
        <w:rPr>
          <w:rFonts w:ascii="Times New Roman" w:eastAsia="Times New Roman" w:hAnsi="Times New Roman" w:cs="Times New Roman"/>
          <w:color w:val="0D0D0D" w:themeColor="text1" w:themeTint="F2"/>
          <w:sz w:val="24"/>
          <w:szCs w:val="24"/>
          <w:lang w:eastAsia="hr-HR"/>
        </w:rPr>
        <w:t xml:space="preserve"> i njihova povezana društva ako takva društva, uključujući njihove podružnice, imaju poslovni nastan ili stalno mjesto poslovanja ili stalnu poslovnu aktivnost</w:t>
      </w:r>
      <w:r w:rsidR="00EC7C82" w:rsidRPr="00847A0E">
        <w:rPr>
          <w:rFonts w:ascii="Times New Roman" w:eastAsia="Times New Roman" w:hAnsi="Times New Roman" w:cs="Times New Roman"/>
          <w:color w:val="0D0D0D" w:themeColor="text1" w:themeTint="F2"/>
          <w:sz w:val="24"/>
          <w:szCs w:val="24"/>
          <w:lang w:eastAsia="hr-HR"/>
        </w:rPr>
        <w:t xml:space="preserve"> samo</w:t>
      </w:r>
      <w:r w:rsidRPr="00847A0E">
        <w:rPr>
          <w:rFonts w:ascii="Times New Roman" w:eastAsia="Times New Roman" w:hAnsi="Times New Roman" w:cs="Times New Roman"/>
          <w:color w:val="0D0D0D" w:themeColor="text1" w:themeTint="F2"/>
          <w:sz w:val="24"/>
          <w:szCs w:val="24"/>
          <w:lang w:eastAsia="hr-HR"/>
        </w:rPr>
        <w:t xml:space="preserve"> na području Republike Hrvatske i niti u jednoj drugoj poreznoj jurisdikciji. </w:t>
      </w:r>
    </w:p>
    <w:p w14:paraId="2AA1A69E" w14:textId="0789C7DA"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(6) Obveze iz stavaka 1. </w:t>
      </w:r>
      <w:r w:rsidR="0094095A">
        <w:rPr>
          <w:rFonts w:ascii="Times New Roman" w:eastAsia="Times New Roman" w:hAnsi="Times New Roman" w:cs="Times New Roman"/>
          <w:color w:val="0D0D0D" w:themeColor="text1" w:themeTint="F2"/>
          <w:sz w:val="24"/>
          <w:szCs w:val="24"/>
          <w:lang w:eastAsia="hr-HR"/>
        </w:rPr>
        <w:t>i 3.</w:t>
      </w:r>
      <w:r w:rsidRPr="00847A0E">
        <w:rPr>
          <w:rFonts w:ascii="Times New Roman" w:eastAsia="Times New Roman" w:hAnsi="Times New Roman" w:cs="Times New Roman"/>
          <w:color w:val="0D0D0D" w:themeColor="text1" w:themeTint="F2"/>
          <w:sz w:val="24"/>
          <w:szCs w:val="24"/>
          <w:lang w:eastAsia="hr-HR"/>
        </w:rPr>
        <w:t xml:space="preserve"> ovoga članka ne odnose se na </w:t>
      </w:r>
      <w:r w:rsidR="00AF7A5C" w:rsidRPr="00847A0E">
        <w:rPr>
          <w:rFonts w:ascii="Times New Roman" w:eastAsia="Times New Roman" w:hAnsi="Times New Roman" w:cs="Times New Roman"/>
          <w:color w:val="0D0D0D" w:themeColor="text1" w:themeTint="F2"/>
          <w:sz w:val="24"/>
          <w:szCs w:val="24"/>
          <w:lang w:eastAsia="hr-HR"/>
        </w:rPr>
        <w:t>samostalnog poduzetnika</w:t>
      </w:r>
      <w:r w:rsidR="00AF7A5C">
        <w:rPr>
          <w:rFonts w:ascii="Times New Roman" w:eastAsia="Times New Roman" w:hAnsi="Times New Roman" w:cs="Times New Roman"/>
          <w:color w:val="0D0D0D" w:themeColor="text1" w:themeTint="F2"/>
          <w:sz w:val="24"/>
          <w:szCs w:val="24"/>
          <w:lang w:eastAsia="hr-HR"/>
        </w:rPr>
        <w:t xml:space="preserve"> i</w:t>
      </w:r>
      <w:r w:rsidRPr="00847A0E">
        <w:rPr>
          <w:rFonts w:ascii="Times New Roman" w:eastAsia="Times New Roman" w:hAnsi="Times New Roman" w:cs="Times New Roman"/>
          <w:color w:val="0D0D0D" w:themeColor="text1" w:themeTint="F2"/>
          <w:sz w:val="24"/>
          <w:szCs w:val="24"/>
          <w:lang w:eastAsia="hr-HR"/>
        </w:rPr>
        <w:t xml:space="preserve"> krajnje matično društvo, ako takva društva ili njihova povezana društva objavljuju izvješće u skladu sa zakonom kojim se uređuje poslovanje kreditnih institucija, a kojim su obuhvaćene informacije o svim njihovim aktivnostima te, u slučaju krajnjeg matičnog društva, o aktivnostima povezanih društva uključenih u godišnje konsolidirane financijske izvještaje.</w:t>
      </w:r>
    </w:p>
    <w:p w14:paraId="1681C129" w14:textId="7EBCC60E"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(7) Srednji i veliki poduzetnik koji je društvo kći pod kontrolom krajnjeg matičnog društva koje ne primjenjuje pravo Republike Hrvatske ili druge države članice čiji konsolidirani prihod iskazan u godišnjim konsolidiranim financijskim izvještajima</w:t>
      </w:r>
      <w:r w:rsidR="002D2256">
        <w:rPr>
          <w:rFonts w:ascii="Times New Roman" w:eastAsia="Times New Roman" w:hAnsi="Times New Roman" w:cs="Times New Roman"/>
          <w:color w:val="0D0D0D" w:themeColor="text1" w:themeTint="F2"/>
          <w:sz w:val="24"/>
          <w:szCs w:val="24"/>
          <w:lang w:eastAsia="hr-HR"/>
        </w:rPr>
        <w:t xml:space="preserve">, </w:t>
      </w:r>
      <w:r w:rsidR="002D2256" w:rsidRPr="006217D3">
        <w:rPr>
          <w:rFonts w:ascii="Times New Roman" w:eastAsia="Times New Roman" w:hAnsi="Times New Roman" w:cs="Times New Roman"/>
          <w:color w:val="0D0D0D" w:themeColor="text1" w:themeTint="F2"/>
          <w:sz w:val="24"/>
          <w:szCs w:val="24"/>
          <w:lang w:eastAsia="hr-HR"/>
        </w:rPr>
        <w:t>za svaku od dvije posljednje uzastop</w:t>
      </w:r>
      <w:r w:rsidR="00406B37">
        <w:rPr>
          <w:rFonts w:ascii="Times New Roman" w:eastAsia="Times New Roman" w:hAnsi="Times New Roman" w:cs="Times New Roman"/>
          <w:color w:val="0D0D0D" w:themeColor="text1" w:themeTint="F2"/>
          <w:sz w:val="24"/>
          <w:szCs w:val="24"/>
          <w:lang w:eastAsia="hr-HR"/>
        </w:rPr>
        <w:t>ne poslovne godine</w:t>
      </w:r>
      <w:r w:rsidRPr="00847A0E">
        <w:rPr>
          <w:rFonts w:ascii="Times New Roman" w:eastAsia="Times New Roman" w:hAnsi="Times New Roman" w:cs="Times New Roman"/>
          <w:color w:val="0D0D0D" w:themeColor="text1" w:themeTint="F2"/>
          <w:sz w:val="24"/>
          <w:szCs w:val="24"/>
          <w:lang w:eastAsia="hr-HR"/>
        </w:rPr>
        <w:t xml:space="preserve"> prelazi ukupno 750.000.000,00 eura, objavljuje i čini javno dostupnim izvješće o informacijama o porezu na dobit koje se odnosi na to krajnje matično društvo za posljednju od te dvije uzastopne poslovne godine.</w:t>
      </w:r>
    </w:p>
    <w:p w14:paraId="0ADBF97F" w14:textId="1B4C43F3"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 xml:space="preserve">(8) Ako informacije ili izvješće iz stavka 7. ovoga članka nisu dostupni, </w:t>
      </w:r>
      <w:r w:rsidR="00532925">
        <w:rPr>
          <w:rFonts w:ascii="Times New Roman" w:eastAsia="Times New Roman" w:hAnsi="Times New Roman" w:cs="Times New Roman"/>
          <w:color w:val="0D0D0D" w:themeColor="text1" w:themeTint="F2"/>
          <w:sz w:val="24"/>
          <w:szCs w:val="24"/>
          <w:lang w:eastAsia="hr-HR"/>
        </w:rPr>
        <w:t>srednji i veliki poduzetnik koji je društvo kći</w:t>
      </w:r>
      <w:r w:rsidRPr="00847A0E">
        <w:rPr>
          <w:rFonts w:ascii="Times New Roman" w:eastAsia="Times New Roman" w:hAnsi="Times New Roman" w:cs="Times New Roman"/>
          <w:color w:val="0D0D0D" w:themeColor="text1" w:themeTint="F2"/>
          <w:sz w:val="24"/>
          <w:szCs w:val="24"/>
          <w:lang w:eastAsia="hr-HR"/>
        </w:rPr>
        <w:t>, dužan je zatražiti od krajnjeg matičnog društva sve informacije potrebne da bi se ispunile obveze iz stavka 7. ovoga članka.</w:t>
      </w:r>
    </w:p>
    <w:p w14:paraId="33FF2812" w14:textId="0A90A8A9"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(9) Ako krajnje matično društvo ne dostavi sve potrebne informacije iz stavka 7. ovoga članka, srednji i veliki poduzetnik koji je društvo kćer sastavlja, objavljuje i čini javno dostupnim izvješće o informacijama o porezu na dobit koje sadržava sve informacije koje posjeduje, koje je dobilo ili pribavilo zajedno s izjavom u kojoj se navodi da krajnje matično društvo nije stavilo na raspolaganje potrebne informacije.</w:t>
      </w:r>
    </w:p>
    <w:p w14:paraId="5EB11773" w14:textId="56872786"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(10) Obveza iz stavka 7. ovoga članka prestaje ako ukupni konsolidirani prihod krajnjeg matičnog društva iskazan u godišnjim konsolidiranim financijskim izvještajima, ne prelazi 750.000.000,00 eura </w:t>
      </w:r>
      <w:r w:rsidR="00E9290B">
        <w:rPr>
          <w:rFonts w:ascii="Times New Roman" w:eastAsia="Times New Roman" w:hAnsi="Times New Roman" w:cs="Times New Roman"/>
          <w:color w:val="0D0D0D" w:themeColor="text1" w:themeTint="F2"/>
          <w:sz w:val="24"/>
          <w:szCs w:val="24"/>
          <w:lang w:eastAsia="hr-HR"/>
        </w:rPr>
        <w:t xml:space="preserve">za svaku od dvije </w:t>
      </w:r>
      <w:r w:rsidRPr="00847A0E">
        <w:rPr>
          <w:rFonts w:ascii="Times New Roman" w:eastAsia="Times New Roman" w:hAnsi="Times New Roman" w:cs="Times New Roman"/>
          <w:color w:val="0D0D0D" w:themeColor="text1" w:themeTint="F2"/>
          <w:sz w:val="24"/>
          <w:szCs w:val="24"/>
          <w:lang w:eastAsia="hr-HR"/>
        </w:rPr>
        <w:t>posljednje uzastopne poslovne godine.</w:t>
      </w:r>
    </w:p>
    <w:p w14:paraId="4ADD799C" w14:textId="2B0702DE"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(11) Podružnica koju je u Republici Hrvatskoj otvorio poduzetnik na kojega se ne primjenjuje pravo Republike Hrvatske ili druge države članice</w:t>
      </w:r>
      <w:r w:rsidR="00EF016C">
        <w:rPr>
          <w:rFonts w:ascii="Times New Roman" w:eastAsia="Times New Roman" w:hAnsi="Times New Roman" w:cs="Times New Roman"/>
          <w:color w:val="0D0D0D" w:themeColor="text1" w:themeTint="F2"/>
          <w:sz w:val="24"/>
          <w:szCs w:val="24"/>
          <w:lang w:eastAsia="hr-HR"/>
        </w:rPr>
        <w:t xml:space="preserve"> i koji ima pravni oblik usporediv s društvom kapitala </w:t>
      </w:r>
      <w:r w:rsidR="00EF016C" w:rsidRPr="00847A0E">
        <w:rPr>
          <w:rFonts w:ascii="Times New Roman" w:eastAsia="Times New Roman" w:hAnsi="Times New Roman" w:cs="Times New Roman"/>
          <w:color w:val="0D0D0D" w:themeColor="text1" w:themeTint="F2"/>
          <w:sz w:val="24"/>
          <w:szCs w:val="24"/>
          <w:lang w:eastAsia="hr-HR"/>
        </w:rPr>
        <w:t>kako je određeno propisima kojima se uređuju trgovačka društva,</w:t>
      </w:r>
      <w:r w:rsidRPr="00847A0E">
        <w:rPr>
          <w:rFonts w:ascii="Times New Roman" w:eastAsia="Times New Roman" w:hAnsi="Times New Roman" w:cs="Times New Roman"/>
          <w:color w:val="0D0D0D" w:themeColor="text1" w:themeTint="F2"/>
          <w:sz w:val="24"/>
          <w:szCs w:val="24"/>
          <w:lang w:eastAsia="hr-HR"/>
        </w:rPr>
        <w:t xml:space="preserve"> objavljuje i čini javno dostupnim izvješće o informacijama o porezu na dobit koje se odnosi na krajnje matično društvo ili na samostalnog poduzetnika iz stavka 16. </w:t>
      </w:r>
      <w:r w:rsidR="00AF5302">
        <w:rPr>
          <w:rFonts w:ascii="Times New Roman" w:eastAsia="Times New Roman" w:hAnsi="Times New Roman" w:cs="Times New Roman"/>
          <w:color w:val="0D0D0D" w:themeColor="text1" w:themeTint="F2"/>
          <w:sz w:val="24"/>
          <w:szCs w:val="24"/>
          <w:lang w:eastAsia="hr-HR"/>
        </w:rPr>
        <w:t>točke</w:t>
      </w:r>
      <w:r w:rsidR="00AF5302"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1. </w:t>
      </w:r>
      <w:r w:rsidR="00AF5302">
        <w:rPr>
          <w:rFonts w:ascii="Times New Roman" w:eastAsia="Times New Roman" w:hAnsi="Times New Roman" w:cs="Times New Roman"/>
          <w:color w:val="0D0D0D" w:themeColor="text1" w:themeTint="F2"/>
          <w:sz w:val="24"/>
          <w:szCs w:val="24"/>
          <w:lang w:eastAsia="hr-HR"/>
        </w:rPr>
        <w:t>podtočki</w:t>
      </w:r>
      <w:r w:rsidR="00AF5302"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a) i b) ovoga članka za posljednju od te dvije uzastopne poslovne godine. </w:t>
      </w:r>
    </w:p>
    <w:p w14:paraId="2D8F1F8D" w14:textId="6247D8BB"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(12) Ako informacije ili izvješće iz stavka 11. ovoga članka ni</w:t>
      </w:r>
      <w:r w:rsidR="00451110">
        <w:rPr>
          <w:rFonts w:ascii="Times New Roman" w:eastAsia="Times New Roman" w:hAnsi="Times New Roman" w:cs="Times New Roman"/>
          <w:color w:val="0D0D0D" w:themeColor="text1" w:themeTint="F2"/>
          <w:sz w:val="24"/>
          <w:szCs w:val="24"/>
          <w:lang w:eastAsia="hr-HR"/>
        </w:rPr>
        <w:t>su</w:t>
      </w:r>
      <w:r w:rsidRPr="00847A0E">
        <w:rPr>
          <w:rFonts w:ascii="Times New Roman" w:eastAsia="Times New Roman" w:hAnsi="Times New Roman" w:cs="Times New Roman"/>
          <w:color w:val="0D0D0D" w:themeColor="text1" w:themeTint="F2"/>
          <w:sz w:val="24"/>
          <w:szCs w:val="24"/>
          <w:lang w:eastAsia="hr-HR"/>
        </w:rPr>
        <w:t xml:space="preserve"> dostupn</w:t>
      </w:r>
      <w:r w:rsidR="00451110">
        <w:rPr>
          <w:rFonts w:ascii="Times New Roman" w:eastAsia="Times New Roman" w:hAnsi="Times New Roman" w:cs="Times New Roman"/>
          <w:color w:val="0D0D0D" w:themeColor="text1" w:themeTint="F2"/>
          <w:sz w:val="24"/>
          <w:szCs w:val="24"/>
          <w:lang w:eastAsia="hr-HR"/>
        </w:rPr>
        <w:t>i</w:t>
      </w:r>
      <w:r w:rsidRPr="00847A0E">
        <w:rPr>
          <w:rFonts w:ascii="Times New Roman" w:eastAsia="Times New Roman" w:hAnsi="Times New Roman" w:cs="Times New Roman"/>
          <w:color w:val="0D0D0D" w:themeColor="text1" w:themeTint="F2"/>
          <w:sz w:val="24"/>
          <w:szCs w:val="24"/>
          <w:lang w:eastAsia="hr-HR"/>
        </w:rPr>
        <w:t>, osoba</w:t>
      </w:r>
      <w:r w:rsidR="00BB6CB9">
        <w:rPr>
          <w:rFonts w:ascii="Times New Roman" w:eastAsia="Times New Roman" w:hAnsi="Times New Roman" w:cs="Times New Roman"/>
          <w:color w:val="0D0D0D" w:themeColor="text1" w:themeTint="F2"/>
          <w:sz w:val="24"/>
          <w:szCs w:val="24"/>
          <w:lang w:eastAsia="hr-HR"/>
        </w:rPr>
        <w:t xml:space="preserve"> ovlaštena da u poslovanju podružnice zastupa osnivača, a</w:t>
      </w:r>
      <w:r w:rsidRPr="00847A0E">
        <w:rPr>
          <w:rFonts w:ascii="Times New Roman" w:eastAsia="Times New Roman" w:hAnsi="Times New Roman" w:cs="Times New Roman"/>
          <w:color w:val="0D0D0D" w:themeColor="text1" w:themeTint="F2"/>
          <w:sz w:val="24"/>
          <w:szCs w:val="24"/>
          <w:lang w:eastAsia="hr-HR"/>
        </w:rPr>
        <w:t xml:space="preserve"> u vezi s objavljivanjem iz članka 29.</w:t>
      </w:r>
      <w:r w:rsidR="002773A1">
        <w:rPr>
          <w:rFonts w:ascii="Times New Roman" w:eastAsia="Times New Roman" w:hAnsi="Times New Roman" w:cs="Times New Roman"/>
          <w:color w:val="0D0D0D" w:themeColor="text1" w:themeTint="F2"/>
          <w:sz w:val="24"/>
          <w:szCs w:val="24"/>
          <w:lang w:eastAsia="hr-HR"/>
        </w:rPr>
        <w:t>f</w:t>
      </w:r>
      <w:r w:rsidRPr="00847A0E">
        <w:rPr>
          <w:rFonts w:ascii="Times New Roman" w:eastAsia="Times New Roman" w:hAnsi="Times New Roman" w:cs="Times New Roman"/>
          <w:color w:val="0D0D0D" w:themeColor="text1" w:themeTint="F2"/>
          <w:sz w:val="24"/>
          <w:szCs w:val="24"/>
          <w:lang w:eastAsia="hr-HR"/>
        </w:rPr>
        <w:t xml:space="preserve"> stavka 2. ovoga Zakona zahtijeva od krajnjeg matičnog društva ili od samostalnog poduzetnika iz stavka 16. </w:t>
      </w:r>
      <w:r w:rsidR="00AF5302">
        <w:rPr>
          <w:rFonts w:ascii="Times New Roman" w:eastAsia="Times New Roman" w:hAnsi="Times New Roman" w:cs="Times New Roman"/>
          <w:color w:val="0D0D0D" w:themeColor="text1" w:themeTint="F2"/>
          <w:sz w:val="24"/>
          <w:szCs w:val="24"/>
          <w:lang w:eastAsia="hr-HR"/>
        </w:rPr>
        <w:t>točke</w:t>
      </w:r>
      <w:r w:rsidR="00AF5302"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1. </w:t>
      </w:r>
      <w:r w:rsidR="00AF5302">
        <w:rPr>
          <w:rFonts w:ascii="Times New Roman" w:eastAsia="Times New Roman" w:hAnsi="Times New Roman" w:cs="Times New Roman"/>
          <w:color w:val="0D0D0D" w:themeColor="text1" w:themeTint="F2"/>
          <w:sz w:val="24"/>
          <w:szCs w:val="24"/>
          <w:lang w:eastAsia="hr-HR"/>
        </w:rPr>
        <w:t>podtočki</w:t>
      </w:r>
      <w:r w:rsidR="00AF5302"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a) i b) ovoga članka, dostavu svih informacija koje su potrebne kako bi ta osoba mogla ispuniti svoju obvezu.</w:t>
      </w:r>
    </w:p>
    <w:p w14:paraId="66BA41CE" w14:textId="4705DB2F"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(13) Ako nisu dostavljene sve potrebne informacije, podružnica sastavlja</w:t>
      </w:r>
      <w:r w:rsidR="0006295D">
        <w:rPr>
          <w:rFonts w:ascii="Times New Roman" w:eastAsia="Times New Roman" w:hAnsi="Times New Roman" w:cs="Times New Roman"/>
          <w:color w:val="0D0D0D" w:themeColor="text1" w:themeTint="F2"/>
          <w:sz w:val="24"/>
          <w:szCs w:val="24"/>
          <w:lang w:eastAsia="hr-HR"/>
        </w:rPr>
        <w:t>, objavljuje</w:t>
      </w:r>
      <w:r w:rsidRPr="00847A0E">
        <w:rPr>
          <w:rFonts w:ascii="Times New Roman" w:eastAsia="Times New Roman" w:hAnsi="Times New Roman" w:cs="Times New Roman"/>
          <w:color w:val="0D0D0D" w:themeColor="text1" w:themeTint="F2"/>
          <w:sz w:val="24"/>
          <w:szCs w:val="24"/>
          <w:lang w:eastAsia="hr-HR"/>
        </w:rPr>
        <w:t xml:space="preserve"> i </w:t>
      </w:r>
      <w:r w:rsidR="0006295D">
        <w:rPr>
          <w:rFonts w:ascii="Times New Roman" w:eastAsia="Times New Roman" w:hAnsi="Times New Roman" w:cs="Times New Roman"/>
          <w:color w:val="0D0D0D" w:themeColor="text1" w:themeTint="F2"/>
          <w:sz w:val="24"/>
          <w:szCs w:val="24"/>
          <w:lang w:eastAsia="hr-HR"/>
        </w:rPr>
        <w:t xml:space="preserve">čini </w:t>
      </w:r>
      <w:r w:rsidRPr="00847A0E">
        <w:rPr>
          <w:rFonts w:ascii="Times New Roman" w:eastAsia="Times New Roman" w:hAnsi="Times New Roman" w:cs="Times New Roman"/>
          <w:color w:val="0D0D0D" w:themeColor="text1" w:themeTint="F2"/>
          <w:sz w:val="24"/>
          <w:szCs w:val="24"/>
          <w:lang w:eastAsia="hr-HR"/>
        </w:rPr>
        <w:t xml:space="preserve">javno </w:t>
      </w:r>
      <w:r w:rsidR="0006295D">
        <w:rPr>
          <w:rFonts w:ascii="Times New Roman" w:eastAsia="Times New Roman" w:hAnsi="Times New Roman" w:cs="Times New Roman"/>
          <w:color w:val="0D0D0D" w:themeColor="text1" w:themeTint="F2"/>
          <w:sz w:val="24"/>
          <w:szCs w:val="24"/>
          <w:lang w:eastAsia="hr-HR"/>
        </w:rPr>
        <w:t>dostupnim</w:t>
      </w:r>
      <w:r w:rsidR="0006295D"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izvješće o informacijama o porezu na dobit koje sadrži sve informacije koje posjeduje, koje je dobila ili pribavila zajedno s izjavom u kojoj se navodi da krajnje matično društvo ili samostalni poduzetnik nije stavilo na raspolaganje potrebne informacije.</w:t>
      </w:r>
    </w:p>
    <w:p w14:paraId="127B7705" w14:textId="77777777"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(14) Obveze izvješćivanja navedene u stavcima 11., 12. i 13. ovoga članka primjenjuju se samo na podružnicu čiji prihod za svaku od dvije posljednje uzastopne poslovne godine prelazi pokazatelj iz članka 5. stavka 3. ovoga Zakona.</w:t>
      </w:r>
    </w:p>
    <w:p w14:paraId="2591C5F9" w14:textId="77777777"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(15) Obveze iz stavaka 11. do 14. ovoga članka prestaju se primjenjivati ako prihod za svaku od dvije posljednje uzastopne poslovne godine ne prelazi pokazatelj iz članka 5. stavka 3. ovoga Zakona.</w:t>
      </w:r>
    </w:p>
    <w:p w14:paraId="64649C0D" w14:textId="4BC4B8E2"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(16) Obveze navedene u stavcima 11. do </w:t>
      </w:r>
      <w:r w:rsidR="00FA17CA">
        <w:rPr>
          <w:rFonts w:ascii="Times New Roman" w:eastAsia="Times New Roman" w:hAnsi="Times New Roman" w:cs="Times New Roman"/>
          <w:color w:val="0D0D0D" w:themeColor="text1" w:themeTint="F2"/>
          <w:sz w:val="24"/>
          <w:szCs w:val="24"/>
          <w:lang w:eastAsia="hr-HR"/>
        </w:rPr>
        <w:t>14</w:t>
      </w:r>
      <w:r w:rsidRPr="00847A0E">
        <w:rPr>
          <w:rFonts w:ascii="Times New Roman" w:eastAsia="Times New Roman" w:hAnsi="Times New Roman" w:cs="Times New Roman"/>
          <w:color w:val="0D0D0D" w:themeColor="text1" w:themeTint="F2"/>
          <w:sz w:val="24"/>
          <w:szCs w:val="24"/>
          <w:lang w:eastAsia="hr-HR"/>
        </w:rPr>
        <w:t xml:space="preserve">. ovoga članka primjenjuju se na podružnicu samo ako su ispunjeni sljedeći kriteriji: </w:t>
      </w:r>
    </w:p>
    <w:p w14:paraId="02C37A37" w14:textId="77777777"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poduzetnik koji je osnovao podružnicu je:</w:t>
      </w:r>
    </w:p>
    <w:p w14:paraId="20343B24" w14:textId="635E18C4"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a) povezano društvo u okviru grupe na čije </w:t>
      </w:r>
      <w:r w:rsidR="00791267">
        <w:rPr>
          <w:rFonts w:ascii="Times New Roman" w:eastAsia="Times New Roman" w:hAnsi="Times New Roman" w:cs="Times New Roman"/>
          <w:color w:val="0D0D0D" w:themeColor="text1" w:themeTint="F2"/>
          <w:sz w:val="24"/>
          <w:szCs w:val="24"/>
          <w:lang w:eastAsia="hr-HR"/>
        </w:rPr>
        <w:t>s</w:t>
      </w:r>
      <w:r w:rsidRPr="00847A0E">
        <w:rPr>
          <w:rFonts w:ascii="Times New Roman" w:eastAsia="Times New Roman" w:hAnsi="Times New Roman" w:cs="Times New Roman"/>
          <w:color w:val="0D0D0D" w:themeColor="text1" w:themeTint="F2"/>
          <w:sz w:val="24"/>
          <w:szCs w:val="24"/>
          <w:lang w:eastAsia="hr-HR"/>
        </w:rPr>
        <w:t xml:space="preserve">e krajnje matično društvo ne primjenjuje pravo Republike Hrvatske ili druge države članice i čiji konsolidirani prihod iskazan </w:t>
      </w:r>
      <w:r w:rsidRPr="00847A0E">
        <w:rPr>
          <w:rFonts w:ascii="Times New Roman" w:eastAsia="Times New Roman" w:hAnsi="Times New Roman" w:cs="Times New Roman"/>
          <w:color w:val="0D0D0D" w:themeColor="text1" w:themeTint="F2"/>
          <w:sz w:val="24"/>
          <w:szCs w:val="24"/>
          <w:lang w:eastAsia="hr-HR"/>
        </w:rPr>
        <w:lastRenderedPageBreak/>
        <w:t>u godišnjim konsolidiranim financijskim izvještajima</w:t>
      </w:r>
      <w:r w:rsidR="006B1200">
        <w:rPr>
          <w:rFonts w:ascii="Times New Roman" w:eastAsia="Times New Roman" w:hAnsi="Times New Roman" w:cs="Times New Roman"/>
          <w:color w:val="0D0D0D" w:themeColor="text1" w:themeTint="F2"/>
          <w:sz w:val="24"/>
          <w:szCs w:val="24"/>
          <w:lang w:eastAsia="hr-HR"/>
        </w:rPr>
        <w:t xml:space="preserve">, </w:t>
      </w:r>
      <w:r w:rsidR="006B1200" w:rsidRPr="006217D3">
        <w:rPr>
          <w:rFonts w:ascii="Times New Roman" w:eastAsia="Times New Roman" w:hAnsi="Times New Roman" w:cs="Times New Roman"/>
          <w:color w:val="0D0D0D" w:themeColor="text1" w:themeTint="F2"/>
          <w:sz w:val="24"/>
          <w:szCs w:val="24"/>
          <w:lang w:eastAsia="hr-HR"/>
        </w:rPr>
        <w:t xml:space="preserve">za svaku od dvije posljednje uzastopne poslovne godine </w:t>
      </w:r>
      <w:r w:rsidRPr="00847A0E">
        <w:rPr>
          <w:rFonts w:ascii="Times New Roman" w:eastAsia="Times New Roman" w:hAnsi="Times New Roman" w:cs="Times New Roman"/>
          <w:color w:val="0D0D0D" w:themeColor="text1" w:themeTint="F2"/>
          <w:sz w:val="24"/>
          <w:szCs w:val="24"/>
          <w:lang w:eastAsia="hr-HR"/>
        </w:rPr>
        <w:t xml:space="preserve">prelazi ukupno 750.000.000,00 eura ili </w:t>
      </w:r>
    </w:p>
    <w:p w14:paraId="0ECD9F89" w14:textId="23A796D5"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b) samostalni poduzetnik čiji prihod iskazan u godišnjim konsolidiranim financijskim izvještajima</w:t>
      </w:r>
      <w:r w:rsidR="00AD23C3">
        <w:rPr>
          <w:rFonts w:ascii="Times New Roman" w:eastAsia="Times New Roman" w:hAnsi="Times New Roman" w:cs="Times New Roman"/>
          <w:color w:val="0D0D0D" w:themeColor="text1" w:themeTint="F2"/>
          <w:sz w:val="24"/>
          <w:szCs w:val="24"/>
          <w:lang w:eastAsia="hr-HR"/>
        </w:rPr>
        <w:t xml:space="preserve">, </w:t>
      </w:r>
      <w:r w:rsidR="00AD23C3" w:rsidRPr="006217D3">
        <w:rPr>
          <w:rFonts w:ascii="Times New Roman" w:eastAsia="Times New Roman" w:hAnsi="Times New Roman" w:cs="Times New Roman"/>
          <w:color w:val="0D0D0D" w:themeColor="text1" w:themeTint="F2"/>
          <w:sz w:val="24"/>
          <w:szCs w:val="24"/>
          <w:lang w:eastAsia="hr-HR"/>
        </w:rPr>
        <w:t>za svaku od dvije posljednje uzastop</w:t>
      </w:r>
      <w:r w:rsidR="00AD23C3">
        <w:rPr>
          <w:rFonts w:ascii="Times New Roman" w:eastAsia="Times New Roman" w:hAnsi="Times New Roman" w:cs="Times New Roman"/>
          <w:color w:val="0D0D0D" w:themeColor="text1" w:themeTint="F2"/>
          <w:sz w:val="24"/>
          <w:szCs w:val="24"/>
          <w:lang w:eastAsia="hr-HR"/>
        </w:rPr>
        <w:t>ne poslovne godine</w:t>
      </w:r>
      <w:r w:rsidRPr="00847A0E">
        <w:rPr>
          <w:rFonts w:ascii="Times New Roman" w:eastAsia="Times New Roman" w:hAnsi="Times New Roman" w:cs="Times New Roman"/>
          <w:color w:val="0D0D0D" w:themeColor="text1" w:themeTint="F2"/>
          <w:sz w:val="24"/>
          <w:szCs w:val="24"/>
          <w:lang w:eastAsia="hr-HR"/>
        </w:rPr>
        <w:t xml:space="preserve"> prelazi ukupno 750.000.000,00 eura i</w:t>
      </w:r>
    </w:p>
    <w:p w14:paraId="016E11E1" w14:textId="452BBD8A"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krajnje matično</w:t>
      </w:r>
      <w:r w:rsidR="00246ADB">
        <w:rPr>
          <w:rFonts w:ascii="Times New Roman" w:eastAsia="Times New Roman" w:hAnsi="Times New Roman" w:cs="Times New Roman"/>
          <w:color w:val="0D0D0D" w:themeColor="text1" w:themeTint="F2"/>
          <w:sz w:val="24"/>
          <w:szCs w:val="24"/>
          <w:lang w:eastAsia="hr-HR"/>
        </w:rPr>
        <w:t xml:space="preserve"> društvo iz </w:t>
      </w:r>
      <w:r w:rsidR="00965FAE">
        <w:rPr>
          <w:rFonts w:ascii="Times New Roman" w:eastAsia="Times New Roman" w:hAnsi="Times New Roman" w:cs="Times New Roman"/>
          <w:color w:val="0D0D0D" w:themeColor="text1" w:themeTint="F2"/>
          <w:sz w:val="24"/>
          <w:szCs w:val="24"/>
          <w:lang w:eastAsia="hr-HR"/>
        </w:rPr>
        <w:t xml:space="preserve">točke </w:t>
      </w:r>
      <w:r w:rsidR="00246ADB">
        <w:rPr>
          <w:rFonts w:ascii="Times New Roman" w:eastAsia="Times New Roman" w:hAnsi="Times New Roman" w:cs="Times New Roman"/>
          <w:color w:val="0D0D0D" w:themeColor="text1" w:themeTint="F2"/>
          <w:sz w:val="24"/>
          <w:szCs w:val="24"/>
          <w:lang w:eastAsia="hr-HR"/>
        </w:rPr>
        <w:t xml:space="preserve">1. </w:t>
      </w:r>
      <w:r w:rsidR="009F10BF">
        <w:rPr>
          <w:rFonts w:ascii="Times New Roman" w:eastAsia="Times New Roman" w:hAnsi="Times New Roman" w:cs="Times New Roman"/>
          <w:color w:val="0D0D0D" w:themeColor="text1" w:themeTint="F2"/>
          <w:sz w:val="24"/>
          <w:szCs w:val="24"/>
          <w:lang w:eastAsia="hr-HR"/>
        </w:rPr>
        <w:t>podtočke</w:t>
      </w:r>
      <w:r w:rsidR="00965FAE">
        <w:rPr>
          <w:rFonts w:ascii="Times New Roman" w:eastAsia="Times New Roman" w:hAnsi="Times New Roman" w:cs="Times New Roman"/>
          <w:color w:val="0D0D0D" w:themeColor="text1" w:themeTint="F2"/>
          <w:sz w:val="24"/>
          <w:szCs w:val="24"/>
          <w:lang w:eastAsia="hr-HR"/>
        </w:rPr>
        <w:t xml:space="preserve"> </w:t>
      </w:r>
      <w:r w:rsidR="00246ADB">
        <w:rPr>
          <w:rFonts w:ascii="Times New Roman" w:eastAsia="Times New Roman" w:hAnsi="Times New Roman" w:cs="Times New Roman"/>
          <w:color w:val="0D0D0D" w:themeColor="text1" w:themeTint="F2"/>
          <w:sz w:val="24"/>
          <w:szCs w:val="24"/>
          <w:lang w:eastAsia="hr-HR"/>
        </w:rPr>
        <w:t>a)</w:t>
      </w:r>
      <w:r w:rsidRPr="00847A0E">
        <w:rPr>
          <w:rFonts w:ascii="Times New Roman" w:eastAsia="Times New Roman" w:hAnsi="Times New Roman" w:cs="Times New Roman"/>
          <w:color w:val="0D0D0D" w:themeColor="text1" w:themeTint="F2"/>
          <w:sz w:val="24"/>
          <w:szCs w:val="24"/>
          <w:lang w:eastAsia="hr-HR"/>
        </w:rPr>
        <w:t xml:space="preserve"> ovoga stavka nema srednje ili veliko društvo kćer kako je navedeno u stavku 7. ovoga članka.</w:t>
      </w:r>
    </w:p>
    <w:p w14:paraId="76B0A6AC" w14:textId="69ABB8B9"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(17) Obveze u skladu sa stavcima 11. do </w:t>
      </w:r>
      <w:r w:rsidR="00FA17CA">
        <w:rPr>
          <w:rFonts w:ascii="Times New Roman" w:eastAsia="Times New Roman" w:hAnsi="Times New Roman" w:cs="Times New Roman"/>
          <w:color w:val="0D0D0D" w:themeColor="text1" w:themeTint="F2"/>
          <w:sz w:val="24"/>
          <w:szCs w:val="24"/>
          <w:lang w:eastAsia="hr-HR"/>
        </w:rPr>
        <w:t>14</w:t>
      </w:r>
      <w:r w:rsidRPr="00847A0E">
        <w:rPr>
          <w:rFonts w:ascii="Times New Roman" w:eastAsia="Times New Roman" w:hAnsi="Times New Roman" w:cs="Times New Roman"/>
          <w:color w:val="0D0D0D" w:themeColor="text1" w:themeTint="F2"/>
          <w:sz w:val="24"/>
          <w:szCs w:val="24"/>
          <w:lang w:eastAsia="hr-HR"/>
        </w:rPr>
        <w:t>. ovoga članka prestaju</w:t>
      </w:r>
      <w:r w:rsidR="007A7088">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ako kriterij iz </w:t>
      </w:r>
      <w:r w:rsidR="005A0BC1">
        <w:rPr>
          <w:rFonts w:ascii="Times New Roman" w:eastAsia="Times New Roman" w:hAnsi="Times New Roman" w:cs="Times New Roman"/>
          <w:color w:val="0D0D0D" w:themeColor="text1" w:themeTint="F2"/>
          <w:sz w:val="24"/>
          <w:szCs w:val="24"/>
          <w:lang w:eastAsia="hr-HR"/>
        </w:rPr>
        <w:t xml:space="preserve">stavka 16. </w:t>
      </w:r>
      <w:r w:rsidR="00AF5302">
        <w:rPr>
          <w:rFonts w:ascii="Times New Roman" w:eastAsia="Times New Roman" w:hAnsi="Times New Roman" w:cs="Times New Roman"/>
          <w:color w:val="0D0D0D" w:themeColor="text1" w:themeTint="F2"/>
          <w:sz w:val="24"/>
          <w:szCs w:val="24"/>
          <w:lang w:eastAsia="hr-HR"/>
        </w:rPr>
        <w:t xml:space="preserve">točke </w:t>
      </w:r>
      <w:r w:rsidR="005A0BC1">
        <w:rPr>
          <w:rFonts w:ascii="Times New Roman" w:eastAsia="Times New Roman" w:hAnsi="Times New Roman" w:cs="Times New Roman"/>
          <w:color w:val="0D0D0D" w:themeColor="text1" w:themeTint="F2"/>
          <w:sz w:val="24"/>
          <w:szCs w:val="24"/>
          <w:lang w:eastAsia="hr-HR"/>
        </w:rPr>
        <w:t xml:space="preserve">1. </w:t>
      </w:r>
      <w:r w:rsidR="00AF5302">
        <w:rPr>
          <w:rFonts w:ascii="Times New Roman" w:eastAsia="Times New Roman" w:hAnsi="Times New Roman" w:cs="Times New Roman"/>
          <w:color w:val="0D0D0D" w:themeColor="text1" w:themeTint="F2"/>
          <w:sz w:val="24"/>
          <w:szCs w:val="24"/>
          <w:lang w:eastAsia="hr-HR"/>
        </w:rPr>
        <w:t xml:space="preserve">podtočki </w:t>
      </w:r>
      <w:r w:rsidR="005A0BC1">
        <w:rPr>
          <w:rFonts w:ascii="Times New Roman" w:eastAsia="Times New Roman" w:hAnsi="Times New Roman" w:cs="Times New Roman"/>
          <w:color w:val="0D0D0D" w:themeColor="text1" w:themeTint="F2"/>
          <w:sz w:val="24"/>
          <w:szCs w:val="24"/>
          <w:lang w:eastAsia="hr-HR"/>
        </w:rPr>
        <w:t>a) i b)</w:t>
      </w:r>
      <w:r w:rsidRPr="00847A0E">
        <w:rPr>
          <w:rFonts w:ascii="Times New Roman" w:eastAsia="Times New Roman" w:hAnsi="Times New Roman" w:cs="Times New Roman"/>
          <w:color w:val="0D0D0D" w:themeColor="text1" w:themeTint="F2"/>
          <w:sz w:val="24"/>
          <w:szCs w:val="24"/>
          <w:lang w:eastAsia="hr-HR"/>
        </w:rPr>
        <w:t xml:space="preserve"> ovoga članka više nije ispunjen </w:t>
      </w:r>
      <w:r w:rsidR="001E09F2">
        <w:rPr>
          <w:rFonts w:ascii="Times New Roman" w:eastAsia="Times New Roman" w:hAnsi="Times New Roman" w:cs="Times New Roman"/>
          <w:color w:val="0D0D0D" w:themeColor="text1" w:themeTint="F2"/>
          <w:sz w:val="24"/>
          <w:szCs w:val="24"/>
          <w:lang w:eastAsia="hr-HR"/>
        </w:rPr>
        <w:t xml:space="preserve">za svaku od dvije posljednje </w:t>
      </w:r>
      <w:r w:rsidRPr="00847A0E">
        <w:rPr>
          <w:rFonts w:ascii="Times New Roman" w:eastAsia="Times New Roman" w:hAnsi="Times New Roman" w:cs="Times New Roman"/>
          <w:color w:val="0D0D0D" w:themeColor="text1" w:themeTint="F2"/>
          <w:sz w:val="24"/>
          <w:szCs w:val="24"/>
          <w:lang w:eastAsia="hr-HR"/>
        </w:rPr>
        <w:t>uzastopne poslovne godine.</w:t>
      </w:r>
    </w:p>
    <w:p w14:paraId="71F70EB1" w14:textId="2BB97924"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(18) Obveze navedene u stavcima 7.</w:t>
      </w:r>
      <w:r w:rsidR="00F64246">
        <w:rPr>
          <w:rFonts w:ascii="Times New Roman" w:eastAsia="Times New Roman" w:hAnsi="Times New Roman" w:cs="Times New Roman"/>
          <w:color w:val="0D0D0D" w:themeColor="text1" w:themeTint="F2"/>
          <w:sz w:val="24"/>
          <w:szCs w:val="24"/>
          <w:lang w:eastAsia="hr-HR"/>
        </w:rPr>
        <w:t xml:space="preserve"> </w:t>
      </w:r>
      <w:r w:rsidR="00CA52E1">
        <w:rPr>
          <w:rFonts w:ascii="Times New Roman" w:eastAsia="Times New Roman" w:hAnsi="Times New Roman" w:cs="Times New Roman"/>
          <w:color w:val="0D0D0D" w:themeColor="text1" w:themeTint="F2"/>
          <w:sz w:val="24"/>
          <w:szCs w:val="24"/>
          <w:lang w:eastAsia="hr-HR"/>
        </w:rPr>
        <w:t xml:space="preserve">do 9. </w:t>
      </w:r>
      <w:r w:rsidR="00F64246">
        <w:rPr>
          <w:rFonts w:ascii="Times New Roman" w:eastAsia="Times New Roman" w:hAnsi="Times New Roman" w:cs="Times New Roman"/>
          <w:color w:val="0D0D0D" w:themeColor="text1" w:themeTint="F2"/>
          <w:sz w:val="24"/>
          <w:szCs w:val="24"/>
          <w:lang w:eastAsia="hr-HR"/>
        </w:rPr>
        <w:t>i 11. do 14</w:t>
      </w:r>
      <w:r w:rsidRPr="00847A0E">
        <w:rPr>
          <w:rFonts w:ascii="Times New Roman" w:eastAsia="Times New Roman" w:hAnsi="Times New Roman" w:cs="Times New Roman"/>
          <w:color w:val="0D0D0D" w:themeColor="text1" w:themeTint="F2"/>
          <w:sz w:val="24"/>
          <w:szCs w:val="24"/>
          <w:lang w:eastAsia="hr-HR"/>
        </w:rPr>
        <w:t xml:space="preserve">. ovoga članka prestaju </w:t>
      </w:r>
      <w:r w:rsidR="00616CDD">
        <w:rPr>
          <w:rFonts w:ascii="Times New Roman" w:eastAsia="Times New Roman" w:hAnsi="Times New Roman" w:cs="Times New Roman"/>
          <w:color w:val="0D0D0D" w:themeColor="text1" w:themeTint="F2"/>
          <w:sz w:val="24"/>
          <w:szCs w:val="24"/>
          <w:lang w:eastAsia="hr-HR"/>
        </w:rPr>
        <w:t xml:space="preserve">se </w:t>
      </w:r>
      <w:r w:rsidR="007B6ADE">
        <w:rPr>
          <w:rFonts w:ascii="Times New Roman" w:eastAsia="Times New Roman" w:hAnsi="Times New Roman" w:cs="Times New Roman"/>
          <w:color w:val="0D0D0D" w:themeColor="text1" w:themeTint="F2"/>
          <w:sz w:val="24"/>
          <w:szCs w:val="24"/>
          <w:lang w:eastAsia="hr-HR"/>
        </w:rPr>
        <w:t>primjenjivati</w:t>
      </w:r>
      <w:r w:rsidRPr="00847A0E">
        <w:rPr>
          <w:rFonts w:ascii="Times New Roman" w:eastAsia="Times New Roman" w:hAnsi="Times New Roman" w:cs="Times New Roman"/>
          <w:color w:val="0D0D0D" w:themeColor="text1" w:themeTint="F2"/>
          <w:sz w:val="24"/>
          <w:szCs w:val="24"/>
          <w:lang w:eastAsia="hr-HR"/>
        </w:rPr>
        <w:t xml:space="preserve"> ako je krajnje matično društvo ili samostalni poduzetnik </w:t>
      </w:r>
      <w:r w:rsidR="00451110">
        <w:rPr>
          <w:rFonts w:ascii="Times New Roman" w:eastAsia="Times New Roman" w:hAnsi="Times New Roman" w:cs="Times New Roman"/>
          <w:color w:val="0D0D0D" w:themeColor="text1" w:themeTint="F2"/>
          <w:sz w:val="24"/>
          <w:szCs w:val="24"/>
          <w:lang w:eastAsia="hr-HR"/>
        </w:rPr>
        <w:t xml:space="preserve">na koje se ne primjenjuje pravo Republike Hrvatske ili druge države članice, </w:t>
      </w:r>
      <w:r w:rsidRPr="00847A0E">
        <w:rPr>
          <w:rFonts w:ascii="Times New Roman" w:eastAsia="Times New Roman" w:hAnsi="Times New Roman" w:cs="Times New Roman"/>
          <w:color w:val="0D0D0D" w:themeColor="text1" w:themeTint="F2"/>
          <w:sz w:val="24"/>
          <w:szCs w:val="24"/>
          <w:lang w:eastAsia="hr-HR"/>
        </w:rPr>
        <w:t xml:space="preserve">sastavio izvješće o informacijama o porezu na dobit u skladu s člankom 29.c ovoga Zakona te ako izvješće o informacijama o porezu na dobit ispunjava sljedeće kriterije: </w:t>
      </w:r>
    </w:p>
    <w:p w14:paraId="2DFB8B92" w14:textId="77777777"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1. dostupno je javnosti, besplatno i u strojno čitljivom elektroničkom formatu za izvještavanje: </w:t>
      </w:r>
    </w:p>
    <w:p w14:paraId="26262FD7" w14:textId="42634322"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a) na mrežnoj st</w:t>
      </w:r>
      <w:r w:rsidR="00F5177C">
        <w:rPr>
          <w:rFonts w:ascii="Times New Roman" w:eastAsia="Times New Roman" w:hAnsi="Times New Roman" w:cs="Times New Roman"/>
          <w:color w:val="0D0D0D" w:themeColor="text1" w:themeTint="F2"/>
          <w:sz w:val="24"/>
          <w:szCs w:val="24"/>
          <w:lang w:eastAsia="hr-HR"/>
        </w:rPr>
        <w:t>r</w:t>
      </w:r>
      <w:r w:rsidRPr="00847A0E">
        <w:rPr>
          <w:rFonts w:ascii="Times New Roman" w:eastAsia="Times New Roman" w:hAnsi="Times New Roman" w:cs="Times New Roman"/>
          <w:color w:val="0D0D0D" w:themeColor="text1" w:themeTint="F2"/>
          <w:sz w:val="24"/>
          <w:szCs w:val="24"/>
          <w:lang w:eastAsia="hr-HR"/>
        </w:rPr>
        <w:t>anici krajnjeg matičnog poduzetnika ili samostalnog poduzetnika</w:t>
      </w:r>
    </w:p>
    <w:p w14:paraId="22060FBE" w14:textId="77777777"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b) na najmanje jednom od službenih jezika Europske unije</w:t>
      </w:r>
    </w:p>
    <w:p w14:paraId="5D96AE2F" w14:textId="7708253B"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c) najkasnije </w:t>
      </w:r>
      <w:r w:rsidR="00023B4B">
        <w:rPr>
          <w:rFonts w:ascii="Times New Roman" w:eastAsia="Times New Roman" w:hAnsi="Times New Roman" w:cs="Times New Roman"/>
          <w:color w:val="0D0D0D" w:themeColor="text1" w:themeTint="F2"/>
          <w:sz w:val="24"/>
          <w:szCs w:val="24"/>
          <w:lang w:eastAsia="hr-HR"/>
        </w:rPr>
        <w:t>12</w:t>
      </w:r>
      <w:r w:rsidR="00023B4B"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mjeseci nakon datuma bilance poslovne godine za koju se izvješće sastavlja i </w:t>
      </w:r>
    </w:p>
    <w:p w14:paraId="78A529D2" w14:textId="6269B415"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u njemu se navode naziv i sjedište  društva kćeri ili naziv i adresa  podružnice na koje se primjenjuje pravo Republike Hrvatske ili druge države članice i koja je objavila izvješće u skladu sa člankom 29.</w:t>
      </w:r>
      <w:r w:rsidR="00246ADB">
        <w:rPr>
          <w:rFonts w:ascii="Times New Roman" w:eastAsia="Times New Roman" w:hAnsi="Times New Roman" w:cs="Times New Roman"/>
          <w:color w:val="0D0D0D" w:themeColor="text1" w:themeTint="F2"/>
          <w:sz w:val="24"/>
          <w:szCs w:val="24"/>
          <w:lang w:eastAsia="hr-HR"/>
        </w:rPr>
        <w:t>e</w:t>
      </w:r>
      <w:r w:rsidRPr="00847A0E">
        <w:rPr>
          <w:rFonts w:ascii="Times New Roman" w:eastAsia="Times New Roman" w:hAnsi="Times New Roman" w:cs="Times New Roman"/>
          <w:color w:val="0D0D0D" w:themeColor="text1" w:themeTint="F2"/>
          <w:sz w:val="24"/>
          <w:szCs w:val="24"/>
          <w:lang w:eastAsia="hr-HR"/>
        </w:rPr>
        <w:t xml:space="preserve"> stavkom 1. ovoga Zakona.</w:t>
      </w:r>
    </w:p>
    <w:p w14:paraId="62477961" w14:textId="45D420E8" w:rsidR="00700364"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(19) Društvo kćer ili podružnica na koje se ne primjenjuju odredbe stavaka 7. </w:t>
      </w:r>
      <w:r w:rsidR="00CA52E1">
        <w:rPr>
          <w:rFonts w:ascii="Times New Roman" w:eastAsia="Times New Roman" w:hAnsi="Times New Roman" w:cs="Times New Roman"/>
          <w:color w:val="0D0D0D" w:themeColor="text1" w:themeTint="F2"/>
          <w:sz w:val="24"/>
          <w:szCs w:val="24"/>
          <w:lang w:eastAsia="hr-HR"/>
        </w:rPr>
        <w:t xml:space="preserve">do 9. </w:t>
      </w:r>
      <w:r w:rsidR="00F64246">
        <w:rPr>
          <w:rFonts w:ascii="Times New Roman" w:eastAsia="Times New Roman" w:hAnsi="Times New Roman" w:cs="Times New Roman"/>
          <w:color w:val="0D0D0D" w:themeColor="text1" w:themeTint="F2"/>
          <w:sz w:val="24"/>
          <w:szCs w:val="24"/>
          <w:lang w:eastAsia="hr-HR"/>
        </w:rPr>
        <w:t>i 11. do 14</w:t>
      </w:r>
      <w:r w:rsidR="00F64246"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ovoga članka</w:t>
      </w:r>
      <w:r w:rsidR="00514AC3">
        <w:rPr>
          <w:rFonts w:ascii="Times New Roman" w:eastAsia="Times New Roman" w:hAnsi="Times New Roman" w:cs="Times New Roman"/>
          <w:color w:val="0D0D0D" w:themeColor="text1" w:themeTint="F2"/>
          <w:sz w:val="24"/>
          <w:szCs w:val="24"/>
          <w:lang w:eastAsia="hr-HR"/>
        </w:rPr>
        <w:t>,</w:t>
      </w:r>
      <w:r w:rsidRPr="00847A0E">
        <w:rPr>
          <w:rFonts w:ascii="Times New Roman" w:eastAsia="Times New Roman" w:hAnsi="Times New Roman" w:cs="Times New Roman"/>
          <w:color w:val="0D0D0D" w:themeColor="text1" w:themeTint="F2"/>
          <w:sz w:val="24"/>
          <w:szCs w:val="24"/>
          <w:lang w:eastAsia="hr-HR"/>
        </w:rPr>
        <w:t xml:space="preserve"> </w:t>
      </w:r>
      <w:r w:rsidR="00BF2385">
        <w:rPr>
          <w:rFonts w:ascii="Times New Roman" w:eastAsia="Times New Roman" w:hAnsi="Times New Roman" w:cs="Times New Roman"/>
          <w:color w:val="0D0D0D" w:themeColor="text1" w:themeTint="F2"/>
          <w:sz w:val="24"/>
          <w:szCs w:val="24"/>
          <w:lang w:eastAsia="hr-HR"/>
        </w:rPr>
        <w:t>o</w:t>
      </w:r>
      <w:r w:rsidR="00514AC3">
        <w:rPr>
          <w:rFonts w:ascii="Times New Roman" w:eastAsia="Times New Roman" w:hAnsi="Times New Roman" w:cs="Times New Roman"/>
          <w:color w:val="0D0D0D" w:themeColor="text1" w:themeTint="F2"/>
          <w:sz w:val="24"/>
          <w:szCs w:val="24"/>
          <w:lang w:eastAsia="hr-HR"/>
        </w:rPr>
        <w:t>bjavljuje i čini</w:t>
      </w:r>
      <w:r w:rsidR="00BF2385">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javno </w:t>
      </w:r>
      <w:r w:rsidR="00BF2385">
        <w:rPr>
          <w:rFonts w:ascii="Times New Roman" w:eastAsia="Times New Roman" w:hAnsi="Times New Roman" w:cs="Times New Roman"/>
          <w:color w:val="0D0D0D" w:themeColor="text1" w:themeTint="F2"/>
          <w:sz w:val="24"/>
          <w:szCs w:val="24"/>
          <w:lang w:eastAsia="hr-HR"/>
        </w:rPr>
        <w:t>dostupnim</w:t>
      </w:r>
      <w:r w:rsidR="00BF2385"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izvješće o informacijama o porezu na dobit ako je jedina svrha </w:t>
      </w:r>
      <w:r w:rsidR="00514AC3" w:rsidRPr="00847A0E">
        <w:rPr>
          <w:rFonts w:ascii="Times New Roman" w:eastAsia="Times New Roman" w:hAnsi="Times New Roman" w:cs="Times New Roman"/>
          <w:color w:val="0D0D0D" w:themeColor="text1" w:themeTint="F2"/>
          <w:sz w:val="24"/>
          <w:szCs w:val="24"/>
          <w:lang w:eastAsia="hr-HR"/>
        </w:rPr>
        <w:t>takv</w:t>
      </w:r>
      <w:r w:rsidR="00514AC3">
        <w:rPr>
          <w:rFonts w:ascii="Times New Roman" w:eastAsia="Times New Roman" w:hAnsi="Times New Roman" w:cs="Times New Roman"/>
          <w:color w:val="0D0D0D" w:themeColor="text1" w:themeTint="F2"/>
          <w:sz w:val="24"/>
          <w:szCs w:val="24"/>
          <w:lang w:eastAsia="hr-HR"/>
        </w:rPr>
        <w:t>og</w:t>
      </w:r>
      <w:r w:rsidR="00514AC3"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društva kćeri ili podružnic</w:t>
      </w:r>
      <w:r w:rsidR="00514AC3">
        <w:rPr>
          <w:rFonts w:ascii="Times New Roman" w:eastAsia="Times New Roman" w:hAnsi="Times New Roman" w:cs="Times New Roman"/>
          <w:color w:val="0D0D0D" w:themeColor="text1" w:themeTint="F2"/>
          <w:sz w:val="24"/>
          <w:szCs w:val="24"/>
          <w:lang w:eastAsia="hr-HR"/>
        </w:rPr>
        <w:t>e</w:t>
      </w:r>
      <w:r w:rsidRPr="00847A0E">
        <w:rPr>
          <w:rFonts w:ascii="Times New Roman" w:eastAsia="Times New Roman" w:hAnsi="Times New Roman" w:cs="Times New Roman"/>
          <w:color w:val="0D0D0D" w:themeColor="text1" w:themeTint="F2"/>
          <w:sz w:val="24"/>
          <w:szCs w:val="24"/>
          <w:lang w:eastAsia="hr-HR"/>
        </w:rPr>
        <w:t xml:space="preserve"> izbjegavanje zahtjeva u vezi s izvješćivanjem o informacijama o porezu na dobit.</w:t>
      </w:r>
    </w:p>
    <w:p w14:paraId="122BA90D" w14:textId="77777777" w:rsidR="00053505" w:rsidRPr="00847A0E" w:rsidRDefault="00053505"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p>
    <w:p w14:paraId="6B08565A"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Sadržaj izvješća o informacijama o porezu na dobit</w:t>
      </w:r>
    </w:p>
    <w:p w14:paraId="39E5ABEA"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29.c</w:t>
      </w:r>
    </w:p>
    <w:p w14:paraId="3B00F52B" w14:textId="3020CD05"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Izvješće o informacijama o porezu na dobit koje se zahtijeva u skladu s člankom 29.b ovoga Zakona sadrži informacije koje se odnose na sve aktivnosti samostalnog poduzetnika ili krajnjeg matičnog društva uključujući aktivnosti svih povezanih društ</w:t>
      </w:r>
      <w:r w:rsidR="00F5177C">
        <w:rPr>
          <w:rFonts w:ascii="Times New Roman" w:eastAsia="Times New Roman" w:hAnsi="Times New Roman" w:cs="Times New Roman"/>
          <w:color w:val="0D0D0D" w:themeColor="text1" w:themeTint="F2"/>
          <w:sz w:val="24"/>
          <w:szCs w:val="24"/>
          <w:lang w:eastAsia="hr-HR"/>
        </w:rPr>
        <w:t>a</w:t>
      </w:r>
      <w:r w:rsidRPr="00847A0E">
        <w:rPr>
          <w:rFonts w:ascii="Times New Roman" w:eastAsia="Times New Roman" w:hAnsi="Times New Roman" w:cs="Times New Roman"/>
          <w:color w:val="0D0D0D" w:themeColor="text1" w:themeTint="F2"/>
          <w:sz w:val="24"/>
          <w:szCs w:val="24"/>
          <w:lang w:eastAsia="hr-HR"/>
        </w:rPr>
        <w:t>va konsolidiranih u godišnjim financijskim izvještajima za relevantnu poslovnu godinu.</w:t>
      </w:r>
    </w:p>
    <w:p w14:paraId="2ECA3F33" w14:textId="681D6D27"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Informacije iz stavka 1. ovoga</w:t>
      </w:r>
      <w:r w:rsidR="001746C7">
        <w:rPr>
          <w:rFonts w:ascii="Times New Roman" w:eastAsia="Times New Roman" w:hAnsi="Times New Roman" w:cs="Times New Roman"/>
          <w:color w:val="0D0D0D" w:themeColor="text1" w:themeTint="F2"/>
          <w:sz w:val="24"/>
          <w:szCs w:val="24"/>
          <w:lang w:eastAsia="hr-HR"/>
        </w:rPr>
        <w:t xml:space="preserve"> članka</w:t>
      </w:r>
      <w:r w:rsidRPr="00847A0E">
        <w:rPr>
          <w:rFonts w:ascii="Times New Roman" w:eastAsia="Times New Roman" w:hAnsi="Times New Roman" w:cs="Times New Roman"/>
          <w:color w:val="0D0D0D" w:themeColor="text1" w:themeTint="F2"/>
          <w:sz w:val="24"/>
          <w:szCs w:val="24"/>
          <w:lang w:eastAsia="hr-HR"/>
        </w:rPr>
        <w:t xml:space="preserve"> su: </w:t>
      </w:r>
    </w:p>
    <w:p w14:paraId="1FE7536F" w14:textId="3F26C22A" w:rsidR="00700364"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lastRenderedPageBreak/>
        <w:t>1.</w:t>
      </w:r>
      <w:r w:rsidR="00700364" w:rsidRPr="00847A0E">
        <w:rPr>
          <w:rFonts w:ascii="Times New Roman" w:eastAsia="Times New Roman" w:hAnsi="Times New Roman" w:cs="Times New Roman"/>
          <w:color w:val="0D0D0D" w:themeColor="text1" w:themeTint="F2"/>
          <w:sz w:val="24"/>
          <w:szCs w:val="24"/>
          <w:lang w:eastAsia="hr-HR"/>
        </w:rPr>
        <w:t xml:space="preserve"> naziv krajnjeg matičnog društva ili samostalnog poduzetnika, </w:t>
      </w:r>
      <w:r w:rsidR="00FD5AF9">
        <w:rPr>
          <w:rFonts w:ascii="Times New Roman" w:eastAsia="Times New Roman" w:hAnsi="Times New Roman" w:cs="Times New Roman"/>
          <w:color w:val="0D0D0D" w:themeColor="text1" w:themeTint="F2"/>
          <w:sz w:val="24"/>
          <w:szCs w:val="24"/>
          <w:lang w:eastAsia="hr-HR"/>
        </w:rPr>
        <w:t xml:space="preserve">oznaka </w:t>
      </w:r>
      <w:r w:rsidR="00700364" w:rsidRPr="00847A0E">
        <w:rPr>
          <w:rFonts w:ascii="Times New Roman" w:eastAsia="Times New Roman" w:hAnsi="Times New Roman" w:cs="Times New Roman"/>
          <w:color w:val="0D0D0D" w:themeColor="text1" w:themeTint="F2"/>
          <w:sz w:val="24"/>
          <w:szCs w:val="24"/>
          <w:lang w:eastAsia="hr-HR"/>
        </w:rPr>
        <w:t xml:space="preserve">poslovne godine, </w:t>
      </w:r>
      <w:r w:rsidR="008904F3">
        <w:rPr>
          <w:rFonts w:ascii="Times New Roman" w:eastAsia="Times New Roman" w:hAnsi="Times New Roman" w:cs="Times New Roman"/>
          <w:color w:val="0D0D0D" w:themeColor="text1" w:themeTint="F2"/>
          <w:sz w:val="24"/>
          <w:szCs w:val="24"/>
          <w:lang w:eastAsia="hr-HR"/>
        </w:rPr>
        <w:t xml:space="preserve">valuta </w:t>
      </w:r>
      <w:r w:rsidR="00700364" w:rsidRPr="00847A0E">
        <w:rPr>
          <w:rFonts w:ascii="Times New Roman" w:eastAsia="Times New Roman" w:hAnsi="Times New Roman" w:cs="Times New Roman"/>
          <w:color w:val="0D0D0D" w:themeColor="text1" w:themeTint="F2"/>
          <w:sz w:val="24"/>
          <w:szCs w:val="24"/>
          <w:lang w:eastAsia="hr-HR"/>
        </w:rPr>
        <w:t>koja se upotrebljava za prezentiranje izvješća i</w:t>
      </w:r>
      <w:r w:rsidR="00700364" w:rsidRPr="006731D8">
        <w:rPr>
          <w:rFonts w:ascii="Times New Roman" w:eastAsia="Times New Roman" w:hAnsi="Times New Roman" w:cs="Times New Roman"/>
          <w:color w:val="0D0D0D" w:themeColor="text1" w:themeTint="F2"/>
          <w:sz w:val="24"/>
          <w:szCs w:val="24"/>
          <w:lang w:eastAsia="hr-HR"/>
        </w:rPr>
        <w:t xml:space="preserve"> popis</w:t>
      </w:r>
      <w:r w:rsidR="00700364" w:rsidRPr="00847A0E">
        <w:rPr>
          <w:rFonts w:ascii="Times New Roman" w:eastAsia="Times New Roman" w:hAnsi="Times New Roman" w:cs="Times New Roman"/>
          <w:color w:val="0D0D0D" w:themeColor="text1" w:themeTint="F2"/>
          <w:sz w:val="24"/>
          <w:szCs w:val="24"/>
          <w:lang w:eastAsia="hr-HR"/>
        </w:rPr>
        <w:t xml:space="preserve"> svih društva kćeri konsolidiranih u godišnjim financijskim izvještajima krajnjeg matičnog društva,</w:t>
      </w:r>
      <w:r w:rsidR="001C60DA">
        <w:rPr>
          <w:rFonts w:ascii="Times New Roman" w:eastAsia="Times New Roman" w:hAnsi="Times New Roman" w:cs="Times New Roman"/>
          <w:color w:val="0D0D0D" w:themeColor="text1" w:themeTint="F2"/>
          <w:sz w:val="24"/>
          <w:szCs w:val="24"/>
          <w:lang w:eastAsia="hr-HR"/>
        </w:rPr>
        <w:t xml:space="preserve"> </w:t>
      </w:r>
      <w:r w:rsidR="001C60DA" w:rsidRPr="00DA1F64">
        <w:rPr>
          <w:rFonts w:ascii="Times New Roman" w:eastAsia="Times New Roman" w:hAnsi="Times New Roman" w:cs="Times New Roman"/>
          <w:color w:val="0D0D0D" w:themeColor="text1" w:themeTint="F2"/>
          <w:sz w:val="24"/>
          <w:szCs w:val="24"/>
          <w:lang w:eastAsia="hr-HR"/>
        </w:rPr>
        <w:t>ako postoje</w:t>
      </w:r>
      <w:r w:rsidR="001C60DA">
        <w:rPr>
          <w:rFonts w:ascii="Times New Roman" w:eastAsia="Times New Roman" w:hAnsi="Times New Roman" w:cs="Times New Roman"/>
          <w:color w:val="0D0D0D" w:themeColor="text1" w:themeTint="F2"/>
          <w:sz w:val="24"/>
          <w:szCs w:val="24"/>
          <w:lang w:eastAsia="hr-HR"/>
        </w:rPr>
        <w:t>,</w:t>
      </w:r>
      <w:r w:rsidR="00700364" w:rsidRPr="00847A0E">
        <w:rPr>
          <w:rFonts w:ascii="Times New Roman" w:eastAsia="Times New Roman" w:hAnsi="Times New Roman" w:cs="Times New Roman"/>
          <w:color w:val="0D0D0D" w:themeColor="text1" w:themeTint="F2"/>
          <w:sz w:val="24"/>
          <w:szCs w:val="24"/>
          <w:lang w:eastAsia="hr-HR"/>
        </w:rPr>
        <w:t xml:space="preserve"> za relevantnu poslovnu godinu, s poslovnim nastanom u Europskoj uniji ili u poreznim jurisdikcijama uključenima u priloge I. i II. Zaključ</w:t>
      </w:r>
      <w:r>
        <w:rPr>
          <w:rFonts w:ascii="Times New Roman" w:eastAsia="Times New Roman" w:hAnsi="Times New Roman" w:cs="Times New Roman"/>
          <w:color w:val="0D0D0D" w:themeColor="text1" w:themeTint="F2"/>
          <w:sz w:val="24"/>
          <w:szCs w:val="24"/>
          <w:lang w:eastAsia="hr-HR"/>
        </w:rPr>
        <w:t xml:space="preserve">aka Vijeća Europske unije </w:t>
      </w:r>
      <w:r w:rsidR="001D36B6">
        <w:rPr>
          <w:rFonts w:ascii="Times New Roman" w:eastAsia="Times New Roman" w:hAnsi="Times New Roman" w:cs="Times New Roman"/>
          <w:color w:val="0D0D0D" w:themeColor="text1" w:themeTint="F2"/>
          <w:sz w:val="24"/>
          <w:szCs w:val="24"/>
          <w:lang w:eastAsia="hr-HR"/>
        </w:rPr>
        <w:t xml:space="preserve">o </w:t>
      </w:r>
      <w:r w:rsidR="00700364" w:rsidRPr="00847A0E">
        <w:rPr>
          <w:rFonts w:ascii="Times New Roman" w:eastAsia="Times New Roman" w:hAnsi="Times New Roman" w:cs="Times New Roman"/>
          <w:color w:val="0D0D0D" w:themeColor="text1" w:themeTint="F2"/>
          <w:sz w:val="24"/>
          <w:szCs w:val="24"/>
          <w:lang w:eastAsia="hr-HR"/>
        </w:rPr>
        <w:t xml:space="preserve">revidiranom </w:t>
      </w:r>
      <w:r w:rsidR="00AA1E0C">
        <w:rPr>
          <w:rFonts w:ascii="Times New Roman" w:eastAsia="Times New Roman" w:hAnsi="Times New Roman" w:cs="Times New Roman"/>
          <w:color w:val="0D0D0D" w:themeColor="text1" w:themeTint="F2"/>
          <w:sz w:val="24"/>
          <w:szCs w:val="24"/>
          <w:lang w:eastAsia="hr-HR"/>
        </w:rPr>
        <w:t xml:space="preserve">EU </w:t>
      </w:r>
      <w:r w:rsidR="00700364" w:rsidRPr="00847A0E">
        <w:rPr>
          <w:rFonts w:ascii="Times New Roman" w:eastAsia="Times New Roman" w:hAnsi="Times New Roman" w:cs="Times New Roman"/>
          <w:color w:val="0D0D0D" w:themeColor="text1" w:themeTint="F2"/>
          <w:sz w:val="24"/>
          <w:szCs w:val="24"/>
          <w:lang w:eastAsia="hr-HR"/>
        </w:rPr>
        <w:t>popisu nekooperativnih jurisdikcija u porezne svrhe</w:t>
      </w:r>
    </w:p>
    <w:p w14:paraId="08787CE1" w14:textId="2139FA20" w:rsidR="00700364"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2.</w:t>
      </w:r>
      <w:r w:rsidR="00700364" w:rsidRPr="00847A0E">
        <w:rPr>
          <w:rFonts w:ascii="Times New Roman" w:eastAsia="Times New Roman" w:hAnsi="Times New Roman" w:cs="Times New Roman"/>
          <w:color w:val="0D0D0D" w:themeColor="text1" w:themeTint="F2"/>
          <w:sz w:val="24"/>
          <w:szCs w:val="24"/>
          <w:lang w:eastAsia="hr-HR"/>
        </w:rPr>
        <w:t xml:space="preserve"> kratak opis vrste aktivnosti</w:t>
      </w:r>
    </w:p>
    <w:p w14:paraId="115B7605" w14:textId="3557C997" w:rsidR="00700364"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3.</w:t>
      </w:r>
      <w:r w:rsidR="00700364" w:rsidRPr="001746C7">
        <w:rPr>
          <w:rFonts w:ascii="Times New Roman" w:eastAsia="Times New Roman" w:hAnsi="Times New Roman" w:cs="Times New Roman"/>
          <w:color w:val="0D0D0D" w:themeColor="text1" w:themeTint="F2"/>
          <w:sz w:val="24"/>
          <w:szCs w:val="24"/>
          <w:lang w:eastAsia="hr-HR"/>
        </w:rPr>
        <w:t xml:space="preserve"> prosječan broj radnika</w:t>
      </w:r>
      <w:r>
        <w:rPr>
          <w:rFonts w:ascii="Times New Roman" w:eastAsia="Times New Roman" w:hAnsi="Times New Roman" w:cs="Times New Roman"/>
          <w:color w:val="0D0D0D" w:themeColor="text1" w:themeTint="F2"/>
          <w:sz w:val="24"/>
          <w:szCs w:val="24"/>
          <w:lang w:eastAsia="hr-HR"/>
        </w:rPr>
        <w:t xml:space="preserve"> </w:t>
      </w:r>
      <w:r w:rsidRPr="001746C7">
        <w:rPr>
          <w:rFonts w:ascii="Times New Roman" w:eastAsia="Times New Roman" w:hAnsi="Times New Roman" w:cs="Times New Roman"/>
          <w:color w:val="0D0D0D" w:themeColor="text1" w:themeTint="F2"/>
          <w:sz w:val="24"/>
          <w:szCs w:val="24"/>
          <w:lang w:eastAsia="hr-HR"/>
        </w:rPr>
        <w:t>na puno radno vrijeme</w:t>
      </w:r>
    </w:p>
    <w:p w14:paraId="7CCB4CB8" w14:textId="44A5F840" w:rsidR="00700364"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4.</w:t>
      </w:r>
      <w:r w:rsidR="00700364" w:rsidRPr="00847A0E">
        <w:rPr>
          <w:rFonts w:ascii="Times New Roman" w:eastAsia="Times New Roman" w:hAnsi="Times New Roman" w:cs="Times New Roman"/>
          <w:color w:val="0D0D0D" w:themeColor="text1" w:themeTint="F2"/>
          <w:sz w:val="24"/>
          <w:szCs w:val="24"/>
          <w:lang w:eastAsia="hr-HR"/>
        </w:rPr>
        <w:t xml:space="preserve"> prihod koji obuhvaća transakcije s povezanim društvima, a koje treba izračunati kao:</w:t>
      </w:r>
    </w:p>
    <w:p w14:paraId="1E4B23CF" w14:textId="08103B5D" w:rsidR="00700364"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a)</w:t>
      </w:r>
      <w:r w:rsidR="00700364" w:rsidRPr="00847A0E">
        <w:rPr>
          <w:rFonts w:ascii="Times New Roman" w:eastAsia="Times New Roman" w:hAnsi="Times New Roman" w:cs="Times New Roman"/>
          <w:color w:val="0D0D0D" w:themeColor="text1" w:themeTint="F2"/>
          <w:sz w:val="24"/>
          <w:szCs w:val="24"/>
          <w:lang w:eastAsia="hr-HR"/>
        </w:rPr>
        <w:t xml:space="preserve"> zbroj neto prihoda, ostalih poslovnih prihoda, prihoda od sudjelujućih udjela, isključujući dividende primljene od povezanih društva, prihoda od drugih ulaganja i zajmova koji su dio dugotrajnih sredst</w:t>
      </w:r>
      <w:r w:rsidR="00F5177C">
        <w:rPr>
          <w:rFonts w:ascii="Times New Roman" w:eastAsia="Times New Roman" w:hAnsi="Times New Roman" w:cs="Times New Roman"/>
          <w:color w:val="0D0D0D" w:themeColor="text1" w:themeTint="F2"/>
          <w:sz w:val="24"/>
          <w:szCs w:val="24"/>
          <w:lang w:eastAsia="hr-HR"/>
        </w:rPr>
        <w:t>a</w:t>
      </w:r>
      <w:r w:rsidR="00700364" w:rsidRPr="00847A0E">
        <w:rPr>
          <w:rFonts w:ascii="Times New Roman" w:eastAsia="Times New Roman" w:hAnsi="Times New Roman" w:cs="Times New Roman"/>
          <w:color w:val="0D0D0D" w:themeColor="text1" w:themeTint="F2"/>
          <w:sz w:val="24"/>
          <w:szCs w:val="24"/>
          <w:lang w:eastAsia="hr-HR"/>
        </w:rPr>
        <w:t>va, drugih prihoda od kamata i sličnih prihoda navedenih</w:t>
      </w:r>
      <w:r w:rsidR="00372E72">
        <w:rPr>
          <w:rFonts w:ascii="Times New Roman" w:eastAsia="Times New Roman" w:hAnsi="Times New Roman" w:cs="Times New Roman"/>
          <w:color w:val="0D0D0D" w:themeColor="text1" w:themeTint="F2"/>
          <w:sz w:val="24"/>
          <w:szCs w:val="24"/>
          <w:lang w:eastAsia="hr-HR"/>
        </w:rPr>
        <w:t xml:space="preserve"> u pravilniku koji uređuje strukturu i sadržaj godišnjih financijskih izvještaja</w:t>
      </w:r>
      <w:r w:rsidR="00700364" w:rsidRPr="00847A0E">
        <w:rPr>
          <w:rFonts w:ascii="Times New Roman" w:eastAsia="Times New Roman" w:hAnsi="Times New Roman" w:cs="Times New Roman"/>
          <w:color w:val="0D0D0D" w:themeColor="text1" w:themeTint="F2"/>
          <w:sz w:val="24"/>
          <w:szCs w:val="24"/>
          <w:lang w:eastAsia="hr-HR"/>
        </w:rPr>
        <w:t xml:space="preserve"> </w:t>
      </w:r>
      <w:r w:rsidR="0071034D">
        <w:rPr>
          <w:rFonts w:ascii="Times New Roman" w:eastAsia="Times New Roman" w:hAnsi="Times New Roman" w:cs="Times New Roman"/>
          <w:color w:val="0D0D0D" w:themeColor="text1" w:themeTint="F2"/>
          <w:sz w:val="24"/>
          <w:szCs w:val="24"/>
          <w:lang w:eastAsia="hr-HR"/>
        </w:rPr>
        <w:t>ili</w:t>
      </w:r>
    </w:p>
    <w:p w14:paraId="43A98481" w14:textId="6331A510" w:rsidR="00700364"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b)</w:t>
      </w:r>
      <w:r w:rsidR="00700364" w:rsidRPr="00847A0E">
        <w:rPr>
          <w:rFonts w:ascii="Times New Roman" w:eastAsia="Times New Roman" w:hAnsi="Times New Roman" w:cs="Times New Roman"/>
          <w:color w:val="0D0D0D" w:themeColor="text1" w:themeTint="F2"/>
          <w:sz w:val="24"/>
          <w:szCs w:val="24"/>
          <w:lang w:eastAsia="hr-HR"/>
        </w:rPr>
        <w:t xml:space="preserve"> prihod kako je </w:t>
      </w:r>
      <w:r>
        <w:rPr>
          <w:rFonts w:ascii="Times New Roman" w:eastAsia="Times New Roman" w:hAnsi="Times New Roman" w:cs="Times New Roman"/>
          <w:color w:val="0D0D0D" w:themeColor="text1" w:themeTint="F2"/>
          <w:sz w:val="24"/>
          <w:szCs w:val="24"/>
          <w:lang w:eastAsia="hr-HR"/>
        </w:rPr>
        <w:t>određen</w:t>
      </w:r>
      <w:r w:rsidR="00700364" w:rsidRPr="00847A0E">
        <w:rPr>
          <w:rFonts w:ascii="Times New Roman" w:eastAsia="Times New Roman" w:hAnsi="Times New Roman" w:cs="Times New Roman"/>
          <w:color w:val="0D0D0D" w:themeColor="text1" w:themeTint="F2"/>
          <w:sz w:val="24"/>
          <w:szCs w:val="24"/>
          <w:lang w:eastAsia="hr-HR"/>
        </w:rPr>
        <w:t xml:space="preserve"> okvirom za financijsko izvještavanje na temelju kojega se pripremaju </w:t>
      </w:r>
      <w:r w:rsidR="00E460B8">
        <w:rPr>
          <w:rFonts w:ascii="Times New Roman" w:eastAsia="Times New Roman" w:hAnsi="Times New Roman" w:cs="Times New Roman"/>
          <w:color w:val="0D0D0D" w:themeColor="text1" w:themeTint="F2"/>
          <w:sz w:val="24"/>
          <w:szCs w:val="24"/>
          <w:lang w:eastAsia="hr-HR"/>
        </w:rPr>
        <w:t xml:space="preserve">godišnji </w:t>
      </w:r>
      <w:r w:rsidR="00700364" w:rsidRPr="00847A0E">
        <w:rPr>
          <w:rFonts w:ascii="Times New Roman" w:eastAsia="Times New Roman" w:hAnsi="Times New Roman" w:cs="Times New Roman"/>
          <w:color w:val="0D0D0D" w:themeColor="text1" w:themeTint="F2"/>
          <w:sz w:val="24"/>
          <w:szCs w:val="24"/>
          <w:lang w:eastAsia="hr-HR"/>
        </w:rPr>
        <w:t>financijski izvještaji, isključujući vrijednosna usklađivanja i dividende primljene od povezanih društava</w:t>
      </w:r>
    </w:p>
    <w:p w14:paraId="594D2D91" w14:textId="5AC1BAF3" w:rsidR="00700364"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5.</w:t>
      </w:r>
      <w:r w:rsidR="00700364" w:rsidRPr="00847A0E">
        <w:rPr>
          <w:rFonts w:ascii="Times New Roman" w:eastAsia="Times New Roman" w:hAnsi="Times New Roman" w:cs="Times New Roman"/>
          <w:color w:val="0D0D0D" w:themeColor="text1" w:themeTint="F2"/>
          <w:sz w:val="24"/>
          <w:szCs w:val="24"/>
          <w:lang w:eastAsia="hr-HR"/>
        </w:rPr>
        <w:t xml:space="preserve"> iznos dobiti ili gubitka prije oporezivanja</w:t>
      </w:r>
    </w:p>
    <w:p w14:paraId="00D9F250" w14:textId="1102A326" w:rsidR="00700364"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6.</w:t>
      </w:r>
      <w:r w:rsidR="00700364" w:rsidRPr="00847A0E">
        <w:rPr>
          <w:rFonts w:ascii="Times New Roman" w:eastAsia="Times New Roman" w:hAnsi="Times New Roman" w:cs="Times New Roman"/>
          <w:color w:val="0D0D0D" w:themeColor="text1" w:themeTint="F2"/>
          <w:sz w:val="24"/>
          <w:szCs w:val="24"/>
          <w:lang w:eastAsia="hr-HR"/>
        </w:rPr>
        <w:t xml:space="preserve"> iznos obračun</w:t>
      </w:r>
      <w:r>
        <w:rPr>
          <w:rFonts w:ascii="Times New Roman" w:eastAsia="Times New Roman" w:hAnsi="Times New Roman" w:cs="Times New Roman"/>
          <w:color w:val="0D0D0D" w:themeColor="text1" w:themeTint="F2"/>
          <w:sz w:val="24"/>
          <w:szCs w:val="24"/>
          <w:lang w:eastAsia="hr-HR"/>
        </w:rPr>
        <w:t>atog</w:t>
      </w:r>
      <w:r w:rsidR="00700364" w:rsidRPr="00847A0E">
        <w:rPr>
          <w:rFonts w:ascii="Times New Roman" w:eastAsia="Times New Roman" w:hAnsi="Times New Roman" w:cs="Times New Roman"/>
          <w:color w:val="0D0D0D" w:themeColor="text1" w:themeTint="F2"/>
          <w:sz w:val="24"/>
          <w:szCs w:val="24"/>
          <w:lang w:eastAsia="hr-HR"/>
        </w:rPr>
        <w:t xml:space="preserve"> poreza na dobit tijekom relevantne poslovne godine, koji treba izračunati kao tekući porezni rashod koji je priznat u vezi s oporezivom dobiti ili gubitkom poslovne godine poduzetnika i podružnica u relevantnoj poreznoj jurisdikciji, pri čemu se tekući porezni rashod odnosi samo na aktivnosti poduzetnika u relevantnoj poslovnoj godini i ne uključuje odgođene poreze ili rezerviranja za neizvjesne porezne obveze</w:t>
      </w:r>
    </w:p>
    <w:p w14:paraId="4431AA59" w14:textId="365FFE4A" w:rsidR="00700364"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7.</w:t>
      </w:r>
      <w:r w:rsidR="00700364" w:rsidRPr="00847A0E">
        <w:rPr>
          <w:rFonts w:ascii="Times New Roman" w:eastAsia="Times New Roman" w:hAnsi="Times New Roman" w:cs="Times New Roman"/>
          <w:color w:val="0D0D0D" w:themeColor="text1" w:themeTint="F2"/>
          <w:sz w:val="24"/>
          <w:szCs w:val="24"/>
          <w:lang w:eastAsia="hr-HR"/>
        </w:rPr>
        <w:t xml:space="preserve"> iznos plaćenog poreza na dobit na novčanoj osnovi, koji treba izračunati kao iznos poreza na dobit koji su poduzetnici i podružnice u relevantnoj poreznoj jurisdikciji platili tijekom relevantne poslovne godine, pri čemu plaćeni porez uključuje porez po odbitku koji su platili drugi poduzetnici u odnosu na plaćanja poduzetnicima i podružnicama unutar grupe i </w:t>
      </w:r>
    </w:p>
    <w:p w14:paraId="129DDAC8" w14:textId="301F577E" w:rsidR="00C44587"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8.</w:t>
      </w:r>
      <w:r w:rsidR="00700364" w:rsidRPr="00847A0E">
        <w:rPr>
          <w:rFonts w:ascii="Times New Roman" w:eastAsia="Times New Roman" w:hAnsi="Times New Roman" w:cs="Times New Roman"/>
          <w:color w:val="0D0D0D" w:themeColor="text1" w:themeTint="F2"/>
          <w:sz w:val="24"/>
          <w:szCs w:val="24"/>
          <w:lang w:eastAsia="hr-HR"/>
        </w:rPr>
        <w:t xml:space="preserve"> iznos akumulirane dobiti na kraju relevantne poslovne godine, pri čemu akumulirana dobit predstavlja zbroj dobiti iz proteklih poslovnih godina i iz relevantne poslovne godine za koju još nije odlučeno o raspodjeli. </w:t>
      </w:r>
      <w:r>
        <w:rPr>
          <w:rFonts w:ascii="Times New Roman" w:eastAsia="Times New Roman" w:hAnsi="Times New Roman" w:cs="Times New Roman"/>
          <w:color w:val="0D0D0D" w:themeColor="text1" w:themeTint="F2"/>
          <w:sz w:val="24"/>
          <w:szCs w:val="24"/>
          <w:lang w:eastAsia="hr-HR"/>
        </w:rPr>
        <w:t>U slučaju</w:t>
      </w:r>
      <w:r w:rsidR="00700364" w:rsidRPr="00847A0E">
        <w:rPr>
          <w:rFonts w:ascii="Times New Roman" w:eastAsia="Times New Roman" w:hAnsi="Times New Roman" w:cs="Times New Roman"/>
          <w:color w:val="0D0D0D" w:themeColor="text1" w:themeTint="F2"/>
          <w:sz w:val="24"/>
          <w:szCs w:val="24"/>
          <w:lang w:eastAsia="hr-HR"/>
        </w:rPr>
        <w:t xml:space="preserve"> podružnica, akumulirana dobit jest dobit poduzetnika koji je osnovao podružnicu. </w:t>
      </w:r>
    </w:p>
    <w:p w14:paraId="62DE179E" w14:textId="53A92286" w:rsidR="00700364"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O informacijama navedenima u stavku 2. ovoga članka može se izvijestiti na temelju uputa za izvješćivanje iz propisa kojima se uređuje administrativna suradnja u području poreza između Republike Hrvatske</w:t>
      </w:r>
      <w:r w:rsidR="008F6BDA">
        <w:rPr>
          <w:rFonts w:ascii="Times New Roman" w:eastAsia="Times New Roman" w:hAnsi="Times New Roman" w:cs="Times New Roman"/>
          <w:color w:val="0D0D0D" w:themeColor="text1" w:themeTint="F2"/>
          <w:sz w:val="24"/>
          <w:szCs w:val="24"/>
          <w:lang w:eastAsia="hr-HR"/>
        </w:rPr>
        <w:t>,</w:t>
      </w:r>
      <w:r w:rsidRPr="00847A0E">
        <w:rPr>
          <w:rFonts w:ascii="Times New Roman" w:eastAsia="Times New Roman" w:hAnsi="Times New Roman" w:cs="Times New Roman"/>
          <w:color w:val="0D0D0D" w:themeColor="text1" w:themeTint="F2"/>
          <w:sz w:val="24"/>
          <w:szCs w:val="24"/>
          <w:lang w:eastAsia="hr-HR"/>
        </w:rPr>
        <w:t xml:space="preserve"> država članica</w:t>
      </w:r>
      <w:r w:rsidR="008C1B3F">
        <w:rPr>
          <w:rFonts w:ascii="Times New Roman" w:eastAsia="Times New Roman" w:hAnsi="Times New Roman" w:cs="Times New Roman"/>
          <w:color w:val="0D0D0D" w:themeColor="text1" w:themeTint="F2"/>
          <w:sz w:val="24"/>
          <w:szCs w:val="24"/>
          <w:lang w:eastAsia="hr-HR"/>
        </w:rPr>
        <w:t xml:space="preserve"> i </w:t>
      </w:r>
      <w:r w:rsidR="008F6BDA">
        <w:rPr>
          <w:rFonts w:ascii="Times New Roman" w:eastAsia="Times New Roman" w:hAnsi="Times New Roman" w:cs="Times New Roman"/>
          <w:color w:val="0D0D0D" w:themeColor="text1" w:themeTint="F2"/>
          <w:sz w:val="24"/>
          <w:szCs w:val="24"/>
          <w:lang w:eastAsia="hr-HR"/>
        </w:rPr>
        <w:t xml:space="preserve">poreznih </w:t>
      </w:r>
      <w:r w:rsidR="008C1B3F">
        <w:rPr>
          <w:rFonts w:ascii="Times New Roman" w:eastAsia="Times New Roman" w:hAnsi="Times New Roman" w:cs="Times New Roman"/>
          <w:color w:val="0D0D0D" w:themeColor="text1" w:themeTint="F2"/>
          <w:sz w:val="24"/>
          <w:szCs w:val="24"/>
          <w:lang w:eastAsia="hr-HR"/>
        </w:rPr>
        <w:t>jurisdikcija izvan Europske unije</w:t>
      </w:r>
      <w:r w:rsidRPr="00847A0E">
        <w:rPr>
          <w:rFonts w:ascii="Times New Roman" w:eastAsia="Times New Roman" w:hAnsi="Times New Roman" w:cs="Times New Roman"/>
          <w:color w:val="0D0D0D" w:themeColor="text1" w:themeTint="F2"/>
          <w:sz w:val="24"/>
          <w:szCs w:val="24"/>
          <w:lang w:eastAsia="hr-HR"/>
        </w:rPr>
        <w:t>.</w:t>
      </w:r>
    </w:p>
    <w:p w14:paraId="7E552CF3" w14:textId="75FF4071" w:rsidR="00C44587" w:rsidRPr="00847A0E" w:rsidRDefault="00C4458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lastRenderedPageBreak/>
        <w:t>(</w:t>
      </w:r>
      <w:r w:rsidR="00FF1EDC">
        <w:rPr>
          <w:rFonts w:ascii="Times New Roman" w:eastAsia="Times New Roman" w:hAnsi="Times New Roman" w:cs="Times New Roman"/>
          <w:color w:val="0D0D0D" w:themeColor="text1" w:themeTint="F2"/>
          <w:sz w:val="24"/>
          <w:szCs w:val="24"/>
          <w:lang w:eastAsia="hr-HR"/>
        </w:rPr>
        <w:t>4</w:t>
      </w:r>
      <w:r>
        <w:rPr>
          <w:rFonts w:ascii="Times New Roman" w:eastAsia="Times New Roman" w:hAnsi="Times New Roman" w:cs="Times New Roman"/>
          <w:color w:val="0D0D0D" w:themeColor="text1" w:themeTint="F2"/>
          <w:sz w:val="24"/>
          <w:szCs w:val="24"/>
          <w:lang w:eastAsia="hr-HR"/>
        </w:rPr>
        <w:t>) Informacije iz stavka 2. ovoga članka iskazuju se upotrebom zajedničkog predloška i strojno čitljivih elektroničkih</w:t>
      </w:r>
      <w:r w:rsidR="00546403">
        <w:rPr>
          <w:rFonts w:ascii="Times New Roman" w:eastAsia="Times New Roman" w:hAnsi="Times New Roman" w:cs="Times New Roman"/>
          <w:color w:val="0D0D0D" w:themeColor="text1" w:themeTint="F2"/>
          <w:sz w:val="24"/>
          <w:szCs w:val="24"/>
          <w:lang w:eastAsia="hr-HR"/>
        </w:rPr>
        <w:t xml:space="preserve"> formata za izvještavanje </w:t>
      </w:r>
      <w:r w:rsidR="00FF1EDC">
        <w:rPr>
          <w:rFonts w:ascii="Times New Roman" w:eastAsia="Times New Roman" w:hAnsi="Times New Roman" w:cs="Times New Roman"/>
          <w:color w:val="0D0D0D" w:themeColor="text1" w:themeTint="F2"/>
          <w:sz w:val="24"/>
          <w:szCs w:val="24"/>
          <w:lang w:eastAsia="hr-HR"/>
        </w:rPr>
        <w:t>kako je uređeno provedbenim aktima</w:t>
      </w:r>
      <w:r>
        <w:rPr>
          <w:rFonts w:ascii="Times New Roman" w:eastAsia="Times New Roman" w:hAnsi="Times New Roman" w:cs="Times New Roman"/>
          <w:color w:val="0D0D0D" w:themeColor="text1" w:themeTint="F2"/>
          <w:sz w:val="24"/>
          <w:szCs w:val="24"/>
          <w:lang w:eastAsia="hr-HR"/>
        </w:rPr>
        <w:t xml:space="preserve"> Europsk</w:t>
      </w:r>
      <w:r w:rsidR="00FF1EDC">
        <w:rPr>
          <w:rFonts w:ascii="Times New Roman" w:eastAsia="Times New Roman" w:hAnsi="Times New Roman" w:cs="Times New Roman"/>
          <w:color w:val="0D0D0D" w:themeColor="text1" w:themeTint="F2"/>
          <w:sz w:val="24"/>
          <w:szCs w:val="24"/>
          <w:lang w:eastAsia="hr-HR"/>
        </w:rPr>
        <w:t>e</w:t>
      </w:r>
      <w:r>
        <w:rPr>
          <w:rFonts w:ascii="Times New Roman" w:eastAsia="Times New Roman" w:hAnsi="Times New Roman" w:cs="Times New Roman"/>
          <w:color w:val="0D0D0D" w:themeColor="text1" w:themeTint="F2"/>
          <w:sz w:val="24"/>
          <w:szCs w:val="24"/>
          <w:lang w:eastAsia="hr-HR"/>
        </w:rPr>
        <w:t xml:space="preserve"> komisij</w:t>
      </w:r>
      <w:r w:rsidR="00FF1EDC">
        <w:rPr>
          <w:rFonts w:ascii="Times New Roman" w:eastAsia="Times New Roman" w:hAnsi="Times New Roman" w:cs="Times New Roman"/>
          <w:color w:val="0D0D0D" w:themeColor="text1" w:themeTint="F2"/>
          <w:sz w:val="24"/>
          <w:szCs w:val="24"/>
          <w:lang w:eastAsia="hr-HR"/>
        </w:rPr>
        <w:t>e</w:t>
      </w:r>
      <w:r w:rsidR="00546403">
        <w:rPr>
          <w:rFonts w:ascii="Times New Roman" w:eastAsia="Times New Roman" w:hAnsi="Times New Roman" w:cs="Times New Roman"/>
          <w:color w:val="0D0D0D" w:themeColor="text1" w:themeTint="F2"/>
          <w:sz w:val="24"/>
          <w:szCs w:val="24"/>
          <w:lang w:eastAsia="hr-HR"/>
        </w:rPr>
        <w:t>.</w:t>
      </w:r>
      <w:r>
        <w:rPr>
          <w:rFonts w:ascii="Times New Roman" w:eastAsia="Times New Roman" w:hAnsi="Times New Roman" w:cs="Times New Roman"/>
          <w:color w:val="0D0D0D" w:themeColor="text1" w:themeTint="F2"/>
          <w:sz w:val="24"/>
          <w:szCs w:val="24"/>
          <w:lang w:eastAsia="hr-HR"/>
        </w:rPr>
        <w:t xml:space="preserve"> </w:t>
      </w:r>
    </w:p>
    <w:p w14:paraId="76BE244A" w14:textId="4CF393B5" w:rsidR="00ED18DB"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5</w:t>
      </w:r>
      <w:r w:rsidRPr="00847A0E">
        <w:rPr>
          <w:rFonts w:ascii="Times New Roman" w:eastAsia="Times New Roman" w:hAnsi="Times New Roman" w:cs="Times New Roman"/>
          <w:color w:val="0D0D0D" w:themeColor="text1" w:themeTint="F2"/>
          <w:sz w:val="24"/>
          <w:szCs w:val="24"/>
          <w:lang w:eastAsia="hr-HR"/>
        </w:rPr>
        <w:t xml:space="preserve">) U izvješću o informacijama o porezu na dobit iskazuju se informacije iz stavka 2. ili 3. ovoga članka zasebno za svaku državu članicu. </w:t>
      </w:r>
    </w:p>
    <w:p w14:paraId="7D3CF74A" w14:textId="3776676A" w:rsidR="00700364" w:rsidRPr="00847A0E" w:rsidRDefault="00ED18DB"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6</w:t>
      </w:r>
      <w:r>
        <w:rPr>
          <w:rFonts w:ascii="Times New Roman" w:eastAsia="Times New Roman" w:hAnsi="Times New Roman" w:cs="Times New Roman"/>
          <w:color w:val="0D0D0D" w:themeColor="text1" w:themeTint="F2"/>
          <w:sz w:val="24"/>
          <w:szCs w:val="24"/>
          <w:lang w:eastAsia="hr-HR"/>
        </w:rPr>
        <w:t xml:space="preserve">) </w:t>
      </w:r>
      <w:r w:rsidR="00700364" w:rsidRPr="00847A0E">
        <w:rPr>
          <w:rFonts w:ascii="Times New Roman" w:eastAsia="Times New Roman" w:hAnsi="Times New Roman" w:cs="Times New Roman"/>
          <w:color w:val="0D0D0D" w:themeColor="text1" w:themeTint="F2"/>
          <w:sz w:val="24"/>
          <w:szCs w:val="24"/>
          <w:lang w:eastAsia="hr-HR"/>
        </w:rPr>
        <w:t>Ako se država članica sastoji od nekoliko poreznih jurisdikcija, informacije se objedinjuju na razini države članice.</w:t>
      </w:r>
    </w:p>
    <w:p w14:paraId="26E7CB7E" w14:textId="7A606A96"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7</w:t>
      </w:r>
      <w:r w:rsidRPr="00847A0E">
        <w:rPr>
          <w:rFonts w:ascii="Times New Roman" w:eastAsia="Times New Roman" w:hAnsi="Times New Roman" w:cs="Times New Roman"/>
          <w:color w:val="0D0D0D" w:themeColor="text1" w:themeTint="F2"/>
          <w:sz w:val="24"/>
          <w:szCs w:val="24"/>
          <w:lang w:eastAsia="hr-HR"/>
        </w:rPr>
        <w:t xml:space="preserve">) U izvješću o informacijama o porezu na dobit iskazuju se i informacije iz stavka 2. ili 3. ovoga članka zasebno za svaku poreznu jurisdikciju koja je 1. ožujka </w:t>
      </w:r>
      <w:r w:rsidR="00546403">
        <w:rPr>
          <w:rFonts w:ascii="Times New Roman" w:eastAsia="Times New Roman" w:hAnsi="Times New Roman" w:cs="Times New Roman"/>
          <w:color w:val="0D0D0D" w:themeColor="text1" w:themeTint="F2"/>
          <w:sz w:val="24"/>
          <w:szCs w:val="24"/>
          <w:lang w:eastAsia="hr-HR"/>
        </w:rPr>
        <w:t>poslovne</w:t>
      </w:r>
      <w:r w:rsidR="00546403"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godine za koju se izvješće treba sastaviti navedena u Prilogu I. </w:t>
      </w:r>
      <w:r w:rsidR="008413C2">
        <w:rPr>
          <w:rFonts w:ascii="Times New Roman" w:eastAsia="Times New Roman" w:hAnsi="Times New Roman" w:cs="Times New Roman"/>
          <w:color w:val="0D0D0D" w:themeColor="text1" w:themeTint="F2"/>
          <w:sz w:val="24"/>
          <w:szCs w:val="24"/>
          <w:lang w:eastAsia="hr-HR"/>
        </w:rPr>
        <w:t xml:space="preserve">Zaključaka </w:t>
      </w:r>
      <w:r w:rsidRPr="00847A0E">
        <w:rPr>
          <w:rFonts w:ascii="Times New Roman" w:eastAsia="Times New Roman" w:hAnsi="Times New Roman" w:cs="Times New Roman"/>
          <w:color w:val="0D0D0D" w:themeColor="text1" w:themeTint="F2"/>
          <w:sz w:val="24"/>
          <w:szCs w:val="24"/>
          <w:lang w:eastAsia="hr-HR"/>
        </w:rPr>
        <w:t xml:space="preserve">Vijeća </w:t>
      </w:r>
      <w:r w:rsidR="009F10BF">
        <w:rPr>
          <w:rFonts w:ascii="Times New Roman" w:eastAsia="Times New Roman" w:hAnsi="Times New Roman" w:cs="Times New Roman"/>
          <w:color w:val="0D0D0D" w:themeColor="text1" w:themeTint="F2"/>
          <w:sz w:val="24"/>
          <w:szCs w:val="24"/>
          <w:lang w:eastAsia="hr-HR"/>
        </w:rPr>
        <w:t xml:space="preserve">Europske unije </w:t>
      </w:r>
      <w:r w:rsidRPr="00847A0E">
        <w:rPr>
          <w:rFonts w:ascii="Times New Roman" w:eastAsia="Times New Roman" w:hAnsi="Times New Roman" w:cs="Times New Roman"/>
          <w:color w:val="0D0D0D" w:themeColor="text1" w:themeTint="F2"/>
          <w:sz w:val="24"/>
          <w:szCs w:val="24"/>
          <w:lang w:eastAsia="hr-HR"/>
        </w:rPr>
        <w:t xml:space="preserve">o </w:t>
      </w:r>
      <w:r w:rsidR="00ED18DB">
        <w:rPr>
          <w:rFonts w:ascii="Times New Roman" w:eastAsia="Times New Roman" w:hAnsi="Times New Roman" w:cs="Times New Roman"/>
          <w:color w:val="0D0D0D" w:themeColor="text1" w:themeTint="F2"/>
          <w:sz w:val="24"/>
          <w:szCs w:val="24"/>
          <w:lang w:eastAsia="hr-HR"/>
        </w:rPr>
        <w:t xml:space="preserve">revidiranom </w:t>
      </w:r>
      <w:r w:rsidR="00AA1E0C">
        <w:rPr>
          <w:rFonts w:ascii="Times New Roman" w:eastAsia="Times New Roman" w:hAnsi="Times New Roman" w:cs="Times New Roman"/>
          <w:color w:val="0D0D0D" w:themeColor="text1" w:themeTint="F2"/>
          <w:sz w:val="24"/>
          <w:szCs w:val="24"/>
          <w:lang w:eastAsia="hr-HR"/>
        </w:rPr>
        <w:t xml:space="preserve">EU </w:t>
      </w:r>
      <w:r w:rsidR="007A12B2">
        <w:rPr>
          <w:rFonts w:ascii="Times New Roman" w:eastAsia="Times New Roman" w:hAnsi="Times New Roman" w:cs="Times New Roman"/>
          <w:color w:val="0D0D0D" w:themeColor="text1" w:themeTint="F2"/>
          <w:sz w:val="24"/>
          <w:szCs w:val="24"/>
          <w:lang w:eastAsia="hr-HR"/>
        </w:rPr>
        <w:t xml:space="preserve">popisu </w:t>
      </w:r>
      <w:r w:rsidRPr="00847A0E">
        <w:rPr>
          <w:rFonts w:ascii="Times New Roman" w:eastAsia="Times New Roman" w:hAnsi="Times New Roman" w:cs="Times New Roman"/>
          <w:color w:val="0D0D0D" w:themeColor="text1" w:themeTint="F2"/>
          <w:sz w:val="24"/>
          <w:szCs w:val="24"/>
          <w:lang w:eastAsia="hr-HR"/>
        </w:rPr>
        <w:t xml:space="preserve">nekooperativnih jurisdikcija u porezne svrhe te se u njemu takve informacije dostavljaju zasebno za svaku poreznu jurisdikciju koja je 1. ožujka </w:t>
      </w:r>
      <w:r w:rsidR="00FC5374">
        <w:rPr>
          <w:rFonts w:ascii="Times New Roman" w:eastAsia="Times New Roman" w:hAnsi="Times New Roman" w:cs="Times New Roman"/>
          <w:color w:val="0D0D0D" w:themeColor="text1" w:themeTint="F2"/>
          <w:sz w:val="24"/>
          <w:szCs w:val="24"/>
          <w:lang w:eastAsia="hr-HR"/>
        </w:rPr>
        <w:t>poslovne</w:t>
      </w:r>
      <w:r w:rsidR="00FC5374"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godine za koju se izvješće treba sastaviti i 1. ožujka prethodne </w:t>
      </w:r>
      <w:r w:rsidR="00FC5374">
        <w:rPr>
          <w:rFonts w:ascii="Times New Roman" w:eastAsia="Times New Roman" w:hAnsi="Times New Roman" w:cs="Times New Roman"/>
          <w:color w:val="0D0D0D" w:themeColor="text1" w:themeTint="F2"/>
          <w:sz w:val="24"/>
          <w:szCs w:val="24"/>
          <w:lang w:eastAsia="hr-HR"/>
        </w:rPr>
        <w:t xml:space="preserve">poslovne </w:t>
      </w:r>
      <w:r w:rsidR="00DA40FD">
        <w:rPr>
          <w:rFonts w:ascii="Times New Roman" w:eastAsia="Times New Roman" w:hAnsi="Times New Roman" w:cs="Times New Roman"/>
          <w:color w:val="0D0D0D" w:themeColor="text1" w:themeTint="F2"/>
          <w:sz w:val="24"/>
          <w:szCs w:val="24"/>
          <w:lang w:eastAsia="hr-HR"/>
        </w:rPr>
        <w:t xml:space="preserve">godine bila navedena u </w:t>
      </w:r>
      <w:r w:rsidR="009F10BF">
        <w:rPr>
          <w:rFonts w:ascii="Times New Roman" w:eastAsia="Times New Roman" w:hAnsi="Times New Roman" w:cs="Times New Roman"/>
          <w:color w:val="0D0D0D" w:themeColor="text1" w:themeTint="F2"/>
          <w:sz w:val="24"/>
          <w:szCs w:val="24"/>
          <w:lang w:eastAsia="hr-HR"/>
        </w:rPr>
        <w:t>P</w:t>
      </w:r>
      <w:r w:rsidR="00DA40FD">
        <w:rPr>
          <w:rFonts w:ascii="Times New Roman" w:eastAsia="Times New Roman" w:hAnsi="Times New Roman" w:cs="Times New Roman"/>
          <w:color w:val="0D0D0D" w:themeColor="text1" w:themeTint="F2"/>
          <w:sz w:val="24"/>
          <w:szCs w:val="24"/>
          <w:lang w:eastAsia="hr-HR"/>
        </w:rPr>
        <w:t>rilogu II. Zaključaka</w:t>
      </w:r>
      <w:r w:rsidRPr="00847A0E">
        <w:rPr>
          <w:rFonts w:ascii="Times New Roman" w:eastAsia="Times New Roman" w:hAnsi="Times New Roman" w:cs="Times New Roman"/>
          <w:color w:val="0D0D0D" w:themeColor="text1" w:themeTint="F2"/>
          <w:sz w:val="24"/>
          <w:szCs w:val="24"/>
          <w:lang w:eastAsia="hr-HR"/>
        </w:rPr>
        <w:t xml:space="preserve"> Vijeća</w:t>
      </w:r>
      <w:r w:rsidR="00616CDD">
        <w:rPr>
          <w:rFonts w:ascii="Times New Roman" w:eastAsia="Times New Roman" w:hAnsi="Times New Roman" w:cs="Times New Roman"/>
          <w:color w:val="0D0D0D" w:themeColor="text1" w:themeTint="F2"/>
          <w:sz w:val="24"/>
          <w:szCs w:val="24"/>
          <w:lang w:eastAsia="hr-HR"/>
        </w:rPr>
        <w:t xml:space="preserve"> </w:t>
      </w:r>
      <w:r w:rsidR="00DA40FD">
        <w:rPr>
          <w:rFonts w:ascii="Times New Roman" w:eastAsia="Times New Roman" w:hAnsi="Times New Roman" w:cs="Times New Roman"/>
          <w:color w:val="0D0D0D" w:themeColor="text1" w:themeTint="F2"/>
          <w:sz w:val="24"/>
          <w:szCs w:val="24"/>
          <w:lang w:eastAsia="hr-HR"/>
        </w:rPr>
        <w:t>Europske unije</w:t>
      </w:r>
      <w:r w:rsidRPr="00847A0E">
        <w:rPr>
          <w:rFonts w:ascii="Times New Roman" w:eastAsia="Times New Roman" w:hAnsi="Times New Roman" w:cs="Times New Roman"/>
          <w:color w:val="0D0D0D" w:themeColor="text1" w:themeTint="F2"/>
          <w:sz w:val="24"/>
          <w:szCs w:val="24"/>
          <w:lang w:eastAsia="hr-HR"/>
        </w:rPr>
        <w:t xml:space="preserve"> </w:t>
      </w:r>
      <w:r w:rsidR="009F10BF">
        <w:rPr>
          <w:rFonts w:ascii="Times New Roman" w:eastAsia="Times New Roman" w:hAnsi="Times New Roman" w:cs="Times New Roman"/>
          <w:color w:val="0D0D0D" w:themeColor="text1" w:themeTint="F2"/>
          <w:sz w:val="24"/>
          <w:szCs w:val="24"/>
          <w:lang w:eastAsia="hr-HR"/>
        </w:rPr>
        <w:t xml:space="preserve">o </w:t>
      </w:r>
      <w:r w:rsidRPr="00847A0E">
        <w:rPr>
          <w:rFonts w:ascii="Times New Roman" w:eastAsia="Times New Roman" w:hAnsi="Times New Roman" w:cs="Times New Roman"/>
          <w:color w:val="0D0D0D" w:themeColor="text1" w:themeTint="F2"/>
          <w:sz w:val="24"/>
          <w:szCs w:val="24"/>
          <w:lang w:eastAsia="hr-HR"/>
        </w:rPr>
        <w:t xml:space="preserve">revidiranom </w:t>
      </w:r>
      <w:r w:rsidR="00AA1E0C">
        <w:rPr>
          <w:rFonts w:ascii="Times New Roman" w:eastAsia="Times New Roman" w:hAnsi="Times New Roman" w:cs="Times New Roman"/>
          <w:color w:val="0D0D0D" w:themeColor="text1" w:themeTint="F2"/>
          <w:sz w:val="24"/>
          <w:szCs w:val="24"/>
          <w:lang w:eastAsia="hr-HR"/>
        </w:rPr>
        <w:t xml:space="preserve">EU </w:t>
      </w:r>
      <w:r w:rsidRPr="00847A0E">
        <w:rPr>
          <w:rFonts w:ascii="Times New Roman" w:eastAsia="Times New Roman" w:hAnsi="Times New Roman" w:cs="Times New Roman"/>
          <w:color w:val="0D0D0D" w:themeColor="text1" w:themeTint="F2"/>
          <w:sz w:val="24"/>
          <w:szCs w:val="24"/>
          <w:lang w:eastAsia="hr-HR"/>
        </w:rPr>
        <w:t>popisu</w:t>
      </w:r>
      <w:r w:rsidR="00DA40FD">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nekooperativnih jurisdikcija u porezne svrhe. </w:t>
      </w:r>
    </w:p>
    <w:p w14:paraId="2576731F" w14:textId="5FE602FD"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8</w:t>
      </w:r>
      <w:r w:rsidRPr="00847A0E">
        <w:rPr>
          <w:rFonts w:ascii="Times New Roman" w:eastAsia="Times New Roman" w:hAnsi="Times New Roman" w:cs="Times New Roman"/>
          <w:color w:val="0D0D0D" w:themeColor="text1" w:themeTint="F2"/>
          <w:sz w:val="24"/>
          <w:szCs w:val="24"/>
          <w:lang w:eastAsia="hr-HR"/>
        </w:rPr>
        <w:t xml:space="preserve">) U izvješću o informacijama o porezu na dobit iskazuju se i informacije iz stavka 2. ili 3. ovoga članka na zbrojnoj osnovi za ostale porezne jurisdikcije. </w:t>
      </w:r>
    </w:p>
    <w:p w14:paraId="4C2B37A4" w14:textId="160D7F8D"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9</w:t>
      </w:r>
      <w:r w:rsidRPr="00847A0E">
        <w:rPr>
          <w:rFonts w:ascii="Times New Roman" w:eastAsia="Times New Roman" w:hAnsi="Times New Roman" w:cs="Times New Roman"/>
          <w:color w:val="0D0D0D" w:themeColor="text1" w:themeTint="F2"/>
          <w:sz w:val="24"/>
          <w:szCs w:val="24"/>
          <w:lang w:eastAsia="hr-HR"/>
        </w:rPr>
        <w:t xml:space="preserve">) Informacije se pripisuju svakoj relevantnoj poreznoj jurisdikciji na temelju poslovnog nastana, postojanja stalnog mjesta poslovanja ili stalne poslovne aktivnosti koja, s obzirom na aktivnosti grupe ili samostalnog poduzetnika, može podlijegati obvezi poreza na dobit u toj poreznoj jurisdikciji. </w:t>
      </w:r>
    </w:p>
    <w:p w14:paraId="31025E14" w14:textId="1EE2FD52"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10</w:t>
      </w:r>
      <w:r w:rsidRPr="00847A0E">
        <w:rPr>
          <w:rFonts w:ascii="Times New Roman" w:eastAsia="Times New Roman" w:hAnsi="Times New Roman" w:cs="Times New Roman"/>
          <w:color w:val="0D0D0D" w:themeColor="text1" w:themeTint="F2"/>
          <w:sz w:val="24"/>
          <w:szCs w:val="24"/>
          <w:lang w:eastAsia="hr-HR"/>
        </w:rPr>
        <w:t xml:space="preserve">) Ako aktivnosti nekoliko povezanih društva mogu podlijegati porezu na dobit u jednoj poreznoj jurisdikciji, informacije koje se pripisuju toj poreznoj jurisdikciji zbroj su informacija koje se odnose na takve aktivnosti svakog povezanog društva i njihovih podružnica u toj poreznoj jurisdikciji. </w:t>
      </w:r>
    </w:p>
    <w:p w14:paraId="42DFF464" w14:textId="784C79B7"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11</w:t>
      </w:r>
      <w:r w:rsidRPr="00847A0E">
        <w:rPr>
          <w:rFonts w:ascii="Times New Roman" w:eastAsia="Times New Roman" w:hAnsi="Times New Roman" w:cs="Times New Roman"/>
          <w:color w:val="0D0D0D" w:themeColor="text1" w:themeTint="F2"/>
          <w:sz w:val="24"/>
          <w:szCs w:val="24"/>
          <w:lang w:eastAsia="hr-HR"/>
        </w:rPr>
        <w:t xml:space="preserve">) Informacije o jednoj određenoj aktivnosti </w:t>
      </w:r>
      <w:r w:rsidR="00416F41">
        <w:rPr>
          <w:rFonts w:ascii="Times New Roman" w:eastAsia="Times New Roman" w:hAnsi="Times New Roman" w:cs="Times New Roman"/>
          <w:color w:val="0D0D0D" w:themeColor="text1" w:themeTint="F2"/>
          <w:sz w:val="24"/>
          <w:szCs w:val="24"/>
          <w:lang w:eastAsia="hr-HR"/>
        </w:rPr>
        <w:t xml:space="preserve">ne </w:t>
      </w:r>
      <w:r w:rsidRPr="00847A0E">
        <w:rPr>
          <w:rFonts w:ascii="Times New Roman" w:eastAsia="Times New Roman" w:hAnsi="Times New Roman" w:cs="Times New Roman"/>
          <w:color w:val="0D0D0D" w:themeColor="text1" w:themeTint="F2"/>
          <w:sz w:val="24"/>
          <w:szCs w:val="24"/>
          <w:lang w:eastAsia="hr-HR"/>
        </w:rPr>
        <w:t xml:space="preserve">smiju se pripisivati istodobno </w:t>
      </w:r>
      <w:r w:rsidR="00261B5D">
        <w:rPr>
          <w:rFonts w:ascii="Times New Roman" w:eastAsia="Times New Roman" w:hAnsi="Times New Roman" w:cs="Times New Roman"/>
          <w:color w:val="0D0D0D" w:themeColor="text1" w:themeTint="F2"/>
          <w:sz w:val="24"/>
          <w:szCs w:val="24"/>
          <w:lang w:eastAsia="hr-HR"/>
        </w:rPr>
        <w:t>više</w:t>
      </w:r>
      <w:r w:rsidRPr="00847A0E">
        <w:rPr>
          <w:rFonts w:ascii="Times New Roman" w:eastAsia="Times New Roman" w:hAnsi="Times New Roman" w:cs="Times New Roman"/>
          <w:color w:val="0D0D0D" w:themeColor="text1" w:themeTint="F2"/>
          <w:sz w:val="24"/>
          <w:szCs w:val="24"/>
          <w:lang w:eastAsia="hr-HR"/>
        </w:rPr>
        <w:t xml:space="preserve"> porezn</w:t>
      </w:r>
      <w:r w:rsidR="00261B5D">
        <w:rPr>
          <w:rFonts w:ascii="Times New Roman" w:eastAsia="Times New Roman" w:hAnsi="Times New Roman" w:cs="Times New Roman"/>
          <w:color w:val="0D0D0D" w:themeColor="text1" w:themeTint="F2"/>
          <w:sz w:val="24"/>
          <w:szCs w:val="24"/>
          <w:lang w:eastAsia="hr-HR"/>
        </w:rPr>
        <w:t>ih</w:t>
      </w:r>
      <w:r w:rsidRPr="00847A0E">
        <w:rPr>
          <w:rFonts w:ascii="Times New Roman" w:eastAsia="Times New Roman" w:hAnsi="Times New Roman" w:cs="Times New Roman"/>
          <w:color w:val="0D0D0D" w:themeColor="text1" w:themeTint="F2"/>
          <w:sz w:val="24"/>
          <w:szCs w:val="24"/>
          <w:lang w:eastAsia="hr-HR"/>
        </w:rPr>
        <w:t xml:space="preserve"> jurisdikcij</w:t>
      </w:r>
      <w:r w:rsidR="00261B5D">
        <w:rPr>
          <w:rFonts w:ascii="Times New Roman" w:eastAsia="Times New Roman" w:hAnsi="Times New Roman" w:cs="Times New Roman"/>
          <w:color w:val="0D0D0D" w:themeColor="text1" w:themeTint="F2"/>
          <w:sz w:val="24"/>
          <w:szCs w:val="24"/>
          <w:lang w:eastAsia="hr-HR"/>
        </w:rPr>
        <w:t>a</w:t>
      </w:r>
      <w:r w:rsidRPr="00847A0E">
        <w:rPr>
          <w:rFonts w:ascii="Times New Roman" w:eastAsia="Times New Roman" w:hAnsi="Times New Roman" w:cs="Times New Roman"/>
          <w:color w:val="0D0D0D" w:themeColor="text1" w:themeTint="F2"/>
          <w:sz w:val="24"/>
          <w:szCs w:val="24"/>
          <w:lang w:eastAsia="hr-HR"/>
        </w:rPr>
        <w:t>.</w:t>
      </w:r>
    </w:p>
    <w:p w14:paraId="24AF72FA" w14:textId="6F166552"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12</w:t>
      </w:r>
      <w:r w:rsidRPr="00847A0E">
        <w:rPr>
          <w:rFonts w:ascii="Times New Roman" w:eastAsia="Times New Roman" w:hAnsi="Times New Roman" w:cs="Times New Roman"/>
          <w:color w:val="0D0D0D" w:themeColor="text1" w:themeTint="F2"/>
          <w:sz w:val="24"/>
          <w:szCs w:val="24"/>
          <w:lang w:eastAsia="hr-HR"/>
        </w:rPr>
        <w:t xml:space="preserve">) Jedna ili više informacija koje se moraju objaviti u skladu sa stavkom 2. ili 3. ovoga članka mogu se privremeno izostaviti iz izvješća o informacijama o porezu na dobit ako bi se njihovim otkrivanjem ozbiljno naštetilo poslovnom položaju poduzetnika na kojeg se to izvješće odnosi. </w:t>
      </w:r>
    </w:p>
    <w:p w14:paraId="79DAA1B4" w14:textId="6A762979"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13</w:t>
      </w:r>
      <w:r w:rsidRPr="00847A0E">
        <w:rPr>
          <w:rFonts w:ascii="Times New Roman" w:eastAsia="Times New Roman" w:hAnsi="Times New Roman" w:cs="Times New Roman"/>
          <w:color w:val="0D0D0D" w:themeColor="text1" w:themeTint="F2"/>
          <w:sz w:val="24"/>
          <w:szCs w:val="24"/>
          <w:lang w:eastAsia="hr-HR"/>
        </w:rPr>
        <w:t>) Svako izostavljanje informacija iz stavka 1</w:t>
      </w:r>
      <w:r w:rsidR="00FF1EDC">
        <w:rPr>
          <w:rFonts w:ascii="Times New Roman" w:eastAsia="Times New Roman" w:hAnsi="Times New Roman" w:cs="Times New Roman"/>
          <w:color w:val="0D0D0D" w:themeColor="text1" w:themeTint="F2"/>
          <w:sz w:val="24"/>
          <w:szCs w:val="24"/>
          <w:lang w:eastAsia="hr-HR"/>
        </w:rPr>
        <w:t>2</w:t>
      </w:r>
      <w:r w:rsidRPr="00847A0E">
        <w:rPr>
          <w:rFonts w:ascii="Times New Roman" w:eastAsia="Times New Roman" w:hAnsi="Times New Roman" w:cs="Times New Roman"/>
          <w:color w:val="0D0D0D" w:themeColor="text1" w:themeTint="F2"/>
          <w:sz w:val="24"/>
          <w:szCs w:val="24"/>
          <w:lang w:eastAsia="hr-HR"/>
        </w:rPr>
        <w:t xml:space="preserve">. ovoga članka mora se jasno navesti u izvješću o informacijama o porezu na dobit zajedno s obrazloženjem za to izostavljanje. </w:t>
      </w:r>
    </w:p>
    <w:p w14:paraId="537A8222" w14:textId="0E92A699"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14</w:t>
      </w:r>
      <w:r w:rsidRPr="00847A0E">
        <w:rPr>
          <w:rFonts w:ascii="Times New Roman" w:eastAsia="Times New Roman" w:hAnsi="Times New Roman" w:cs="Times New Roman"/>
          <w:color w:val="0D0D0D" w:themeColor="text1" w:themeTint="F2"/>
          <w:sz w:val="24"/>
          <w:szCs w:val="24"/>
          <w:lang w:eastAsia="hr-HR"/>
        </w:rPr>
        <w:t xml:space="preserve">) Sve izostavljene informacije </w:t>
      </w:r>
      <w:r w:rsidR="00DA40FD" w:rsidRPr="00DA40FD">
        <w:rPr>
          <w:rFonts w:ascii="Times New Roman" w:eastAsia="Times New Roman" w:hAnsi="Times New Roman" w:cs="Times New Roman"/>
          <w:color w:val="0D0D0D" w:themeColor="text1" w:themeTint="F2"/>
          <w:sz w:val="24"/>
          <w:szCs w:val="24"/>
          <w:lang w:eastAsia="hr-HR"/>
        </w:rPr>
        <w:t>sukladno članku 1</w:t>
      </w:r>
      <w:r w:rsidR="00FF1EDC">
        <w:rPr>
          <w:rFonts w:ascii="Times New Roman" w:eastAsia="Times New Roman" w:hAnsi="Times New Roman" w:cs="Times New Roman"/>
          <w:color w:val="0D0D0D" w:themeColor="text1" w:themeTint="F2"/>
          <w:sz w:val="24"/>
          <w:szCs w:val="24"/>
          <w:lang w:eastAsia="hr-HR"/>
        </w:rPr>
        <w:t>2</w:t>
      </w:r>
      <w:r w:rsidR="00DA40FD" w:rsidRPr="00DA40FD">
        <w:rPr>
          <w:rFonts w:ascii="Times New Roman" w:eastAsia="Times New Roman" w:hAnsi="Times New Roman" w:cs="Times New Roman"/>
          <w:color w:val="0D0D0D" w:themeColor="text1" w:themeTint="F2"/>
          <w:sz w:val="24"/>
          <w:szCs w:val="24"/>
          <w:lang w:eastAsia="hr-HR"/>
        </w:rPr>
        <w:t>. ovoga članka</w:t>
      </w:r>
      <w:r w:rsidR="00DA40FD">
        <w:t xml:space="preserve"> </w:t>
      </w:r>
      <w:r w:rsidRPr="00847A0E">
        <w:rPr>
          <w:rFonts w:ascii="Times New Roman" w:eastAsia="Times New Roman" w:hAnsi="Times New Roman" w:cs="Times New Roman"/>
          <w:color w:val="0D0D0D" w:themeColor="text1" w:themeTint="F2"/>
          <w:sz w:val="24"/>
          <w:szCs w:val="24"/>
          <w:lang w:eastAsia="hr-HR"/>
        </w:rPr>
        <w:t xml:space="preserve">moraju se objaviti u kasnijem izvješću o informacijama o porezu na dobit, a najkasnije pet godina od datuma izvornog izostavljanja. </w:t>
      </w:r>
    </w:p>
    <w:p w14:paraId="1DDF230D" w14:textId="44BCDB10"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15</w:t>
      </w:r>
      <w:r w:rsidRPr="00847A0E">
        <w:rPr>
          <w:rFonts w:ascii="Times New Roman" w:eastAsia="Times New Roman" w:hAnsi="Times New Roman" w:cs="Times New Roman"/>
          <w:color w:val="0D0D0D" w:themeColor="text1" w:themeTint="F2"/>
          <w:sz w:val="24"/>
          <w:szCs w:val="24"/>
          <w:lang w:eastAsia="hr-HR"/>
        </w:rPr>
        <w:t xml:space="preserve">) Informacije koje se odnose na porezne jurisdikcije uključene u </w:t>
      </w:r>
      <w:r w:rsidR="000F7FEE">
        <w:rPr>
          <w:rFonts w:ascii="Times New Roman" w:eastAsia="Times New Roman" w:hAnsi="Times New Roman" w:cs="Times New Roman"/>
          <w:color w:val="0D0D0D" w:themeColor="text1" w:themeTint="F2"/>
          <w:sz w:val="24"/>
          <w:szCs w:val="24"/>
          <w:lang w:eastAsia="hr-HR"/>
        </w:rPr>
        <w:t>P</w:t>
      </w:r>
      <w:r w:rsidRPr="00847A0E">
        <w:rPr>
          <w:rFonts w:ascii="Times New Roman" w:eastAsia="Times New Roman" w:hAnsi="Times New Roman" w:cs="Times New Roman"/>
          <w:color w:val="0D0D0D" w:themeColor="text1" w:themeTint="F2"/>
          <w:sz w:val="24"/>
          <w:szCs w:val="24"/>
          <w:lang w:eastAsia="hr-HR"/>
        </w:rPr>
        <w:t>riloge I. i II. Zaključ</w:t>
      </w:r>
      <w:r w:rsidR="00DA40FD">
        <w:rPr>
          <w:rFonts w:ascii="Times New Roman" w:eastAsia="Times New Roman" w:hAnsi="Times New Roman" w:cs="Times New Roman"/>
          <w:color w:val="0D0D0D" w:themeColor="text1" w:themeTint="F2"/>
          <w:sz w:val="24"/>
          <w:szCs w:val="24"/>
          <w:lang w:eastAsia="hr-HR"/>
        </w:rPr>
        <w:t>aka</w:t>
      </w:r>
      <w:r w:rsidRPr="00847A0E">
        <w:rPr>
          <w:rFonts w:ascii="Times New Roman" w:eastAsia="Times New Roman" w:hAnsi="Times New Roman" w:cs="Times New Roman"/>
          <w:color w:val="0D0D0D" w:themeColor="text1" w:themeTint="F2"/>
          <w:sz w:val="24"/>
          <w:szCs w:val="24"/>
          <w:lang w:eastAsia="hr-HR"/>
        </w:rPr>
        <w:t xml:space="preserve"> Vijeća </w:t>
      </w:r>
      <w:r w:rsidR="00DA40FD">
        <w:rPr>
          <w:rFonts w:ascii="Times New Roman" w:eastAsia="Times New Roman" w:hAnsi="Times New Roman" w:cs="Times New Roman"/>
          <w:color w:val="0D0D0D" w:themeColor="text1" w:themeTint="F2"/>
          <w:sz w:val="24"/>
          <w:szCs w:val="24"/>
          <w:lang w:eastAsia="hr-HR"/>
        </w:rPr>
        <w:t>Europske unije o</w:t>
      </w:r>
      <w:r w:rsidRPr="00847A0E">
        <w:rPr>
          <w:rFonts w:ascii="Times New Roman" w:eastAsia="Times New Roman" w:hAnsi="Times New Roman" w:cs="Times New Roman"/>
          <w:color w:val="0D0D0D" w:themeColor="text1" w:themeTint="F2"/>
          <w:sz w:val="24"/>
          <w:szCs w:val="24"/>
          <w:lang w:eastAsia="hr-HR"/>
        </w:rPr>
        <w:t xml:space="preserve"> revidiranom </w:t>
      </w:r>
      <w:r w:rsidR="00AA1E0C">
        <w:rPr>
          <w:rFonts w:ascii="Times New Roman" w:eastAsia="Times New Roman" w:hAnsi="Times New Roman" w:cs="Times New Roman"/>
          <w:color w:val="0D0D0D" w:themeColor="text1" w:themeTint="F2"/>
          <w:sz w:val="24"/>
          <w:szCs w:val="24"/>
          <w:lang w:eastAsia="hr-HR"/>
        </w:rPr>
        <w:t xml:space="preserve">EU </w:t>
      </w:r>
      <w:r w:rsidRPr="00847A0E">
        <w:rPr>
          <w:rFonts w:ascii="Times New Roman" w:eastAsia="Times New Roman" w:hAnsi="Times New Roman" w:cs="Times New Roman"/>
          <w:color w:val="0D0D0D" w:themeColor="text1" w:themeTint="F2"/>
          <w:sz w:val="24"/>
          <w:szCs w:val="24"/>
          <w:lang w:eastAsia="hr-HR"/>
        </w:rPr>
        <w:t xml:space="preserve">popisu nekooperativnih jurisdikcija u porezne svrhe iz stavka </w:t>
      </w:r>
      <w:r w:rsidR="00FF1EDC">
        <w:rPr>
          <w:rFonts w:ascii="Times New Roman" w:eastAsia="Times New Roman" w:hAnsi="Times New Roman" w:cs="Times New Roman"/>
          <w:color w:val="0D0D0D" w:themeColor="text1" w:themeTint="F2"/>
          <w:sz w:val="24"/>
          <w:szCs w:val="24"/>
          <w:lang w:eastAsia="hr-HR"/>
        </w:rPr>
        <w:t>7</w:t>
      </w:r>
      <w:r w:rsidRPr="00847A0E">
        <w:rPr>
          <w:rFonts w:ascii="Times New Roman" w:eastAsia="Times New Roman" w:hAnsi="Times New Roman" w:cs="Times New Roman"/>
          <w:color w:val="0D0D0D" w:themeColor="text1" w:themeTint="F2"/>
          <w:sz w:val="24"/>
          <w:szCs w:val="24"/>
          <w:lang w:eastAsia="hr-HR"/>
        </w:rPr>
        <w:t>. ovog</w:t>
      </w:r>
      <w:r w:rsidR="000F7FEE">
        <w:rPr>
          <w:rFonts w:ascii="Times New Roman" w:eastAsia="Times New Roman" w:hAnsi="Times New Roman" w:cs="Times New Roman"/>
          <w:color w:val="0D0D0D" w:themeColor="text1" w:themeTint="F2"/>
          <w:sz w:val="24"/>
          <w:szCs w:val="24"/>
          <w:lang w:eastAsia="hr-HR"/>
        </w:rPr>
        <w:t>a</w:t>
      </w:r>
      <w:r w:rsidRPr="00847A0E">
        <w:rPr>
          <w:rFonts w:ascii="Times New Roman" w:eastAsia="Times New Roman" w:hAnsi="Times New Roman" w:cs="Times New Roman"/>
          <w:color w:val="0D0D0D" w:themeColor="text1" w:themeTint="F2"/>
          <w:sz w:val="24"/>
          <w:szCs w:val="24"/>
          <w:lang w:eastAsia="hr-HR"/>
        </w:rPr>
        <w:t xml:space="preserve"> članka nikada se ne smiju izostaviti. </w:t>
      </w:r>
    </w:p>
    <w:p w14:paraId="14507541" w14:textId="7F39B52B"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w:t>
      </w:r>
      <w:r w:rsidR="00FF1EDC">
        <w:rPr>
          <w:rFonts w:ascii="Times New Roman" w:eastAsia="Times New Roman" w:hAnsi="Times New Roman" w:cs="Times New Roman"/>
          <w:color w:val="0D0D0D" w:themeColor="text1" w:themeTint="F2"/>
          <w:sz w:val="24"/>
          <w:szCs w:val="24"/>
          <w:lang w:eastAsia="hr-HR"/>
        </w:rPr>
        <w:t>16</w:t>
      </w:r>
      <w:r w:rsidRPr="00847A0E">
        <w:rPr>
          <w:rFonts w:ascii="Times New Roman" w:eastAsia="Times New Roman" w:hAnsi="Times New Roman" w:cs="Times New Roman"/>
          <w:color w:val="0D0D0D" w:themeColor="text1" w:themeTint="F2"/>
          <w:sz w:val="24"/>
          <w:szCs w:val="24"/>
          <w:lang w:eastAsia="hr-HR"/>
        </w:rPr>
        <w:t xml:space="preserve">) U izvješće o informacijama o porezu na dobit može se uključiti, ako je to primjenjivo na razini grupe, općeniti prikaz u kojem se navode pojašnjenja eventualnih značajnih odstupanja između iznosa objavljenih na temelju stavka 2. </w:t>
      </w:r>
      <w:r w:rsidR="00ED18DB">
        <w:rPr>
          <w:rFonts w:ascii="Times New Roman" w:eastAsia="Times New Roman" w:hAnsi="Times New Roman" w:cs="Times New Roman"/>
          <w:color w:val="0D0D0D" w:themeColor="text1" w:themeTint="F2"/>
          <w:sz w:val="24"/>
          <w:szCs w:val="24"/>
          <w:lang w:eastAsia="hr-HR"/>
        </w:rPr>
        <w:t>podtoč</w:t>
      </w:r>
      <w:r w:rsidR="000F7FEE">
        <w:rPr>
          <w:rFonts w:ascii="Times New Roman" w:eastAsia="Times New Roman" w:hAnsi="Times New Roman" w:cs="Times New Roman"/>
          <w:color w:val="0D0D0D" w:themeColor="text1" w:themeTint="F2"/>
          <w:sz w:val="24"/>
          <w:szCs w:val="24"/>
          <w:lang w:eastAsia="hr-HR"/>
        </w:rPr>
        <w:t>aka</w:t>
      </w:r>
      <w:r w:rsidR="00ED18DB" w:rsidRPr="00847A0E">
        <w:rPr>
          <w:rFonts w:ascii="Times New Roman" w:eastAsia="Times New Roman" w:hAnsi="Times New Roman" w:cs="Times New Roman"/>
          <w:color w:val="0D0D0D" w:themeColor="text1" w:themeTint="F2"/>
          <w:sz w:val="24"/>
          <w:szCs w:val="24"/>
          <w:lang w:eastAsia="hr-HR"/>
        </w:rPr>
        <w:t xml:space="preserve"> </w:t>
      </w:r>
      <w:r w:rsidR="00DA40FD">
        <w:rPr>
          <w:rFonts w:ascii="Times New Roman" w:eastAsia="Times New Roman" w:hAnsi="Times New Roman" w:cs="Times New Roman"/>
          <w:color w:val="0D0D0D" w:themeColor="text1" w:themeTint="F2"/>
          <w:sz w:val="24"/>
          <w:szCs w:val="24"/>
          <w:lang w:eastAsia="hr-HR"/>
        </w:rPr>
        <w:t>6.</w:t>
      </w:r>
      <w:r w:rsidRPr="00847A0E">
        <w:rPr>
          <w:rFonts w:ascii="Times New Roman" w:eastAsia="Times New Roman" w:hAnsi="Times New Roman" w:cs="Times New Roman"/>
          <w:color w:val="0D0D0D" w:themeColor="text1" w:themeTint="F2"/>
          <w:sz w:val="24"/>
          <w:szCs w:val="24"/>
          <w:lang w:eastAsia="hr-HR"/>
        </w:rPr>
        <w:t xml:space="preserve"> i </w:t>
      </w:r>
      <w:r w:rsidR="00DA40FD">
        <w:rPr>
          <w:rFonts w:ascii="Times New Roman" w:eastAsia="Times New Roman" w:hAnsi="Times New Roman" w:cs="Times New Roman"/>
          <w:color w:val="0D0D0D" w:themeColor="text1" w:themeTint="F2"/>
          <w:sz w:val="24"/>
          <w:szCs w:val="24"/>
          <w:lang w:eastAsia="hr-HR"/>
        </w:rPr>
        <w:t>7.</w:t>
      </w:r>
      <w:r w:rsidRPr="00847A0E">
        <w:rPr>
          <w:rFonts w:ascii="Times New Roman" w:eastAsia="Times New Roman" w:hAnsi="Times New Roman" w:cs="Times New Roman"/>
          <w:color w:val="0D0D0D" w:themeColor="text1" w:themeTint="F2"/>
          <w:sz w:val="24"/>
          <w:szCs w:val="24"/>
          <w:lang w:eastAsia="hr-HR"/>
        </w:rPr>
        <w:t xml:space="preserve"> ovoga članka, uzimajući pritom u obzir, prema potrebi, odgovarajuće iznose iz prethodnih poslovnih godina.  </w:t>
      </w:r>
    </w:p>
    <w:p w14:paraId="6C1427D1" w14:textId="20AC3466"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17</w:t>
      </w:r>
      <w:r w:rsidRPr="00847A0E">
        <w:rPr>
          <w:rFonts w:ascii="Times New Roman" w:eastAsia="Times New Roman" w:hAnsi="Times New Roman" w:cs="Times New Roman"/>
          <w:color w:val="0D0D0D" w:themeColor="text1" w:themeTint="F2"/>
          <w:sz w:val="24"/>
          <w:szCs w:val="24"/>
          <w:lang w:eastAsia="hr-HR"/>
        </w:rPr>
        <w:t>) U izvješću o informacijama o porezu na dobit navodi se je li pripremljeno u skladu sa stavkom 2. ili 3. ovoga članka.</w:t>
      </w:r>
    </w:p>
    <w:p w14:paraId="31C728D4" w14:textId="77777777" w:rsidR="00DD59B6" w:rsidRDefault="00DD59B6"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p>
    <w:p w14:paraId="5C4876D5" w14:textId="16B17AF8"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Valuta</w:t>
      </w:r>
    </w:p>
    <w:p w14:paraId="6303B799"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29.d</w:t>
      </w:r>
    </w:p>
    <w:p w14:paraId="20A749D7" w14:textId="77777777"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(1) Valuta koja se upotrebljava u izvješću o informacijama o porezu na dobit je valuta u kojoj su iskazani godišnji konsolidirani financijski izvještaji krajnjeg matičnog društva ili godišnji financijski izvještaji samostalnog poduzetnika. </w:t>
      </w:r>
    </w:p>
    <w:p w14:paraId="450062D9" w14:textId="0C3406A1" w:rsidR="00700364"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Izvješće o informacijama o porezu na dobit može se objaviti u valuti koja je različita od valute koja se upotrebljava u godišnjim financijskim izvještajima, osim u slučaju navedenom u članku 29.b stavku 8. ovoga Zakona, gdje je valuta koja se upotrebljava u izvješću o informacijama o porezu na dobit, valuta u kojoj društvo kći objavljuje svoje godišnje financijske izvještaje.</w:t>
      </w:r>
    </w:p>
    <w:p w14:paraId="42EEF394" w14:textId="77777777" w:rsidR="00DD59B6" w:rsidRPr="00847A0E" w:rsidRDefault="00DD59B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p>
    <w:p w14:paraId="3ADCEBC9"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Objavljivanje i javna dostupnost</w:t>
      </w:r>
    </w:p>
    <w:p w14:paraId="484E4666"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29.e</w:t>
      </w:r>
    </w:p>
    <w:p w14:paraId="7DEFA2B9" w14:textId="193C4AA3"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(1) Izvješće o informacijama o porezu na dobit </w:t>
      </w:r>
      <w:r w:rsidR="00085F6A" w:rsidRPr="00847A0E">
        <w:rPr>
          <w:rFonts w:ascii="Times New Roman" w:eastAsia="Times New Roman" w:hAnsi="Times New Roman" w:cs="Times New Roman"/>
          <w:color w:val="0D0D0D" w:themeColor="text1" w:themeTint="F2"/>
          <w:sz w:val="24"/>
          <w:szCs w:val="24"/>
          <w:lang w:eastAsia="hr-HR"/>
        </w:rPr>
        <w:t>iz članka 29.b stavaka 1., 3., 7., 11. i 19. ovoga Zakona i</w:t>
      </w:r>
      <w:r w:rsidR="001C60DA">
        <w:rPr>
          <w:rFonts w:ascii="Times New Roman" w:eastAsia="Times New Roman" w:hAnsi="Times New Roman" w:cs="Times New Roman"/>
          <w:color w:val="0D0D0D" w:themeColor="text1" w:themeTint="F2"/>
          <w:sz w:val="24"/>
          <w:szCs w:val="24"/>
          <w:lang w:eastAsia="hr-HR"/>
        </w:rPr>
        <w:t>li</w:t>
      </w:r>
      <w:r w:rsidR="00085F6A" w:rsidRPr="00847A0E">
        <w:rPr>
          <w:rFonts w:ascii="Times New Roman" w:eastAsia="Times New Roman" w:hAnsi="Times New Roman" w:cs="Times New Roman"/>
          <w:color w:val="0D0D0D" w:themeColor="text1" w:themeTint="F2"/>
          <w:sz w:val="24"/>
          <w:szCs w:val="24"/>
          <w:lang w:eastAsia="hr-HR"/>
        </w:rPr>
        <w:t xml:space="preserve"> izjava iz članka 29.b stavaka 9. i 13.</w:t>
      </w:r>
      <w:r w:rsidR="00C0459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ovoga Zakona moraju se objaviti u roku od </w:t>
      </w:r>
      <w:r w:rsidR="00DD6F43">
        <w:rPr>
          <w:rFonts w:ascii="Times New Roman" w:eastAsia="Times New Roman" w:hAnsi="Times New Roman" w:cs="Times New Roman"/>
          <w:color w:val="0D0D0D" w:themeColor="text1" w:themeTint="F2"/>
          <w:sz w:val="24"/>
          <w:szCs w:val="24"/>
          <w:lang w:eastAsia="hr-HR"/>
        </w:rPr>
        <w:t>12</w:t>
      </w:r>
      <w:r w:rsidR="00DD6F43"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mjeseci od datuma bilance za poslovnu godinu za koju se izvješće sastavlja.</w:t>
      </w:r>
    </w:p>
    <w:p w14:paraId="6D429415" w14:textId="3907FFEB"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(2) Izvješće o informacijama o porezu na dobit i izjava koju objavljuju poduzetnici u skladu sa stavkom 1. ovoga članka moraju biti besplatni i javno dostupni na najmanje jednom od službenih jezika Europske unije najkasnije </w:t>
      </w:r>
      <w:r w:rsidR="00DD6F43">
        <w:rPr>
          <w:rFonts w:ascii="Times New Roman" w:eastAsia="Times New Roman" w:hAnsi="Times New Roman" w:cs="Times New Roman"/>
          <w:color w:val="0D0D0D" w:themeColor="text1" w:themeTint="F2"/>
          <w:sz w:val="24"/>
          <w:szCs w:val="24"/>
          <w:lang w:eastAsia="hr-HR"/>
        </w:rPr>
        <w:t>12</w:t>
      </w:r>
      <w:r w:rsidR="00DD6F43"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mjeseci nakon datuma bilance za poslovnu godinu za koju je izvješće sastavljeno na mrežnim stranicama: </w:t>
      </w:r>
    </w:p>
    <w:p w14:paraId="2E37D3A7" w14:textId="7FA73B53"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a) poduzetnika ako se primjenjuje članak 29.b stav</w:t>
      </w:r>
      <w:r w:rsidR="00A658D2">
        <w:rPr>
          <w:rFonts w:ascii="Times New Roman" w:eastAsia="Times New Roman" w:hAnsi="Times New Roman" w:cs="Times New Roman"/>
          <w:color w:val="0D0D0D" w:themeColor="text1" w:themeTint="F2"/>
          <w:sz w:val="24"/>
          <w:szCs w:val="24"/>
          <w:lang w:eastAsia="hr-HR"/>
        </w:rPr>
        <w:t>ci</w:t>
      </w:r>
      <w:r w:rsidRPr="00847A0E">
        <w:rPr>
          <w:rFonts w:ascii="Times New Roman" w:eastAsia="Times New Roman" w:hAnsi="Times New Roman" w:cs="Times New Roman"/>
          <w:color w:val="0D0D0D" w:themeColor="text1" w:themeTint="F2"/>
          <w:sz w:val="24"/>
          <w:szCs w:val="24"/>
          <w:lang w:eastAsia="hr-HR"/>
        </w:rPr>
        <w:t xml:space="preserve"> 1. i 3. ovoga Zakona </w:t>
      </w:r>
    </w:p>
    <w:p w14:paraId="2EBF8868" w14:textId="77777777"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b) društva kćeri ili povezanog društva ako se primjenjuje članak 29.b stavak 7. ovoga Zakona ili </w:t>
      </w:r>
    </w:p>
    <w:p w14:paraId="04E0D65A" w14:textId="19D03938"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c) podružnice ili poduzetnika koji je osnovao podružnicu ili povezano društvo ako se primjenjuje članak 29.b stavak 11. ovoga Zakona.</w:t>
      </w:r>
    </w:p>
    <w:p w14:paraId="408BE2A2" w14:textId="0DFD08E5"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(3) </w:t>
      </w:r>
      <w:r w:rsidR="00DA40FD">
        <w:rPr>
          <w:rFonts w:ascii="Times New Roman" w:eastAsia="Times New Roman" w:hAnsi="Times New Roman" w:cs="Times New Roman"/>
          <w:color w:val="0D0D0D" w:themeColor="text1" w:themeTint="F2"/>
          <w:sz w:val="24"/>
          <w:szCs w:val="24"/>
          <w:lang w:eastAsia="hr-HR"/>
        </w:rPr>
        <w:t>Odredb</w:t>
      </w:r>
      <w:r w:rsidR="00192310">
        <w:rPr>
          <w:rFonts w:ascii="Times New Roman" w:eastAsia="Times New Roman" w:hAnsi="Times New Roman" w:cs="Times New Roman"/>
          <w:color w:val="0D0D0D" w:themeColor="text1" w:themeTint="F2"/>
          <w:sz w:val="24"/>
          <w:szCs w:val="24"/>
          <w:lang w:eastAsia="hr-HR"/>
        </w:rPr>
        <w:t>a</w:t>
      </w:r>
      <w:r w:rsidRPr="00847A0E">
        <w:rPr>
          <w:rFonts w:ascii="Times New Roman" w:eastAsia="Times New Roman" w:hAnsi="Times New Roman" w:cs="Times New Roman"/>
          <w:color w:val="0D0D0D" w:themeColor="text1" w:themeTint="F2"/>
          <w:sz w:val="24"/>
          <w:szCs w:val="24"/>
          <w:lang w:eastAsia="hr-HR"/>
        </w:rPr>
        <w:t xml:space="preserve"> stavka 2. ovoga članka ne primjenjuju se ako je izvješće o informacijama o porezu na dobit, koje je objavljeno u skladu sa stavkom 1. ovoga članka, </w:t>
      </w:r>
      <w:r w:rsidR="00DA40FD">
        <w:rPr>
          <w:rFonts w:ascii="Times New Roman" w:eastAsia="Times New Roman" w:hAnsi="Times New Roman" w:cs="Times New Roman"/>
          <w:color w:val="0D0D0D" w:themeColor="text1" w:themeTint="F2"/>
          <w:sz w:val="24"/>
          <w:szCs w:val="24"/>
          <w:lang w:eastAsia="hr-HR"/>
        </w:rPr>
        <w:t>besplatno i javno</w:t>
      </w:r>
      <w:r w:rsidR="0060562B">
        <w:rPr>
          <w:rFonts w:ascii="Times New Roman" w:eastAsia="Times New Roman" w:hAnsi="Times New Roman" w:cs="Times New Roman"/>
          <w:color w:val="0D0D0D" w:themeColor="text1" w:themeTint="F2"/>
          <w:sz w:val="24"/>
          <w:szCs w:val="24"/>
          <w:lang w:eastAsia="hr-HR"/>
        </w:rPr>
        <w:t xml:space="preserve"> dostupno</w:t>
      </w:r>
      <w:r w:rsidR="0060562B" w:rsidDel="0060562B">
        <w:rPr>
          <w:rFonts w:ascii="Times New Roman" w:eastAsia="Times New Roman" w:hAnsi="Times New Roman" w:cs="Times New Roman"/>
          <w:color w:val="0D0D0D" w:themeColor="text1" w:themeTint="F2"/>
          <w:sz w:val="24"/>
          <w:szCs w:val="24"/>
          <w:lang w:eastAsia="hr-HR"/>
        </w:rPr>
        <w:t xml:space="preserve"> </w:t>
      </w:r>
      <w:r w:rsidR="00DA40FD">
        <w:rPr>
          <w:rFonts w:ascii="Times New Roman" w:eastAsia="Times New Roman" w:hAnsi="Times New Roman" w:cs="Times New Roman"/>
          <w:color w:val="0D0D0D" w:themeColor="text1" w:themeTint="F2"/>
          <w:sz w:val="24"/>
          <w:szCs w:val="24"/>
          <w:lang w:eastAsia="hr-HR"/>
        </w:rPr>
        <w:t xml:space="preserve"> bilo kojoj trećoj strani</w:t>
      </w:r>
      <w:r w:rsidRPr="00847A0E">
        <w:rPr>
          <w:rFonts w:ascii="Times New Roman" w:eastAsia="Times New Roman" w:hAnsi="Times New Roman" w:cs="Times New Roman"/>
          <w:color w:val="0D0D0D" w:themeColor="text1" w:themeTint="F2"/>
          <w:sz w:val="24"/>
          <w:szCs w:val="24"/>
          <w:lang w:eastAsia="hr-HR"/>
        </w:rPr>
        <w:t xml:space="preserve"> koja se nalazi u Europskoj uniji u strojno </w:t>
      </w:r>
      <w:r w:rsidRPr="00847A0E">
        <w:rPr>
          <w:rFonts w:ascii="Times New Roman" w:eastAsia="Times New Roman" w:hAnsi="Times New Roman" w:cs="Times New Roman"/>
          <w:color w:val="0D0D0D" w:themeColor="text1" w:themeTint="F2"/>
          <w:sz w:val="24"/>
          <w:szCs w:val="24"/>
          <w:lang w:eastAsia="hr-HR"/>
        </w:rPr>
        <w:lastRenderedPageBreak/>
        <w:t>čitljivom elektroničkom formatu za izvještavanje na mrežnim stranicama Registra godišnjih financijskih izvještaja.</w:t>
      </w:r>
    </w:p>
    <w:p w14:paraId="51823392" w14:textId="2DF65C8C"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(4) Mrežne </w:t>
      </w:r>
      <w:r w:rsidR="008D569A">
        <w:rPr>
          <w:rFonts w:ascii="Times New Roman" w:eastAsia="Times New Roman" w:hAnsi="Times New Roman" w:cs="Times New Roman"/>
          <w:color w:val="0D0D0D" w:themeColor="text1" w:themeTint="F2"/>
          <w:sz w:val="24"/>
          <w:szCs w:val="24"/>
          <w:lang w:eastAsia="hr-HR"/>
        </w:rPr>
        <w:t>stanice poduzetnika i podružnice</w:t>
      </w:r>
      <w:r w:rsidRPr="00847A0E">
        <w:rPr>
          <w:rFonts w:ascii="Times New Roman" w:eastAsia="Times New Roman" w:hAnsi="Times New Roman" w:cs="Times New Roman"/>
          <w:color w:val="0D0D0D" w:themeColor="text1" w:themeTint="F2"/>
          <w:sz w:val="24"/>
          <w:szCs w:val="24"/>
          <w:lang w:eastAsia="hr-HR"/>
        </w:rPr>
        <w:t xml:space="preserve"> iz stavka 2. ovoga članka moraju sadržavati informacije o izuzeću iz stavka 3. ovoga članka i upućivanje </w:t>
      </w:r>
      <w:r w:rsidR="008D569A">
        <w:rPr>
          <w:rFonts w:ascii="Times New Roman" w:eastAsia="Times New Roman" w:hAnsi="Times New Roman" w:cs="Times New Roman"/>
          <w:color w:val="0D0D0D" w:themeColor="text1" w:themeTint="F2"/>
          <w:sz w:val="24"/>
          <w:szCs w:val="24"/>
          <w:lang w:eastAsia="hr-HR"/>
        </w:rPr>
        <w:t>na mrežne stranice relevantnog r</w:t>
      </w:r>
      <w:r w:rsidRPr="00847A0E">
        <w:rPr>
          <w:rFonts w:ascii="Times New Roman" w:eastAsia="Times New Roman" w:hAnsi="Times New Roman" w:cs="Times New Roman"/>
          <w:color w:val="0D0D0D" w:themeColor="text1" w:themeTint="F2"/>
          <w:sz w:val="24"/>
          <w:szCs w:val="24"/>
          <w:lang w:eastAsia="hr-HR"/>
        </w:rPr>
        <w:t>egistra godišnjih financijskih izvještaja.</w:t>
      </w:r>
    </w:p>
    <w:p w14:paraId="0B015643" w14:textId="2F9FE94F"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(5) Izvješće </w:t>
      </w:r>
      <w:r w:rsidR="00085F6A">
        <w:rPr>
          <w:rFonts w:ascii="Times New Roman" w:eastAsia="Times New Roman" w:hAnsi="Times New Roman" w:cs="Times New Roman"/>
          <w:color w:val="0D0D0D" w:themeColor="text1" w:themeTint="F2"/>
          <w:sz w:val="24"/>
          <w:szCs w:val="24"/>
          <w:lang w:eastAsia="hr-HR"/>
        </w:rPr>
        <w:t xml:space="preserve">o informacijama o porezu na dobit </w:t>
      </w:r>
      <w:r w:rsidRPr="00847A0E">
        <w:rPr>
          <w:rFonts w:ascii="Times New Roman" w:eastAsia="Times New Roman" w:hAnsi="Times New Roman" w:cs="Times New Roman"/>
          <w:color w:val="0D0D0D" w:themeColor="text1" w:themeTint="F2"/>
          <w:sz w:val="24"/>
          <w:szCs w:val="24"/>
          <w:lang w:eastAsia="hr-HR"/>
        </w:rPr>
        <w:t>iz članka 29.b stavaka 1., 3., 7., 11. i 19. ovoga Zakona i</w:t>
      </w:r>
      <w:r w:rsidR="001C60DA">
        <w:rPr>
          <w:rFonts w:ascii="Times New Roman" w:eastAsia="Times New Roman" w:hAnsi="Times New Roman" w:cs="Times New Roman"/>
          <w:color w:val="0D0D0D" w:themeColor="text1" w:themeTint="F2"/>
          <w:sz w:val="24"/>
          <w:szCs w:val="24"/>
          <w:lang w:eastAsia="hr-HR"/>
        </w:rPr>
        <w:t>li</w:t>
      </w:r>
      <w:r w:rsidRPr="00847A0E">
        <w:rPr>
          <w:rFonts w:ascii="Times New Roman" w:eastAsia="Times New Roman" w:hAnsi="Times New Roman" w:cs="Times New Roman"/>
          <w:color w:val="0D0D0D" w:themeColor="text1" w:themeTint="F2"/>
          <w:sz w:val="24"/>
          <w:szCs w:val="24"/>
          <w:lang w:eastAsia="hr-HR"/>
        </w:rPr>
        <w:t xml:space="preserve"> izjava iz članka 29.b </w:t>
      </w:r>
      <w:r w:rsidR="00925987" w:rsidRPr="00847A0E">
        <w:rPr>
          <w:rFonts w:ascii="Times New Roman" w:eastAsia="Times New Roman" w:hAnsi="Times New Roman" w:cs="Times New Roman"/>
          <w:color w:val="0D0D0D" w:themeColor="text1" w:themeTint="F2"/>
          <w:sz w:val="24"/>
          <w:szCs w:val="24"/>
          <w:lang w:eastAsia="hr-HR"/>
        </w:rPr>
        <w:t xml:space="preserve">stavaka 9. i 13. </w:t>
      </w:r>
      <w:r w:rsidRPr="00847A0E">
        <w:rPr>
          <w:rFonts w:ascii="Times New Roman" w:eastAsia="Times New Roman" w:hAnsi="Times New Roman" w:cs="Times New Roman"/>
          <w:color w:val="0D0D0D" w:themeColor="text1" w:themeTint="F2"/>
          <w:sz w:val="24"/>
          <w:szCs w:val="24"/>
          <w:lang w:eastAsia="hr-HR"/>
        </w:rPr>
        <w:t>ovoga Zakona ostaju dostupni na relevantn</w:t>
      </w:r>
      <w:r w:rsidR="008E6A52">
        <w:rPr>
          <w:rFonts w:ascii="Times New Roman" w:eastAsia="Times New Roman" w:hAnsi="Times New Roman" w:cs="Times New Roman"/>
          <w:color w:val="0D0D0D" w:themeColor="text1" w:themeTint="F2"/>
          <w:sz w:val="24"/>
          <w:szCs w:val="24"/>
          <w:lang w:eastAsia="hr-HR"/>
        </w:rPr>
        <w:t>oj</w:t>
      </w:r>
      <w:r w:rsidRPr="00847A0E">
        <w:rPr>
          <w:rFonts w:ascii="Times New Roman" w:eastAsia="Times New Roman" w:hAnsi="Times New Roman" w:cs="Times New Roman"/>
          <w:color w:val="0D0D0D" w:themeColor="text1" w:themeTint="F2"/>
          <w:sz w:val="24"/>
          <w:szCs w:val="24"/>
          <w:lang w:eastAsia="hr-HR"/>
        </w:rPr>
        <w:t xml:space="preserve"> mrežn</w:t>
      </w:r>
      <w:r w:rsidR="008E6A52">
        <w:rPr>
          <w:rFonts w:ascii="Times New Roman" w:eastAsia="Times New Roman" w:hAnsi="Times New Roman" w:cs="Times New Roman"/>
          <w:color w:val="0D0D0D" w:themeColor="text1" w:themeTint="F2"/>
          <w:sz w:val="24"/>
          <w:szCs w:val="24"/>
          <w:lang w:eastAsia="hr-HR"/>
        </w:rPr>
        <w:t>oj</w:t>
      </w:r>
      <w:r w:rsidRPr="00847A0E">
        <w:rPr>
          <w:rFonts w:ascii="Times New Roman" w:eastAsia="Times New Roman" w:hAnsi="Times New Roman" w:cs="Times New Roman"/>
          <w:color w:val="0D0D0D" w:themeColor="text1" w:themeTint="F2"/>
          <w:sz w:val="24"/>
          <w:szCs w:val="24"/>
          <w:lang w:eastAsia="hr-HR"/>
        </w:rPr>
        <w:t xml:space="preserve"> stranic</w:t>
      </w:r>
      <w:r w:rsidR="008E6A52">
        <w:rPr>
          <w:rFonts w:ascii="Times New Roman" w:eastAsia="Times New Roman" w:hAnsi="Times New Roman" w:cs="Times New Roman"/>
          <w:color w:val="0D0D0D" w:themeColor="text1" w:themeTint="F2"/>
          <w:sz w:val="24"/>
          <w:szCs w:val="24"/>
          <w:lang w:eastAsia="hr-HR"/>
        </w:rPr>
        <w:t>i</w:t>
      </w:r>
      <w:r w:rsidRPr="00847A0E">
        <w:rPr>
          <w:rFonts w:ascii="Times New Roman" w:eastAsia="Times New Roman" w:hAnsi="Times New Roman" w:cs="Times New Roman"/>
          <w:color w:val="0D0D0D" w:themeColor="text1" w:themeTint="F2"/>
          <w:sz w:val="24"/>
          <w:szCs w:val="24"/>
          <w:lang w:eastAsia="hr-HR"/>
        </w:rPr>
        <w:t xml:space="preserve"> najmanje pet uzastopnih godina</w:t>
      </w:r>
      <w:r w:rsidR="008E6A52">
        <w:rPr>
          <w:rFonts w:ascii="Times New Roman" w:eastAsia="Times New Roman" w:hAnsi="Times New Roman" w:cs="Times New Roman"/>
          <w:color w:val="0D0D0D" w:themeColor="text1" w:themeTint="F2"/>
          <w:sz w:val="24"/>
          <w:szCs w:val="24"/>
          <w:lang w:eastAsia="hr-HR"/>
        </w:rPr>
        <w:t xml:space="preserve"> od dana objave</w:t>
      </w:r>
      <w:r w:rsidRPr="00847A0E">
        <w:rPr>
          <w:rFonts w:ascii="Times New Roman" w:eastAsia="Times New Roman" w:hAnsi="Times New Roman" w:cs="Times New Roman"/>
          <w:color w:val="0D0D0D" w:themeColor="text1" w:themeTint="F2"/>
          <w:sz w:val="24"/>
          <w:szCs w:val="24"/>
          <w:lang w:eastAsia="hr-HR"/>
        </w:rPr>
        <w:t xml:space="preserve">. </w:t>
      </w:r>
    </w:p>
    <w:p w14:paraId="4D57033C" w14:textId="77777777"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p>
    <w:p w14:paraId="1E23E5CC"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Odgovornost </w:t>
      </w:r>
    </w:p>
    <w:p w14:paraId="62338425"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29.f</w:t>
      </w:r>
    </w:p>
    <w:p w14:paraId="6D6172C1" w14:textId="23900178"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Članovi</w:t>
      </w:r>
      <w:r w:rsidR="00A37FC9">
        <w:rPr>
          <w:rFonts w:ascii="Times New Roman" w:eastAsia="Times New Roman" w:hAnsi="Times New Roman" w:cs="Times New Roman"/>
          <w:color w:val="0D0D0D" w:themeColor="text1" w:themeTint="F2"/>
          <w:sz w:val="24"/>
          <w:szCs w:val="24"/>
          <w:lang w:eastAsia="hr-HR"/>
        </w:rPr>
        <w:t xml:space="preserve"> </w:t>
      </w:r>
      <w:r w:rsidR="00B647F0">
        <w:rPr>
          <w:rFonts w:ascii="Times New Roman" w:eastAsia="Times New Roman" w:hAnsi="Times New Roman" w:cs="Times New Roman"/>
          <w:color w:val="0D0D0D" w:themeColor="text1" w:themeTint="F2"/>
          <w:sz w:val="24"/>
          <w:szCs w:val="24"/>
          <w:lang w:eastAsia="hr-HR"/>
        </w:rPr>
        <w:t>administrativnih, upravljačkih i nadzornih tijela</w:t>
      </w:r>
      <w:r w:rsidRPr="00847A0E">
        <w:rPr>
          <w:rFonts w:ascii="Times New Roman" w:eastAsia="Times New Roman" w:hAnsi="Times New Roman" w:cs="Times New Roman"/>
          <w:color w:val="0D0D0D" w:themeColor="text1" w:themeTint="F2"/>
          <w:sz w:val="24"/>
          <w:szCs w:val="24"/>
          <w:lang w:eastAsia="hr-HR"/>
        </w:rPr>
        <w:t>, krajnjeg matičnog društva ili samostalnog poduzetnika iz članka 29.b stav</w:t>
      </w:r>
      <w:r w:rsidR="00235513">
        <w:rPr>
          <w:rFonts w:ascii="Times New Roman" w:eastAsia="Times New Roman" w:hAnsi="Times New Roman" w:cs="Times New Roman"/>
          <w:color w:val="0D0D0D" w:themeColor="text1" w:themeTint="F2"/>
          <w:sz w:val="24"/>
          <w:szCs w:val="24"/>
          <w:lang w:eastAsia="hr-HR"/>
        </w:rPr>
        <w:t>a</w:t>
      </w:r>
      <w:r w:rsidRPr="00847A0E">
        <w:rPr>
          <w:rFonts w:ascii="Times New Roman" w:eastAsia="Times New Roman" w:hAnsi="Times New Roman" w:cs="Times New Roman"/>
          <w:color w:val="0D0D0D" w:themeColor="text1" w:themeTint="F2"/>
          <w:sz w:val="24"/>
          <w:szCs w:val="24"/>
          <w:lang w:eastAsia="hr-HR"/>
        </w:rPr>
        <w:t xml:space="preserve">ka 1. i 3. </w:t>
      </w:r>
      <w:r w:rsidR="00566072">
        <w:rPr>
          <w:rFonts w:ascii="Times New Roman" w:eastAsia="Times New Roman" w:hAnsi="Times New Roman" w:cs="Times New Roman"/>
          <w:color w:val="0D0D0D" w:themeColor="text1" w:themeTint="F2"/>
          <w:sz w:val="24"/>
          <w:szCs w:val="24"/>
          <w:lang w:eastAsia="hr-HR"/>
        </w:rPr>
        <w:t>ovoga Zakona</w:t>
      </w:r>
      <w:r w:rsidRPr="00847A0E">
        <w:rPr>
          <w:rFonts w:ascii="Times New Roman" w:eastAsia="Times New Roman" w:hAnsi="Times New Roman" w:cs="Times New Roman"/>
          <w:color w:val="0D0D0D" w:themeColor="text1" w:themeTint="F2"/>
          <w:sz w:val="24"/>
          <w:szCs w:val="24"/>
          <w:lang w:eastAsia="hr-HR"/>
        </w:rPr>
        <w:t xml:space="preserve"> solidarno su odgovorni, u okviru nadležnosti koju imaju na temelju ovoga Zakona ili drugih propisa, za sastavljanje, objavljivanje i javnu dostupnost izvješća o informacijama o porezu na dobit u skladu s člancima 29.b, 29.c,</w:t>
      </w:r>
      <w:r w:rsidR="00307E04">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29.d i 29.e ovoga Zakona. </w:t>
      </w:r>
    </w:p>
    <w:p w14:paraId="4E7C44DB" w14:textId="5283A8A9"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(2) Članovi </w:t>
      </w:r>
      <w:r w:rsidR="00566072">
        <w:rPr>
          <w:rFonts w:ascii="Times New Roman" w:eastAsia="Times New Roman" w:hAnsi="Times New Roman" w:cs="Times New Roman"/>
          <w:color w:val="0D0D0D" w:themeColor="text1" w:themeTint="F2"/>
          <w:sz w:val="24"/>
          <w:szCs w:val="24"/>
          <w:lang w:eastAsia="hr-HR"/>
        </w:rPr>
        <w:t>administrativnih, upravljačkih i nadzornih tijela</w:t>
      </w:r>
      <w:r w:rsidRPr="00847A0E" w:rsidDel="0042466B">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društva kćeri iz članka 29.b stavka </w:t>
      </w:r>
      <w:r w:rsidR="00A37FC9">
        <w:rPr>
          <w:rFonts w:ascii="Times New Roman" w:eastAsia="Times New Roman" w:hAnsi="Times New Roman" w:cs="Times New Roman"/>
          <w:color w:val="0D0D0D" w:themeColor="text1" w:themeTint="F2"/>
          <w:sz w:val="24"/>
          <w:szCs w:val="24"/>
          <w:lang w:eastAsia="hr-HR"/>
        </w:rPr>
        <w:t>7</w:t>
      </w:r>
      <w:r w:rsidRPr="00847A0E">
        <w:rPr>
          <w:rFonts w:ascii="Times New Roman" w:eastAsia="Times New Roman" w:hAnsi="Times New Roman" w:cs="Times New Roman"/>
          <w:color w:val="0D0D0D" w:themeColor="text1" w:themeTint="F2"/>
          <w:sz w:val="24"/>
          <w:szCs w:val="24"/>
          <w:lang w:eastAsia="hr-HR"/>
        </w:rPr>
        <w:t xml:space="preserve">. ovoga Zakona </w:t>
      </w:r>
      <w:r w:rsidR="00F7261F" w:rsidRPr="00EC198F">
        <w:rPr>
          <w:rFonts w:ascii="Times New Roman" w:eastAsia="Times New Roman" w:hAnsi="Times New Roman" w:cs="Times New Roman"/>
          <w:color w:val="0D0D0D" w:themeColor="text1" w:themeTint="F2"/>
          <w:sz w:val="24"/>
          <w:szCs w:val="24"/>
          <w:lang w:eastAsia="hr-HR"/>
        </w:rPr>
        <w:t>i osoba ovlaštena da u poslovanju podružnice</w:t>
      </w:r>
      <w:r w:rsidR="00F7261F">
        <w:rPr>
          <w:rFonts w:ascii="Times New Roman" w:eastAsia="Times New Roman" w:hAnsi="Times New Roman" w:cs="Times New Roman"/>
          <w:color w:val="0D0D0D" w:themeColor="text1" w:themeTint="F2"/>
          <w:sz w:val="24"/>
          <w:szCs w:val="24"/>
          <w:lang w:eastAsia="hr-HR"/>
        </w:rPr>
        <w:t xml:space="preserve"> </w:t>
      </w:r>
      <w:r w:rsidR="00F7261F" w:rsidRPr="00847A0E">
        <w:rPr>
          <w:rFonts w:ascii="Times New Roman" w:eastAsia="Times New Roman" w:hAnsi="Times New Roman" w:cs="Times New Roman"/>
          <w:color w:val="0D0D0D" w:themeColor="text1" w:themeTint="F2"/>
          <w:sz w:val="24"/>
          <w:szCs w:val="24"/>
          <w:lang w:eastAsia="hr-HR"/>
        </w:rPr>
        <w:t xml:space="preserve">iz članka 29.b stavka </w:t>
      </w:r>
      <w:r w:rsidR="00F7261F">
        <w:rPr>
          <w:rFonts w:ascii="Times New Roman" w:eastAsia="Times New Roman" w:hAnsi="Times New Roman" w:cs="Times New Roman"/>
          <w:color w:val="0D0D0D" w:themeColor="text1" w:themeTint="F2"/>
          <w:sz w:val="24"/>
          <w:szCs w:val="24"/>
          <w:lang w:eastAsia="hr-HR"/>
        </w:rPr>
        <w:t>11</w:t>
      </w:r>
      <w:r w:rsidR="00F7261F" w:rsidRPr="00847A0E">
        <w:rPr>
          <w:rFonts w:ascii="Times New Roman" w:eastAsia="Times New Roman" w:hAnsi="Times New Roman" w:cs="Times New Roman"/>
          <w:color w:val="0D0D0D" w:themeColor="text1" w:themeTint="F2"/>
          <w:sz w:val="24"/>
          <w:szCs w:val="24"/>
          <w:lang w:eastAsia="hr-HR"/>
        </w:rPr>
        <w:t>. ovoga Zakona</w:t>
      </w:r>
      <w:r w:rsidR="00F7261F" w:rsidRPr="00EC198F">
        <w:rPr>
          <w:rFonts w:ascii="Times New Roman" w:eastAsia="Times New Roman" w:hAnsi="Times New Roman" w:cs="Times New Roman"/>
          <w:color w:val="0D0D0D" w:themeColor="text1" w:themeTint="F2"/>
          <w:sz w:val="24"/>
          <w:szCs w:val="24"/>
          <w:lang w:eastAsia="hr-HR"/>
        </w:rPr>
        <w:t xml:space="preserve"> zastupa osnivača</w:t>
      </w:r>
      <w:r w:rsidRPr="00847A0E">
        <w:rPr>
          <w:rFonts w:ascii="Times New Roman" w:eastAsia="Times New Roman" w:hAnsi="Times New Roman" w:cs="Times New Roman"/>
          <w:color w:val="0D0D0D" w:themeColor="text1" w:themeTint="F2"/>
          <w:sz w:val="24"/>
          <w:szCs w:val="24"/>
          <w:lang w:eastAsia="hr-HR"/>
        </w:rPr>
        <w:t>, solidarno su odgovorni da je, prema njihovim saznanjima i sposobnostima, izvješće o informacijama o porezu na dobit sastavljeno u skladu s člancima 29.b</w:t>
      </w:r>
      <w:r w:rsidR="00817A78">
        <w:rPr>
          <w:rFonts w:ascii="Times New Roman" w:eastAsia="Times New Roman" w:hAnsi="Times New Roman" w:cs="Times New Roman"/>
          <w:color w:val="0D0D0D" w:themeColor="text1" w:themeTint="F2"/>
          <w:sz w:val="24"/>
          <w:szCs w:val="24"/>
          <w:lang w:eastAsia="hr-HR"/>
        </w:rPr>
        <w:t>,</w:t>
      </w:r>
      <w:r w:rsidRPr="00847A0E">
        <w:rPr>
          <w:rFonts w:ascii="Times New Roman" w:eastAsia="Times New Roman" w:hAnsi="Times New Roman" w:cs="Times New Roman"/>
          <w:color w:val="0D0D0D" w:themeColor="text1" w:themeTint="F2"/>
          <w:sz w:val="24"/>
          <w:szCs w:val="24"/>
          <w:lang w:eastAsia="hr-HR"/>
        </w:rPr>
        <w:t xml:space="preserve"> 29.c</w:t>
      </w:r>
      <w:r w:rsidR="00817A78">
        <w:rPr>
          <w:rFonts w:ascii="Times New Roman" w:eastAsia="Times New Roman" w:hAnsi="Times New Roman" w:cs="Times New Roman"/>
          <w:color w:val="0D0D0D" w:themeColor="text1" w:themeTint="F2"/>
          <w:sz w:val="24"/>
          <w:szCs w:val="24"/>
          <w:lang w:eastAsia="hr-HR"/>
        </w:rPr>
        <w:t xml:space="preserve"> i 29.d</w:t>
      </w:r>
      <w:r w:rsidRPr="00847A0E">
        <w:rPr>
          <w:rFonts w:ascii="Times New Roman" w:eastAsia="Times New Roman" w:hAnsi="Times New Roman" w:cs="Times New Roman"/>
          <w:color w:val="0D0D0D" w:themeColor="text1" w:themeTint="F2"/>
          <w:sz w:val="24"/>
          <w:szCs w:val="24"/>
          <w:lang w:eastAsia="hr-HR"/>
        </w:rPr>
        <w:t xml:space="preserve"> ovoga Zakona, odnosno da je usklađeno, kako je to relevantno, s člancima 29.b</w:t>
      </w:r>
      <w:r w:rsidR="00817A78">
        <w:rPr>
          <w:rFonts w:ascii="Times New Roman" w:eastAsia="Times New Roman" w:hAnsi="Times New Roman" w:cs="Times New Roman"/>
          <w:color w:val="0D0D0D" w:themeColor="text1" w:themeTint="F2"/>
          <w:sz w:val="24"/>
          <w:szCs w:val="24"/>
          <w:lang w:eastAsia="hr-HR"/>
        </w:rPr>
        <w:t>,</w:t>
      </w:r>
      <w:r w:rsidRPr="00847A0E">
        <w:rPr>
          <w:rFonts w:ascii="Times New Roman" w:eastAsia="Times New Roman" w:hAnsi="Times New Roman" w:cs="Times New Roman"/>
          <w:color w:val="0D0D0D" w:themeColor="text1" w:themeTint="F2"/>
          <w:sz w:val="24"/>
          <w:szCs w:val="24"/>
          <w:lang w:eastAsia="hr-HR"/>
        </w:rPr>
        <w:t xml:space="preserve"> 29.c</w:t>
      </w:r>
      <w:r w:rsidR="00817A78">
        <w:rPr>
          <w:rFonts w:ascii="Times New Roman" w:eastAsia="Times New Roman" w:hAnsi="Times New Roman" w:cs="Times New Roman"/>
          <w:color w:val="0D0D0D" w:themeColor="text1" w:themeTint="F2"/>
          <w:sz w:val="24"/>
          <w:szCs w:val="24"/>
          <w:lang w:eastAsia="hr-HR"/>
        </w:rPr>
        <w:t xml:space="preserve"> i 29.d</w:t>
      </w:r>
      <w:r w:rsidRPr="00847A0E">
        <w:rPr>
          <w:rFonts w:ascii="Times New Roman" w:eastAsia="Times New Roman" w:hAnsi="Times New Roman" w:cs="Times New Roman"/>
          <w:color w:val="0D0D0D" w:themeColor="text1" w:themeTint="F2"/>
          <w:sz w:val="24"/>
          <w:szCs w:val="24"/>
          <w:lang w:eastAsia="hr-HR"/>
        </w:rPr>
        <w:t xml:space="preserve"> ovoga Zakona te da je javno dostupno u skladu s člankom 29.e ovoga Zakona.</w:t>
      </w:r>
    </w:p>
    <w:p w14:paraId="106A7162" w14:textId="77777777"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p>
    <w:p w14:paraId="5E8C7EB0"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Izjava ovlaštenog revizora</w:t>
      </w:r>
    </w:p>
    <w:p w14:paraId="4EE507B8" w14:textId="00C01AD2"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29.</w:t>
      </w:r>
      <w:r w:rsidR="00420A4A" w:rsidRPr="00847A0E">
        <w:rPr>
          <w:rFonts w:ascii="Times New Roman" w:eastAsia="Times New Roman" w:hAnsi="Times New Roman" w:cs="Times New Roman"/>
          <w:color w:val="0D0D0D" w:themeColor="text1" w:themeTint="F2"/>
          <w:sz w:val="24"/>
          <w:szCs w:val="24"/>
          <w:lang w:eastAsia="hr-HR"/>
        </w:rPr>
        <w:t>g</w:t>
      </w:r>
    </w:p>
    <w:p w14:paraId="4365F942" w14:textId="7F74F5A2"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Samostalni revizor ili više njih ili revizorsko društvo ili više njih dužni su u revizorskom izvješću navesti je li za poslovnu godinu</w:t>
      </w:r>
      <w:r w:rsidR="0047365C">
        <w:rPr>
          <w:rFonts w:ascii="Times New Roman" w:eastAsia="Times New Roman" w:hAnsi="Times New Roman" w:cs="Times New Roman"/>
          <w:color w:val="0D0D0D" w:themeColor="text1" w:themeTint="F2"/>
          <w:sz w:val="24"/>
          <w:szCs w:val="24"/>
          <w:lang w:eastAsia="hr-HR"/>
        </w:rPr>
        <w:t>,</w:t>
      </w:r>
      <w:r w:rsidRPr="00847A0E">
        <w:rPr>
          <w:rFonts w:ascii="Times New Roman" w:eastAsia="Times New Roman" w:hAnsi="Times New Roman" w:cs="Times New Roman"/>
          <w:color w:val="0D0D0D" w:themeColor="text1" w:themeTint="F2"/>
          <w:sz w:val="24"/>
          <w:szCs w:val="24"/>
          <w:lang w:eastAsia="hr-HR"/>
        </w:rPr>
        <w:t xml:space="preserve"> koja prethodi poslovnoj godini za koju su pripremljeni godišnji financijski izvještaji koji su predmet revizije</w:t>
      </w:r>
      <w:r w:rsidR="0047365C">
        <w:rPr>
          <w:rFonts w:ascii="Times New Roman" w:eastAsia="Times New Roman" w:hAnsi="Times New Roman" w:cs="Times New Roman"/>
          <w:color w:val="0D0D0D" w:themeColor="text1" w:themeTint="F2"/>
          <w:sz w:val="24"/>
          <w:szCs w:val="24"/>
          <w:lang w:eastAsia="hr-HR"/>
        </w:rPr>
        <w:t>,</w:t>
      </w:r>
      <w:r w:rsidRPr="00847A0E">
        <w:rPr>
          <w:rFonts w:ascii="Times New Roman" w:eastAsia="Times New Roman" w:hAnsi="Times New Roman" w:cs="Times New Roman"/>
          <w:color w:val="0D0D0D" w:themeColor="text1" w:themeTint="F2"/>
          <w:sz w:val="24"/>
          <w:szCs w:val="24"/>
          <w:lang w:eastAsia="hr-HR"/>
        </w:rPr>
        <w:t xml:space="preserve"> objavljeno izvješće o informacijama o porezu na dobit i, ako jest, je li objavljeno u skladu s člankom 29.e ovoga Zakona.“.</w:t>
      </w:r>
    </w:p>
    <w:p w14:paraId="238B8060" w14:textId="77777777" w:rsidR="00053505" w:rsidRPr="00847A0E" w:rsidRDefault="00053505"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p>
    <w:p w14:paraId="4B17E7FB" w14:textId="1FEA41D3" w:rsidR="00363C9B" w:rsidRPr="00847A0E" w:rsidRDefault="006E0F90" w:rsidP="00BC3B66">
      <w:pPr>
        <w:spacing w:after="135" w:line="240" w:lineRule="auto"/>
        <w:jc w:val="center"/>
        <w:rPr>
          <w:rFonts w:ascii="Times New Roman" w:eastAsia="Times New Roman" w:hAnsi="Times New Roman" w:cs="Times New Roman"/>
          <w:b/>
          <w:color w:val="0D0D0D" w:themeColor="text1" w:themeTint="F2"/>
          <w:sz w:val="24"/>
          <w:szCs w:val="24"/>
          <w:lang w:eastAsia="hr-HR"/>
        </w:rPr>
      </w:pPr>
      <w:r w:rsidRPr="00847A0E">
        <w:rPr>
          <w:rFonts w:ascii="Times New Roman" w:eastAsia="Times New Roman" w:hAnsi="Times New Roman" w:cs="Times New Roman"/>
          <w:b/>
          <w:color w:val="0D0D0D" w:themeColor="text1" w:themeTint="F2"/>
          <w:sz w:val="24"/>
          <w:szCs w:val="24"/>
          <w:lang w:eastAsia="hr-HR"/>
        </w:rPr>
        <w:t>Članak 1</w:t>
      </w:r>
      <w:r w:rsidR="000E530D">
        <w:rPr>
          <w:rFonts w:ascii="Times New Roman" w:eastAsia="Times New Roman" w:hAnsi="Times New Roman" w:cs="Times New Roman"/>
          <w:b/>
          <w:color w:val="0D0D0D" w:themeColor="text1" w:themeTint="F2"/>
          <w:sz w:val="24"/>
          <w:szCs w:val="24"/>
          <w:lang w:eastAsia="hr-HR"/>
        </w:rPr>
        <w:t>3</w:t>
      </w:r>
      <w:r w:rsidR="00363C9B" w:rsidRPr="00847A0E">
        <w:rPr>
          <w:rFonts w:ascii="Times New Roman" w:eastAsia="Times New Roman" w:hAnsi="Times New Roman" w:cs="Times New Roman"/>
          <w:b/>
          <w:color w:val="0D0D0D" w:themeColor="text1" w:themeTint="F2"/>
          <w:sz w:val="24"/>
          <w:szCs w:val="24"/>
          <w:lang w:eastAsia="hr-HR"/>
        </w:rPr>
        <w:t>.</w:t>
      </w:r>
    </w:p>
    <w:p w14:paraId="58A5EA88" w14:textId="34607AB9" w:rsidR="00C50DA0" w:rsidRDefault="007A242A"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U članku 30</w:t>
      </w:r>
      <w:r w:rsidR="005E479E" w:rsidRPr="00847A0E">
        <w:rPr>
          <w:rFonts w:ascii="Times New Roman" w:eastAsia="Times New Roman" w:hAnsi="Times New Roman" w:cs="Times New Roman"/>
          <w:color w:val="0D0D0D" w:themeColor="text1" w:themeTint="F2"/>
          <w:sz w:val="24"/>
          <w:szCs w:val="24"/>
          <w:lang w:eastAsia="hr-HR"/>
        </w:rPr>
        <w:t>. stavku 1. točki 1. riječi: „i trgovac pojedinac određeni“ zamjenjuju se riječima: „kako je određeno“.</w:t>
      </w:r>
    </w:p>
    <w:p w14:paraId="686DAFF9" w14:textId="49CA6C34" w:rsidR="00E20AC5" w:rsidRDefault="00A521EC"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 xml:space="preserve">Iza točke 2. </w:t>
      </w:r>
      <w:r w:rsidR="00E20AC5">
        <w:rPr>
          <w:rFonts w:ascii="Times New Roman" w:eastAsia="Times New Roman" w:hAnsi="Times New Roman" w:cs="Times New Roman"/>
          <w:color w:val="0D0D0D" w:themeColor="text1" w:themeTint="F2"/>
          <w:sz w:val="24"/>
          <w:szCs w:val="24"/>
          <w:lang w:eastAsia="hr-HR"/>
        </w:rPr>
        <w:t xml:space="preserve">briše se točka i </w:t>
      </w:r>
      <w:r>
        <w:rPr>
          <w:rFonts w:ascii="Times New Roman" w:eastAsia="Times New Roman" w:hAnsi="Times New Roman" w:cs="Times New Roman"/>
          <w:color w:val="0D0D0D" w:themeColor="text1" w:themeTint="F2"/>
          <w:sz w:val="24"/>
          <w:szCs w:val="24"/>
          <w:lang w:eastAsia="hr-HR"/>
        </w:rPr>
        <w:t xml:space="preserve">dodaje se </w:t>
      </w:r>
      <w:r w:rsidR="005545A6">
        <w:rPr>
          <w:rFonts w:ascii="Times New Roman" w:eastAsia="Times New Roman" w:hAnsi="Times New Roman" w:cs="Times New Roman"/>
          <w:color w:val="0D0D0D" w:themeColor="text1" w:themeTint="F2"/>
          <w:sz w:val="24"/>
          <w:szCs w:val="24"/>
          <w:lang w:eastAsia="hr-HR"/>
        </w:rPr>
        <w:t xml:space="preserve">točka </w:t>
      </w:r>
      <w:r w:rsidR="00C50DA0" w:rsidRPr="00DA1F64">
        <w:rPr>
          <w:rFonts w:ascii="Times New Roman" w:eastAsia="Times New Roman" w:hAnsi="Times New Roman" w:cs="Times New Roman"/>
          <w:color w:val="0D0D0D" w:themeColor="text1" w:themeTint="F2"/>
          <w:sz w:val="24"/>
          <w:szCs w:val="24"/>
          <w:lang w:eastAsia="hr-HR"/>
        </w:rPr>
        <w:t xml:space="preserve">3. </w:t>
      </w:r>
      <w:r>
        <w:rPr>
          <w:rFonts w:ascii="Times New Roman" w:eastAsia="Times New Roman" w:hAnsi="Times New Roman" w:cs="Times New Roman"/>
          <w:color w:val="0D0D0D" w:themeColor="text1" w:themeTint="F2"/>
          <w:sz w:val="24"/>
          <w:szCs w:val="24"/>
          <w:lang w:eastAsia="hr-HR"/>
        </w:rPr>
        <w:t>koja glasi:</w:t>
      </w:r>
      <w:r w:rsidR="00764601">
        <w:rPr>
          <w:rFonts w:ascii="Times New Roman" w:eastAsia="Times New Roman" w:hAnsi="Times New Roman" w:cs="Times New Roman"/>
          <w:color w:val="0D0D0D" w:themeColor="text1" w:themeTint="F2"/>
          <w:sz w:val="24"/>
          <w:szCs w:val="24"/>
          <w:lang w:eastAsia="hr-HR"/>
        </w:rPr>
        <w:t xml:space="preserve"> </w:t>
      </w:r>
    </w:p>
    <w:p w14:paraId="1469FA9F" w14:textId="6196920C" w:rsidR="00C50DA0" w:rsidRDefault="00A521EC"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 xml:space="preserve">„3. </w:t>
      </w:r>
      <w:r w:rsidR="00C50DA0" w:rsidRPr="00DA1F64">
        <w:rPr>
          <w:rFonts w:ascii="Times New Roman" w:eastAsia="Times New Roman" w:hAnsi="Times New Roman" w:cs="Times New Roman"/>
          <w:color w:val="0D0D0D" w:themeColor="text1" w:themeTint="F2"/>
          <w:sz w:val="24"/>
          <w:szCs w:val="24"/>
          <w:lang w:eastAsia="hr-HR"/>
        </w:rPr>
        <w:t xml:space="preserve">kreditna unija kako je određeno propisima </w:t>
      </w:r>
      <w:r w:rsidR="001D7C6C">
        <w:rPr>
          <w:rFonts w:ascii="Times New Roman" w:eastAsia="Times New Roman" w:hAnsi="Times New Roman" w:cs="Times New Roman"/>
          <w:color w:val="0D0D0D" w:themeColor="text1" w:themeTint="F2"/>
          <w:sz w:val="24"/>
          <w:szCs w:val="24"/>
          <w:lang w:eastAsia="hr-HR"/>
        </w:rPr>
        <w:t xml:space="preserve">kojima </w:t>
      </w:r>
      <w:r w:rsidR="00C50DA0" w:rsidRPr="00DA1F64">
        <w:rPr>
          <w:rFonts w:ascii="Times New Roman" w:eastAsia="Times New Roman" w:hAnsi="Times New Roman" w:cs="Times New Roman"/>
          <w:color w:val="0D0D0D" w:themeColor="text1" w:themeTint="F2"/>
          <w:sz w:val="24"/>
          <w:szCs w:val="24"/>
          <w:lang w:eastAsia="hr-HR"/>
        </w:rPr>
        <w:t>se uređuje poslovanje kreditnih unija.</w:t>
      </w:r>
      <w:r>
        <w:rPr>
          <w:rFonts w:ascii="Times New Roman" w:eastAsia="Times New Roman" w:hAnsi="Times New Roman" w:cs="Times New Roman"/>
          <w:color w:val="0D0D0D" w:themeColor="text1" w:themeTint="F2"/>
          <w:sz w:val="24"/>
          <w:szCs w:val="24"/>
          <w:lang w:eastAsia="hr-HR"/>
        </w:rPr>
        <w:t>“.</w:t>
      </w:r>
    </w:p>
    <w:p w14:paraId="6E31CF27" w14:textId="4D9BE6EC" w:rsidR="002C6905" w:rsidRPr="002C6905" w:rsidRDefault="002C6905" w:rsidP="002C6905">
      <w:pPr>
        <w:autoSpaceDE w:val="0"/>
        <w:autoSpaceDN w:val="0"/>
        <w:adjustRightInd w:val="0"/>
        <w:spacing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lastRenderedPageBreak/>
        <w:t>U stavku 5. iza riječi</w:t>
      </w:r>
      <w:r w:rsidR="00BB6CB9">
        <w:rPr>
          <w:rFonts w:ascii="Times New Roman" w:eastAsia="Times New Roman" w:hAnsi="Times New Roman" w:cs="Times New Roman"/>
          <w:color w:val="0D0D0D" w:themeColor="text1" w:themeTint="F2"/>
          <w:sz w:val="24"/>
          <w:szCs w:val="24"/>
          <w:lang w:eastAsia="hr-HR"/>
        </w:rPr>
        <w:t>:</w:t>
      </w:r>
      <w:r>
        <w:rPr>
          <w:rFonts w:ascii="Times New Roman" w:eastAsia="Times New Roman" w:hAnsi="Times New Roman" w:cs="Times New Roman"/>
          <w:color w:val="0D0D0D" w:themeColor="text1" w:themeTint="F2"/>
          <w:sz w:val="24"/>
          <w:szCs w:val="24"/>
          <w:lang w:eastAsia="hr-HR"/>
        </w:rPr>
        <w:t xml:space="preserve"> „stavka 1.“ dodaju se riječi: „toč</w:t>
      </w:r>
      <w:r w:rsidR="00197F95">
        <w:rPr>
          <w:rFonts w:ascii="Times New Roman" w:eastAsia="Times New Roman" w:hAnsi="Times New Roman" w:cs="Times New Roman"/>
          <w:color w:val="0D0D0D" w:themeColor="text1" w:themeTint="F2"/>
          <w:sz w:val="24"/>
          <w:szCs w:val="24"/>
          <w:lang w:eastAsia="hr-HR"/>
        </w:rPr>
        <w:t>aka</w:t>
      </w:r>
      <w:r>
        <w:rPr>
          <w:rFonts w:ascii="Times New Roman" w:eastAsia="Times New Roman" w:hAnsi="Times New Roman" w:cs="Times New Roman"/>
          <w:color w:val="0D0D0D" w:themeColor="text1" w:themeTint="F2"/>
          <w:sz w:val="24"/>
          <w:szCs w:val="24"/>
          <w:lang w:eastAsia="hr-HR"/>
        </w:rPr>
        <w:t xml:space="preserve"> 1. i 2.“</w:t>
      </w:r>
      <w:r w:rsidRPr="002C6905">
        <w:rPr>
          <w:rFonts w:ascii="Times New Roman" w:eastAsia="Times New Roman" w:hAnsi="Times New Roman" w:cs="Times New Roman"/>
          <w:color w:val="0D0D0D" w:themeColor="text1" w:themeTint="F2"/>
          <w:sz w:val="24"/>
          <w:szCs w:val="24"/>
          <w:lang w:eastAsia="hr-HR"/>
        </w:rPr>
        <w:t>.</w:t>
      </w:r>
    </w:p>
    <w:p w14:paraId="1388922E" w14:textId="77777777" w:rsidR="002C6905" w:rsidRDefault="002C6905" w:rsidP="002C6905">
      <w:pPr>
        <w:spacing w:after="135" w:line="240" w:lineRule="auto"/>
        <w:jc w:val="both"/>
        <w:rPr>
          <w:rFonts w:ascii="Times New Roman" w:eastAsia="Times New Roman" w:hAnsi="Times New Roman" w:cs="Times New Roman"/>
          <w:color w:val="0D0D0D" w:themeColor="text1" w:themeTint="F2"/>
          <w:sz w:val="24"/>
          <w:szCs w:val="24"/>
          <w:lang w:eastAsia="hr-HR"/>
        </w:rPr>
      </w:pPr>
      <w:r w:rsidRPr="002C6905">
        <w:rPr>
          <w:rFonts w:ascii="Times New Roman" w:eastAsia="Times New Roman" w:hAnsi="Times New Roman" w:cs="Times New Roman"/>
          <w:color w:val="0D0D0D" w:themeColor="text1" w:themeTint="F2"/>
          <w:sz w:val="24"/>
          <w:szCs w:val="24"/>
          <w:lang w:eastAsia="hr-HR"/>
        </w:rPr>
        <w:t xml:space="preserve">Iza stavka 10. dodaje se stavak 11. koji glasi: </w:t>
      </w:r>
    </w:p>
    <w:p w14:paraId="25F8C242" w14:textId="5C5818EC" w:rsidR="005916A4" w:rsidRDefault="002C6905"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w:t>
      </w:r>
      <w:r w:rsidRPr="002C6905">
        <w:rPr>
          <w:rFonts w:ascii="Times New Roman" w:eastAsia="Times New Roman" w:hAnsi="Times New Roman" w:cs="Times New Roman"/>
          <w:color w:val="0D0D0D" w:themeColor="text1" w:themeTint="F2"/>
          <w:sz w:val="24"/>
          <w:szCs w:val="24"/>
          <w:lang w:eastAsia="hr-HR"/>
        </w:rPr>
        <w:t>(11) Poduzetnici iz stavka 1. točke 3. ovoga članka dostavljaju Financijskoj agenciji radi javne objave potpune i točne godišnje financijske izvještaje s pripadajućim revizorskim izvješćem najkasnije u roku od šest mjeseci od z</w:t>
      </w:r>
      <w:r>
        <w:rPr>
          <w:rFonts w:ascii="Times New Roman" w:eastAsia="Times New Roman" w:hAnsi="Times New Roman" w:cs="Times New Roman"/>
          <w:color w:val="0D0D0D" w:themeColor="text1" w:themeTint="F2"/>
          <w:sz w:val="24"/>
          <w:szCs w:val="24"/>
          <w:lang w:eastAsia="hr-HR"/>
        </w:rPr>
        <w:t>adnjeg dana poslovne godine.“</w:t>
      </w:r>
      <w:r w:rsidRPr="002C6905">
        <w:rPr>
          <w:rFonts w:ascii="Times New Roman" w:eastAsia="Times New Roman" w:hAnsi="Times New Roman" w:cs="Times New Roman"/>
          <w:color w:val="0D0D0D" w:themeColor="text1" w:themeTint="F2"/>
          <w:sz w:val="24"/>
          <w:szCs w:val="24"/>
          <w:lang w:eastAsia="hr-HR"/>
        </w:rPr>
        <w:t>.</w:t>
      </w:r>
    </w:p>
    <w:p w14:paraId="481E9C31" w14:textId="2D05DD9A" w:rsidR="005916A4" w:rsidRDefault="005916A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p>
    <w:p w14:paraId="55132134" w14:textId="4460E74E" w:rsidR="005916A4" w:rsidRPr="005916A4" w:rsidRDefault="005916A4" w:rsidP="005916A4">
      <w:pPr>
        <w:spacing w:after="135" w:line="240" w:lineRule="auto"/>
        <w:jc w:val="center"/>
        <w:rPr>
          <w:rFonts w:ascii="Times New Roman" w:eastAsia="Times New Roman" w:hAnsi="Times New Roman" w:cs="Times New Roman"/>
          <w:b/>
          <w:color w:val="0D0D0D" w:themeColor="text1" w:themeTint="F2"/>
          <w:sz w:val="24"/>
          <w:szCs w:val="24"/>
          <w:lang w:eastAsia="hr-HR"/>
        </w:rPr>
      </w:pPr>
      <w:r w:rsidRPr="005916A4">
        <w:rPr>
          <w:rFonts w:ascii="Times New Roman" w:eastAsia="Times New Roman" w:hAnsi="Times New Roman" w:cs="Times New Roman"/>
          <w:b/>
          <w:color w:val="0D0D0D" w:themeColor="text1" w:themeTint="F2"/>
          <w:sz w:val="24"/>
          <w:szCs w:val="24"/>
          <w:lang w:eastAsia="hr-HR"/>
        </w:rPr>
        <w:t xml:space="preserve">Članak 14. </w:t>
      </w:r>
    </w:p>
    <w:p w14:paraId="43184E9A" w14:textId="3A6F4903" w:rsidR="00416F41" w:rsidRPr="005916A4" w:rsidRDefault="005916A4" w:rsidP="002C6905">
      <w:pPr>
        <w:spacing w:after="135" w:line="240" w:lineRule="auto"/>
        <w:jc w:val="both"/>
        <w:rPr>
          <w:rFonts w:ascii="Times New Roman" w:hAnsi="Times New Roman" w:cs="Times New Roman"/>
          <w:color w:val="231F20"/>
          <w:sz w:val="24"/>
          <w:szCs w:val="24"/>
          <w:shd w:val="clear" w:color="auto" w:fill="FFFFFF"/>
        </w:rPr>
      </w:pPr>
      <w:r w:rsidRPr="005916A4">
        <w:rPr>
          <w:rFonts w:ascii="Times New Roman" w:eastAsia="Times New Roman" w:hAnsi="Times New Roman" w:cs="Times New Roman"/>
          <w:color w:val="0D0D0D" w:themeColor="text1" w:themeTint="F2"/>
          <w:sz w:val="24"/>
          <w:szCs w:val="24"/>
          <w:lang w:eastAsia="hr-HR"/>
        </w:rPr>
        <w:t xml:space="preserve">Iza članka 36. </w:t>
      </w:r>
      <w:r w:rsidRPr="005916A4">
        <w:rPr>
          <w:rFonts w:ascii="Times New Roman" w:hAnsi="Times New Roman" w:cs="Times New Roman"/>
          <w:color w:val="231F20"/>
          <w:sz w:val="24"/>
          <w:szCs w:val="24"/>
          <w:shd w:val="clear" w:color="auto" w:fill="FFFFFF"/>
        </w:rPr>
        <w:t>dodaju se članak 36.a i naslov iznad članka koji glase:</w:t>
      </w:r>
    </w:p>
    <w:p w14:paraId="4081CD4E" w14:textId="0B5141BD" w:rsidR="005916A4" w:rsidRDefault="005916A4" w:rsidP="005916A4">
      <w:pPr>
        <w:jc w:val="center"/>
        <w:rPr>
          <w:rFonts w:ascii="Times New Roman" w:hAnsi="Times New Roman" w:cs="Times New Roman"/>
          <w:color w:val="231F20"/>
          <w:sz w:val="24"/>
          <w:szCs w:val="24"/>
          <w:shd w:val="clear" w:color="auto" w:fill="FFFFFF"/>
        </w:rPr>
      </w:pPr>
      <w:r w:rsidRPr="005916A4">
        <w:rPr>
          <w:rFonts w:ascii="Times New Roman" w:hAnsi="Times New Roman" w:cs="Times New Roman"/>
          <w:color w:val="231F20"/>
          <w:sz w:val="24"/>
          <w:szCs w:val="24"/>
          <w:shd w:val="clear" w:color="auto" w:fill="FFFFFF"/>
        </w:rPr>
        <w:t>„Nadzor nad izradom i objavom izvješća o informacijama o porezu na dobit</w:t>
      </w:r>
    </w:p>
    <w:p w14:paraId="47539D71" w14:textId="79B8C7C2" w:rsidR="005916A4" w:rsidRDefault="005916A4" w:rsidP="00357BCB">
      <w:pPr>
        <w:jc w:val="center"/>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Članak 36.a</w:t>
      </w:r>
    </w:p>
    <w:p w14:paraId="662FCEDB" w14:textId="649222B7" w:rsidR="005916A4" w:rsidRPr="005916A4" w:rsidRDefault="005916A4" w:rsidP="00357BCB">
      <w:pPr>
        <w:jc w:val="both"/>
        <w:rPr>
          <w:rFonts w:ascii="Times New Roman" w:hAnsi="Times New Roman" w:cs="Times New Roman"/>
          <w:color w:val="231F20"/>
          <w:sz w:val="24"/>
          <w:szCs w:val="24"/>
          <w:shd w:val="clear" w:color="auto" w:fill="FFFFFF"/>
        </w:rPr>
      </w:pPr>
      <w:r w:rsidRPr="00357BCB">
        <w:rPr>
          <w:rFonts w:ascii="Times New Roman" w:hAnsi="Times New Roman" w:cs="Times New Roman"/>
          <w:color w:val="231F20"/>
          <w:sz w:val="24"/>
          <w:szCs w:val="24"/>
          <w:shd w:val="clear" w:color="auto" w:fill="FFFFFF"/>
        </w:rPr>
        <w:t xml:space="preserve">Ministarstvo financija, Porezna uprava </w:t>
      </w:r>
      <w:r w:rsidR="00157F79">
        <w:rPr>
          <w:rFonts w:ascii="Times New Roman" w:hAnsi="Times New Roman" w:cs="Times New Roman"/>
          <w:color w:val="231F20"/>
          <w:sz w:val="24"/>
          <w:szCs w:val="24"/>
          <w:shd w:val="clear" w:color="auto" w:fill="FFFFFF"/>
        </w:rPr>
        <w:t xml:space="preserve">nadležna je za obavljanje nadzora </w:t>
      </w:r>
      <w:r w:rsidRPr="00357BCB">
        <w:rPr>
          <w:rFonts w:ascii="Times New Roman" w:hAnsi="Times New Roman" w:cs="Times New Roman"/>
          <w:color w:val="231F20"/>
          <w:sz w:val="24"/>
          <w:szCs w:val="24"/>
          <w:shd w:val="clear" w:color="auto" w:fill="FFFFFF"/>
        </w:rPr>
        <w:t xml:space="preserve">poduzetnika u dijelu koji se odnosi na izradu i objavu izvješća o informacijama o porezu na dobit iz </w:t>
      </w:r>
      <w:r w:rsidR="00357BCB">
        <w:rPr>
          <w:rFonts w:ascii="Times New Roman" w:hAnsi="Times New Roman" w:cs="Times New Roman"/>
          <w:color w:val="231F20"/>
          <w:sz w:val="24"/>
          <w:szCs w:val="24"/>
          <w:shd w:val="clear" w:color="auto" w:fill="FFFFFF"/>
        </w:rPr>
        <w:t>članaka</w:t>
      </w:r>
      <w:r w:rsidRPr="00357BCB">
        <w:rPr>
          <w:rFonts w:ascii="Times New Roman" w:hAnsi="Times New Roman" w:cs="Times New Roman"/>
          <w:color w:val="231F20"/>
          <w:sz w:val="24"/>
          <w:szCs w:val="24"/>
          <w:shd w:val="clear" w:color="auto" w:fill="FFFFFF"/>
        </w:rPr>
        <w:t xml:space="preserve"> </w:t>
      </w:r>
      <w:r w:rsidR="00357BCB" w:rsidRPr="00357BCB">
        <w:rPr>
          <w:rFonts w:ascii="Times New Roman" w:hAnsi="Times New Roman" w:cs="Times New Roman"/>
          <w:color w:val="231F20"/>
          <w:sz w:val="24"/>
          <w:szCs w:val="24"/>
          <w:shd w:val="clear" w:color="auto" w:fill="FFFFFF"/>
        </w:rPr>
        <w:t>29.b i 29.e ovoga Zakona.</w:t>
      </w:r>
      <w:r w:rsidR="00357BCB">
        <w:rPr>
          <w:rFonts w:ascii="Times New Roman" w:hAnsi="Times New Roman" w:cs="Times New Roman"/>
          <w:color w:val="231F20"/>
          <w:sz w:val="24"/>
          <w:szCs w:val="24"/>
          <w:shd w:val="clear" w:color="auto" w:fill="FFFFFF"/>
        </w:rPr>
        <w:t>“</w:t>
      </w:r>
      <w:r w:rsidR="00546152">
        <w:rPr>
          <w:rFonts w:ascii="Times New Roman" w:hAnsi="Times New Roman" w:cs="Times New Roman"/>
          <w:color w:val="231F20"/>
          <w:sz w:val="24"/>
          <w:szCs w:val="24"/>
          <w:shd w:val="clear" w:color="auto" w:fill="FFFFFF"/>
        </w:rPr>
        <w:t>.</w:t>
      </w:r>
    </w:p>
    <w:p w14:paraId="5A50BEBF" w14:textId="244D362C" w:rsidR="005916A4" w:rsidRDefault="005916A4" w:rsidP="002C6905">
      <w:pPr>
        <w:spacing w:after="135" w:line="240" w:lineRule="auto"/>
        <w:jc w:val="both"/>
        <w:rPr>
          <w:rFonts w:ascii="Times New Roman" w:eastAsia="Times New Roman" w:hAnsi="Times New Roman" w:cs="Times New Roman"/>
          <w:color w:val="0D0D0D" w:themeColor="text1" w:themeTint="F2"/>
          <w:sz w:val="24"/>
          <w:szCs w:val="24"/>
          <w:lang w:eastAsia="hr-HR"/>
        </w:rPr>
      </w:pPr>
    </w:p>
    <w:p w14:paraId="41240BA1" w14:textId="65057968" w:rsidR="00357BCB" w:rsidRDefault="00357BCB" w:rsidP="00357BCB">
      <w:pPr>
        <w:spacing w:after="135" w:line="240" w:lineRule="auto"/>
        <w:jc w:val="center"/>
        <w:rPr>
          <w:rFonts w:ascii="Times New Roman" w:eastAsia="Times New Roman" w:hAnsi="Times New Roman" w:cs="Times New Roman"/>
          <w:b/>
          <w:color w:val="0D0D0D" w:themeColor="text1" w:themeTint="F2"/>
          <w:sz w:val="24"/>
          <w:szCs w:val="24"/>
          <w:lang w:eastAsia="hr-HR"/>
        </w:rPr>
      </w:pPr>
      <w:r w:rsidRPr="00357BCB">
        <w:rPr>
          <w:rFonts w:ascii="Times New Roman" w:eastAsia="Times New Roman" w:hAnsi="Times New Roman" w:cs="Times New Roman"/>
          <w:b/>
          <w:color w:val="0D0D0D" w:themeColor="text1" w:themeTint="F2"/>
          <w:sz w:val="24"/>
          <w:szCs w:val="24"/>
          <w:lang w:eastAsia="hr-HR"/>
        </w:rPr>
        <w:t>Članak 15.</w:t>
      </w:r>
    </w:p>
    <w:p w14:paraId="1E0F801F" w14:textId="20A175C0" w:rsidR="00357BCB" w:rsidRDefault="00357BCB" w:rsidP="00357BCB">
      <w:pPr>
        <w:spacing w:after="135" w:line="240" w:lineRule="auto"/>
        <w:rPr>
          <w:rFonts w:ascii="Times New Roman" w:eastAsia="Times New Roman" w:hAnsi="Times New Roman" w:cs="Times New Roman"/>
          <w:color w:val="0D0D0D" w:themeColor="text1" w:themeTint="F2"/>
          <w:sz w:val="24"/>
          <w:szCs w:val="24"/>
          <w:lang w:eastAsia="hr-HR"/>
        </w:rPr>
      </w:pPr>
      <w:r w:rsidRPr="00357BCB">
        <w:rPr>
          <w:rFonts w:ascii="Times New Roman" w:eastAsia="Times New Roman" w:hAnsi="Times New Roman" w:cs="Times New Roman"/>
          <w:color w:val="0D0D0D" w:themeColor="text1" w:themeTint="F2"/>
          <w:sz w:val="24"/>
          <w:szCs w:val="24"/>
          <w:lang w:eastAsia="hr-HR"/>
        </w:rPr>
        <w:t>U članku 37. iza riječi</w:t>
      </w:r>
      <w:r w:rsidR="00546152">
        <w:rPr>
          <w:rFonts w:ascii="Times New Roman" w:eastAsia="Times New Roman" w:hAnsi="Times New Roman" w:cs="Times New Roman"/>
          <w:color w:val="0D0D0D" w:themeColor="text1" w:themeTint="F2"/>
          <w:sz w:val="24"/>
          <w:szCs w:val="24"/>
          <w:lang w:eastAsia="hr-HR"/>
        </w:rPr>
        <w:t>:</w:t>
      </w:r>
      <w:r w:rsidRPr="00357BCB">
        <w:rPr>
          <w:rFonts w:ascii="Times New Roman" w:eastAsia="Times New Roman" w:hAnsi="Times New Roman" w:cs="Times New Roman"/>
          <w:color w:val="0D0D0D" w:themeColor="text1" w:themeTint="F2"/>
          <w:sz w:val="24"/>
          <w:szCs w:val="24"/>
          <w:lang w:eastAsia="hr-HR"/>
        </w:rPr>
        <w:t xml:space="preserve"> „poslova“ dodaju se riječi: „</w:t>
      </w:r>
      <w:r>
        <w:rPr>
          <w:rFonts w:ascii="Times New Roman" w:eastAsia="Times New Roman" w:hAnsi="Times New Roman" w:cs="Times New Roman"/>
          <w:color w:val="0D0D0D" w:themeColor="text1" w:themeTint="F2"/>
          <w:sz w:val="24"/>
          <w:szCs w:val="24"/>
          <w:lang w:eastAsia="hr-HR"/>
        </w:rPr>
        <w:t>i izrade i objave izvješća o informacijama o porezu na dobit“.</w:t>
      </w:r>
    </w:p>
    <w:p w14:paraId="20407A91" w14:textId="25384C44" w:rsidR="006568D2" w:rsidRDefault="006568D2" w:rsidP="00357BCB">
      <w:pPr>
        <w:spacing w:after="135" w:line="240" w:lineRule="auto"/>
        <w:rPr>
          <w:rFonts w:ascii="Times New Roman" w:eastAsia="Times New Roman" w:hAnsi="Times New Roman" w:cs="Times New Roman"/>
          <w:color w:val="0D0D0D" w:themeColor="text1" w:themeTint="F2"/>
          <w:sz w:val="24"/>
          <w:szCs w:val="24"/>
          <w:lang w:eastAsia="hr-HR"/>
        </w:rPr>
      </w:pPr>
    </w:p>
    <w:p w14:paraId="7BD29754" w14:textId="298CFF43" w:rsidR="006568D2" w:rsidRPr="006568D2" w:rsidRDefault="006568D2" w:rsidP="006568D2">
      <w:pPr>
        <w:spacing w:after="135" w:line="240" w:lineRule="auto"/>
        <w:jc w:val="center"/>
        <w:rPr>
          <w:rFonts w:ascii="Times New Roman" w:eastAsia="Times New Roman" w:hAnsi="Times New Roman" w:cs="Times New Roman"/>
          <w:b/>
          <w:color w:val="0D0D0D" w:themeColor="text1" w:themeTint="F2"/>
          <w:sz w:val="24"/>
          <w:szCs w:val="24"/>
          <w:lang w:eastAsia="hr-HR"/>
        </w:rPr>
      </w:pPr>
      <w:r w:rsidRPr="006568D2">
        <w:rPr>
          <w:rFonts w:ascii="Times New Roman" w:eastAsia="Times New Roman" w:hAnsi="Times New Roman" w:cs="Times New Roman"/>
          <w:b/>
          <w:color w:val="0D0D0D" w:themeColor="text1" w:themeTint="F2"/>
          <w:sz w:val="24"/>
          <w:szCs w:val="24"/>
          <w:lang w:eastAsia="hr-HR"/>
        </w:rPr>
        <w:t>Članak 16.</w:t>
      </w:r>
    </w:p>
    <w:p w14:paraId="1B033123" w14:textId="2F5BDF15" w:rsidR="006568D2" w:rsidRDefault="006568D2" w:rsidP="006568D2">
      <w:pPr>
        <w:spacing w:after="135" w:line="240" w:lineRule="auto"/>
        <w:rPr>
          <w:rFonts w:ascii="Times New Roman" w:eastAsia="Times New Roman" w:hAnsi="Times New Roman" w:cs="Times New Roman"/>
          <w:color w:val="0D0D0D" w:themeColor="text1" w:themeTint="F2"/>
          <w:sz w:val="24"/>
          <w:szCs w:val="24"/>
          <w:lang w:eastAsia="hr-HR"/>
        </w:rPr>
      </w:pPr>
      <w:r w:rsidRPr="00357BCB">
        <w:rPr>
          <w:rFonts w:ascii="Times New Roman" w:eastAsia="Times New Roman" w:hAnsi="Times New Roman" w:cs="Times New Roman"/>
          <w:color w:val="0D0D0D" w:themeColor="text1" w:themeTint="F2"/>
          <w:sz w:val="24"/>
          <w:szCs w:val="24"/>
          <w:lang w:eastAsia="hr-HR"/>
        </w:rPr>
        <w:t>U članku 3</w:t>
      </w:r>
      <w:r>
        <w:rPr>
          <w:rFonts w:ascii="Times New Roman" w:eastAsia="Times New Roman" w:hAnsi="Times New Roman" w:cs="Times New Roman"/>
          <w:color w:val="0D0D0D" w:themeColor="text1" w:themeTint="F2"/>
          <w:sz w:val="24"/>
          <w:szCs w:val="24"/>
          <w:lang w:eastAsia="hr-HR"/>
        </w:rPr>
        <w:t>8</w:t>
      </w:r>
      <w:r w:rsidRPr="00357BCB">
        <w:rPr>
          <w:rFonts w:ascii="Times New Roman" w:eastAsia="Times New Roman" w:hAnsi="Times New Roman" w:cs="Times New Roman"/>
          <w:color w:val="0D0D0D" w:themeColor="text1" w:themeTint="F2"/>
          <w:sz w:val="24"/>
          <w:szCs w:val="24"/>
          <w:lang w:eastAsia="hr-HR"/>
        </w:rPr>
        <w:t>. iza riječi</w:t>
      </w:r>
      <w:r w:rsidR="00546152">
        <w:rPr>
          <w:rFonts w:ascii="Times New Roman" w:eastAsia="Times New Roman" w:hAnsi="Times New Roman" w:cs="Times New Roman"/>
          <w:color w:val="0D0D0D" w:themeColor="text1" w:themeTint="F2"/>
          <w:sz w:val="24"/>
          <w:szCs w:val="24"/>
          <w:lang w:eastAsia="hr-HR"/>
        </w:rPr>
        <w:t>:</w:t>
      </w:r>
      <w:r w:rsidRPr="00357BCB">
        <w:rPr>
          <w:rFonts w:ascii="Times New Roman" w:eastAsia="Times New Roman" w:hAnsi="Times New Roman" w:cs="Times New Roman"/>
          <w:color w:val="0D0D0D" w:themeColor="text1" w:themeTint="F2"/>
          <w:sz w:val="24"/>
          <w:szCs w:val="24"/>
          <w:lang w:eastAsia="hr-HR"/>
        </w:rPr>
        <w:t xml:space="preserve"> „poslova“ dodaju se riječi: „</w:t>
      </w:r>
      <w:r>
        <w:rPr>
          <w:rFonts w:ascii="Times New Roman" w:eastAsia="Times New Roman" w:hAnsi="Times New Roman" w:cs="Times New Roman"/>
          <w:color w:val="0D0D0D" w:themeColor="text1" w:themeTint="F2"/>
          <w:sz w:val="24"/>
          <w:szCs w:val="24"/>
          <w:lang w:eastAsia="hr-HR"/>
        </w:rPr>
        <w:t>i izrade i objave izvješća o informacijama o porezu na dobit“.</w:t>
      </w:r>
    </w:p>
    <w:p w14:paraId="745FDC8A" w14:textId="2207294C" w:rsidR="00455051" w:rsidRDefault="00455051"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p>
    <w:p w14:paraId="07C8103F" w14:textId="3AC108E6" w:rsidR="00C618EE" w:rsidRPr="00317640" w:rsidRDefault="00C618EE" w:rsidP="00317640">
      <w:pPr>
        <w:spacing w:after="135" w:line="240" w:lineRule="auto"/>
        <w:jc w:val="center"/>
        <w:rPr>
          <w:rFonts w:ascii="Times New Roman" w:eastAsia="Times New Roman" w:hAnsi="Times New Roman" w:cs="Times New Roman"/>
          <w:b/>
          <w:color w:val="0D0D0D" w:themeColor="text1" w:themeTint="F2"/>
          <w:sz w:val="24"/>
          <w:szCs w:val="24"/>
          <w:lang w:eastAsia="hr-HR"/>
        </w:rPr>
      </w:pPr>
      <w:r w:rsidRPr="00317640">
        <w:rPr>
          <w:rFonts w:ascii="Times New Roman" w:eastAsia="Times New Roman" w:hAnsi="Times New Roman" w:cs="Times New Roman"/>
          <w:b/>
          <w:color w:val="0D0D0D" w:themeColor="text1" w:themeTint="F2"/>
          <w:sz w:val="24"/>
          <w:szCs w:val="24"/>
          <w:lang w:eastAsia="hr-HR"/>
        </w:rPr>
        <w:t>Članak 1</w:t>
      </w:r>
      <w:r w:rsidR="006568D2">
        <w:rPr>
          <w:rFonts w:ascii="Times New Roman" w:eastAsia="Times New Roman" w:hAnsi="Times New Roman" w:cs="Times New Roman"/>
          <w:b/>
          <w:color w:val="0D0D0D" w:themeColor="text1" w:themeTint="F2"/>
          <w:sz w:val="24"/>
          <w:szCs w:val="24"/>
          <w:lang w:eastAsia="hr-HR"/>
        </w:rPr>
        <w:t>7</w:t>
      </w:r>
      <w:r w:rsidRPr="00317640">
        <w:rPr>
          <w:rFonts w:ascii="Times New Roman" w:eastAsia="Times New Roman" w:hAnsi="Times New Roman" w:cs="Times New Roman"/>
          <w:b/>
          <w:color w:val="0D0D0D" w:themeColor="text1" w:themeTint="F2"/>
          <w:sz w:val="24"/>
          <w:szCs w:val="24"/>
          <w:lang w:eastAsia="hr-HR"/>
        </w:rPr>
        <w:t>.</w:t>
      </w:r>
    </w:p>
    <w:p w14:paraId="62140E79" w14:textId="4693E4A3" w:rsidR="00C618EE" w:rsidRDefault="00C618EE" w:rsidP="006568D2">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U članku 41. stavku 3. riječi: „</w:t>
      </w:r>
      <w:r w:rsidRPr="00C618EE">
        <w:rPr>
          <w:rFonts w:ascii="Times New Roman" w:eastAsia="Times New Roman" w:hAnsi="Times New Roman" w:cs="Times New Roman"/>
          <w:color w:val="0D0D0D" w:themeColor="text1" w:themeTint="F2"/>
          <w:sz w:val="24"/>
          <w:szCs w:val="24"/>
          <w:lang w:eastAsia="hr-HR"/>
        </w:rPr>
        <w:t>stavka 39. ovoga članka</w:t>
      </w:r>
      <w:r>
        <w:rPr>
          <w:rFonts w:ascii="Times New Roman" w:eastAsia="Times New Roman" w:hAnsi="Times New Roman" w:cs="Times New Roman"/>
          <w:color w:val="0D0D0D" w:themeColor="text1" w:themeTint="F2"/>
          <w:sz w:val="24"/>
          <w:szCs w:val="24"/>
          <w:lang w:eastAsia="hr-HR"/>
        </w:rPr>
        <w:t>“ zamjenjuju se riječima: „članka 39. ovoga Zakona“.</w:t>
      </w:r>
    </w:p>
    <w:p w14:paraId="3E750B71" w14:textId="1ED4FD57" w:rsidR="00455051" w:rsidRPr="00847A0E" w:rsidRDefault="00455051" w:rsidP="00BC3B66">
      <w:pPr>
        <w:spacing w:after="135" w:line="240" w:lineRule="auto"/>
        <w:jc w:val="center"/>
        <w:rPr>
          <w:rFonts w:ascii="Times New Roman" w:eastAsia="Times New Roman" w:hAnsi="Times New Roman" w:cs="Times New Roman"/>
          <w:b/>
          <w:color w:val="0D0D0D" w:themeColor="text1" w:themeTint="F2"/>
          <w:sz w:val="24"/>
          <w:szCs w:val="24"/>
          <w:lang w:eastAsia="hr-HR"/>
        </w:rPr>
      </w:pPr>
      <w:r w:rsidRPr="00847A0E">
        <w:rPr>
          <w:rFonts w:ascii="Times New Roman" w:eastAsia="Times New Roman" w:hAnsi="Times New Roman" w:cs="Times New Roman"/>
          <w:b/>
          <w:color w:val="0D0D0D" w:themeColor="text1" w:themeTint="F2"/>
          <w:sz w:val="24"/>
          <w:szCs w:val="24"/>
          <w:lang w:eastAsia="hr-HR"/>
        </w:rPr>
        <w:t>Članak 1</w:t>
      </w:r>
      <w:r w:rsidR="006568D2">
        <w:rPr>
          <w:rFonts w:ascii="Times New Roman" w:eastAsia="Times New Roman" w:hAnsi="Times New Roman" w:cs="Times New Roman"/>
          <w:b/>
          <w:color w:val="0D0D0D" w:themeColor="text1" w:themeTint="F2"/>
          <w:sz w:val="24"/>
          <w:szCs w:val="24"/>
          <w:lang w:eastAsia="hr-HR"/>
        </w:rPr>
        <w:t>8</w:t>
      </w:r>
      <w:r w:rsidRPr="00847A0E">
        <w:rPr>
          <w:rFonts w:ascii="Times New Roman" w:eastAsia="Times New Roman" w:hAnsi="Times New Roman" w:cs="Times New Roman"/>
          <w:b/>
          <w:color w:val="0D0D0D" w:themeColor="text1" w:themeTint="F2"/>
          <w:sz w:val="24"/>
          <w:szCs w:val="24"/>
          <w:lang w:eastAsia="hr-HR"/>
        </w:rPr>
        <w:t>.</w:t>
      </w:r>
    </w:p>
    <w:p w14:paraId="17A537C4" w14:textId="399254F5" w:rsidR="00455051" w:rsidRPr="00847A0E" w:rsidRDefault="00455051" w:rsidP="00BC3B66">
      <w:pPr>
        <w:spacing w:after="135" w:line="240" w:lineRule="auto"/>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U članku 42. stavku 1. iza točke 32. </w:t>
      </w:r>
      <w:r w:rsidR="00CF0127">
        <w:rPr>
          <w:rFonts w:ascii="Times New Roman" w:eastAsia="Times New Roman" w:hAnsi="Times New Roman" w:cs="Times New Roman"/>
          <w:color w:val="0D0D0D" w:themeColor="text1" w:themeTint="F2"/>
          <w:sz w:val="24"/>
          <w:szCs w:val="24"/>
          <w:lang w:eastAsia="hr-HR"/>
        </w:rPr>
        <w:t xml:space="preserve">dodaju </w:t>
      </w:r>
      <w:r w:rsidRPr="00847A0E">
        <w:rPr>
          <w:rFonts w:ascii="Times New Roman" w:eastAsia="Times New Roman" w:hAnsi="Times New Roman" w:cs="Times New Roman"/>
          <w:color w:val="0D0D0D" w:themeColor="text1" w:themeTint="F2"/>
          <w:sz w:val="24"/>
          <w:szCs w:val="24"/>
          <w:lang w:eastAsia="hr-HR"/>
        </w:rPr>
        <w:t xml:space="preserve">se </w:t>
      </w:r>
      <w:r w:rsidR="002149DE" w:rsidRPr="00847A0E">
        <w:rPr>
          <w:rFonts w:ascii="Times New Roman" w:eastAsia="Times New Roman" w:hAnsi="Times New Roman" w:cs="Times New Roman"/>
          <w:color w:val="0D0D0D" w:themeColor="text1" w:themeTint="F2"/>
          <w:sz w:val="24"/>
          <w:szCs w:val="24"/>
          <w:lang w:eastAsia="hr-HR"/>
        </w:rPr>
        <w:t>nov</w:t>
      </w:r>
      <w:r w:rsidR="005239A2">
        <w:rPr>
          <w:rFonts w:ascii="Times New Roman" w:eastAsia="Times New Roman" w:hAnsi="Times New Roman" w:cs="Times New Roman"/>
          <w:color w:val="0D0D0D" w:themeColor="text1" w:themeTint="F2"/>
          <w:sz w:val="24"/>
          <w:szCs w:val="24"/>
          <w:lang w:eastAsia="hr-HR"/>
        </w:rPr>
        <w:t>e</w:t>
      </w:r>
      <w:r w:rsidR="002149DE" w:rsidRPr="00847A0E">
        <w:rPr>
          <w:rFonts w:ascii="Times New Roman" w:eastAsia="Times New Roman" w:hAnsi="Times New Roman" w:cs="Times New Roman"/>
          <w:color w:val="0D0D0D" w:themeColor="text1" w:themeTint="F2"/>
          <w:sz w:val="24"/>
          <w:szCs w:val="24"/>
          <w:lang w:eastAsia="hr-HR"/>
        </w:rPr>
        <w:t xml:space="preserve"> točk</w:t>
      </w:r>
      <w:r w:rsidR="005239A2">
        <w:rPr>
          <w:rFonts w:ascii="Times New Roman" w:eastAsia="Times New Roman" w:hAnsi="Times New Roman" w:cs="Times New Roman"/>
          <w:color w:val="0D0D0D" w:themeColor="text1" w:themeTint="F2"/>
          <w:sz w:val="24"/>
          <w:szCs w:val="24"/>
          <w:lang w:eastAsia="hr-HR"/>
        </w:rPr>
        <w:t>e</w:t>
      </w:r>
      <w:r w:rsidR="002149DE"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33.</w:t>
      </w:r>
      <w:r w:rsidR="005239A2">
        <w:rPr>
          <w:rFonts w:ascii="Times New Roman" w:eastAsia="Times New Roman" w:hAnsi="Times New Roman" w:cs="Times New Roman"/>
          <w:color w:val="0D0D0D" w:themeColor="text1" w:themeTint="F2"/>
          <w:sz w:val="24"/>
          <w:szCs w:val="24"/>
          <w:lang w:eastAsia="hr-HR"/>
        </w:rPr>
        <w:t xml:space="preserve"> i 34.</w:t>
      </w:r>
      <w:r w:rsidRPr="00847A0E">
        <w:rPr>
          <w:rFonts w:ascii="Times New Roman" w:eastAsia="Times New Roman" w:hAnsi="Times New Roman" w:cs="Times New Roman"/>
          <w:color w:val="0D0D0D" w:themeColor="text1" w:themeTint="F2"/>
          <w:sz w:val="24"/>
          <w:szCs w:val="24"/>
          <w:lang w:eastAsia="hr-HR"/>
        </w:rPr>
        <w:t xml:space="preserve"> koj</w:t>
      </w:r>
      <w:r w:rsidR="005239A2">
        <w:rPr>
          <w:rFonts w:ascii="Times New Roman" w:eastAsia="Times New Roman" w:hAnsi="Times New Roman" w:cs="Times New Roman"/>
          <w:color w:val="0D0D0D" w:themeColor="text1" w:themeTint="F2"/>
          <w:sz w:val="24"/>
          <w:szCs w:val="24"/>
          <w:lang w:eastAsia="hr-HR"/>
        </w:rPr>
        <w:t>e</w:t>
      </w:r>
      <w:r w:rsidRPr="00847A0E">
        <w:rPr>
          <w:rFonts w:ascii="Times New Roman" w:eastAsia="Times New Roman" w:hAnsi="Times New Roman" w:cs="Times New Roman"/>
          <w:color w:val="0D0D0D" w:themeColor="text1" w:themeTint="F2"/>
          <w:sz w:val="24"/>
          <w:szCs w:val="24"/>
          <w:lang w:eastAsia="hr-HR"/>
        </w:rPr>
        <w:t xml:space="preserve"> </w:t>
      </w:r>
      <w:r w:rsidR="002149DE" w:rsidRPr="00847A0E">
        <w:rPr>
          <w:rFonts w:ascii="Times New Roman" w:eastAsia="Times New Roman" w:hAnsi="Times New Roman" w:cs="Times New Roman"/>
          <w:color w:val="0D0D0D" w:themeColor="text1" w:themeTint="F2"/>
          <w:sz w:val="24"/>
          <w:szCs w:val="24"/>
          <w:lang w:eastAsia="hr-HR"/>
        </w:rPr>
        <w:t>glas</w:t>
      </w:r>
      <w:r w:rsidR="005239A2">
        <w:rPr>
          <w:rFonts w:ascii="Times New Roman" w:eastAsia="Times New Roman" w:hAnsi="Times New Roman" w:cs="Times New Roman"/>
          <w:color w:val="0D0D0D" w:themeColor="text1" w:themeTint="F2"/>
          <w:sz w:val="24"/>
          <w:szCs w:val="24"/>
          <w:lang w:eastAsia="hr-HR"/>
        </w:rPr>
        <w:t>e:</w:t>
      </w:r>
    </w:p>
    <w:p w14:paraId="026FA5B1" w14:textId="4B291CA7" w:rsidR="005239A2" w:rsidRDefault="00455051" w:rsidP="00BC3B66">
      <w:pPr>
        <w:spacing w:after="135" w:line="240" w:lineRule="auto"/>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5239A2">
        <w:rPr>
          <w:rFonts w:ascii="Times New Roman" w:eastAsia="Times New Roman" w:hAnsi="Times New Roman" w:cs="Times New Roman"/>
          <w:color w:val="0D0D0D" w:themeColor="text1" w:themeTint="F2"/>
          <w:sz w:val="24"/>
          <w:szCs w:val="24"/>
          <w:lang w:eastAsia="hr-HR"/>
        </w:rPr>
        <w:t>3</w:t>
      </w:r>
      <w:r w:rsidR="00764601">
        <w:rPr>
          <w:rFonts w:ascii="Times New Roman" w:eastAsia="Times New Roman" w:hAnsi="Times New Roman" w:cs="Times New Roman"/>
          <w:color w:val="0D0D0D" w:themeColor="text1" w:themeTint="F2"/>
          <w:sz w:val="24"/>
          <w:szCs w:val="24"/>
          <w:lang w:eastAsia="hr-HR"/>
        </w:rPr>
        <w:t>3</w:t>
      </w:r>
      <w:r w:rsidR="005239A2">
        <w:rPr>
          <w:rFonts w:ascii="Times New Roman" w:eastAsia="Times New Roman" w:hAnsi="Times New Roman" w:cs="Times New Roman"/>
          <w:color w:val="0D0D0D" w:themeColor="text1" w:themeTint="F2"/>
          <w:sz w:val="24"/>
          <w:szCs w:val="24"/>
          <w:lang w:eastAsia="hr-HR"/>
        </w:rPr>
        <w:t>. ne sastavi izvješće o informacijama o porezu na dobit u skladu s člankom 29 b. stav</w:t>
      </w:r>
      <w:r w:rsidR="00796923">
        <w:rPr>
          <w:rFonts w:ascii="Times New Roman" w:eastAsia="Times New Roman" w:hAnsi="Times New Roman" w:cs="Times New Roman"/>
          <w:color w:val="0D0D0D" w:themeColor="text1" w:themeTint="F2"/>
          <w:sz w:val="24"/>
          <w:szCs w:val="24"/>
          <w:lang w:eastAsia="hr-HR"/>
        </w:rPr>
        <w:t>cima</w:t>
      </w:r>
      <w:r w:rsidR="005239A2">
        <w:rPr>
          <w:rFonts w:ascii="Times New Roman" w:eastAsia="Times New Roman" w:hAnsi="Times New Roman" w:cs="Times New Roman"/>
          <w:color w:val="0D0D0D" w:themeColor="text1" w:themeTint="F2"/>
          <w:sz w:val="24"/>
          <w:szCs w:val="24"/>
          <w:lang w:eastAsia="hr-HR"/>
        </w:rPr>
        <w:t xml:space="preserve"> 1., 3.</w:t>
      </w:r>
      <w:r w:rsidR="00546152">
        <w:rPr>
          <w:rFonts w:ascii="Times New Roman" w:eastAsia="Times New Roman" w:hAnsi="Times New Roman" w:cs="Times New Roman"/>
          <w:color w:val="0D0D0D" w:themeColor="text1" w:themeTint="F2"/>
          <w:sz w:val="24"/>
          <w:szCs w:val="24"/>
          <w:lang w:eastAsia="hr-HR"/>
        </w:rPr>
        <w:t>,</w:t>
      </w:r>
      <w:r w:rsidR="005239A2">
        <w:rPr>
          <w:rFonts w:ascii="Times New Roman" w:eastAsia="Times New Roman" w:hAnsi="Times New Roman" w:cs="Times New Roman"/>
          <w:color w:val="0D0D0D" w:themeColor="text1" w:themeTint="F2"/>
          <w:sz w:val="24"/>
          <w:szCs w:val="24"/>
          <w:lang w:eastAsia="hr-HR"/>
        </w:rPr>
        <w:t xml:space="preserve"> 7. i 11. ovoga Zakona</w:t>
      </w:r>
    </w:p>
    <w:p w14:paraId="1284B01D" w14:textId="79F8F4DA" w:rsidR="00DB1F0F" w:rsidRDefault="00764601" w:rsidP="00BC3B66">
      <w:pPr>
        <w:spacing w:after="135" w:line="240" w:lineRule="auto"/>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w:t>
      </w:r>
      <w:r>
        <w:rPr>
          <w:rFonts w:ascii="Times New Roman" w:eastAsia="Times New Roman" w:hAnsi="Times New Roman" w:cs="Times New Roman"/>
          <w:color w:val="0D0D0D" w:themeColor="text1" w:themeTint="F2"/>
          <w:sz w:val="24"/>
          <w:szCs w:val="24"/>
          <w:lang w:eastAsia="hr-HR"/>
        </w:rPr>
        <w:t>4</w:t>
      </w:r>
      <w:r w:rsidR="0014076A" w:rsidRPr="00847A0E">
        <w:rPr>
          <w:rFonts w:ascii="Times New Roman" w:eastAsia="Times New Roman" w:hAnsi="Times New Roman" w:cs="Times New Roman"/>
          <w:color w:val="0D0D0D" w:themeColor="text1" w:themeTint="F2"/>
          <w:sz w:val="24"/>
          <w:szCs w:val="24"/>
          <w:lang w:eastAsia="hr-HR"/>
        </w:rPr>
        <w:t>. ne objavi izvješće o informacijama o porezu na dobit u skladu s člankom 29.</w:t>
      </w:r>
      <w:r w:rsidR="002149DE">
        <w:rPr>
          <w:rFonts w:ascii="Times New Roman" w:eastAsia="Times New Roman" w:hAnsi="Times New Roman" w:cs="Times New Roman"/>
          <w:color w:val="0D0D0D" w:themeColor="text1" w:themeTint="F2"/>
          <w:sz w:val="24"/>
          <w:szCs w:val="24"/>
          <w:lang w:eastAsia="hr-HR"/>
        </w:rPr>
        <w:t>e stavkom 1.</w:t>
      </w:r>
      <w:r w:rsidR="002149DE" w:rsidRPr="00847A0E">
        <w:rPr>
          <w:rFonts w:ascii="Times New Roman" w:eastAsia="Times New Roman" w:hAnsi="Times New Roman" w:cs="Times New Roman"/>
          <w:color w:val="0D0D0D" w:themeColor="text1" w:themeTint="F2"/>
          <w:sz w:val="24"/>
          <w:szCs w:val="24"/>
          <w:lang w:eastAsia="hr-HR"/>
        </w:rPr>
        <w:t xml:space="preserve"> </w:t>
      </w:r>
      <w:r w:rsidR="0014076A" w:rsidRPr="00847A0E">
        <w:rPr>
          <w:rFonts w:ascii="Times New Roman" w:eastAsia="Times New Roman" w:hAnsi="Times New Roman" w:cs="Times New Roman"/>
          <w:color w:val="0D0D0D" w:themeColor="text1" w:themeTint="F2"/>
          <w:sz w:val="24"/>
          <w:szCs w:val="24"/>
          <w:lang w:eastAsia="hr-HR"/>
        </w:rPr>
        <w:t>ovoga Zakona</w:t>
      </w:r>
      <w:r w:rsidR="00DB1F0F">
        <w:rPr>
          <w:rFonts w:ascii="Times New Roman" w:eastAsia="Times New Roman" w:hAnsi="Times New Roman" w:cs="Times New Roman"/>
          <w:color w:val="0D0D0D" w:themeColor="text1" w:themeTint="F2"/>
          <w:sz w:val="24"/>
          <w:szCs w:val="24"/>
          <w:lang w:eastAsia="hr-HR"/>
        </w:rPr>
        <w:t>“</w:t>
      </w:r>
      <w:r w:rsidR="005239A2">
        <w:rPr>
          <w:rFonts w:ascii="Times New Roman" w:eastAsia="Times New Roman" w:hAnsi="Times New Roman" w:cs="Times New Roman"/>
          <w:color w:val="0D0D0D" w:themeColor="text1" w:themeTint="F2"/>
          <w:sz w:val="24"/>
          <w:szCs w:val="24"/>
          <w:lang w:eastAsia="hr-HR"/>
        </w:rPr>
        <w:t>.</w:t>
      </w:r>
    </w:p>
    <w:p w14:paraId="44756F46" w14:textId="70F6CAAA" w:rsidR="003F1591" w:rsidRDefault="003F1591" w:rsidP="003F1591">
      <w:pPr>
        <w:spacing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Dosadašnja točka 33. koja postaje točka 35.</w:t>
      </w:r>
      <w:r w:rsidRPr="003F1591">
        <w:rPr>
          <w:rFonts w:ascii="Times New Roman" w:eastAsia="Times New Roman" w:hAnsi="Times New Roman" w:cs="Times New Roman"/>
          <w:color w:val="0D0D0D" w:themeColor="text1" w:themeTint="F2"/>
          <w:sz w:val="24"/>
          <w:szCs w:val="24"/>
          <w:lang w:eastAsia="hr-HR"/>
        </w:rPr>
        <w:t xml:space="preserve"> mijenja se i glasi:</w:t>
      </w:r>
    </w:p>
    <w:p w14:paraId="6C3C4B9F" w14:textId="46C9E148" w:rsidR="003F1591" w:rsidRPr="003F1591" w:rsidRDefault="003F1591" w:rsidP="003F1591">
      <w:pPr>
        <w:spacing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lastRenderedPageBreak/>
        <w:t>„</w:t>
      </w:r>
      <w:r w:rsidRPr="003F1591">
        <w:rPr>
          <w:rFonts w:ascii="Times New Roman" w:eastAsia="Times New Roman" w:hAnsi="Times New Roman" w:cs="Times New Roman"/>
          <w:color w:val="0D0D0D" w:themeColor="text1" w:themeTint="F2"/>
          <w:sz w:val="24"/>
          <w:szCs w:val="24"/>
          <w:lang w:eastAsia="hr-HR"/>
        </w:rPr>
        <w:t>35. ne dostavi dokumentaciju iz članka 30. stavaka 2., 3., 4. i 11. ovoga Zakona Financijskoj agenciji radi javne objave sukladno rokovima iz članka 30. stavaka 5., 6., 7. i 11. ovoga Zakona ili u slučajevima posebnih okolnosti iz članka 34.a stavka 1.</w:t>
      </w:r>
      <w:r w:rsidR="00512B51" w:rsidRPr="00512B51">
        <w:t xml:space="preserve"> </w:t>
      </w:r>
      <w:r w:rsidR="00512B51" w:rsidRPr="00512B51">
        <w:rPr>
          <w:rFonts w:ascii="Times New Roman" w:eastAsia="Times New Roman" w:hAnsi="Times New Roman" w:cs="Times New Roman"/>
          <w:color w:val="0D0D0D" w:themeColor="text1" w:themeTint="F2"/>
          <w:sz w:val="24"/>
          <w:szCs w:val="24"/>
          <w:lang w:eastAsia="hr-HR"/>
        </w:rPr>
        <w:t>ovoga Zakona</w:t>
      </w:r>
      <w:r w:rsidRPr="003F1591">
        <w:rPr>
          <w:rFonts w:ascii="Times New Roman" w:eastAsia="Times New Roman" w:hAnsi="Times New Roman" w:cs="Times New Roman"/>
          <w:color w:val="0D0D0D" w:themeColor="text1" w:themeTint="F2"/>
          <w:sz w:val="24"/>
          <w:szCs w:val="24"/>
          <w:lang w:eastAsia="hr-HR"/>
        </w:rPr>
        <w:t xml:space="preserve"> u rokovima propisanim pravilnikom iz čla</w:t>
      </w:r>
      <w:r>
        <w:rPr>
          <w:rFonts w:ascii="Times New Roman" w:eastAsia="Times New Roman" w:hAnsi="Times New Roman" w:cs="Times New Roman"/>
          <w:color w:val="0D0D0D" w:themeColor="text1" w:themeTint="F2"/>
          <w:sz w:val="24"/>
          <w:szCs w:val="24"/>
          <w:lang w:eastAsia="hr-HR"/>
        </w:rPr>
        <w:t>nka 34.a stavka 2. ovoga Zakona“.</w:t>
      </w:r>
    </w:p>
    <w:p w14:paraId="7F335953" w14:textId="3C9A5CB7" w:rsidR="0014076A" w:rsidRPr="00847A0E" w:rsidRDefault="0014076A" w:rsidP="00BC3B66">
      <w:pPr>
        <w:spacing w:after="135" w:line="240" w:lineRule="auto"/>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Dosadašnje točke 3</w:t>
      </w:r>
      <w:r w:rsidR="00547F51">
        <w:rPr>
          <w:rFonts w:ascii="Times New Roman" w:eastAsia="Times New Roman" w:hAnsi="Times New Roman" w:cs="Times New Roman"/>
          <w:color w:val="0D0D0D" w:themeColor="text1" w:themeTint="F2"/>
          <w:sz w:val="24"/>
          <w:szCs w:val="24"/>
          <w:lang w:eastAsia="hr-HR"/>
        </w:rPr>
        <w:t>4</w:t>
      </w:r>
      <w:r w:rsidRPr="00847A0E">
        <w:rPr>
          <w:rFonts w:ascii="Times New Roman" w:eastAsia="Times New Roman" w:hAnsi="Times New Roman" w:cs="Times New Roman"/>
          <w:color w:val="0D0D0D" w:themeColor="text1" w:themeTint="F2"/>
          <w:sz w:val="24"/>
          <w:szCs w:val="24"/>
          <w:lang w:eastAsia="hr-HR"/>
        </w:rPr>
        <w:t>.</w:t>
      </w:r>
      <w:r w:rsidR="005239A2">
        <w:rPr>
          <w:rFonts w:ascii="Times New Roman" w:eastAsia="Times New Roman" w:hAnsi="Times New Roman" w:cs="Times New Roman"/>
          <w:color w:val="0D0D0D" w:themeColor="text1" w:themeTint="F2"/>
          <w:sz w:val="24"/>
          <w:szCs w:val="24"/>
          <w:lang w:eastAsia="hr-HR"/>
        </w:rPr>
        <w:t xml:space="preserve"> </w:t>
      </w:r>
      <w:r w:rsidR="00547F51">
        <w:rPr>
          <w:rFonts w:ascii="Times New Roman" w:eastAsia="Times New Roman" w:hAnsi="Times New Roman" w:cs="Times New Roman"/>
          <w:color w:val="0D0D0D" w:themeColor="text1" w:themeTint="F2"/>
          <w:sz w:val="24"/>
          <w:szCs w:val="24"/>
          <w:lang w:eastAsia="hr-HR"/>
        </w:rPr>
        <w:t xml:space="preserve">i </w:t>
      </w:r>
      <w:r w:rsidRPr="00847A0E">
        <w:rPr>
          <w:rFonts w:ascii="Times New Roman" w:eastAsia="Times New Roman" w:hAnsi="Times New Roman" w:cs="Times New Roman"/>
          <w:color w:val="0D0D0D" w:themeColor="text1" w:themeTint="F2"/>
          <w:sz w:val="24"/>
          <w:szCs w:val="24"/>
          <w:lang w:eastAsia="hr-HR"/>
        </w:rPr>
        <w:t xml:space="preserve">35. postaju točke </w:t>
      </w:r>
      <w:r w:rsidR="002149DE" w:rsidRPr="00847A0E">
        <w:rPr>
          <w:rFonts w:ascii="Times New Roman" w:eastAsia="Times New Roman" w:hAnsi="Times New Roman" w:cs="Times New Roman"/>
          <w:color w:val="0D0D0D" w:themeColor="text1" w:themeTint="F2"/>
          <w:sz w:val="24"/>
          <w:szCs w:val="24"/>
          <w:lang w:eastAsia="hr-HR"/>
        </w:rPr>
        <w:t>3</w:t>
      </w:r>
      <w:r w:rsidR="00547F51">
        <w:rPr>
          <w:rFonts w:ascii="Times New Roman" w:eastAsia="Times New Roman" w:hAnsi="Times New Roman" w:cs="Times New Roman"/>
          <w:color w:val="0D0D0D" w:themeColor="text1" w:themeTint="F2"/>
          <w:sz w:val="24"/>
          <w:szCs w:val="24"/>
          <w:lang w:eastAsia="hr-HR"/>
        </w:rPr>
        <w:t>6</w:t>
      </w:r>
      <w:r w:rsidRPr="00847A0E">
        <w:rPr>
          <w:rFonts w:ascii="Times New Roman" w:eastAsia="Times New Roman" w:hAnsi="Times New Roman" w:cs="Times New Roman"/>
          <w:color w:val="0D0D0D" w:themeColor="text1" w:themeTint="F2"/>
          <w:sz w:val="24"/>
          <w:szCs w:val="24"/>
          <w:lang w:eastAsia="hr-HR"/>
        </w:rPr>
        <w:t>.</w:t>
      </w:r>
      <w:r w:rsidR="005239A2">
        <w:rPr>
          <w:rFonts w:ascii="Times New Roman" w:eastAsia="Times New Roman" w:hAnsi="Times New Roman" w:cs="Times New Roman"/>
          <w:color w:val="0D0D0D" w:themeColor="text1" w:themeTint="F2"/>
          <w:sz w:val="24"/>
          <w:szCs w:val="24"/>
          <w:lang w:eastAsia="hr-HR"/>
        </w:rPr>
        <w:t xml:space="preserve"> </w:t>
      </w:r>
      <w:r w:rsidR="00547F51">
        <w:rPr>
          <w:rFonts w:ascii="Times New Roman" w:eastAsia="Times New Roman" w:hAnsi="Times New Roman" w:cs="Times New Roman"/>
          <w:color w:val="0D0D0D" w:themeColor="text1" w:themeTint="F2"/>
          <w:sz w:val="24"/>
          <w:szCs w:val="24"/>
          <w:lang w:eastAsia="hr-HR"/>
        </w:rPr>
        <w:t>i</w:t>
      </w:r>
      <w:r w:rsidR="005239A2">
        <w:rPr>
          <w:rFonts w:ascii="Times New Roman" w:eastAsia="Times New Roman" w:hAnsi="Times New Roman" w:cs="Times New Roman"/>
          <w:color w:val="0D0D0D" w:themeColor="text1" w:themeTint="F2"/>
          <w:sz w:val="24"/>
          <w:szCs w:val="24"/>
          <w:lang w:eastAsia="hr-HR"/>
        </w:rPr>
        <w:t xml:space="preserve"> </w:t>
      </w:r>
      <w:r w:rsidR="002149DE" w:rsidRPr="00847A0E">
        <w:rPr>
          <w:rFonts w:ascii="Times New Roman" w:eastAsia="Times New Roman" w:hAnsi="Times New Roman" w:cs="Times New Roman"/>
          <w:color w:val="0D0D0D" w:themeColor="text1" w:themeTint="F2"/>
          <w:sz w:val="24"/>
          <w:szCs w:val="24"/>
          <w:lang w:eastAsia="hr-HR"/>
        </w:rPr>
        <w:t>3</w:t>
      </w:r>
      <w:r w:rsidR="005239A2">
        <w:rPr>
          <w:rFonts w:ascii="Times New Roman" w:eastAsia="Times New Roman" w:hAnsi="Times New Roman" w:cs="Times New Roman"/>
          <w:color w:val="0D0D0D" w:themeColor="text1" w:themeTint="F2"/>
          <w:sz w:val="24"/>
          <w:szCs w:val="24"/>
          <w:lang w:eastAsia="hr-HR"/>
        </w:rPr>
        <w:t>7</w:t>
      </w:r>
      <w:r w:rsidRPr="00847A0E">
        <w:rPr>
          <w:rFonts w:ascii="Times New Roman" w:eastAsia="Times New Roman" w:hAnsi="Times New Roman" w:cs="Times New Roman"/>
          <w:color w:val="0D0D0D" w:themeColor="text1" w:themeTint="F2"/>
          <w:sz w:val="24"/>
          <w:szCs w:val="24"/>
          <w:lang w:eastAsia="hr-HR"/>
        </w:rPr>
        <w:t>.</w:t>
      </w:r>
    </w:p>
    <w:p w14:paraId="67810C69" w14:textId="5E7C2D40" w:rsidR="00D838E6" w:rsidRDefault="00D838E6" w:rsidP="00D838E6">
      <w:pPr>
        <w:spacing w:after="120" w:line="240" w:lineRule="auto"/>
        <w:rPr>
          <w:rFonts w:ascii="Times New Roman" w:eastAsia="Times New Roman" w:hAnsi="Times New Roman" w:cs="Times New Roman"/>
          <w:color w:val="0D0D0D" w:themeColor="text1" w:themeTint="F2"/>
          <w:sz w:val="24"/>
          <w:szCs w:val="24"/>
          <w:lang w:eastAsia="hr-HR"/>
        </w:rPr>
      </w:pPr>
    </w:p>
    <w:p w14:paraId="5CE0D04E" w14:textId="77777777" w:rsidR="006568D2" w:rsidRPr="00847A0E" w:rsidRDefault="006568D2" w:rsidP="00D838E6">
      <w:pPr>
        <w:spacing w:after="120" w:line="240" w:lineRule="auto"/>
        <w:rPr>
          <w:rFonts w:ascii="Times New Roman" w:eastAsia="Times New Roman" w:hAnsi="Times New Roman" w:cs="Times New Roman"/>
          <w:color w:val="0D0D0D" w:themeColor="text1" w:themeTint="F2"/>
          <w:sz w:val="24"/>
          <w:szCs w:val="24"/>
          <w:lang w:eastAsia="hr-HR"/>
        </w:rPr>
      </w:pPr>
    </w:p>
    <w:p w14:paraId="6DCC9851" w14:textId="7F30B7C6" w:rsidR="00FE388B" w:rsidRPr="007A3A9B" w:rsidRDefault="005239A2" w:rsidP="007A3A9B">
      <w:pPr>
        <w:jc w:val="center"/>
        <w:rPr>
          <w:rFonts w:ascii="Times New Roman" w:hAnsi="Times New Roman" w:cs="Times New Roman"/>
          <w:b/>
          <w:sz w:val="24"/>
          <w:szCs w:val="24"/>
          <w:lang w:eastAsia="hr-HR"/>
        </w:rPr>
      </w:pPr>
      <w:r w:rsidRPr="007A3A9B">
        <w:rPr>
          <w:rFonts w:ascii="Times New Roman" w:hAnsi="Times New Roman" w:cs="Times New Roman"/>
          <w:b/>
          <w:sz w:val="24"/>
          <w:szCs w:val="24"/>
          <w:lang w:eastAsia="hr-HR"/>
        </w:rPr>
        <w:t>PRIJELAZNE I ZAVRŠNE ODREDBE</w:t>
      </w:r>
    </w:p>
    <w:p w14:paraId="6F38FE15" w14:textId="77777777" w:rsidR="008E4126" w:rsidRDefault="008E4126" w:rsidP="00D838E6">
      <w:pPr>
        <w:spacing w:after="120" w:line="240" w:lineRule="auto"/>
        <w:jc w:val="center"/>
        <w:outlineLvl w:val="3"/>
        <w:rPr>
          <w:rFonts w:ascii="Times New Roman" w:eastAsia="Times New Roman" w:hAnsi="Times New Roman" w:cs="Times New Roman"/>
          <w:b/>
          <w:bCs/>
          <w:color w:val="0D0D0D" w:themeColor="text1" w:themeTint="F2"/>
          <w:sz w:val="24"/>
          <w:szCs w:val="24"/>
          <w:lang w:eastAsia="hr-HR"/>
        </w:rPr>
      </w:pPr>
    </w:p>
    <w:p w14:paraId="35536F02" w14:textId="0B072184" w:rsidR="00D838E6" w:rsidRPr="007A3A9B" w:rsidRDefault="008E4126" w:rsidP="007A3A9B">
      <w:pPr>
        <w:jc w:val="center"/>
        <w:rPr>
          <w:rFonts w:ascii="Times New Roman" w:hAnsi="Times New Roman" w:cs="Times New Roman"/>
          <w:b/>
          <w:sz w:val="24"/>
          <w:szCs w:val="24"/>
          <w:lang w:eastAsia="hr-HR"/>
        </w:rPr>
      </w:pPr>
      <w:r w:rsidRPr="007A3A9B">
        <w:rPr>
          <w:rFonts w:ascii="Times New Roman" w:hAnsi="Times New Roman" w:cs="Times New Roman"/>
          <w:b/>
          <w:sz w:val="24"/>
          <w:szCs w:val="24"/>
          <w:lang w:eastAsia="hr-HR"/>
        </w:rPr>
        <w:t>Prva primjena</w:t>
      </w:r>
    </w:p>
    <w:p w14:paraId="343D3B8A" w14:textId="7C78656D" w:rsidR="008E4126" w:rsidRDefault="00FE388B" w:rsidP="00AA1E0C">
      <w:pPr>
        <w:spacing w:line="240" w:lineRule="auto"/>
        <w:jc w:val="center"/>
        <w:textAlignment w:val="baseline"/>
        <w:rPr>
          <w:rFonts w:ascii="Times New Roman" w:eastAsia="Times New Roman" w:hAnsi="Times New Roman" w:cs="Times New Roman"/>
          <w:b/>
          <w:color w:val="0D0D0D" w:themeColor="text1" w:themeTint="F2"/>
          <w:sz w:val="24"/>
          <w:szCs w:val="24"/>
          <w:lang w:eastAsia="hr-HR"/>
        </w:rPr>
      </w:pPr>
      <w:r w:rsidRPr="00847A0E">
        <w:rPr>
          <w:rFonts w:ascii="Times New Roman" w:eastAsia="Times New Roman" w:hAnsi="Times New Roman" w:cs="Times New Roman"/>
          <w:b/>
          <w:bCs/>
          <w:color w:val="0D0D0D" w:themeColor="text1" w:themeTint="F2"/>
          <w:sz w:val="24"/>
          <w:szCs w:val="24"/>
          <w:lang w:eastAsia="hr-HR"/>
        </w:rPr>
        <w:t xml:space="preserve">Članak </w:t>
      </w:r>
      <w:r w:rsidR="0008004D" w:rsidRPr="00847A0E">
        <w:rPr>
          <w:rFonts w:ascii="Times New Roman" w:eastAsia="Times New Roman" w:hAnsi="Times New Roman" w:cs="Times New Roman"/>
          <w:b/>
          <w:bCs/>
          <w:color w:val="0D0D0D" w:themeColor="text1" w:themeTint="F2"/>
          <w:sz w:val="24"/>
          <w:szCs w:val="24"/>
          <w:lang w:eastAsia="hr-HR"/>
        </w:rPr>
        <w:t>1</w:t>
      </w:r>
      <w:r w:rsidR="006568D2">
        <w:rPr>
          <w:rFonts w:ascii="Times New Roman" w:eastAsia="Times New Roman" w:hAnsi="Times New Roman" w:cs="Times New Roman"/>
          <w:b/>
          <w:bCs/>
          <w:color w:val="0D0D0D" w:themeColor="text1" w:themeTint="F2"/>
          <w:sz w:val="24"/>
          <w:szCs w:val="24"/>
          <w:lang w:eastAsia="hr-HR"/>
        </w:rPr>
        <w:t>9</w:t>
      </w:r>
      <w:r w:rsidRPr="00847A0E">
        <w:rPr>
          <w:rFonts w:ascii="Times New Roman" w:eastAsia="Times New Roman" w:hAnsi="Times New Roman" w:cs="Times New Roman"/>
          <w:b/>
          <w:bCs/>
          <w:color w:val="0D0D0D" w:themeColor="text1" w:themeTint="F2"/>
          <w:sz w:val="24"/>
          <w:szCs w:val="24"/>
          <w:lang w:eastAsia="hr-HR"/>
        </w:rPr>
        <w:t>.</w:t>
      </w:r>
    </w:p>
    <w:p w14:paraId="7F9C0190" w14:textId="08E39DF1" w:rsidR="00270228" w:rsidRDefault="00E63580" w:rsidP="00AA1E0C">
      <w:pPr>
        <w:pStyle w:val="ListParagraph"/>
        <w:spacing w:line="240" w:lineRule="auto"/>
        <w:ind w:left="0"/>
        <w:jc w:val="both"/>
        <w:rPr>
          <w:rFonts w:ascii="Times New Roman" w:hAnsi="Times New Roman" w:cs="Times New Roman"/>
          <w:bCs/>
          <w:iCs/>
          <w:sz w:val="24"/>
          <w:szCs w:val="24"/>
          <w:lang w:val="hr-HR"/>
        </w:rPr>
      </w:pPr>
      <w:r>
        <w:rPr>
          <w:rFonts w:ascii="Times New Roman" w:hAnsi="Times New Roman" w:cs="Times New Roman"/>
          <w:bCs/>
          <w:iCs/>
          <w:sz w:val="24"/>
          <w:szCs w:val="24"/>
          <w:lang w:val="hr-HR"/>
        </w:rPr>
        <w:t>(</w:t>
      </w:r>
      <w:r w:rsidR="00AA1E0C">
        <w:rPr>
          <w:rFonts w:ascii="Times New Roman" w:hAnsi="Times New Roman" w:cs="Times New Roman"/>
          <w:bCs/>
          <w:iCs/>
          <w:sz w:val="24"/>
          <w:szCs w:val="24"/>
          <w:lang w:val="hr-HR"/>
        </w:rPr>
        <w:t>1</w:t>
      </w:r>
      <w:r w:rsidR="005239A2">
        <w:rPr>
          <w:rFonts w:ascii="Times New Roman" w:hAnsi="Times New Roman" w:cs="Times New Roman"/>
          <w:bCs/>
          <w:iCs/>
          <w:sz w:val="24"/>
          <w:szCs w:val="24"/>
          <w:lang w:val="hr-HR"/>
        </w:rPr>
        <w:t xml:space="preserve">) </w:t>
      </w:r>
      <w:r w:rsidR="00DB1F0F">
        <w:rPr>
          <w:rFonts w:ascii="Times New Roman" w:hAnsi="Times New Roman" w:cs="Times New Roman"/>
          <w:bCs/>
          <w:iCs/>
          <w:sz w:val="24"/>
          <w:szCs w:val="24"/>
          <w:lang w:val="hr-HR"/>
        </w:rPr>
        <w:t xml:space="preserve">Članak </w:t>
      </w:r>
      <w:r w:rsidR="002E357B">
        <w:rPr>
          <w:rFonts w:ascii="Times New Roman" w:hAnsi="Times New Roman" w:cs="Times New Roman"/>
          <w:bCs/>
          <w:iCs/>
          <w:sz w:val="24"/>
          <w:szCs w:val="24"/>
          <w:lang w:val="hr-HR"/>
        </w:rPr>
        <w:t>1</w:t>
      </w:r>
      <w:r w:rsidR="00EC198F">
        <w:rPr>
          <w:rFonts w:ascii="Times New Roman" w:hAnsi="Times New Roman" w:cs="Times New Roman"/>
          <w:bCs/>
          <w:iCs/>
          <w:sz w:val="24"/>
          <w:szCs w:val="24"/>
          <w:lang w:val="hr-HR"/>
        </w:rPr>
        <w:t>1</w:t>
      </w:r>
      <w:r w:rsidR="00DB1F0F">
        <w:rPr>
          <w:rFonts w:ascii="Times New Roman" w:hAnsi="Times New Roman" w:cs="Times New Roman"/>
          <w:bCs/>
          <w:iCs/>
          <w:sz w:val="24"/>
          <w:szCs w:val="24"/>
          <w:lang w:val="hr-HR"/>
        </w:rPr>
        <w:t xml:space="preserve">. ovoga Zakona </w:t>
      </w:r>
      <w:r w:rsidR="00DB1F0F" w:rsidRPr="006731D8">
        <w:rPr>
          <w:rFonts w:ascii="Times New Roman" w:hAnsi="Times New Roman" w:cs="Times New Roman"/>
          <w:bCs/>
          <w:iCs/>
          <w:sz w:val="24"/>
          <w:szCs w:val="24"/>
          <w:lang w:val="hr-HR"/>
        </w:rPr>
        <w:t>primjenjuje se na poslov</w:t>
      </w:r>
      <w:r w:rsidR="00DB1F0F">
        <w:rPr>
          <w:rFonts w:ascii="Times New Roman" w:hAnsi="Times New Roman" w:cs="Times New Roman"/>
          <w:bCs/>
          <w:iCs/>
          <w:sz w:val="24"/>
          <w:szCs w:val="24"/>
          <w:lang w:val="hr-HR"/>
        </w:rPr>
        <w:t>nu</w:t>
      </w:r>
      <w:r w:rsidR="00DB1F0F" w:rsidRPr="006731D8">
        <w:rPr>
          <w:rFonts w:ascii="Times New Roman" w:hAnsi="Times New Roman" w:cs="Times New Roman"/>
          <w:bCs/>
          <w:iCs/>
          <w:sz w:val="24"/>
          <w:szCs w:val="24"/>
          <w:lang w:val="hr-HR"/>
        </w:rPr>
        <w:t xml:space="preserve"> godinu koja </w:t>
      </w:r>
      <w:r w:rsidR="00493064">
        <w:rPr>
          <w:rFonts w:ascii="Times New Roman" w:hAnsi="Times New Roman" w:cs="Times New Roman"/>
          <w:bCs/>
          <w:iCs/>
          <w:sz w:val="24"/>
          <w:szCs w:val="24"/>
          <w:lang w:val="hr-HR"/>
        </w:rPr>
        <w:t xml:space="preserve">počinje </w:t>
      </w:r>
      <w:r w:rsidR="00270228" w:rsidRPr="006731D8">
        <w:rPr>
          <w:rFonts w:ascii="Times New Roman" w:hAnsi="Times New Roman" w:cs="Times New Roman"/>
          <w:bCs/>
          <w:iCs/>
          <w:sz w:val="24"/>
          <w:szCs w:val="24"/>
          <w:lang w:val="hr-HR"/>
        </w:rPr>
        <w:t>1. siječnja 2024. ili nakon tog datuma.</w:t>
      </w:r>
    </w:p>
    <w:p w14:paraId="3071FBE6" w14:textId="77777777" w:rsidR="00E63580" w:rsidRPr="00E63580" w:rsidRDefault="00E63580" w:rsidP="00E63580">
      <w:pPr>
        <w:pStyle w:val="ListParagraph"/>
        <w:spacing w:after="0" w:line="240" w:lineRule="auto"/>
        <w:ind w:left="0"/>
        <w:jc w:val="both"/>
        <w:rPr>
          <w:rFonts w:ascii="Times New Roman" w:hAnsi="Times New Roman" w:cs="Times New Roman"/>
          <w:bCs/>
          <w:iCs/>
          <w:sz w:val="24"/>
          <w:szCs w:val="24"/>
          <w:lang w:val="hr-HR"/>
        </w:rPr>
      </w:pPr>
    </w:p>
    <w:p w14:paraId="5034114A" w14:textId="5FD04648" w:rsidR="00085F6A" w:rsidRPr="00601971" w:rsidRDefault="006731D8" w:rsidP="00E63580">
      <w:pPr>
        <w:spacing w:after="0" w:line="240" w:lineRule="auto"/>
        <w:jc w:val="both"/>
        <w:textAlignment w:val="baseline"/>
        <w:rPr>
          <w:rFonts w:ascii="Times New Roman" w:hAnsi="Times New Roman" w:cs="Times New Roman"/>
          <w:bCs/>
          <w:iCs/>
          <w:sz w:val="24"/>
          <w:szCs w:val="24"/>
        </w:rPr>
      </w:pPr>
      <w:r>
        <w:rPr>
          <w:rFonts w:ascii="Times New Roman" w:hAnsi="Times New Roman" w:cs="Times New Roman"/>
          <w:bCs/>
          <w:iCs/>
          <w:sz w:val="24"/>
          <w:szCs w:val="24"/>
        </w:rPr>
        <w:t>(</w:t>
      </w:r>
      <w:r w:rsidR="00AA1E0C">
        <w:rPr>
          <w:rFonts w:ascii="Times New Roman" w:hAnsi="Times New Roman" w:cs="Times New Roman"/>
          <w:bCs/>
          <w:iCs/>
          <w:sz w:val="24"/>
          <w:szCs w:val="24"/>
        </w:rPr>
        <w:t>2</w:t>
      </w:r>
      <w:r>
        <w:rPr>
          <w:rFonts w:ascii="Times New Roman" w:hAnsi="Times New Roman" w:cs="Times New Roman"/>
          <w:bCs/>
          <w:iCs/>
          <w:sz w:val="24"/>
          <w:szCs w:val="24"/>
        </w:rPr>
        <w:t xml:space="preserve">) </w:t>
      </w:r>
      <w:r w:rsidR="0017173E">
        <w:rPr>
          <w:rFonts w:ascii="Times New Roman" w:hAnsi="Times New Roman" w:cs="Times New Roman"/>
          <w:bCs/>
          <w:iCs/>
          <w:sz w:val="24"/>
          <w:szCs w:val="24"/>
        </w:rPr>
        <w:t>E</w:t>
      </w:r>
      <w:r w:rsidR="00045416">
        <w:rPr>
          <w:rFonts w:ascii="Times New Roman" w:hAnsi="Times New Roman" w:cs="Times New Roman"/>
          <w:bCs/>
          <w:iCs/>
          <w:sz w:val="24"/>
          <w:szCs w:val="24"/>
        </w:rPr>
        <w:t>lementi kapitala i rezervi iz</w:t>
      </w:r>
      <w:r>
        <w:rPr>
          <w:rFonts w:ascii="Times New Roman" w:hAnsi="Times New Roman" w:cs="Times New Roman"/>
          <w:bCs/>
          <w:iCs/>
          <w:sz w:val="24"/>
          <w:szCs w:val="24"/>
        </w:rPr>
        <w:t xml:space="preserve"> </w:t>
      </w:r>
      <w:r w:rsidR="0017173E">
        <w:rPr>
          <w:rFonts w:ascii="Times New Roman" w:hAnsi="Times New Roman" w:cs="Times New Roman"/>
          <w:bCs/>
          <w:iCs/>
          <w:sz w:val="24"/>
          <w:szCs w:val="24"/>
        </w:rPr>
        <w:t>članka 26. stavka 11. točaka</w:t>
      </w:r>
      <w:r>
        <w:rPr>
          <w:rFonts w:ascii="Times New Roman" w:hAnsi="Times New Roman" w:cs="Times New Roman"/>
          <w:bCs/>
          <w:iCs/>
          <w:sz w:val="24"/>
          <w:szCs w:val="24"/>
        </w:rPr>
        <w:t xml:space="preserve"> 3. i 4. </w:t>
      </w:r>
      <w:r w:rsidR="0017173E">
        <w:rPr>
          <w:rFonts w:ascii="Times New Roman" w:hAnsi="Times New Roman" w:cs="Times New Roman"/>
          <w:bCs/>
          <w:iCs/>
          <w:sz w:val="24"/>
          <w:szCs w:val="24"/>
        </w:rPr>
        <w:t>koje su dodane člankom 11. ovoga Zakona</w:t>
      </w:r>
      <w:r w:rsidR="00BA0E38">
        <w:rPr>
          <w:rFonts w:ascii="Times New Roman" w:hAnsi="Times New Roman" w:cs="Times New Roman"/>
          <w:bCs/>
          <w:iCs/>
          <w:sz w:val="24"/>
          <w:szCs w:val="24"/>
        </w:rPr>
        <w:t xml:space="preserve"> </w:t>
      </w:r>
      <w:r w:rsidR="00270228" w:rsidRPr="00270228">
        <w:rPr>
          <w:rFonts w:ascii="Times New Roman" w:hAnsi="Times New Roman" w:cs="Times New Roman"/>
          <w:bCs/>
          <w:iCs/>
          <w:sz w:val="24"/>
          <w:szCs w:val="24"/>
        </w:rPr>
        <w:t xml:space="preserve">preračunavaju se u </w:t>
      </w:r>
      <w:r w:rsidR="003372F5" w:rsidRPr="00270228">
        <w:rPr>
          <w:rFonts w:ascii="Times New Roman" w:hAnsi="Times New Roman" w:cs="Times New Roman"/>
          <w:bCs/>
          <w:iCs/>
          <w:sz w:val="24"/>
          <w:szCs w:val="24"/>
        </w:rPr>
        <w:t>eur</w:t>
      </w:r>
      <w:r w:rsidR="003372F5">
        <w:rPr>
          <w:rFonts w:ascii="Times New Roman" w:hAnsi="Times New Roman" w:cs="Times New Roman"/>
          <w:bCs/>
          <w:iCs/>
          <w:sz w:val="24"/>
          <w:szCs w:val="24"/>
        </w:rPr>
        <w:t>o</w:t>
      </w:r>
      <w:r w:rsidR="003372F5" w:rsidRPr="00270228">
        <w:rPr>
          <w:rFonts w:ascii="Times New Roman" w:hAnsi="Times New Roman" w:cs="Times New Roman"/>
          <w:bCs/>
          <w:iCs/>
          <w:sz w:val="24"/>
          <w:szCs w:val="24"/>
        </w:rPr>
        <w:t xml:space="preserve"> </w:t>
      </w:r>
      <w:r w:rsidR="00270228" w:rsidRPr="00270228">
        <w:rPr>
          <w:rFonts w:ascii="Times New Roman" w:hAnsi="Times New Roman" w:cs="Times New Roman"/>
          <w:bCs/>
          <w:iCs/>
          <w:sz w:val="24"/>
          <w:szCs w:val="24"/>
        </w:rPr>
        <w:t>p</w:t>
      </w:r>
      <w:r w:rsidR="00CA52E1">
        <w:rPr>
          <w:rFonts w:ascii="Times New Roman" w:hAnsi="Times New Roman" w:cs="Times New Roman"/>
          <w:bCs/>
          <w:iCs/>
          <w:sz w:val="24"/>
          <w:szCs w:val="24"/>
        </w:rPr>
        <w:t>rema</w:t>
      </w:r>
      <w:r w:rsidR="00270228" w:rsidRPr="00270228">
        <w:rPr>
          <w:rFonts w:ascii="Times New Roman" w:hAnsi="Times New Roman" w:cs="Times New Roman"/>
          <w:bCs/>
          <w:iCs/>
          <w:sz w:val="24"/>
          <w:szCs w:val="24"/>
        </w:rPr>
        <w:t xml:space="preserve"> fiksnom </w:t>
      </w:r>
      <w:r w:rsidR="00270228" w:rsidRPr="00601971">
        <w:rPr>
          <w:rFonts w:ascii="Times New Roman" w:hAnsi="Times New Roman" w:cs="Times New Roman"/>
          <w:bCs/>
          <w:iCs/>
          <w:sz w:val="24"/>
          <w:szCs w:val="24"/>
        </w:rPr>
        <w:t>tečaju konverzije</w:t>
      </w:r>
      <w:r w:rsidR="003473AC" w:rsidRPr="00601971">
        <w:rPr>
          <w:rFonts w:ascii="Times New Roman" w:hAnsi="Times New Roman" w:cs="Times New Roman"/>
          <w:bCs/>
          <w:iCs/>
          <w:sz w:val="24"/>
          <w:szCs w:val="24"/>
        </w:rPr>
        <w:t>, ako su nastale prije uvođenja eura.</w:t>
      </w:r>
    </w:p>
    <w:p w14:paraId="16006C4F" w14:textId="77777777" w:rsidR="00796923" w:rsidRPr="00601971" w:rsidRDefault="00796923" w:rsidP="00E63580">
      <w:pPr>
        <w:spacing w:after="0" w:line="240" w:lineRule="auto"/>
        <w:jc w:val="both"/>
        <w:textAlignment w:val="baseline"/>
        <w:rPr>
          <w:rFonts w:ascii="Times New Roman" w:hAnsi="Times New Roman" w:cs="Times New Roman"/>
          <w:bCs/>
          <w:iCs/>
          <w:sz w:val="24"/>
          <w:szCs w:val="24"/>
        </w:rPr>
      </w:pPr>
    </w:p>
    <w:p w14:paraId="2947BDA3" w14:textId="17BE8E46" w:rsidR="00796923" w:rsidRPr="00601971" w:rsidRDefault="0013476E" w:rsidP="00796923">
      <w:pPr>
        <w:spacing w:after="0" w:line="240" w:lineRule="auto"/>
        <w:jc w:val="both"/>
        <w:textAlignment w:val="baseline"/>
        <w:rPr>
          <w:rFonts w:ascii="Times New Roman" w:eastAsia="Times New Roman" w:hAnsi="Times New Roman" w:cs="Times New Roman"/>
          <w:bCs/>
          <w:color w:val="0D0D0D" w:themeColor="text1" w:themeTint="F2"/>
          <w:sz w:val="24"/>
          <w:szCs w:val="24"/>
          <w:lang w:eastAsia="hr-HR"/>
        </w:rPr>
      </w:pPr>
      <w:r w:rsidRPr="00601971">
        <w:rPr>
          <w:rFonts w:ascii="Times New Roman" w:eastAsia="Times New Roman" w:hAnsi="Times New Roman" w:cs="Times New Roman"/>
          <w:bCs/>
          <w:color w:val="0D0D0D" w:themeColor="text1" w:themeTint="F2"/>
          <w:sz w:val="24"/>
          <w:szCs w:val="24"/>
          <w:lang w:eastAsia="hr-HR"/>
        </w:rPr>
        <w:t>(</w:t>
      </w:r>
      <w:r w:rsidR="00AA1E0C" w:rsidRPr="00601971">
        <w:rPr>
          <w:rFonts w:ascii="Times New Roman" w:eastAsia="Times New Roman" w:hAnsi="Times New Roman" w:cs="Times New Roman"/>
          <w:bCs/>
          <w:color w:val="0D0D0D" w:themeColor="text1" w:themeTint="F2"/>
          <w:sz w:val="24"/>
          <w:szCs w:val="24"/>
          <w:lang w:eastAsia="hr-HR"/>
        </w:rPr>
        <w:t>3</w:t>
      </w:r>
      <w:r w:rsidR="00796923" w:rsidRPr="00601971">
        <w:rPr>
          <w:rFonts w:ascii="Times New Roman" w:eastAsia="Times New Roman" w:hAnsi="Times New Roman" w:cs="Times New Roman"/>
          <w:bCs/>
          <w:color w:val="0D0D0D" w:themeColor="text1" w:themeTint="F2"/>
          <w:sz w:val="24"/>
          <w:szCs w:val="24"/>
          <w:lang w:eastAsia="hr-HR"/>
        </w:rPr>
        <w:t>) Poduzetn</w:t>
      </w:r>
      <w:r w:rsidR="00FC76EC" w:rsidRPr="00601971">
        <w:rPr>
          <w:rFonts w:ascii="Times New Roman" w:eastAsia="Times New Roman" w:hAnsi="Times New Roman" w:cs="Times New Roman"/>
          <w:bCs/>
          <w:color w:val="0D0D0D" w:themeColor="text1" w:themeTint="F2"/>
          <w:sz w:val="24"/>
          <w:szCs w:val="24"/>
          <w:lang w:eastAsia="hr-HR"/>
        </w:rPr>
        <w:t>ik</w:t>
      </w:r>
      <w:r w:rsidR="00796923" w:rsidRPr="00601971">
        <w:rPr>
          <w:rFonts w:ascii="Times New Roman" w:eastAsia="Times New Roman" w:hAnsi="Times New Roman" w:cs="Times New Roman"/>
          <w:bCs/>
          <w:color w:val="0D0D0D" w:themeColor="text1" w:themeTint="F2"/>
          <w:sz w:val="24"/>
          <w:szCs w:val="24"/>
          <w:lang w:eastAsia="hr-HR"/>
        </w:rPr>
        <w:t xml:space="preserve"> </w:t>
      </w:r>
      <w:r w:rsidR="00FC76EC" w:rsidRPr="00601971">
        <w:rPr>
          <w:rFonts w:ascii="Times New Roman" w:eastAsia="Times New Roman" w:hAnsi="Times New Roman" w:cs="Times New Roman"/>
          <w:bCs/>
          <w:color w:val="0D0D0D" w:themeColor="text1" w:themeTint="F2"/>
          <w:sz w:val="24"/>
          <w:szCs w:val="24"/>
          <w:lang w:eastAsia="hr-HR"/>
        </w:rPr>
        <w:t>je</w:t>
      </w:r>
      <w:r w:rsidR="00796923" w:rsidRPr="00601971">
        <w:rPr>
          <w:rFonts w:ascii="Times New Roman" w:eastAsia="Times New Roman" w:hAnsi="Times New Roman" w:cs="Times New Roman"/>
          <w:bCs/>
          <w:color w:val="0D0D0D" w:themeColor="text1" w:themeTint="F2"/>
          <w:sz w:val="24"/>
          <w:szCs w:val="24"/>
          <w:lang w:eastAsia="hr-HR"/>
        </w:rPr>
        <w:t xml:space="preserve"> duž</w:t>
      </w:r>
      <w:r w:rsidR="00FC76EC" w:rsidRPr="00601971">
        <w:rPr>
          <w:rFonts w:ascii="Times New Roman" w:eastAsia="Times New Roman" w:hAnsi="Times New Roman" w:cs="Times New Roman"/>
          <w:bCs/>
          <w:color w:val="0D0D0D" w:themeColor="text1" w:themeTint="F2"/>
          <w:sz w:val="24"/>
          <w:szCs w:val="24"/>
          <w:lang w:eastAsia="hr-HR"/>
        </w:rPr>
        <w:t>a</w:t>
      </w:r>
      <w:r w:rsidR="00BA0E38" w:rsidRPr="00601971">
        <w:rPr>
          <w:rFonts w:ascii="Times New Roman" w:eastAsia="Times New Roman" w:hAnsi="Times New Roman" w:cs="Times New Roman"/>
          <w:bCs/>
          <w:color w:val="0D0D0D" w:themeColor="text1" w:themeTint="F2"/>
          <w:sz w:val="24"/>
          <w:szCs w:val="24"/>
          <w:lang w:eastAsia="hr-HR"/>
        </w:rPr>
        <w:t>n</w:t>
      </w:r>
      <w:r w:rsidR="00796923" w:rsidRPr="00601971">
        <w:rPr>
          <w:rFonts w:ascii="Times New Roman" w:eastAsia="Times New Roman" w:hAnsi="Times New Roman" w:cs="Times New Roman"/>
          <w:bCs/>
          <w:color w:val="0D0D0D" w:themeColor="text1" w:themeTint="F2"/>
          <w:sz w:val="24"/>
          <w:szCs w:val="24"/>
          <w:lang w:eastAsia="hr-HR"/>
        </w:rPr>
        <w:t xml:space="preserve"> izraditi i objaviti izvješće o informacijama o porezu na dobit iz članka 29.b </w:t>
      </w:r>
      <w:r w:rsidR="00514C2E">
        <w:rPr>
          <w:rFonts w:ascii="Times New Roman" w:eastAsia="Times New Roman" w:hAnsi="Times New Roman" w:cs="Times New Roman"/>
          <w:bCs/>
          <w:color w:val="0D0D0D" w:themeColor="text1" w:themeTint="F2"/>
          <w:sz w:val="24"/>
          <w:szCs w:val="24"/>
          <w:lang w:eastAsia="hr-HR"/>
        </w:rPr>
        <w:t xml:space="preserve">koji je dodan člankom 12. ovoga Zakona </w:t>
      </w:r>
      <w:r w:rsidR="00796923" w:rsidRPr="00601971">
        <w:rPr>
          <w:rFonts w:ascii="Times New Roman" w:eastAsia="Times New Roman" w:hAnsi="Times New Roman" w:cs="Times New Roman"/>
          <w:bCs/>
          <w:color w:val="0D0D0D" w:themeColor="text1" w:themeTint="F2"/>
          <w:sz w:val="24"/>
          <w:szCs w:val="24"/>
          <w:lang w:eastAsia="hr-HR"/>
        </w:rPr>
        <w:t xml:space="preserve">za poslovnu godinu koja počinje 1. siječnja 2024. ili nakon tog datuma. </w:t>
      </w:r>
    </w:p>
    <w:p w14:paraId="28ABD8B3" w14:textId="0F401C91" w:rsidR="00796923" w:rsidRPr="00601971" w:rsidRDefault="00796923" w:rsidP="00796923">
      <w:pPr>
        <w:spacing w:after="0" w:line="240" w:lineRule="auto"/>
        <w:jc w:val="both"/>
        <w:textAlignment w:val="baseline"/>
        <w:rPr>
          <w:rFonts w:ascii="Times New Roman" w:eastAsia="Times New Roman" w:hAnsi="Times New Roman" w:cs="Times New Roman"/>
          <w:bCs/>
          <w:color w:val="0D0D0D" w:themeColor="text1" w:themeTint="F2"/>
          <w:sz w:val="24"/>
          <w:szCs w:val="24"/>
          <w:lang w:eastAsia="hr-HR"/>
        </w:rPr>
      </w:pPr>
    </w:p>
    <w:p w14:paraId="2994980E" w14:textId="3F85C1D9" w:rsidR="00796923" w:rsidRDefault="0013476E" w:rsidP="00796923">
      <w:pPr>
        <w:spacing w:after="0" w:line="240" w:lineRule="auto"/>
        <w:jc w:val="both"/>
        <w:textAlignment w:val="baseline"/>
        <w:rPr>
          <w:rFonts w:ascii="Times New Roman" w:eastAsia="Times New Roman" w:hAnsi="Times New Roman" w:cs="Times New Roman"/>
          <w:bCs/>
          <w:color w:val="0D0D0D" w:themeColor="text1" w:themeTint="F2"/>
          <w:sz w:val="24"/>
          <w:szCs w:val="24"/>
          <w:lang w:eastAsia="hr-HR"/>
        </w:rPr>
      </w:pPr>
      <w:r w:rsidRPr="00601971">
        <w:rPr>
          <w:rFonts w:ascii="Times New Roman" w:eastAsia="Times New Roman" w:hAnsi="Times New Roman" w:cs="Times New Roman"/>
          <w:bCs/>
          <w:color w:val="0D0D0D" w:themeColor="text1" w:themeTint="F2"/>
          <w:sz w:val="24"/>
          <w:szCs w:val="24"/>
          <w:lang w:eastAsia="hr-HR"/>
        </w:rPr>
        <w:t>(</w:t>
      </w:r>
      <w:r w:rsidR="00AA1E0C" w:rsidRPr="00601971">
        <w:rPr>
          <w:rFonts w:ascii="Times New Roman" w:eastAsia="Times New Roman" w:hAnsi="Times New Roman" w:cs="Times New Roman"/>
          <w:bCs/>
          <w:color w:val="0D0D0D" w:themeColor="text1" w:themeTint="F2"/>
          <w:sz w:val="24"/>
          <w:szCs w:val="24"/>
          <w:lang w:eastAsia="hr-HR"/>
        </w:rPr>
        <w:t>4</w:t>
      </w:r>
      <w:r w:rsidR="00796923" w:rsidRPr="00601971">
        <w:rPr>
          <w:rFonts w:ascii="Times New Roman" w:eastAsia="Times New Roman" w:hAnsi="Times New Roman" w:cs="Times New Roman"/>
          <w:bCs/>
          <w:color w:val="0D0D0D" w:themeColor="text1" w:themeTint="F2"/>
          <w:sz w:val="24"/>
          <w:szCs w:val="24"/>
          <w:lang w:eastAsia="hr-HR"/>
        </w:rPr>
        <w:t>) Kreditna</w:t>
      </w:r>
      <w:r w:rsidR="00796923">
        <w:rPr>
          <w:rFonts w:ascii="Times New Roman" w:eastAsia="Times New Roman" w:hAnsi="Times New Roman" w:cs="Times New Roman"/>
          <w:bCs/>
          <w:color w:val="0D0D0D" w:themeColor="text1" w:themeTint="F2"/>
          <w:sz w:val="24"/>
          <w:szCs w:val="24"/>
          <w:lang w:eastAsia="hr-HR"/>
        </w:rPr>
        <w:t xml:space="preserve"> u</w:t>
      </w:r>
      <w:r w:rsidR="007D72BD">
        <w:rPr>
          <w:rFonts w:ascii="Times New Roman" w:eastAsia="Times New Roman" w:hAnsi="Times New Roman" w:cs="Times New Roman"/>
          <w:bCs/>
          <w:color w:val="0D0D0D" w:themeColor="text1" w:themeTint="F2"/>
          <w:sz w:val="24"/>
          <w:szCs w:val="24"/>
          <w:lang w:eastAsia="hr-HR"/>
        </w:rPr>
        <w:t xml:space="preserve">nija </w:t>
      </w:r>
      <w:r w:rsidR="00CC769B" w:rsidRPr="00CC769B">
        <w:rPr>
          <w:rFonts w:ascii="Times New Roman" w:eastAsia="Times New Roman" w:hAnsi="Times New Roman" w:cs="Times New Roman"/>
          <w:bCs/>
          <w:color w:val="0D0D0D" w:themeColor="text1" w:themeTint="F2"/>
          <w:sz w:val="24"/>
          <w:szCs w:val="24"/>
          <w:lang w:eastAsia="hr-HR"/>
        </w:rPr>
        <w:t>iz članka 4. stavka 2. točke 4. koja je dodana člankom 4. ovoga Zakona</w:t>
      </w:r>
      <w:r w:rsidR="00CC769B">
        <w:rPr>
          <w:rFonts w:ascii="Times New Roman" w:eastAsia="Times New Roman" w:hAnsi="Times New Roman" w:cs="Times New Roman"/>
          <w:bCs/>
          <w:color w:val="0D0D0D" w:themeColor="text1" w:themeTint="F2"/>
          <w:sz w:val="24"/>
          <w:szCs w:val="24"/>
          <w:lang w:eastAsia="hr-HR"/>
        </w:rPr>
        <w:t xml:space="preserve"> </w:t>
      </w:r>
      <w:r w:rsidR="007D72BD">
        <w:rPr>
          <w:rFonts w:ascii="Times New Roman" w:eastAsia="Times New Roman" w:hAnsi="Times New Roman" w:cs="Times New Roman"/>
          <w:bCs/>
          <w:color w:val="0D0D0D" w:themeColor="text1" w:themeTint="F2"/>
          <w:sz w:val="24"/>
          <w:szCs w:val="24"/>
          <w:lang w:eastAsia="hr-HR"/>
        </w:rPr>
        <w:t xml:space="preserve">postaje obveznik javne objave za poslovnu godinu koja počinje 1. siječnja </w:t>
      </w:r>
      <w:r w:rsidR="008F213A">
        <w:rPr>
          <w:rFonts w:ascii="Times New Roman" w:eastAsia="Times New Roman" w:hAnsi="Times New Roman" w:cs="Times New Roman"/>
          <w:bCs/>
          <w:color w:val="0D0D0D" w:themeColor="text1" w:themeTint="F2"/>
          <w:sz w:val="24"/>
          <w:szCs w:val="24"/>
          <w:lang w:eastAsia="hr-HR"/>
        </w:rPr>
        <w:t>2024</w:t>
      </w:r>
      <w:r w:rsidR="007D72BD">
        <w:rPr>
          <w:rFonts w:ascii="Times New Roman" w:eastAsia="Times New Roman" w:hAnsi="Times New Roman" w:cs="Times New Roman"/>
          <w:bCs/>
          <w:color w:val="0D0D0D" w:themeColor="text1" w:themeTint="F2"/>
          <w:sz w:val="24"/>
          <w:szCs w:val="24"/>
          <w:lang w:eastAsia="hr-HR"/>
        </w:rPr>
        <w:t>. ili nakon tog datuma.</w:t>
      </w:r>
    </w:p>
    <w:p w14:paraId="361E83E9" w14:textId="4BB75138" w:rsidR="00270228" w:rsidRDefault="00270228" w:rsidP="00D838E6">
      <w:pPr>
        <w:spacing w:after="120" w:line="240" w:lineRule="auto"/>
        <w:textAlignment w:val="baseline"/>
        <w:rPr>
          <w:rFonts w:ascii="Times New Roman" w:hAnsi="Times New Roman" w:cs="Times New Roman"/>
          <w:bCs/>
          <w:iCs/>
          <w:sz w:val="24"/>
          <w:szCs w:val="24"/>
        </w:rPr>
      </w:pPr>
    </w:p>
    <w:p w14:paraId="52B3A76F" w14:textId="2E8282CD" w:rsidR="00270228" w:rsidRPr="00270228" w:rsidRDefault="001C60DA" w:rsidP="00270228">
      <w:pPr>
        <w:spacing w:after="120" w:line="240" w:lineRule="auto"/>
        <w:jc w:val="center"/>
        <w:textAlignment w:val="baseline"/>
        <w:rPr>
          <w:rFonts w:ascii="Times New Roman" w:hAnsi="Times New Roman" w:cs="Times New Roman"/>
          <w:b/>
          <w:bCs/>
          <w:iCs/>
          <w:sz w:val="24"/>
          <w:szCs w:val="24"/>
        </w:rPr>
      </w:pPr>
      <w:r>
        <w:rPr>
          <w:rFonts w:ascii="Times New Roman" w:hAnsi="Times New Roman" w:cs="Times New Roman"/>
          <w:b/>
          <w:bCs/>
          <w:iCs/>
          <w:sz w:val="24"/>
          <w:szCs w:val="24"/>
        </w:rPr>
        <w:t>Rokovi za donošenje podzakonskih</w:t>
      </w:r>
      <w:r w:rsidR="00270228" w:rsidRPr="00270228">
        <w:rPr>
          <w:rFonts w:ascii="Times New Roman" w:hAnsi="Times New Roman" w:cs="Times New Roman"/>
          <w:b/>
          <w:bCs/>
          <w:iCs/>
          <w:sz w:val="24"/>
          <w:szCs w:val="24"/>
        </w:rPr>
        <w:t xml:space="preserve"> ak</w:t>
      </w:r>
      <w:r>
        <w:rPr>
          <w:rFonts w:ascii="Times New Roman" w:hAnsi="Times New Roman" w:cs="Times New Roman"/>
          <w:b/>
          <w:bCs/>
          <w:iCs/>
          <w:sz w:val="24"/>
          <w:szCs w:val="24"/>
        </w:rPr>
        <w:t>a</w:t>
      </w:r>
      <w:r w:rsidR="00270228" w:rsidRPr="00270228">
        <w:rPr>
          <w:rFonts w:ascii="Times New Roman" w:hAnsi="Times New Roman" w:cs="Times New Roman"/>
          <w:b/>
          <w:bCs/>
          <w:iCs/>
          <w:sz w:val="24"/>
          <w:szCs w:val="24"/>
        </w:rPr>
        <w:t>ta</w:t>
      </w:r>
    </w:p>
    <w:p w14:paraId="45ED2FD8" w14:textId="44C91648" w:rsidR="00270228" w:rsidRDefault="00A521EC" w:rsidP="00270228">
      <w:pPr>
        <w:spacing w:after="120" w:line="240" w:lineRule="auto"/>
        <w:jc w:val="center"/>
        <w:textAlignment w:val="baseline"/>
        <w:rPr>
          <w:rFonts w:ascii="Times New Roman" w:hAnsi="Times New Roman" w:cs="Times New Roman"/>
          <w:b/>
          <w:bCs/>
          <w:iCs/>
          <w:sz w:val="24"/>
          <w:szCs w:val="24"/>
        </w:rPr>
      </w:pPr>
      <w:r>
        <w:rPr>
          <w:rFonts w:ascii="Times New Roman" w:hAnsi="Times New Roman" w:cs="Times New Roman"/>
          <w:b/>
          <w:bCs/>
          <w:iCs/>
          <w:sz w:val="24"/>
          <w:szCs w:val="24"/>
        </w:rPr>
        <w:t xml:space="preserve">Članak </w:t>
      </w:r>
      <w:r w:rsidR="006568D2">
        <w:rPr>
          <w:rFonts w:ascii="Times New Roman" w:hAnsi="Times New Roman" w:cs="Times New Roman"/>
          <w:b/>
          <w:bCs/>
          <w:iCs/>
          <w:sz w:val="24"/>
          <w:szCs w:val="24"/>
        </w:rPr>
        <w:t>20</w:t>
      </w:r>
      <w:r w:rsidR="00270228" w:rsidRPr="00E63580">
        <w:rPr>
          <w:rFonts w:ascii="Times New Roman" w:hAnsi="Times New Roman" w:cs="Times New Roman"/>
          <w:b/>
          <w:bCs/>
          <w:iCs/>
          <w:sz w:val="24"/>
          <w:szCs w:val="24"/>
        </w:rPr>
        <w:t>.</w:t>
      </w:r>
    </w:p>
    <w:p w14:paraId="5FC96245" w14:textId="659F96FF" w:rsidR="00AA1E0C" w:rsidRDefault="00AA1E0C" w:rsidP="00AA1E0C">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2E357B">
        <w:rPr>
          <w:rFonts w:ascii="Times New Roman" w:eastAsia="Times New Roman" w:hAnsi="Times New Roman" w:cs="Times New Roman"/>
          <w:color w:val="0D0D0D" w:themeColor="text1" w:themeTint="F2"/>
          <w:sz w:val="24"/>
          <w:szCs w:val="24"/>
          <w:lang w:eastAsia="hr-HR"/>
        </w:rPr>
        <w:t>(</w:t>
      </w:r>
      <w:r>
        <w:rPr>
          <w:rFonts w:ascii="Times New Roman" w:eastAsia="Times New Roman" w:hAnsi="Times New Roman" w:cs="Times New Roman"/>
          <w:color w:val="0D0D0D" w:themeColor="text1" w:themeTint="F2"/>
          <w:sz w:val="24"/>
          <w:szCs w:val="24"/>
          <w:lang w:eastAsia="hr-HR"/>
        </w:rPr>
        <w:t>1</w:t>
      </w:r>
      <w:r w:rsidRPr="002E357B">
        <w:rPr>
          <w:rFonts w:ascii="Times New Roman" w:eastAsia="Times New Roman" w:hAnsi="Times New Roman" w:cs="Times New Roman"/>
          <w:color w:val="0D0D0D" w:themeColor="text1" w:themeTint="F2"/>
          <w:sz w:val="24"/>
          <w:szCs w:val="24"/>
          <w:lang w:eastAsia="hr-HR"/>
        </w:rPr>
        <w:t>)</w:t>
      </w:r>
      <w:r>
        <w:rPr>
          <w:rFonts w:ascii="Times New Roman" w:eastAsia="Times New Roman" w:hAnsi="Times New Roman" w:cs="Times New Roman"/>
          <w:color w:val="0D0D0D" w:themeColor="text1" w:themeTint="F2"/>
          <w:sz w:val="24"/>
          <w:szCs w:val="24"/>
          <w:lang w:eastAsia="hr-HR"/>
        </w:rPr>
        <w:t xml:space="preserve"> Ministar financija će u roku 30 dana od dana stupanja na snagu ovoga Zakona predložit</w:t>
      </w:r>
      <w:r w:rsidR="00B208F6">
        <w:rPr>
          <w:rFonts w:ascii="Times New Roman" w:eastAsia="Times New Roman" w:hAnsi="Times New Roman" w:cs="Times New Roman"/>
          <w:color w:val="0D0D0D" w:themeColor="text1" w:themeTint="F2"/>
          <w:sz w:val="24"/>
          <w:szCs w:val="24"/>
          <w:lang w:eastAsia="hr-HR"/>
        </w:rPr>
        <w:t>i</w:t>
      </w:r>
      <w:r>
        <w:rPr>
          <w:rFonts w:ascii="Times New Roman" w:eastAsia="Times New Roman" w:hAnsi="Times New Roman" w:cs="Times New Roman"/>
          <w:color w:val="0D0D0D" w:themeColor="text1" w:themeTint="F2"/>
          <w:sz w:val="24"/>
          <w:szCs w:val="24"/>
          <w:lang w:eastAsia="hr-HR"/>
        </w:rPr>
        <w:t xml:space="preserve"> Vladi Republike Hrvatske dva člana Odbora za standarde financijskog izvještavanja.</w:t>
      </w:r>
    </w:p>
    <w:p w14:paraId="61D6A1AD" w14:textId="77777777" w:rsidR="00AA1E0C" w:rsidRPr="00601971" w:rsidRDefault="00AA1E0C" w:rsidP="00AA1E0C">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A842163" w14:textId="0BBF2655" w:rsidR="00085F6A" w:rsidRPr="00C255E8" w:rsidRDefault="001C60DA" w:rsidP="00C255E8">
      <w:pPr>
        <w:spacing w:after="0" w:line="240" w:lineRule="auto"/>
        <w:jc w:val="both"/>
        <w:textAlignment w:val="baseline"/>
        <w:rPr>
          <w:rFonts w:ascii="Times New Roman" w:eastAsia="Times New Roman" w:hAnsi="Times New Roman" w:cs="Times New Roman"/>
          <w:bCs/>
          <w:color w:val="0D0D0D" w:themeColor="text1" w:themeTint="F2"/>
          <w:sz w:val="24"/>
          <w:szCs w:val="24"/>
          <w:lang w:eastAsia="hr-HR"/>
        </w:rPr>
      </w:pPr>
      <w:r w:rsidRPr="00C255E8">
        <w:rPr>
          <w:rFonts w:ascii="Times New Roman" w:eastAsia="Times New Roman" w:hAnsi="Times New Roman" w:cs="Times New Roman"/>
          <w:bCs/>
          <w:color w:val="0D0D0D" w:themeColor="text1" w:themeTint="F2"/>
          <w:sz w:val="24"/>
          <w:szCs w:val="24"/>
          <w:lang w:eastAsia="hr-HR"/>
        </w:rPr>
        <w:t>(</w:t>
      </w:r>
      <w:r w:rsidR="00AA1E0C">
        <w:rPr>
          <w:rFonts w:ascii="Times New Roman" w:eastAsia="Times New Roman" w:hAnsi="Times New Roman" w:cs="Times New Roman"/>
          <w:bCs/>
          <w:color w:val="0D0D0D" w:themeColor="text1" w:themeTint="F2"/>
          <w:sz w:val="24"/>
          <w:szCs w:val="24"/>
          <w:lang w:eastAsia="hr-HR"/>
        </w:rPr>
        <w:t>2</w:t>
      </w:r>
      <w:r w:rsidRPr="00C255E8">
        <w:rPr>
          <w:rFonts w:ascii="Times New Roman" w:eastAsia="Times New Roman" w:hAnsi="Times New Roman" w:cs="Times New Roman"/>
          <w:bCs/>
          <w:color w:val="0D0D0D" w:themeColor="text1" w:themeTint="F2"/>
          <w:sz w:val="24"/>
          <w:szCs w:val="24"/>
          <w:lang w:eastAsia="hr-HR"/>
        </w:rPr>
        <w:t>) Odbor za standarde financijskog izvještavanj</w:t>
      </w:r>
      <w:r w:rsidR="00BA0E38">
        <w:rPr>
          <w:rFonts w:ascii="Times New Roman" w:eastAsia="Times New Roman" w:hAnsi="Times New Roman" w:cs="Times New Roman"/>
          <w:bCs/>
          <w:color w:val="0D0D0D" w:themeColor="text1" w:themeTint="F2"/>
          <w:sz w:val="24"/>
          <w:szCs w:val="24"/>
          <w:lang w:eastAsia="hr-HR"/>
        </w:rPr>
        <w:t>a</w:t>
      </w:r>
      <w:r w:rsidRPr="00C255E8">
        <w:rPr>
          <w:rFonts w:ascii="Times New Roman" w:eastAsia="Times New Roman" w:hAnsi="Times New Roman" w:cs="Times New Roman"/>
          <w:bCs/>
          <w:color w:val="0D0D0D" w:themeColor="text1" w:themeTint="F2"/>
          <w:sz w:val="24"/>
          <w:szCs w:val="24"/>
          <w:lang w:eastAsia="hr-HR"/>
        </w:rPr>
        <w:t xml:space="preserve"> donijet će Hrvatski standard financijskog izvještavanja iz</w:t>
      </w:r>
      <w:r w:rsidR="001A663B" w:rsidRPr="00C255E8">
        <w:rPr>
          <w:rFonts w:ascii="Times New Roman" w:eastAsia="Times New Roman" w:hAnsi="Times New Roman" w:cs="Times New Roman"/>
          <w:bCs/>
          <w:color w:val="0D0D0D" w:themeColor="text1" w:themeTint="F2"/>
          <w:sz w:val="24"/>
          <w:szCs w:val="24"/>
          <w:lang w:eastAsia="hr-HR"/>
        </w:rPr>
        <w:t xml:space="preserve"> članka </w:t>
      </w:r>
      <w:r w:rsidR="00CA52E1">
        <w:rPr>
          <w:rFonts w:ascii="Times New Roman" w:eastAsia="Times New Roman" w:hAnsi="Times New Roman" w:cs="Times New Roman"/>
          <w:bCs/>
          <w:color w:val="0D0D0D" w:themeColor="text1" w:themeTint="F2"/>
          <w:sz w:val="24"/>
          <w:szCs w:val="24"/>
          <w:lang w:eastAsia="hr-HR"/>
        </w:rPr>
        <w:t xml:space="preserve">17. </w:t>
      </w:r>
      <w:r w:rsidR="00E35DEB">
        <w:rPr>
          <w:rFonts w:ascii="Times New Roman" w:eastAsia="Times New Roman" w:hAnsi="Times New Roman" w:cs="Times New Roman"/>
          <w:bCs/>
          <w:color w:val="0D0D0D" w:themeColor="text1" w:themeTint="F2"/>
          <w:sz w:val="24"/>
          <w:szCs w:val="24"/>
          <w:lang w:eastAsia="hr-HR"/>
        </w:rPr>
        <w:t xml:space="preserve">stavka </w:t>
      </w:r>
      <w:r w:rsidR="00CA52E1">
        <w:rPr>
          <w:rFonts w:ascii="Times New Roman" w:eastAsia="Times New Roman" w:hAnsi="Times New Roman" w:cs="Times New Roman"/>
          <w:bCs/>
          <w:color w:val="0D0D0D" w:themeColor="text1" w:themeTint="F2"/>
          <w:sz w:val="24"/>
          <w:szCs w:val="24"/>
          <w:lang w:eastAsia="hr-HR"/>
        </w:rPr>
        <w:t xml:space="preserve">6.  koji </w:t>
      </w:r>
      <w:r w:rsidR="00E35DEB">
        <w:rPr>
          <w:rFonts w:ascii="Times New Roman" w:eastAsia="Times New Roman" w:hAnsi="Times New Roman" w:cs="Times New Roman"/>
          <w:bCs/>
          <w:color w:val="0D0D0D" w:themeColor="text1" w:themeTint="F2"/>
          <w:sz w:val="24"/>
          <w:szCs w:val="24"/>
          <w:lang w:eastAsia="hr-HR"/>
        </w:rPr>
        <w:t>je</w:t>
      </w:r>
      <w:r w:rsidR="00CA52E1">
        <w:rPr>
          <w:rFonts w:ascii="Times New Roman" w:eastAsia="Times New Roman" w:hAnsi="Times New Roman" w:cs="Times New Roman"/>
          <w:bCs/>
          <w:color w:val="0D0D0D" w:themeColor="text1" w:themeTint="F2"/>
          <w:sz w:val="24"/>
          <w:szCs w:val="24"/>
          <w:lang w:eastAsia="hr-HR"/>
        </w:rPr>
        <w:t xml:space="preserve"> dodan člankom 7.</w:t>
      </w:r>
      <w:r w:rsidR="001A663B" w:rsidRPr="00C255E8">
        <w:rPr>
          <w:rFonts w:ascii="Times New Roman" w:eastAsia="Times New Roman" w:hAnsi="Times New Roman" w:cs="Times New Roman"/>
          <w:bCs/>
          <w:color w:val="0D0D0D" w:themeColor="text1" w:themeTint="F2"/>
          <w:sz w:val="24"/>
          <w:szCs w:val="24"/>
          <w:lang w:eastAsia="hr-HR"/>
        </w:rPr>
        <w:t xml:space="preserve"> ovoga Zakona</w:t>
      </w:r>
      <w:r w:rsidR="00CA52E1">
        <w:rPr>
          <w:rFonts w:ascii="Times New Roman" w:eastAsia="Times New Roman" w:hAnsi="Times New Roman" w:cs="Times New Roman"/>
          <w:bCs/>
          <w:color w:val="0D0D0D" w:themeColor="text1" w:themeTint="F2"/>
          <w:sz w:val="24"/>
          <w:szCs w:val="24"/>
          <w:lang w:eastAsia="hr-HR"/>
        </w:rPr>
        <w:t>,</w:t>
      </w:r>
      <w:r w:rsidR="001A663B" w:rsidRPr="00C255E8">
        <w:rPr>
          <w:rFonts w:ascii="Times New Roman" w:eastAsia="Times New Roman" w:hAnsi="Times New Roman" w:cs="Times New Roman"/>
          <w:bCs/>
          <w:color w:val="0D0D0D" w:themeColor="text1" w:themeTint="F2"/>
          <w:sz w:val="24"/>
          <w:szCs w:val="24"/>
          <w:lang w:eastAsia="hr-HR"/>
        </w:rPr>
        <w:t xml:space="preserve"> u roku </w:t>
      </w:r>
      <w:r w:rsidR="00EF76B1">
        <w:rPr>
          <w:rFonts w:ascii="Times New Roman" w:eastAsia="Times New Roman" w:hAnsi="Times New Roman" w:cs="Times New Roman"/>
          <w:bCs/>
          <w:color w:val="0D0D0D" w:themeColor="text1" w:themeTint="F2"/>
          <w:sz w:val="24"/>
          <w:szCs w:val="24"/>
          <w:lang w:eastAsia="hr-HR"/>
        </w:rPr>
        <w:t>12</w:t>
      </w:r>
      <w:r w:rsidR="00EF76B1" w:rsidRPr="00C255E8">
        <w:rPr>
          <w:rFonts w:ascii="Times New Roman" w:eastAsia="Times New Roman" w:hAnsi="Times New Roman" w:cs="Times New Roman"/>
          <w:bCs/>
          <w:color w:val="0D0D0D" w:themeColor="text1" w:themeTint="F2"/>
          <w:sz w:val="24"/>
          <w:szCs w:val="24"/>
          <w:lang w:eastAsia="hr-HR"/>
        </w:rPr>
        <w:t xml:space="preserve"> </w:t>
      </w:r>
      <w:r w:rsidRPr="00C255E8">
        <w:rPr>
          <w:rFonts w:ascii="Times New Roman" w:eastAsia="Times New Roman" w:hAnsi="Times New Roman" w:cs="Times New Roman"/>
          <w:bCs/>
          <w:color w:val="0D0D0D" w:themeColor="text1" w:themeTint="F2"/>
          <w:sz w:val="24"/>
          <w:szCs w:val="24"/>
          <w:lang w:eastAsia="hr-HR"/>
        </w:rPr>
        <w:t>mjeseci od stupanja na snagu ovoga Zakona</w:t>
      </w:r>
      <w:r w:rsidR="00EF76B1">
        <w:rPr>
          <w:rFonts w:ascii="Times New Roman" w:eastAsia="Times New Roman" w:hAnsi="Times New Roman" w:cs="Times New Roman"/>
          <w:bCs/>
          <w:color w:val="0D0D0D" w:themeColor="text1" w:themeTint="F2"/>
          <w:sz w:val="24"/>
          <w:szCs w:val="24"/>
          <w:lang w:eastAsia="hr-HR"/>
        </w:rPr>
        <w:t>.</w:t>
      </w:r>
    </w:p>
    <w:p w14:paraId="67BBA667" w14:textId="77777777" w:rsidR="00C255E8" w:rsidRPr="00C255E8" w:rsidRDefault="00C255E8" w:rsidP="00C255E8">
      <w:pPr>
        <w:spacing w:after="0" w:line="240" w:lineRule="auto"/>
        <w:jc w:val="both"/>
        <w:textAlignment w:val="baseline"/>
        <w:rPr>
          <w:rFonts w:ascii="Times New Roman" w:eastAsia="Times New Roman" w:hAnsi="Times New Roman" w:cs="Times New Roman"/>
          <w:bCs/>
          <w:color w:val="0D0D0D" w:themeColor="text1" w:themeTint="F2"/>
          <w:sz w:val="24"/>
          <w:szCs w:val="24"/>
          <w:lang w:eastAsia="hr-HR"/>
        </w:rPr>
      </w:pPr>
    </w:p>
    <w:p w14:paraId="3BAA706E" w14:textId="70B092ED" w:rsidR="001C60DA" w:rsidRDefault="001C60DA" w:rsidP="00C255E8">
      <w:pPr>
        <w:spacing w:after="0" w:line="240" w:lineRule="auto"/>
        <w:jc w:val="both"/>
        <w:textAlignment w:val="baseline"/>
        <w:rPr>
          <w:rFonts w:ascii="Times New Roman" w:eastAsia="Times New Roman" w:hAnsi="Times New Roman" w:cs="Times New Roman"/>
          <w:bCs/>
          <w:color w:val="0D0D0D" w:themeColor="text1" w:themeTint="F2"/>
          <w:sz w:val="24"/>
          <w:szCs w:val="24"/>
          <w:lang w:eastAsia="hr-HR"/>
        </w:rPr>
      </w:pPr>
      <w:r w:rsidRPr="00C255E8">
        <w:rPr>
          <w:rFonts w:ascii="Times New Roman" w:eastAsia="Times New Roman" w:hAnsi="Times New Roman" w:cs="Times New Roman"/>
          <w:bCs/>
          <w:color w:val="0D0D0D" w:themeColor="text1" w:themeTint="F2"/>
          <w:sz w:val="24"/>
          <w:szCs w:val="24"/>
          <w:lang w:eastAsia="hr-HR"/>
        </w:rPr>
        <w:t>(</w:t>
      </w:r>
      <w:r w:rsidR="00AA1E0C">
        <w:rPr>
          <w:rFonts w:ascii="Times New Roman" w:eastAsia="Times New Roman" w:hAnsi="Times New Roman" w:cs="Times New Roman"/>
          <w:bCs/>
          <w:color w:val="0D0D0D" w:themeColor="text1" w:themeTint="F2"/>
          <w:sz w:val="24"/>
          <w:szCs w:val="24"/>
          <w:lang w:eastAsia="hr-HR"/>
        </w:rPr>
        <w:t>3</w:t>
      </w:r>
      <w:r w:rsidRPr="00C255E8">
        <w:rPr>
          <w:rFonts w:ascii="Times New Roman" w:eastAsia="Times New Roman" w:hAnsi="Times New Roman" w:cs="Times New Roman"/>
          <w:bCs/>
          <w:color w:val="0D0D0D" w:themeColor="text1" w:themeTint="F2"/>
          <w:sz w:val="24"/>
          <w:szCs w:val="24"/>
          <w:lang w:eastAsia="hr-HR"/>
        </w:rPr>
        <w:t xml:space="preserve">) Ministar financija </w:t>
      </w:r>
      <w:r w:rsidR="00CC769B">
        <w:rPr>
          <w:rFonts w:ascii="Times New Roman" w:eastAsia="Times New Roman" w:hAnsi="Times New Roman" w:cs="Times New Roman"/>
          <w:bCs/>
          <w:color w:val="0D0D0D" w:themeColor="text1" w:themeTint="F2"/>
          <w:sz w:val="24"/>
          <w:szCs w:val="24"/>
          <w:lang w:eastAsia="hr-HR"/>
        </w:rPr>
        <w:t>uskladit</w:t>
      </w:r>
      <w:r w:rsidR="00CC769B" w:rsidRPr="00C255E8">
        <w:rPr>
          <w:rFonts w:ascii="Times New Roman" w:eastAsia="Times New Roman" w:hAnsi="Times New Roman" w:cs="Times New Roman"/>
          <w:bCs/>
          <w:color w:val="0D0D0D" w:themeColor="text1" w:themeTint="F2"/>
          <w:sz w:val="24"/>
          <w:szCs w:val="24"/>
          <w:lang w:eastAsia="hr-HR"/>
        </w:rPr>
        <w:t xml:space="preserve"> </w:t>
      </w:r>
      <w:r w:rsidRPr="00C255E8">
        <w:rPr>
          <w:rFonts w:ascii="Times New Roman" w:eastAsia="Times New Roman" w:hAnsi="Times New Roman" w:cs="Times New Roman"/>
          <w:bCs/>
          <w:color w:val="0D0D0D" w:themeColor="text1" w:themeTint="F2"/>
          <w:sz w:val="24"/>
          <w:szCs w:val="24"/>
          <w:lang w:eastAsia="hr-HR"/>
        </w:rPr>
        <w:t xml:space="preserve">će </w:t>
      </w:r>
      <w:r w:rsidR="00026844" w:rsidRPr="00026844">
        <w:rPr>
          <w:rFonts w:ascii="Times New Roman" w:eastAsia="Times New Roman" w:hAnsi="Times New Roman" w:cs="Times New Roman"/>
          <w:bCs/>
          <w:color w:val="0D0D0D" w:themeColor="text1" w:themeTint="F2"/>
          <w:sz w:val="24"/>
          <w:szCs w:val="24"/>
          <w:lang w:eastAsia="hr-HR"/>
        </w:rPr>
        <w:t>Pravilnik o strukturi i sadržaju godišnjih financijskih izvještaja („Narodne novine“</w:t>
      </w:r>
      <w:r w:rsidR="00AE4038">
        <w:rPr>
          <w:rFonts w:ascii="Times New Roman" w:eastAsia="Times New Roman" w:hAnsi="Times New Roman" w:cs="Times New Roman"/>
          <w:bCs/>
          <w:color w:val="0D0D0D" w:themeColor="text1" w:themeTint="F2"/>
          <w:sz w:val="24"/>
          <w:szCs w:val="24"/>
          <w:lang w:eastAsia="hr-HR"/>
        </w:rPr>
        <w:t>,</w:t>
      </w:r>
      <w:r w:rsidR="00026844" w:rsidRPr="00026844">
        <w:rPr>
          <w:rFonts w:ascii="Times New Roman" w:eastAsia="Times New Roman" w:hAnsi="Times New Roman" w:cs="Times New Roman"/>
          <w:bCs/>
          <w:color w:val="0D0D0D" w:themeColor="text1" w:themeTint="F2"/>
          <w:sz w:val="24"/>
          <w:szCs w:val="24"/>
          <w:lang w:eastAsia="hr-HR"/>
        </w:rPr>
        <w:t xml:space="preserve"> br. 95/16. i 144/20.)</w:t>
      </w:r>
      <w:r w:rsidRPr="00C255E8">
        <w:rPr>
          <w:rFonts w:ascii="Times New Roman" w:eastAsia="Times New Roman" w:hAnsi="Times New Roman" w:cs="Times New Roman"/>
          <w:bCs/>
          <w:color w:val="0D0D0D" w:themeColor="text1" w:themeTint="F2"/>
          <w:sz w:val="24"/>
          <w:szCs w:val="24"/>
          <w:lang w:eastAsia="hr-HR"/>
        </w:rPr>
        <w:t xml:space="preserve"> </w:t>
      </w:r>
      <w:r w:rsidR="00514C2E">
        <w:rPr>
          <w:rFonts w:ascii="Times New Roman" w:eastAsia="Times New Roman" w:hAnsi="Times New Roman" w:cs="Times New Roman"/>
          <w:bCs/>
          <w:color w:val="0D0D0D" w:themeColor="text1" w:themeTint="F2"/>
          <w:sz w:val="24"/>
          <w:szCs w:val="24"/>
          <w:lang w:eastAsia="hr-HR"/>
        </w:rPr>
        <w:t xml:space="preserve">s odredbama ovoga Zakona </w:t>
      </w:r>
      <w:r w:rsidR="001A663B" w:rsidRPr="00C255E8">
        <w:rPr>
          <w:rFonts w:ascii="Times New Roman" w:eastAsia="Times New Roman" w:hAnsi="Times New Roman" w:cs="Times New Roman"/>
          <w:bCs/>
          <w:color w:val="0D0D0D" w:themeColor="text1" w:themeTint="F2"/>
          <w:sz w:val="24"/>
          <w:szCs w:val="24"/>
          <w:lang w:eastAsia="hr-HR"/>
        </w:rPr>
        <w:t xml:space="preserve">u roku </w:t>
      </w:r>
      <w:r w:rsidR="00EF76B1">
        <w:rPr>
          <w:rFonts w:ascii="Times New Roman" w:eastAsia="Times New Roman" w:hAnsi="Times New Roman" w:cs="Times New Roman"/>
          <w:bCs/>
          <w:color w:val="0D0D0D" w:themeColor="text1" w:themeTint="F2"/>
          <w:sz w:val="24"/>
          <w:szCs w:val="24"/>
          <w:lang w:eastAsia="hr-HR"/>
        </w:rPr>
        <w:t xml:space="preserve">pet </w:t>
      </w:r>
      <w:r w:rsidR="001A663B" w:rsidRPr="00C255E8">
        <w:rPr>
          <w:rFonts w:ascii="Times New Roman" w:eastAsia="Times New Roman" w:hAnsi="Times New Roman" w:cs="Times New Roman"/>
          <w:bCs/>
          <w:color w:val="0D0D0D" w:themeColor="text1" w:themeTint="F2"/>
          <w:sz w:val="24"/>
          <w:szCs w:val="24"/>
          <w:lang w:eastAsia="hr-HR"/>
        </w:rPr>
        <w:t>mjeseci od stupanja na snagu ovoga Zakona.</w:t>
      </w:r>
      <w:r w:rsidR="00026844">
        <w:rPr>
          <w:rFonts w:ascii="Times New Roman" w:eastAsia="Times New Roman" w:hAnsi="Times New Roman" w:cs="Times New Roman"/>
          <w:bCs/>
          <w:color w:val="0D0D0D" w:themeColor="text1" w:themeTint="F2"/>
          <w:sz w:val="24"/>
          <w:szCs w:val="24"/>
          <w:lang w:eastAsia="hr-HR"/>
        </w:rPr>
        <w:t xml:space="preserve"> </w:t>
      </w:r>
    </w:p>
    <w:p w14:paraId="7E4752D1" w14:textId="79C6505A" w:rsidR="003473AC" w:rsidRDefault="003473AC" w:rsidP="001C0F50">
      <w:pPr>
        <w:spacing w:after="12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8058D46" w14:textId="77777777" w:rsidR="00416F41" w:rsidRDefault="00416F41" w:rsidP="001C0F50">
      <w:pPr>
        <w:spacing w:after="12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71AEF9B" w14:textId="2964E020" w:rsidR="003473AC" w:rsidRPr="00C255E8" w:rsidRDefault="003473AC" w:rsidP="00C255E8">
      <w:pPr>
        <w:spacing w:after="120" w:line="240" w:lineRule="auto"/>
        <w:jc w:val="center"/>
        <w:textAlignment w:val="baseline"/>
        <w:rPr>
          <w:rFonts w:ascii="Times New Roman" w:eastAsia="Times New Roman" w:hAnsi="Times New Roman" w:cs="Times New Roman"/>
          <w:b/>
          <w:color w:val="0D0D0D" w:themeColor="text1" w:themeTint="F2"/>
          <w:sz w:val="24"/>
          <w:szCs w:val="24"/>
          <w:lang w:eastAsia="hr-HR"/>
        </w:rPr>
      </w:pPr>
      <w:r w:rsidRPr="00C255E8">
        <w:rPr>
          <w:rFonts w:ascii="Times New Roman" w:eastAsia="Times New Roman" w:hAnsi="Times New Roman" w:cs="Times New Roman"/>
          <w:b/>
          <w:color w:val="0D0D0D" w:themeColor="text1" w:themeTint="F2"/>
          <w:sz w:val="24"/>
          <w:szCs w:val="24"/>
          <w:lang w:eastAsia="hr-HR"/>
        </w:rPr>
        <w:t>Nefinancijsko izvješće</w:t>
      </w:r>
    </w:p>
    <w:p w14:paraId="1DF6F9C7" w14:textId="3F75B74C" w:rsidR="003473AC" w:rsidRPr="00C255E8" w:rsidRDefault="003473AC" w:rsidP="00C255E8">
      <w:pPr>
        <w:spacing w:after="120" w:line="240" w:lineRule="auto"/>
        <w:jc w:val="center"/>
        <w:textAlignment w:val="baseline"/>
        <w:rPr>
          <w:rFonts w:ascii="Times New Roman" w:eastAsia="Times New Roman" w:hAnsi="Times New Roman" w:cs="Times New Roman"/>
          <w:b/>
          <w:color w:val="0D0D0D" w:themeColor="text1" w:themeTint="F2"/>
          <w:sz w:val="24"/>
          <w:szCs w:val="24"/>
          <w:lang w:eastAsia="hr-HR"/>
        </w:rPr>
      </w:pPr>
      <w:r w:rsidRPr="00C255E8">
        <w:rPr>
          <w:rFonts w:ascii="Times New Roman" w:eastAsia="Times New Roman" w:hAnsi="Times New Roman" w:cs="Times New Roman"/>
          <w:b/>
          <w:color w:val="0D0D0D" w:themeColor="text1" w:themeTint="F2"/>
          <w:sz w:val="24"/>
          <w:szCs w:val="24"/>
          <w:lang w:eastAsia="hr-HR"/>
        </w:rPr>
        <w:t xml:space="preserve">Članak </w:t>
      </w:r>
      <w:r w:rsidR="006568D2">
        <w:rPr>
          <w:rFonts w:ascii="Times New Roman" w:eastAsia="Times New Roman" w:hAnsi="Times New Roman" w:cs="Times New Roman"/>
          <w:b/>
          <w:color w:val="0D0D0D" w:themeColor="text1" w:themeTint="F2"/>
          <w:sz w:val="24"/>
          <w:szCs w:val="24"/>
          <w:lang w:eastAsia="hr-HR"/>
        </w:rPr>
        <w:t>21</w:t>
      </w:r>
      <w:r w:rsidRPr="00C255E8">
        <w:rPr>
          <w:rFonts w:ascii="Times New Roman" w:eastAsia="Times New Roman" w:hAnsi="Times New Roman" w:cs="Times New Roman"/>
          <w:b/>
          <w:color w:val="0D0D0D" w:themeColor="text1" w:themeTint="F2"/>
          <w:sz w:val="24"/>
          <w:szCs w:val="24"/>
          <w:lang w:eastAsia="hr-HR"/>
        </w:rPr>
        <w:t>.</w:t>
      </w:r>
    </w:p>
    <w:p w14:paraId="0BC1FFE7" w14:textId="65623303" w:rsidR="003473AC" w:rsidRPr="00C255E8" w:rsidRDefault="00C255E8" w:rsidP="001C0F50">
      <w:pPr>
        <w:spacing w:after="12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C255E8">
        <w:rPr>
          <w:rFonts w:ascii="Times New Roman" w:eastAsia="Times New Roman" w:hAnsi="Times New Roman" w:cs="Times New Roman"/>
          <w:color w:val="0D0D0D" w:themeColor="text1" w:themeTint="F2"/>
          <w:sz w:val="24"/>
          <w:szCs w:val="24"/>
          <w:lang w:eastAsia="hr-HR"/>
        </w:rPr>
        <w:t xml:space="preserve">Nefinancijsko izvješće </w:t>
      </w:r>
      <w:r w:rsidR="00CC769B" w:rsidRPr="00CC769B">
        <w:rPr>
          <w:rFonts w:ascii="Times New Roman" w:eastAsia="Times New Roman" w:hAnsi="Times New Roman" w:cs="Times New Roman"/>
          <w:color w:val="0D0D0D" w:themeColor="text1" w:themeTint="F2"/>
          <w:sz w:val="24"/>
          <w:szCs w:val="24"/>
          <w:lang w:eastAsia="hr-HR"/>
        </w:rPr>
        <w:t xml:space="preserve">iz članka 21.a stavka 13. koje je dodano člankom 9. ovoga Zakona i konsolidirano nefinancijsko izvješće iz članka 24.a stavka 13. koje je dodano člankom 10. ovoga Zakona, </w:t>
      </w:r>
      <w:r w:rsidRPr="00C255E8">
        <w:rPr>
          <w:rFonts w:ascii="Times New Roman" w:eastAsia="Times New Roman" w:hAnsi="Times New Roman" w:cs="Times New Roman"/>
          <w:color w:val="0D0D0D" w:themeColor="text1" w:themeTint="F2"/>
          <w:sz w:val="24"/>
          <w:szCs w:val="24"/>
          <w:lang w:eastAsia="hr-HR"/>
        </w:rPr>
        <w:t>koje je dio izvješća poslovodstva, poduzetnik je dužan istaknuti na jasan i vidljiv način u posebnom odjeljku izvješća poslovodstva za poslovnu godinu koja počinje 1. siječnja 202</w:t>
      </w:r>
      <w:r w:rsidR="008F213A">
        <w:rPr>
          <w:rFonts w:ascii="Times New Roman" w:eastAsia="Times New Roman" w:hAnsi="Times New Roman" w:cs="Times New Roman"/>
          <w:color w:val="0D0D0D" w:themeColor="text1" w:themeTint="F2"/>
          <w:sz w:val="24"/>
          <w:szCs w:val="24"/>
          <w:lang w:eastAsia="hr-HR"/>
        </w:rPr>
        <w:t>4</w:t>
      </w:r>
      <w:r w:rsidRPr="00C255E8">
        <w:rPr>
          <w:rFonts w:ascii="Times New Roman" w:eastAsia="Times New Roman" w:hAnsi="Times New Roman" w:cs="Times New Roman"/>
          <w:color w:val="0D0D0D" w:themeColor="text1" w:themeTint="F2"/>
          <w:sz w:val="24"/>
          <w:szCs w:val="24"/>
          <w:lang w:eastAsia="hr-HR"/>
        </w:rPr>
        <w:t>. ili nakon tog datuma.</w:t>
      </w:r>
    </w:p>
    <w:p w14:paraId="3F81E535" w14:textId="71A0DFF2" w:rsidR="00270228" w:rsidRDefault="00270228" w:rsidP="00D838E6">
      <w:pPr>
        <w:spacing w:after="120" w:line="240" w:lineRule="auto"/>
        <w:jc w:val="center"/>
        <w:textAlignment w:val="baseline"/>
        <w:rPr>
          <w:rFonts w:ascii="Times New Roman" w:eastAsia="Times New Roman" w:hAnsi="Times New Roman" w:cs="Times New Roman"/>
          <w:b/>
          <w:color w:val="0D0D0D" w:themeColor="text1" w:themeTint="F2"/>
          <w:sz w:val="24"/>
          <w:szCs w:val="24"/>
          <w:lang w:eastAsia="hr-HR"/>
        </w:rPr>
      </w:pPr>
    </w:p>
    <w:p w14:paraId="43BC367B" w14:textId="376AEB58" w:rsidR="00317640" w:rsidRDefault="00317640" w:rsidP="00D838E6">
      <w:pPr>
        <w:spacing w:after="120" w:line="240" w:lineRule="auto"/>
        <w:jc w:val="center"/>
        <w:textAlignment w:val="baseline"/>
        <w:rPr>
          <w:rFonts w:ascii="Times New Roman" w:eastAsia="Times New Roman" w:hAnsi="Times New Roman" w:cs="Times New Roman"/>
          <w:b/>
          <w:color w:val="0D0D0D" w:themeColor="text1" w:themeTint="F2"/>
          <w:sz w:val="24"/>
          <w:szCs w:val="24"/>
          <w:lang w:eastAsia="hr-HR"/>
        </w:rPr>
      </w:pPr>
    </w:p>
    <w:p w14:paraId="1BD36045" w14:textId="741DC571" w:rsidR="00317640" w:rsidRDefault="00317640" w:rsidP="00D838E6">
      <w:pPr>
        <w:spacing w:after="120" w:line="240" w:lineRule="auto"/>
        <w:jc w:val="center"/>
        <w:textAlignment w:val="baseline"/>
        <w:rPr>
          <w:rFonts w:ascii="Times New Roman" w:eastAsia="Times New Roman" w:hAnsi="Times New Roman" w:cs="Times New Roman"/>
          <w:b/>
          <w:color w:val="0D0D0D" w:themeColor="text1" w:themeTint="F2"/>
          <w:sz w:val="24"/>
          <w:szCs w:val="24"/>
          <w:lang w:eastAsia="hr-HR"/>
        </w:rPr>
      </w:pPr>
    </w:p>
    <w:p w14:paraId="352C7DDB" w14:textId="77777777" w:rsidR="00317640" w:rsidRDefault="00317640" w:rsidP="00D838E6">
      <w:pPr>
        <w:spacing w:after="120" w:line="240" w:lineRule="auto"/>
        <w:jc w:val="center"/>
        <w:textAlignment w:val="baseline"/>
        <w:rPr>
          <w:rFonts w:ascii="Times New Roman" w:eastAsia="Times New Roman" w:hAnsi="Times New Roman" w:cs="Times New Roman"/>
          <w:b/>
          <w:color w:val="0D0D0D" w:themeColor="text1" w:themeTint="F2"/>
          <w:sz w:val="24"/>
          <w:szCs w:val="24"/>
          <w:lang w:eastAsia="hr-HR"/>
        </w:rPr>
      </w:pPr>
    </w:p>
    <w:p w14:paraId="7511434F" w14:textId="17CD7157" w:rsidR="00FE388B" w:rsidRPr="00847A0E" w:rsidRDefault="00FE388B" w:rsidP="00D838E6">
      <w:pPr>
        <w:spacing w:after="120" w:line="240" w:lineRule="auto"/>
        <w:jc w:val="center"/>
        <w:textAlignment w:val="baseline"/>
        <w:rPr>
          <w:rFonts w:ascii="Times New Roman" w:eastAsia="Times New Roman" w:hAnsi="Times New Roman" w:cs="Times New Roman"/>
          <w:b/>
          <w:color w:val="0D0D0D" w:themeColor="text1" w:themeTint="F2"/>
          <w:sz w:val="24"/>
          <w:szCs w:val="24"/>
          <w:lang w:eastAsia="hr-HR"/>
        </w:rPr>
      </w:pPr>
      <w:r w:rsidRPr="00847A0E">
        <w:rPr>
          <w:rFonts w:ascii="Times New Roman" w:eastAsia="Times New Roman" w:hAnsi="Times New Roman" w:cs="Times New Roman"/>
          <w:b/>
          <w:color w:val="0D0D0D" w:themeColor="text1" w:themeTint="F2"/>
          <w:sz w:val="24"/>
          <w:szCs w:val="24"/>
          <w:lang w:eastAsia="hr-HR"/>
        </w:rPr>
        <w:t>Stupanje na snagu</w:t>
      </w:r>
    </w:p>
    <w:p w14:paraId="3250231D" w14:textId="28BBA100" w:rsidR="00FE388B" w:rsidRPr="00847A0E" w:rsidRDefault="00FE388B" w:rsidP="00D838E6">
      <w:pPr>
        <w:spacing w:after="120" w:line="240" w:lineRule="auto"/>
        <w:jc w:val="center"/>
        <w:textAlignment w:val="baseline"/>
        <w:rPr>
          <w:rFonts w:ascii="Times New Roman" w:eastAsia="Times New Roman" w:hAnsi="Times New Roman" w:cs="Times New Roman"/>
          <w:b/>
          <w:color w:val="0D0D0D" w:themeColor="text1" w:themeTint="F2"/>
          <w:sz w:val="24"/>
          <w:szCs w:val="24"/>
          <w:lang w:eastAsia="hr-HR"/>
        </w:rPr>
      </w:pPr>
      <w:r w:rsidRPr="00847A0E">
        <w:rPr>
          <w:rFonts w:ascii="Times New Roman" w:eastAsia="Times New Roman" w:hAnsi="Times New Roman" w:cs="Times New Roman"/>
          <w:b/>
          <w:color w:val="0D0D0D" w:themeColor="text1" w:themeTint="F2"/>
          <w:sz w:val="24"/>
          <w:szCs w:val="24"/>
          <w:lang w:eastAsia="hr-HR"/>
        </w:rPr>
        <w:t xml:space="preserve">Članak </w:t>
      </w:r>
      <w:r w:rsidR="006568D2">
        <w:rPr>
          <w:rFonts w:ascii="Times New Roman" w:eastAsia="Times New Roman" w:hAnsi="Times New Roman" w:cs="Times New Roman"/>
          <w:b/>
          <w:color w:val="0D0D0D" w:themeColor="text1" w:themeTint="F2"/>
          <w:sz w:val="24"/>
          <w:szCs w:val="24"/>
          <w:lang w:eastAsia="hr-HR"/>
        </w:rPr>
        <w:t>22</w:t>
      </w:r>
      <w:r w:rsidRPr="00847A0E">
        <w:rPr>
          <w:rFonts w:ascii="Times New Roman" w:eastAsia="Times New Roman" w:hAnsi="Times New Roman" w:cs="Times New Roman"/>
          <w:b/>
          <w:color w:val="0D0D0D" w:themeColor="text1" w:themeTint="F2"/>
          <w:sz w:val="24"/>
          <w:szCs w:val="24"/>
          <w:lang w:eastAsia="hr-HR"/>
        </w:rPr>
        <w:t>.</w:t>
      </w:r>
    </w:p>
    <w:p w14:paraId="19EBE32B" w14:textId="075D4A3E" w:rsidR="00C255E8" w:rsidRDefault="00FE388B" w:rsidP="00817416">
      <w:pPr>
        <w:spacing w:after="12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Ovaj Zakon</w:t>
      </w:r>
      <w:r w:rsidR="000A0FE5">
        <w:rPr>
          <w:rFonts w:ascii="Times New Roman" w:eastAsia="Times New Roman" w:hAnsi="Times New Roman" w:cs="Times New Roman"/>
          <w:color w:val="0D0D0D" w:themeColor="text1" w:themeTint="F2"/>
          <w:sz w:val="24"/>
          <w:szCs w:val="24"/>
          <w:lang w:eastAsia="hr-HR"/>
        </w:rPr>
        <w:t xml:space="preserve"> stupa na snagu osmoga dana od dana </w:t>
      </w:r>
      <w:r w:rsidR="000A0FE5" w:rsidRPr="00601971">
        <w:rPr>
          <w:rFonts w:ascii="Times New Roman" w:eastAsia="Times New Roman" w:hAnsi="Times New Roman" w:cs="Times New Roman"/>
          <w:color w:val="0D0D0D" w:themeColor="text1" w:themeTint="F2"/>
          <w:sz w:val="24"/>
          <w:szCs w:val="24"/>
          <w:lang w:eastAsia="hr-HR"/>
        </w:rPr>
        <w:t>objave u „Narodnim novinama“</w:t>
      </w:r>
      <w:r w:rsidR="00A462AE" w:rsidRPr="00601971">
        <w:rPr>
          <w:rFonts w:ascii="Times New Roman" w:eastAsia="Times New Roman" w:hAnsi="Times New Roman" w:cs="Times New Roman"/>
          <w:color w:val="0D0D0D" w:themeColor="text1" w:themeTint="F2"/>
          <w:sz w:val="24"/>
          <w:szCs w:val="24"/>
          <w:lang w:eastAsia="hr-HR"/>
        </w:rPr>
        <w:t xml:space="preserve">, osim </w:t>
      </w:r>
      <w:r w:rsidR="003179C8" w:rsidRPr="00CC769B">
        <w:rPr>
          <w:rFonts w:ascii="Times New Roman" w:eastAsia="Times New Roman" w:hAnsi="Times New Roman" w:cs="Times New Roman"/>
          <w:bCs/>
          <w:color w:val="0D0D0D" w:themeColor="text1" w:themeTint="F2"/>
          <w:sz w:val="24"/>
          <w:szCs w:val="24"/>
          <w:lang w:eastAsia="hr-HR"/>
        </w:rPr>
        <w:t>članka 4. stavka 2. točke 4. koja je dodana člankom 4. ovoga Zakona</w:t>
      </w:r>
      <w:r w:rsidR="003179C8">
        <w:rPr>
          <w:rFonts w:ascii="Times New Roman" w:eastAsia="Times New Roman" w:hAnsi="Times New Roman" w:cs="Times New Roman"/>
          <w:bCs/>
          <w:color w:val="0D0D0D" w:themeColor="text1" w:themeTint="F2"/>
          <w:sz w:val="24"/>
          <w:szCs w:val="24"/>
          <w:lang w:eastAsia="hr-HR"/>
        </w:rPr>
        <w:t xml:space="preserve">, </w:t>
      </w:r>
      <w:r w:rsidR="00A462AE" w:rsidRPr="00601971">
        <w:rPr>
          <w:rFonts w:ascii="Times New Roman" w:eastAsia="Times New Roman" w:hAnsi="Times New Roman" w:cs="Times New Roman"/>
          <w:color w:val="0D0D0D" w:themeColor="text1" w:themeTint="F2"/>
          <w:sz w:val="24"/>
          <w:szCs w:val="24"/>
          <w:lang w:eastAsia="hr-HR"/>
        </w:rPr>
        <w:t>članka</w:t>
      </w:r>
      <w:r w:rsidR="001A663B" w:rsidRPr="00601971">
        <w:rPr>
          <w:rFonts w:ascii="Times New Roman" w:eastAsia="Times New Roman" w:hAnsi="Times New Roman" w:cs="Times New Roman"/>
          <w:color w:val="0D0D0D" w:themeColor="text1" w:themeTint="F2"/>
          <w:sz w:val="24"/>
          <w:szCs w:val="24"/>
          <w:lang w:eastAsia="hr-HR"/>
        </w:rPr>
        <w:t xml:space="preserve"> </w:t>
      </w:r>
      <w:r w:rsidR="00EF76B1" w:rsidRPr="00601971">
        <w:rPr>
          <w:rFonts w:ascii="Times New Roman" w:eastAsia="Times New Roman" w:hAnsi="Times New Roman" w:cs="Times New Roman"/>
          <w:color w:val="0D0D0D" w:themeColor="text1" w:themeTint="F2"/>
          <w:sz w:val="24"/>
          <w:szCs w:val="24"/>
          <w:lang w:eastAsia="hr-HR"/>
        </w:rPr>
        <w:t xml:space="preserve">17. stavka 5. koji je dodan člankom </w:t>
      </w:r>
      <w:r w:rsidR="00EC198F" w:rsidRPr="00601971">
        <w:rPr>
          <w:rFonts w:ascii="Times New Roman" w:eastAsia="Times New Roman" w:hAnsi="Times New Roman" w:cs="Times New Roman"/>
          <w:color w:val="0D0D0D" w:themeColor="text1" w:themeTint="F2"/>
          <w:sz w:val="24"/>
          <w:szCs w:val="24"/>
          <w:lang w:eastAsia="hr-HR"/>
        </w:rPr>
        <w:t>7</w:t>
      </w:r>
      <w:r w:rsidR="00EF76B1" w:rsidRPr="00601971">
        <w:rPr>
          <w:rFonts w:ascii="Times New Roman" w:eastAsia="Times New Roman" w:hAnsi="Times New Roman" w:cs="Times New Roman"/>
          <w:color w:val="0D0D0D" w:themeColor="text1" w:themeTint="F2"/>
          <w:sz w:val="24"/>
          <w:szCs w:val="24"/>
          <w:lang w:eastAsia="hr-HR"/>
        </w:rPr>
        <w:t>. ovoga Zakona</w:t>
      </w:r>
      <w:r w:rsidR="00BA0E38" w:rsidRPr="00601971">
        <w:rPr>
          <w:rFonts w:ascii="Times New Roman" w:hAnsi="Times New Roman" w:cs="Times New Roman"/>
          <w:bCs/>
          <w:iCs/>
          <w:sz w:val="24"/>
          <w:szCs w:val="24"/>
        </w:rPr>
        <w:t xml:space="preserve">, </w:t>
      </w:r>
      <w:r w:rsidR="00EF76B1" w:rsidRPr="00601971">
        <w:rPr>
          <w:rFonts w:ascii="Times New Roman" w:hAnsi="Times New Roman" w:cs="Times New Roman"/>
          <w:bCs/>
          <w:iCs/>
          <w:sz w:val="24"/>
          <w:szCs w:val="24"/>
        </w:rPr>
        <w:t>član</w:t>
      </w:r>
      <w:r w:rsidR="004D78D6">
        <w:rPr>
          <w:rFonts w:ascii="Times New Roman" w:hAnsi="Times New Roman" w:cs="Times New Roman"/>
          <w:bCs/>
          <w:iCs/>
          <w:sz w:val="24"/>
          <w:szCs w:val="24"/>
        </w:rPr>
        <w:t>a</w:t>
      </w:r>
      <w:r w:rsidR="00EF76B1" w:rsidRPr="00601971">
        <w:rPr>
          <w:rFonts w:ascii="Times New Roman" w:hAnsi="Times New Roman" w:cs="Times New Roman"/>
          <w:bCs/>
          <w:iCs/>
          <w:sz w:val="24"/>
          <w:szCs w:val="24"/>
        </w:rPr>
        <w:t xml:space="preserve">ka </w:t>
      </w:r>
      <w:r w:rsidR="003372F5">
        <w:rPr>
          <w:rFonts w:ascii="Times New Roman" w:hAnsi="Times New Roman" w:cs="Times New Roman"/>
          <w:bCs/>
          <w:iCs/>
          <w:sz w:val="24"/>
          <w:szCs w:val="24"/>
        </w:rPr>
        <w:t>9. do 12.</w:t>
      </w:r>
      <w:r w:rsidR="006568D2">
        <w:rPr>
          <w:rFonts w:ascii="Times New Roman" w:eastAsia="Times New Roman" w:hAnsi="Times New Roman" w:cs="Times New Roman"/>
          <w:color w:val="0D0D0D" w:themeColor="text1" w:themeTint="F2"/>
          <w:sz w:val="24"/>
          <w:szCs w:val="24"/>
          <w:lang w:eastAsia="hr-HR"/>
        </w:rPr>
        <w:t>, članaka 14. do 16. i</w:t>
      </w:r>
      <w:r w:rsidR="00A462AE" w:rsidRPr="00601971">
        <w:rPr>
          <w:rFonts w:ascii="Times New Roman" w:eastAsia="Times New Roman" w:hAnsi="Times New Roman" w:cs="Times New Roman"/>
          <w:color w:val="0D0D0D" w:themeColor="text1" w:themeTint="F2"/>
          <w:sz w:val="24"/>
          <w:szCs w:val="24"/>
          <w:lang w:eastAsia="hr-HR"/>
        </w:rPr>
        <w:t xml:space="preserve"> </w:t>
      </w:r>
      <w:r w:rsidR="001A663B" w:rsidRPr="00601971">
        <w:rPr>
          <w:rFonts w:ascii="Times New Roman" w:eastAsia="Times New Roman" w:hAnsi="Times New Roman" w:cs="Times New Roman"/>
          <w:color w:val="0D0D0D" w:themeColor="text1" w:themeTint="F2"/>
          <w:sz w:val="24"/>
          <w:szCs w:val="24"/>
          <w:lang w:eastAsia="hr-HR"/>
        </w:rPr>
        <w:t xml:space="preserve">članka </w:t>
      </w:r>
      <w:r w:rsidR="00416F41" w:rsidRPr="00601971">
        <w:rPr>
          <w:rFonts w:ascii="Times New Roman" w:eastAsia="Times New Roman" w:hAnsi="Times New Roman" w:cs="Times New Roman"/>
          <w:color w:val="0D0D0D" w:themeColor="text1" w:themeTint="F2"/>
          <w:sz w:val="24"/>
          <w:szCs w:val="24"/>
          <w:lang w:eastAsia="hr-HR"/>
        </w:rPr>
        <w:t>1</w:t>
      </w:r>
      <w:r w:rsidR="006568D2">
        <w:rPr>
          <w:rFonts w:ascii="Times New Roman" w:eastAsia="Times New Roman" w:hAnsi="Times New Roman" w:cs="Times New Roman"/>
          <w:color w:val="0D0D0D" w:themeColor="text1" w:themeTint="F2"/>
          <w:sz w:val="24"/>
          <w:szCs w:val="24"/>
          <w:lang w:eastAsia="hr-HR"/>
        </w:rPr>
        <w:t>8</w:t>
      </w:r>
      <w:r w:rsidR="00A462AE" w:rsidRPr="00601971">
        <w:rPr>
          <w:rFonts w:ascii="Times New Roman" w:eastAsia="Times New Roman" w:hAnsi="Times New Roman" w:cs="Times New Roman"/>
          <w:color w:val="0D0D0D" w:themeColor="text1" w:themeTint="F2"/>
          <w:sz w:val="24"/>
          <w:szCs w:val="24"/>
          <w:lang w:eastAsia="hr-HR"/>
        </w:rPr>
        <w:t>. ovoga Zakona koji stupaju na snagu 1. siječnja 2024.</w:t>
      </w:r>
    </w:p>
    <w:p w14:paraId="2A99625B" w14:textId="595F0C08" w:rsidR="00C255E8" w:rsidRDefault="00C255E8" w:rsidP="00817416">
      <w:pPr>
        <w:spacing w:after="12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E5D79FB" w14:textId="531D5B50" w:rsidR="00C255E8" w:rsidRDefault="00C255E8" w:rsidP="00817416">
      <w:pPr>
        <w:spacing w:after="12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844F0B1" w14:textId="77D28DF7" w:rsidR="00C255E8" w:rsidRDefault="00C255E8">
      <w:pPr>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br w:type="page"/>
      </w:r>
    </w:p>
    <w:p w14:paraId="59144B0C" w14:textId="77777777" w:rsidR="00D73187" w:rsidRDefault="00D73187" w:rsidP="00D731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OBRAZLOŽENJE </w:t>
      </w:r>
    </w:p>
    <w:p w14:paraId="7A8FE4BF" w14:textId="77777777" w:rsidR="00D73187" w:rsidRDefault="00D73187" w:rsidP="00D73187">
      <w:pPr>
        <w:spacing w:after="0" w:line="240" w:lineRule="auto"/>
        <w:jc w:val="center"/>
        <w:rPr>
          <w:rFonts w:ascii="Times New Roman" w:hAnsi="Times New Roman" w:cs="Times New Roman"/>
          <w:b/>
          <w:sz w:val="24"/>
          <w:szCs w:val="24"/>
        </w:rPr>
      </w:pPr>
    </w:p>
    <w:p w14:paraId="7D4767F9" w14:textId="77777777" w:rsidR="00D73187" w:rsidRDefault="00D73187" w:rsidP="00D73187">
      <w:p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I. RAZLOZI ZBOG KOJIH SE ZAKON DONOSI I PITANJA KOJA SE ZAKONOM RJEŠAVAJU</w:t>
      </w:r>
    </w:p>
    <w:p w14:paraId="50C0B431" w14:textId="77777777" w:rsidR="00D73187" w:rsidRPr="00B1756E" w:rsidRDefault="00D73187" w:rsidP="00D73187">
      <w:pPr>
        <w:spacing w:after="120" w:line="240" w:lineRule="auto"/>
        <w:jc w:val="both"/>
        <w:rPr>
          <w:rFonts w:ascii="Times New Roman" w:hAnsi="Times New Roman" w:cs="Times New Roman"/>
          <w:b/>
          <w:sz w:val="24"/>
          <w:szCs w:val="24"/>
        </w:rPr>
      </w:pPr>
    </w:p>
    <w:p w14:paraId="12797008" w14:textId="77777777" w:rsidR="00D73187" w:rsidRPr="002932AC" w:rsidRDefault="00D73187" w:rsidP="00D73187">
      <w:pPr>
        <w:shd w:val="clear" w:color="auto" w:fill="FFFFFF" w:themeFill="background1"/>
        <w:spacing w:line="240" w:lineRule="auto"/>
        <w:jc w:val="both"/>
        <w:rPr>
          <w:rFonts w:ascii="Times New Roman" w:hAnsi="Times New Roman" w:cs="Times New Roman"/>
          <w:sz w:val="24"/>
          <w:szCs w:val="24"/>
        </w:rPr>
      </w:pPr>
      <w:r w:rsidRPr="002932AC">
        <w:rPr>
          <w:rFonts w:ascii="Times New Roman" w:hAnsi="Times New Roman" w:cs="Times New Roman"/>
          <w:sz w:val="24"/>
          <w:szCs w:val="24"/>
        </w:rPr>
        <w:t>Zakonom o računovodstvu („Narodne novine“, br. 78/15., 134/15., 120/16., 116/18., 42/20.,  47/20. i 114/22., u daljnjem tekstu: važeći Zakon) uređuju se pitanja računovodstva iz područja računovodstva poduzetnika, a koja se odnose na razvrstavanje poduzetnika i grupe poduzetnika, knjigovodstvene isprave i poslovne knjige, popis imovine i obveza, primjenu standarda financijskog izvještavanja, godišnji financijski izvještaji i konsolidacija godišnjih financijskih izvještaja, izvještaj o plaćanjima javnom sektoru, revizija godišnjih financijskih izvještaja i godišnjeg izvješća, sadržaj godišnjeg izvješća, javna objava godišnjih financijskih izvještaja i godišnjeg izvješća, Registar godišnjih financijskih izvještaja te obavljanje nadzora.</w:t>
      </w:r>
    </w:p>
    <w:p w14:paraId="57CBA930" w14:textId="0C48BDBF" w:rsidR="00D73187" w:rsidRDefault="00FE6008" w:rsidP="00D73187">
      <w:pPr>
        <w:shd w:val="clear" w:color="auto" w:fill="FFFFFF" w:themeFill="background1"/>
        <w:spacing w:after="240" w:line="240" w:lineRule="auto"/>
        <w:jc w:val="both"/>
        <w:rPr>
          <w:rFonts w:ascii="Times New Roman" w:hAnsi="Times New Roman" w:cs="Times New Roman"/>
          <w:sz w:val="24"/>
          <w:szCs w:val="24"/>
        </w:rPr>
      </w:pPr>
      <w:r>
        <w:rPr>
          <w:rFonts w:ascii="Times New Roman" w:hAnsi="Times New Roman" w:cs="Times New Roman"/>
          <w:sz w:val="24"/>
          <w:szCs w:val="24"/>
        </w:rPr>
        <w:t>Konačnim p</w:t>
      </w:r>
      <w:r w:rsidR="00D73187" w:rsidRPr="002932AC">
        <w:rPr>
          <w:rFonts w:ascii="Times New Roman" w:hAnsi="Times New Roman" w:cs="Times New Roman"/>
          <w:sz w:val="24"/>
          <w:szCs w:val="24"/>
        </w:rPr>
        <w:t>rijedlogom zakona o izmjenama i dopunama Zakona o računovodstvu (</w:t>
      </w:r>
      <w:r w:rsidR="00D73187">
        <w:rPr>
          <w:rFonts w:ascii="Times New Roman" w:hAnsi="Times New Roman" w:cs="Times New Roman"/>
          <w:sz w:val="24"/>
          <w:szCs w:val="24"/>
        </w:rPr>
        <w:t>u daljnjem tekstu</w:t>
      </w:r>
      <w:r w:rsidR="00D73187" w:rsidRPr="002932AC">
        <w:rPr>
          <w:rFonts w:ascii="Times New Roman" w:hAnsi="Times New Roman" w:cs="Times New Roman"/>
          <w:sz w:val="24"/>
          <w:szCs w:val="24"/>
        </w:rPr>
        <w:t xml:space="preserve">: </w:t>
      </w:r>
      <w:r>
        <w:rPr>
          <w:rFonts w:ascii="Times New Roman" w:hAnsi="Times New Roman" w:cs="Times New Roman"/>
          <w:sz w:val="24"/>
          <w:szCs w:val="24"/>
        </w:rPr>
        <w:t>Konačni p</w:t>
      </w:r>
      <w:r w:rsidR="00D73187" w:rsidRPr="002932AC">
        <w:rPr>
          <w:rFonts w:ascii="Times New Roman" w:hAnsi="Times New Roman" w:cs="Times New Roman"/>
          <w:sz w:val="24"/>
          <w:szCs w:val="24"/>
        </w:rPr>
        <w:t>rijedlog zakona) u važeći Zakon prenose se odredbe Direktive (EU) 2021/2101 Europskog parlamenta i Vijeća od 24. studenoga 2021. o izmjeni Direktive 2013/34/EU u pogledu objavljivanja informacija o porezu na dobit koje provode određena poduzeća i podružnice (Tekst značajan za EGP) (SL L 429, 1.</w:t>
      </w:r>
      <w:r w:rsidR="00D73187">
        <w:rPr>
          <w:rFonts w:ascii="Times New Roman" w:hAnsi="Times New Roman" w:cs="Times New Roman"/>
          <w:sz w:val="24"/>
          <w:szCs w:val="24"/>
        </w:rPr>
        <w:t xml:space="preserve"> </w:t>
      </w:r>
      <w:r w:rsidR="00D73187" w:rsidRPr="002932AC">
        <w:rPr>
          <w:rFonts w:ascii="Times New Roman" w:hAnsi="Times New Roman" w:cs="Times New Roman"/>
          <w:sz w:val="24"/>
          <w:szCs w:val="24"/>
        </w:rPr>
        <w:t>12.</w:t>
      </w:r>
      <w:r w:rsidR="00D73187">
        <w:rPr>
          <w:rFonts w:ascii="Times New Roman" w:hAnsi="Times New Roman" w:cs="Times New Roman"/>
          <w:sz w:val="24"/>
          <w:szCs w:val="24"/>
        </w:rPr>
        <w:t xml:space="preserve"> </w:t>
      </w:r>
      <w:r w:rsidR="00D73187" w:rsidRPr="002932AC">
        <w:rPr>
          <w:rFonts w:ascii="Times New Roman" w:hAnsi="Times New Roman" w:cs="Times New Roman"/>
          <w:sz w:val="24"/>
          <w:szCs w:val="24"/>
        </w:rPr>
        <w:t xml:space="preserve">2021.) (u daljnjem tekstu: Direktiva (EU) 2021/2101). Zdravom jedinstvenom tržištu potreban je pravedan i učinkovit sustav oporezivanja dobiti kojim se potiče rast i koji se temelji na načelu da poduzetnici plaćaju porez na dobit u državi u kojoj je ona i ostvarena. S obzirom da je transparentnost ključna za neometano funkcioniranje unutarnjeg tržišta, utvrđivanje zajedničkih pravila o transparentnosti u pogledu objavljivanja informacija o porezu na dobit doprinijelo bi općem gospodarskom interesu osiguravanjem jednakovrijednih zaštitnih mjera na razini </w:t>
      </w:r>
      <w:r w:rsidR="00D73187">
        <w:rPr>
          <w:rFonts w:ascii="Times New Roman" w:hAnsi="Times New Roman" w:cs="Times New Roman"/>
          <w:sz w:val="24"/>
          <w:szCs w:val="24"/>
        </w:rPr>
        <w:t xml:space="preserve">Europske unije (u daljnjem tekstu: </w:t>
      </w:r>
      <w:r w:rsidR="00D73187" w:rsidRPr="002932AC">
        <w:rPr>
          <w:rFonts w:ascii="Times New Roman" w:hAnsi="Times New Roman" w:cs="Times New Roman"/>
          <w:sz w:val="24"/>
          <w:szCs w:val="24"/>
        </w:rPr>
        <w:t>EU</w:t>
      </w:r>
      <w:r w:rsidR="00D73187">
        <w:rPr>
          <w:rFonts w:ascii="Times New Roman" w:hAnsi="Times New Roman" w:cs="Times New Roman"/>
          <w:sz w:val="24"/>
          <w:szCs w:val="24"/>
        </w:rPr>
        <w:t>)</w:t>
      </w:r>
      <w:r w:rsidR="00D73187" w:rsidRPr="002932AC">
        <w:rPr>
          <w:rFonts w:ascii="Times New Roman" w:hAnsi="Times New Roman" w:cs="Times New Roman"/>
          <w:sz w:val="24"/>
          <w:szCs w:val="24"/>
        </w:rPr>
        <w:t xml:space="preserve"> za zaštitu ulagatelja, vjerovnika i ostalih trećih strana te bi se time omogućilo vraćanje povjerenja građana EU-a u pravednost nacionalnih poreznih sustava. Opseg informacija koje će poduzetnici biti dužni objavljivati proporcionalan je ciljevima te navedeno ne bi trebalo prouzročiti nepotrebno administrativno opterećenje za obveznike primjene. </w:t>
      </w:r>
      <w:r w:rsidR="00D73187">
        <w:rPr>
          <w:rFonts w:ascii="Times New Roman" w:hAnsi="Times New Roman" w:cs="Times New Roman"/>
          <w:sz w:val="24"/>
          <w:szCs w:val="24"/>
        </w:rPr>
        <w:t xml:space="preserve">Stoga, </w:t>
      </w:r>
      <w:r w:rsidR="00D73187">
        <w:rPr>
          <w:rStyle w:val="zadanifontodlomka-000011"/>
        </w:rPr>
        <w:t>radi transparentnosti, ali i javnog nadzora određeni poduzetnici su dužni učiniti dostupnim javnosti izvješće o informacijama o porezu na dobit.</w:t>
      </w:r>
    </w:p>
    <w:p w14:paraId="3B267ED0" w14:textId="65D6E267" w:rsidR="00D73187" w:rsidRDefault="00D73187" w:rsidP="00D73187">
      <w:pPr>
        <w:shd w:val="clear" w:color="auto" w:fill="FFFFFF" w:themeFill="background1"/>
        <w:spacing w:after="0" w:line="240" w:lineRule="auto"/>
        <w:jc w:val="both"/>
        <w:rPr>
          <w:rFonts w:ascii="Times New Roman" w:hAnsi="Times New Roman" w:cs="Times New Roman"/>
          <w:sz w:val="24"/>
          <w:szCs w:val="24"/>
        </w:rPr>
      </w:pPr>
      <w:r w:rsidRPr="002932AC">
        <w:rPr>
          <w:rFonts w:ascii="Times New Roman" w:eastAsiaTheme="minorEastAsia" w:hAnsi="Times New Roman" w:cs="Times New Roman"/>
          <w:sz w:val="24"/>
          <w:szCs w:val="24"/>
          <w:lang w:eastAsia="hr-HR"/>
        </w:rPr>
        <w:t xml:space="preserve">Izvješće </w:t>
      </w:r>
      <w:r>
        <w:rPr>
          <w:rStyle w:val="zadanifontodlomka-000011"/>
        </w:rPr>
        <w:t xml:space="preserve">o informacijama </w:t>
      </w:r>
      <w:r w:rsidRPr="002932AC">
        <w:rPr>
          <w:rFonts w:ascii="Times New Roman" w:eastAsiaTheme="minorEastAsia" w:hAnsi="Times New Roman" w:cs="Times New Roman"/>
          <w:sz w:val="24"/>
          <w:szCs w:val="24"/>
          <w:lang w:eastAsia="hr-HR"/>
        </w:rPr>
        <w:t xml:space="preserve">o porezu na dobit obuhvaća informacije koje su vezane za sve aktivnosti obveznika primjene Direktive (EU) 2021/2101, uključujući aktivnosti svih povezanih društva konsolidiranih u </w:t>
      </w:r>
      <w:r>
        <w:rPr>
          <w:rFonts w:ascii="Times New Roman" w:eastAsiaTheme="minorEastAsia" w:hAnsi="Times New Roman" w:cs="Times New Roman"/>
          <w:sz w:val="24"/>
          <w:szCs w:val="24"/>
          <w:lang w:eastAsia="hr-HR"/>
        </w:rPr>
        <w:t xml:space="preserve">godišnjim </w:t>
      </w:r>
      <w:r w:rsidRPr="002932AC">
        <w:rPr>
          <w:rFonts w:ascii="Times New Roman" w:eastAsiaTheme="minorEastAsia" w:hAnsi="Times New Roman" w:cs="Times New Roman"/>
          <w:sz w:val="24"/>
          <w:szCs w:val="24"/>
          <w:lang w:eastAsia="hr-HR"/>
        </w:rPr>
        <w:t xml:space="preserve">financijskim izvještajima za relevantnu poslovnu godinu. Informacije su ograničene na ono što je potrebno da se omogući djelotvoran javni nadzor kako bi se osiguralo da objavljivanje ne uzrokuje neproporcionalne rizike ili nedostatke za poduzetnike u pogledu konkurentnosti ili pogrešnih tumačenja. Također, osigurava se prikaz relevantnih i usporedivih informacija kako bi se građanima omogućila što bolja procjena doprinosa poduzetnika blagostanju društva u svakoj državi članici. </w:t>
      </w:r>
      <w:r w:rsidRPr="002932AC">
        <w:rPr>
          <w:rFonts w:ascii="Times New Roman" w:hAnsi="Times New Roman" w:cs="Times New Roman"/>
          <w:sz w:val="24"/>
          <w:szCs w:val="24"/>
        </w:rPr>
        <w:t>Slijedom navedenog</w:t>
      </w:r>
      <w:r>
        <w:rPr>
          <w:rFonts w:ascii="Times New Roman" w:hAnsi="Times New Roman" w:cs="Times New Roman"/>
          <w:sz w:val="24"/>
          <w:szCs w:val="24"/>
        </w:rPr>
        <w:t>a</w:t>
      </w:r>
      <w:r w:rsidRPr="002932AC">
        <w:rPr>
          <w:rFonts w:ascii="Times New Roman" w:hAnsi="Times New Roman" w:cs="Times New Roman"/>
          <w:sz w:val="24"/>
          <w:szCs w:val="24"/>
        </w:rPr>
        <w:t xml:space="preserve">, </w:t>
      </w:r>
      <w:r w:rsidR="00FE6008">
        <w:rPr>
          <w:rFonts w:ascii="Times New Roman" w:hAnsi="Times New Roman" w:cs="Times New Roman"/>
          <w:sz w:val="24"/>
          <w:szCs w:val="24"/>
        </w:rPr>
        <w:t>Konačnim p</w:t>
      </w:r>
      <w:r w:rsidRPr="002932AC">
        <w:rPr>
          <w:rFonts w:ascii="Times New Roman" w:hAnsi="Times New Roman" w:cs="Times New Roman"/>
          <w:sz w:val="24"/>
          <w:szCs w:val="24"/>
        </w:rPr>
        <w:t>rijed</w:t>
      </w:r>
      <w:r w:rsidRPr="002932AC">
        <w:rPr>
          <w:rFonts w:ascii="Times New Roman" w:hAnsi="Times New Roman" w:cs="Times New Roman"/>
          <w:sz w:val="24"/>
          <w:szCs w:val="24"/>
        </w:rPr>
        <w:lastRenderedPageBreak/>
        <w:t>logom zakona uvodi se obveza samostalnom poduzetniku i krajnjem matičnom društvu, čiji prihod odnosno konsolidirani prihod prelazi prag od 750 milijuna eura</w:t>
      </w:r>
      <w:r>
        <w:rPr>
          <w:rFonts w:ascii="Times New Roman" w:hAnsi="Times New Roman" w:cs="Times New Roman"/>
          <w:sz w:val="24"/>
          <w:szCs w:val="24"/>
        </w:rPr>
        <w:t>,</w:t>
      </w:r>
      <w:r w:rsidRPr="002932AC">
        <w:rPr>
          <w:rFonts w:ascii="Times New Roman" w:hAnsi="Times New Roman" w:cs="Times New Roman"/>
          <w:sz w:val="24"/>
          <w:szCs w:val="24"/>
        </w:rPr>
        <w:t xml:space="preserve"> </w:t>
      </w:r>
      <w:r>
        <w:rPr>
          <w:rFonts w:ascii="Times New Roman" w:eastAsia="Times New Roman" w:hAnsi="Times New Roman" w:cs="Times New Roman"/>
          <w:color w:val="0D0D0D" w:themeColor="text1" w:themeTint="F2"/>
          <w:sz w:val="24"/>
          <w:szCs w:val="24"/>
          <w:lang w:eastAsia="hr-HR"/>
        </w:rPr>
        <w:t>za svaku od dvije posljednje</w:t>
      </w:r>
      <w:r w:rsidRPr="002932AC">
        <w:rPr>
          <w:rFonts w:ascii="Times New Roman" w:hAnsi="Times New Roman" w:cs="Times New Roman"/>
          <w:sz w:val="24"/>
          <w:szCs w:val="24"/>
        </w:rPr>
        <w:t xml:space="preserve"> uzastopne poslovne godine, da sastave, objave i učine javno dostupnim izvješće </w:t>
      </w:r>
      <w:r>
        <w:rPr>
          <w:rStyle w:val="zadanifontodlomka-000011"/>
        </w:rPr>
        <w:t xml:space="preserve">o informacijama </w:t>
      </w:r>
      <w:r w:rsidRPr="002932AC">
        <w:rPr>
          <w:rFonts w:ascii="Times New Roman" w:hAnsi="Times New Roman" w:cs="Times New Roman"/>
          <w:sz w:val="24"/>
          <w:szCs w:val="24"/>
        </w:rPr>
        <w:t xml:space="preserve">o porezu na dobit. Navedena obveza i utvrđeni prag odnosi se i na </w:t>
      </w:r>
      <w:r w:rsidRPr="00847A0E">
        <w:rPr>
          <w:rFonts w:ascii="Times New Roman" w:hAnsi="Times New Roman" w:cs="Times New Roman"/>
          <w:sz w:val="24"/>
          <w:szCs w:val="24"/>
        </w:rPr>
        <w:t>srednj</w:t>
      </w:r>
      <w:r w:rsidRPr="002932AC">
        <w:rPr>
          <w:rFonts w:ascii="Times New Roman" w:hAnsi="Times New Roman" w:cs="Times New Roman"/>
          <w:sz w:val="24"/>
          <w:szCs w:val="24"/>
        </w:rPr>
        <w:t>e</w:t>
      </w:r>
      <w:r w:rsidRPr="00847A0E">
        <w:rPr>
          <w:rFonts w:ascii="Times New Roman" w:hAnsi="Times New Roman" w:cs="Times New Roman"/>
          <w:sz w:val="24"/>
          <w:szCs w:val="24"/>
        </w:rPr>
        <w:t xml:space="preserve"> i velik</w:t>
      </w:r>
      <w:r w:rsidRPr="002932AC">
        <w:rPr>
          <w:rFonts w:ascii="Times New Roman" w:hAnsi="Times New Roman" w:cs="Times New Roman"/>
          <w:sz w:val="24"/>
          <w:szCs w:val="24"/>
        </w:rPr>
        <w:t>e</w:t>
      </w:r>
      <w:r w:rsidRPr="00847A0E">
        <w:rPr>
          <w:rFonts w:ascii="Times New Roman" w:hAnsi="Times New Roman" w:cs="Times New Roman"/>
          <w:sz w:val="24"/>
          <w:szCs w:val="24"/>
        </w:rPr>
        <w:t xml:space="preserve"> poduzetni</w:t>
      </w:r>
      <w:r w:rsidRPr="002932AC">
        <w:rPr>
          <w:rFonts w:ascii="Times New Roman" w:hAnsi="Times New Roman" w:cs="Times New Roman"/>
          <w:sz w:val="24"/>
          <w:szCs w:val="24"/>
        </w:rPr>
        <w:t>ke</w:t>
      </w:r>
      <w:r w:rsidRPr="00847A0E">
        <w:rPr>
          <w:rFonts w:ascii="Times New Roman" w:hAnsi="Times New Roman" w:cs="Times New Roman"/>
          <w:sz w:val="24"/>
          <w:szCs w:val="24"/>
        </w:rPr>
        <w:t xml:space="preserve"> koji s</w:t>
      </w:r>
      <w:r w:rsidRPr="002932AC">
        <w:rPr>
          <w:rFonts w:ascii="Times New Roman" w:hAnsi="Times New Roman" w:cs="Times New Roman"/>
          <w:sz w:val="24"/>
          <w:szCs w:val="24"/>
        </w:rPr>
        <w:t>u</w:t>
      </w:r>
      <w:r w:rsidRPr="00847A0E">
        <w:rPr>
          <w:rFonts w:ascii="Times New Roman" w:hAnsi="Times New Roman" w:cs="Times New Roman"/>
          <w:sz w:val="24"/>
          <w:szCs w:val="24"/>
        </w:rPr>
        <w:t xml:space="preserve"> ujedno društva kćeri pod kontrolom krajnjeg matičnog društva</w:t>
      </w:r>
      <w:r>
        <w:rPr>
          <w:rFonts w:ascii="Times New Roman" w:hAnsi="Times New Roman" w:cs="Times New Roman"/>
          <w:sz w:val="24"/>
          <w:szCs w:val="24"/>
        </w:rPr>
        <w:t xml:space="preserve"> na koje se primjenjuje njihovo nacionalno pravo </w:t>
      </w:r>
      <w:r w:rsidRPr="002932AC">
        <w:rPr>
          <w:rFonts w:ascii="Times New Roman" w:hAnsi="Times New Roman" w:cs="Times New Roman"/>
          <w:sz w:val="24"/>
          <w:szCs w:val="24"/>
        </w:rPr>
        <w:t xml:space="preserve">kao i na podružnice koje su otvorili poduzetnici </w:t>
      </w:r>
      <w:r>
        <w:rPr>
          <w:rFonts w:ascii="Times New Roman" w:hAnsi="Times New Roman" w:cs="Times New Roman"/>
          <w:sz w:val="24"/>
          <w:szCs w:val="24"/>
        </w:rPr>
        <w:t>na koje se ne primjenjuje pravo Republike Hrvatske ili druge države članice</w:t>
      </w:r>
      <w:r w:rsidRPr="002932AC">
        <w:rPr>
          <w:rFonts w:ascii="Times New Roman" w:hAnsi="Times New Roman" w:cs="Times New Roman"/>
          <w:sz w:val="24"/>
          <w:szCs w:val="24"/>
        </w:rPr>
        <w:t xml:space="preserve">, a čiji je neto prihod veći od 8 milijuna eura. Obveza sastavljanja i objave izvješća </w:t>
      </w:r>
      <w:r>
        <w:rPr>
          <w:rStyle w:val="zadanifontodlomka-000011"/>
        </w:rPr>
        <w:t xml:space="preserve">o informacijama </w:t>
      </w:r>
      <w:r w:rsidRPr="002932AC">
        <w:rPr>
          <w:rFonts w:ascii="Times New Roman" w:hAnsi="Times New Roman" w:cs="Times New Roman"/>
          <w:sz w:val="24"/>
          <w:szCs w:val="24"/>
        </w:rPr>
        <w:t xml:space="preserve">o porezu na dobit prestaje se primjenjivati ako prihodi ne prelaze utvrđeni prag </w:t>
      </w:r>
      <w:r>
        <w:rPr>
          <w:rFonts w:ascii="Times New Roman" w:eastAsia="Times New Roman" w:hAnsi="Times New Roman" w:cs="Times New Roman"/>
          <w:color w:val="0D0D0D" w:themeColor="text1" w:themeTint="F2"/>
          <w:sz w:val="24"/>
          <w:szCs w:val="24"/>
          <w:lang w:eastAsia="hr-HR"/>
        </w:rPr>
        <w:t>za svaku od dvije</w:t>
      </w:r>
      <w:r w:rsidRPr="00847A0E">
        <w:rPr>
          <w:rFonts w:ascii="Times New Roman" w:hAnsi="Times New Roman" w:cs="Times New Roman"/>
          <w:sz w:val="24"/>
          <w:szCs w:val="24"/>
        </w:rPr>
        <w:t xml:space="preserve"> posljednje uzastopne poslovne godine</w:t>
      </w:r>
      <w:r w:rsidRPr="002932AC">
        <w:rPr>
          <w:rFonts w:ascii="Times New Roman" w:hAnsi="Times New Roman" w:cs="Times New Roman"/>
          <w:sz w:val="24"/>
          <w:szCs w:val="24"/>
        </w:rPr>
        <w:t xml:space="preserve">. Također, </w:t>
      </w:r>
      <w:r w:rsidR="000B5DB8">
        <w:rPr>
          <w:rFonts w:ascii="Times New Roman" w:hAnsi="Times New Roman" w:cs="Times New Roman"/>
          <w:sz w:val="24"/>
          <w:szCs w:val="24"/>
        </w:rPr>
        <w:t>Konačni p</w:t>
      </w:r>
      <w:r w:rsidRPr="002932AC">
        <w:rPr>
          <w:rFonts w:ascii="Times New Roman" w:hAnsi="Times New Roman" w:cs="Times New Roman"/>
          <w:sz w:val="24"/>
          <w:szCs w:val="24"/>
        </w:rPr>
        <w:t>rijedlog zakona odnosi se samo na ona krajnja matična društva i samostalne poduzetnike koji imaju</w:t>
      </w:r>
      <w:r w:rsidRPr="00847A0E">
        <w:rPr>
          <w:rFonts w:ascii="Times New Roman" w:hAnsi="Times New Roman" w:cs="Times New Roman"/>
          <w:sz w:val="24"/>
          <w:szCs w:val="24"/>
        </w:rPr>
        <w:t xml:space="preserve"> poslovni nastan ili stalno mjesto poslovanja ili stalnu poslovnu aktivnost na području Republike Hrvatske </w:t>
      </w:r>
      <w:r>
        <w:rPr>
          <w:rFonts w:ascii="Times New Roman" w:hAnsi="Times New Roman" w:cs="Times New Roman"/>
          <w:sz w:val="24"/>
          <w:szCs w:val="24"/>
        </w:rPr>
        <w:t>te</w:t>
      </w:r>
      <w:r w:rsidRPr="00847A0E">
        <w:rPr>
          <w:rFonts w:ascii="Times New Roman" w:hAnsi="Times New Roman" w:cs="Times New Roman"/>
          <w:sz w:val="24"/>
          <w:szCs w:val="24"/>
        </w:rPr>
        <w:t xml:space="preserve"> niti u jednoj drugoj poreznoj jurisdikciji</w:t>
      </w:r>
      <w:r w:rsidRPr="002932AC">
        <w:rPr>
          <w:rFonts w:ascii="Times New Roman" w:hAnsi="Times New Roman" w:cs="Times New Roman"/>
          <w:sz w:val="24"/>
          <w:szCs w:val="24"/>
        </w:rPr>
        <w:t xml:space="preserve">. Kako bi se izbjeglo dvostruko izvješćivanje za bankovni sektor, </w:t>
      </w:r>
      <w:r w:rsidR="00FE6008">
        <w:rPr>
          <w:rFonts w:ascii="Times New Roman" w:hAnsi="Times New Roman" w:cs="Times New Roman"/>
          <w:sz w:val="24"/>
          <w:szCs w:val="24"/>
        </w:rPr>
        <w:t>Konačnim p</w:t>
      </w:r>
      <w:r w:rsidRPr="002932AC">
        <w:rPr>
          <w:rFonts w:ascii="Times New Roman" w:hAnsi="Times New Roman" w:cs="Times New Roman"/>
          <w:sz w:val="24"/>
          <w:szCs w:val="24"/>
        </w:rPr>
        <w:t xml:space="preserve">rijedlogom zakona propisana je iznimka za krajnja matična društva i samostalne poduzetnike koji </w:t>
      </w:r>
      <w:r w:rsidRPr="00847A0E">
        <w:rPr>
          <w:rFonts w:ascii="Times New Roman" w:hAnsi="Times New Roman" w:cs="Times New Roman"/>
          <w:sz w:val="24"/>
          <w:szCs w:val="24"/>
        </w:rPr>
        <w:t xml:space="preserve">objavljuju izvješće u skladu s člankom 89. Direktive 2013/36/EU Europskog parlamenta i Vijeća od 26. lipnja 2013. o pristupanju djelatnosti kreditnih institucija i bonitetnom nadzoru nad kreditnim institucijama, izmjeni Direktive 2002/87/EZ te stavljanju izvan snage direktiva 2006/48/EZ i 2006/49/EZ </w:t>
      </w:r>
      <w:r w:rsidR="00CF2DEA" w:rsidRPr="002932AC">
        <w:rPr>
          <w:rFonts w:ascii="Times New Roman" w:hAnsi="Times New Roman" w:cs="Times New Roman"/>
          <w:sz w:val="24"/>
          <w:szCs w:val="24"/>
        </w:rPr>
        <w:t>(Tekst značajan za EGP)</w:t>
      </w:r>
      <w:r w:rsidR="00CF2DEA" w:rsidRPr="00847A0E">
        <w:rPr>
          <w:rFonts w:ascii="Times New Roman" w:hAnsi="Times New Roman" w:cs="Times New Roman"/>
          <w:sz w:val="24"/>
          <w:szCs w:val="24"/>
        </w:rPr>
        <w:t xml:space="preserve"> </w:t>
      </w:r>
      <w:r w:rsidRPr="00847A0E">
        <w:rPr>
          <w:rFonts w:ascii="Times New Roman" w:hAnsi="Times New Roman" w:cs="Times New Roman"/>
          <w:sz w:val="24"/>
          <w:szCs w:val="24"/>
        </w:rPr>
        <w:t>(SL L 176, 27.</w:t>
      </w:r>
      <w:r>
        <w:rPr>
          <w:rFonts w:ascii="Times New Roman" w:hAnsi="Times New Roman" w:cs="Times New Roman"/>
          <w:sz w:val="24"/>
          <w:szCs w:val="24"/>
        </w:rPr>
        <w:t xml:space="preserve"> </w:t>
      </w:r>
      <w:r w:rsidRPr="00847A0E">
        <w:rPr>
          <w:rFonts w:ascii="Times New Roman" w:hAnsi="Times New Roman" w:cs="Times New Roman"/>
          <w:sz w:val="24"/>
          <w:szCs w:val="24"/>
        </w:rPr>
        <w:t>6.</w:t>
      </w:r>
      <w:r>
        <w:rPr>
          <w:rFonts w:ascii="Times New Roman" w:hAnsi="Times New Roman" w:cs="Times New Roman"/>
          <w:sz w:val="24"/>
          <w:szCs w:val="24"/>
        </w:rPr>
        <w:t xml:space="preserve"> </w:t>
      </w:r>
      <w:r w:rsidRPr="00847A0E">
        <w:rPr>
          <w:rFonts w:ascii="Times New Roman" w:hAnsi="Times New Roman" w:cs="Times New Roman"/>
          <w:sz w:val="24"/>
          <w:szCs w:val="24"/>
        </w:rPr>
        <w:t>2013.)</w:t>
      </w:r>
      <w:r w:rsidRPr="002932AC">
        <w:rPr>
          <w:i/>
        </w:rPr>
        <w:t>.</w:t>
      </w:r>
      <w:r w:rsidRPr="002932AC">
        <w:rPr>
          <w:rFonts w:ascii="Times New Roman" w:hAnsi="Times New Roman" w:cs="Times New Roman"/>
          <w:sz w:val="24"/>
          <w:szCs w:val="24"/>
        </w:rPr>
        <w:t xml:space="preserve"> Također, </w:t>
      </w:r>
      <w:r w:rsidR="00FE6008">
        <w:rPr>
          <w:rFonts w:ascii="Times New Roman" w:hAnsi="Times New Roman" w:cs="Times New Roman"/>
          <w:sz w:val="24"/>
          <w:szCs w:val="24"/>
        </w:rPr>
        <w:t>Konačnim p</w:t>
      </w:r>
      <w:r w:rsidRPr="002932AC">
        <w:rPr>
          <w:rFonts w:ascii="Times New Roman" w:hAnsi="Times New Roman" w:cs="Times New Roman"/>
          <w:sz w:val="24"/>
          <w:szCs w:val="24"/>
        </w:rPr>
        <w:t xml:space="preserve">rijedlogom zakona utvrđuje se </w:t>
      </w:r>
      <w:r w:rsidRPr="00847A0E">
        <w:rPr>
          <w:rFonts w:ascii="Times New Roman" w:hAnsi="Times New Roman" w:cs="Times New Roman"/>
          <w:sz w:val="24"/>
          <w:szCs w:val="24"/>
        </w:rPr>
        <w:t>sadržaj</w:t>
      </w:r>
      <w:r w:rsidRPr="002932AC">
        <w:rPr>
          <w:rFonts w:ascii="Times New Roman" w:hAnsi="Times New Roman" w:cs="Times New Roman"/>
          <w:sz w:val="24"/>
          <w:szCs w:val="24"/>
        </w:rPr>
        <w:t xml:space="preserve"> izvješća </w:t>
      </w:r>
      <w:r>
        <w:rPr>
          <w:rStyle w:val="zadanifontodlomka-000011"/>
        </w:rPr>
        <w:t xml:space="preserve">o informacijama </w:t>
      </w:r>
      <w:r w:rsidRPr="002932AC">
        <w:rPr>
          <w:rFonts w:ascii="Times New Roman" w:hAnsi="Times New Roman" w:cs="Times New Roman"/>
          <w:sz w:val="24"/>
          <w:szCs w:val="24"/>
        </w:rPr>
        <w:t>o porezu na dobit</w:t>
      </w:r>
      <w:r w:rsidRPr="00847A0E">
        <w:rPr>
          <w:rFonts w:ascii="Times New Roman" w:hAnsi="Times New Roman" w:cs="Times New Roman"/>
          <w:sz w:val="24"/>
          <w:szCs w:val="24"/>
        </w:rPr>
        <w:t>, valuta koja se upotrebljava,</w:t>
      </w:r>
      <w:r w:rsidRPr="002932AC">
        <w:rPr>
          <w:rFonts w:ascii="Times New Roman" w:hAnsi="Times New Roman" w:cs="Times New Roman"/>
          <w:sz w:val="24"/>
          <w:szCs w:val="24"/>
        </w:rPr>
        <w:t xml:space="preserve"> </w:t>
      </w:r>
      <w:r w:rsidRPr="00847A0E">
        <w:rPr>
          <w:rFonts w:ascii="Times New Roman" w:hAnsi="Times New Roman" w:cs="Times New Roman"/>
          <w:sz w:val="24"/>
          <w:szCs w:val="24"/>
        </w:rPr>
        <w:t>rok objave i javna dostupnost</w:t>
      </w:r>
      <w:r w:rsidRPr="002932AC">
        <w:rPr>
          <w:rFonts w:ascii="Times New Roman" w:hAnsi="Times New Roman" w:cs="Times New Roman"/>
          <w:sz w:val="24"/>
          <w:szCs w:val="24"/>
        </w:rPr>
        <w:t xml:space="preserve">, </w:t>
      </w:r>
      <w:r w:rsidRPr="00847A0E">
        <w:rPr>
          <w:rFonts w:ascii="Times New Roman" w:hAnsi="Times New Roman" w:cs="Times New Roman"/>
          <w:sz w:val="24"/>
          <w:szCs w:val="24"/>
        </w:rPr>
        <w:t>odgovornost upravljačkih tijela te</w:t>
      </w:r>
      <w:r w:rsidRPr="002932AC">
        <w:rPr>
          <w:rFonts w:ascii="Times New Roman" w:hAnsi="Times New Roman" w:cs="Times New Roman"/>
          <w:sz w:val="24"/>
          <w:szCs w:val="24"/>
        </w:rPr>
        <w:t xml:space="preserve"> </w:t>
      </w:r>
      <w:r w:rsidRPr="00847A0E">
        <w:rPr>
          <w:rFonts w:ascii="Times New Roman" w:hAnsi="Times New Roman" w:cs="Times New Roman"/>
          <w:sz w:val="24"/>
          <w:szCs w:val="24"/>
        </w:rPr>
        <w:t xml:space="preserve">uloga </w:t>
      </w:r>
      <w:r w:rsidRPr="002932AC">
        <w:rPr>
          <w:rFonts w:ascii="Times New Roman" w:hAnsi="Times New Roman" w:cs="Times New Roman"/>
          <w:sz w:val="24"/>
          <w:szCs w:val="24"/>
        </w:rPr>
        <w:t xml:space="preserve">ovlaštenog revizora u pogledu kontrole izrade izvješća </w:t>
      </w:r>
      <w:r>
        <w:rPr>
          <w:rStyle w:val="zadanifontodlomka-000011"/>
        </w:rPr>
        <w:t xml:space="preserve">o informacijama </w:t>
      </w:r>
      <w:r w:rsidRPr="002932AC">
        <w:rPr>
          <w:rFonts w:ascii="Times New Roman" w:hAnsi="Times New Roman" w:cs="Times New Roman"/>
          <w:sz w:val="24"/>
          <w:szCs w:val="24"/>
        </w:rPr>
        <w:t>o porezu na dobit</w:t>
      </w:r>
      <w:r>
        <w:rPr>
          <w:rFonts w:ascii="Times New Roman" w:hAnsi="Times New Roman" w:cs="Times New Roman"/>
          <w:sz w:val="24"/>
          <w:szCs w:val="24"/>
        </w:rPr>
        <w:t>.</w:t>
      </w:r>
    </w:p>
    <w:p w14:paraId="4EDBCC60" w14:textId="77777777" w:rsidR="00D73187" w:rsidRDefault="00D73187" w:rsidP="00D73187">
      <w:pPr>
        <w:shd w:val="clear" w:color="auto" w:fill="FFFFFF" w:themeFill="background1"/>
        <w:spacing w:after="0" w:line="240" w:lineRule="auto"/>
        <w:jc w:val="both"/>
        <w:rPr>
          <w:rFonts w:ascii="Times New Roman" w:hAnsi="Times New Roman" w:cs="Times New Roman"/>
          <w:sz w:val="24"/>
          <w:szCs w:val="24"/>
        </w:rPr>
      </w:pPr>
    </w:p>
    <w:p w14:paraId="613C5E68" w14:textId="29ABD22E" w:rsidR="00D73187" w:rsidRDefault="00D73187" w:rsidP="00D7318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Tablica 1. Obveznici izrade izvješća </w:t>
      </w:r>
      <w:r>
        <w:rPr>
          <w:rStyle w:val="zadanifontodlomka-000011"/>
        </w:rPr>
        <w:t xml:space="preserve">o informacijama </w:t>
      </w:r>
      <w:r>
        <w:rPr>
          <w:rFonts w:ascii="Times New Roman" w:hAnsi="Times New Roman" w:cs="Times New Roman"/>
          <w:sz w:val="24"/>
          <w:szCs w:val="24"/>
        </w:rPr>
        <w:t>o porezu na dobit</w:t>
      </w:r>
    </w:p>
    <w:p w14:paraId="3FAAF67E" w14:textId="5D8B6F16" w:rsidR="004B6544" w:rsidRDefault="004B6544" w:rsidP="00D73187">
      <w:pPr>
        <w:shd w:val="clear" w:color="auto" w:fill="FFFFFF" w:themeFill="background1"/>
        <w:spacing w:after="0" w:line="240" w:lineRule="auto"/>
        <w:jc w:val="both"/>
        <w:rPr>
          <w:rFonts w:ascii="Times New Roman" w:hAnsi="Times New Roman" w:cs="Times New Roman"/>
          <w:sz w:val="24"/>
          <w:szCs w:val="24"/>
        </w:rPr>
      </w:pPr>
    </w:p>
    <w:p w14:paraId="493188CA" w14:textId="4C85042A" w:rsidR="004B6544" w:rsidRPr="00847A0E" w:rsidRDefault="001A66D8" w:rsidP="00D7318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pict w14:anchorId="7A19E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91pt">
            <v:imagedata r:id="rId13" o:title="Untitled2"/>
          </v:shape>
        </w:pict>
      </w:r>
    </w:p>
    <w:p w14:paraId="63FEAC52" w14:textId="77777777" w:rsidR="00D73187" w:rsidRPr="002932AC" w:rsidRDefault="00D73187" w:rsidP="00D73187">
      <w:pPr>
        <w:shd w:val="clear" w:color="auto" w:fill="FFFFFF" w:themeFill="background1"/>
        <w:spacing w:after="0" w:line="240" w:lineRule="auto"/>
        <w:contextualSpacing/>
        <w:jc w:val="both"/>
        <w:rPr>
          <w:rFonts w:ascii="Times New Roman" w:hAnsi="Times New Roman" w:cs="Times New Roman"/>
          <w:sz w:val="24"/>
          <w:szCs w:val="24"/>
        </w:rPr>
      </w:pPr>
    </w:p>
    <w:p w14:paraId="5C6A4D24" w14:textId="77777777" w:rsidR="00D73187" w:rsidRDefault="00D73187" w:rsidP="00D73187">
      <w:pPr>
        <w:shd w:val="clear" w:color="auto" w:fill="FFFFFF" w:themeFill="background1"/>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Izvor: Obrada Ministarstva financija prema </w:t>
      </w:r>
      <w:r>
        <w:rPr>
          <w:rFonts w:ascii="Times New Roman" w:eastAsiaTheme="minorEastAsia" w:hAnsi="Times New Roman" w:cs="Times New Roman"/>
          <w:sz w:val="24"/>
          <w:szCs w:val="24"/>
          <w:lang w:eastAsia="hr-HR"/>
        </w:rPr>
        <w:t>Direktivi</w:t>
      </w:r>
      <w:r w:rsidRPr="002932AC">
        <w:rPr>
          <w:rFonts w:ascii="Times New Roman" w:eastAsiaTheme="minorEastAsia" w:hAnsi="Times New Roman" w:cs="Times New Roman"/>
          <w:sz w:val="24"/>
          <w:szCs w:val="24"/>
          <w:lang w:eastAsia="hr-HR"/>
        </w:rPr>
        <w:t xml:space="preserve"> (EU) 2021/2101</w:t>
      </w:r>
      <w:r>
        <w:rPr>
          <w:rFonts w:ascii="Times New Roman" w:eastAsiaTheme="minorEastAsia" w:hAnsi="Times New Roman" w:cs="Times New Roman"/>
          <w:sz w:val="24"/>
          <w:szCs w:val="24"/>
          <w:lang w:eastAsia="hr-HR"/>
        </w:rPr>
        <w:t xml:space="preserve"> (kratice u Tablici 1. imaju sljedeće značenje: DČ – država članica, GFI - godišnji financijski izvještaj, RH – Republika Hrvatska)</w:t>
      </w:r>
    </w:p>
    <w:p w14:paraId="751E574F" w14:textId="77777777" w:rsidR="00D73187" w:rsidRDefault="00D73187" w:rsidP="00D73187">
      <w:pPr>
        <w:shd w:val="clear" w:color="auto" w:fill="FFFFFF" w:themeFill="background1"/>
        <w:spacing w:after="0" w:line="240" w:lineRule="auto"/>
        <w:contextualSpacing/>
        <w:jc w:val="both"/>
        <w:rPr>
          <w:rFonts w:ascii="Times New Roman" w:hAnsi="Times New Roman" w:cs="Times New Roman"/>
          <w:sz w:val="24"/>
          <w:szCs w:val="24"/>
        </w:rPr>
      </w:pPr>
    </w:p>
    <w:p w14:paraId="28086DDB" w14:textId="64B473F2" w:rsidR="00D73187" w:rsidRPr="002932AC" w:rsidRDefault="00FE6008" w:rsidP="00D73187">
      <w:pPr>
        <w:shd w:val="clear" w:color="auto" w:fill="FFFFFF" w:themeFill="background1"/>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Konačnim p</w:t>
      </w:r>
      <w:r w:rsidR="00D73187" w:rsidRPr="00847A0E">
        <w:rPr>
          <w:rFonts w:ascii="Times New Roman" w:hAnsi="Times New Roman" w:cs="Times New Roman"/>
          <w:sz w:val="24"/>
          <w:szCs w:val="24"/>
        </w:rPr>
        <w:t xml:space="preserve">rijedlogom zakona predviđene su i prekršajne odredbe u pogledu sastavljanja i objave </w:t>
      </w:r>
      <w:r w:rsidR="00D73187">
        <w:rPr>
          <w:rFonts w:ascii="Times New Roman" w:hAnsi="Times New Roman" w:cs="Times New Roman"/>
          <w:sz w:val="24"/>
          <w:szCs w:val="24"/>
        </w:rPr>
        <w:t>i</w:t>
      </w:r>
      <w:r w:rsidR="00D73187" w:rsidRPr="00847A0E">
        <w:rPr>
          <w:rFonts w:ascii="Times New Roman" w:hAnsi="Times New Roman" w:cs="Times New Roman"/>
          <w:sz w:val="24"/>
          <w:szCs w:val="24"/>
        </w:rPr>
        <w:t>zvješća</w:t>
      </w:r>
      <w:r w:rsidR="00D73187">
        <w:rPr>
          <w:rFonts w:ascii="Times New Roman" w:hAnsi="Times New Roman" w:cs="Times New Roman"/>
          <w:sz w:val="24"/>
          <w:szCs w:val="24"/>
        </w:rPr>
        <w:t xml:space="preserve"> </w:t>
      </w:r>
      <w:r w:rsidR="00D73187">
        <w:rPr>
          <w:rStyle w:val="zadanifontodlomka-000011"/>
        </w:rPr>
        <w:t xml:space="preserve">o informacijama </w:t>
      </w:r>
      <w:r w:rsidR="00D73187">
        <w:rPr>
          <w:rFonts w:ascii="Times New Roman" w:hAnsi="Times New Roman" w:cs="Times New Roman"/>
          <w:sz w:val="24"/>
          <w:szCs w:val="24"/>
        </w:rPr>
        <w:t>o porezu na dobit</w:t>
      </w:r>
      <w:r w:rsidR="00D73187" w:rsidRPr="00847A0E">
        <w:rPr>
          <w:rFonts w:ascii="Times New Roman" w:hAnsi="Times New Roman" w:cs="Times New Roman"/>
          <w:sz w:val="24"/>
          <w:szCs w:val="24"/>
        </w:rPr>
        <w:t xml:space="preserve">. </w:t>
      </w:r>
      <w:r w:rsidR="00345C47">
        <w:rPr>
          <w:rFonts w:ascii="Times New Roman" w:hAnsi="Times New Roman" w:cs="Times New Roman"/>
          <w:sz w:val="24"/>
          <w:szCs w:val="24"/>
        </w:rPr>
        <w:t xml:space="preserve">Također, predviđeno je da nadzor nad izradom i objavom izvješća o informacijama o porezu na dobit provodi Ministarstvo financija, Porezna uprava. </w:t>
      </w:r>
    </w:p>
    <w:p w14:paraId="666B43A5" w14:textId="77777777" w:rsidR="00D73187" w:rsidRPr="00847A0E" w:rsidRDefault="00D73187" w:rsidP="00D73187">
      <w:pPr>
        <w:shd w:val="clear" w:color="auto" w:fill="FFFFFF" w:themeFill="background1"/>
        <w:spacing w:after="0" w:line="240" w:lineRule="auto"/>
        <w:contextualSpacing/>
        <w:jc w:val="both"/>
        <w:rPr>
          <w:rFonts w:ascii="Times New Roman" w:hAnsi="Times New Roman" w:cs="Times New Roman"/>
          <w:sz w:val="24"/>
          <w:szCs w:val="24"/>
        </w:rPr>
      </w:pPr>
    </w:p>
    <w:p w14:paraId="3C0F1005" w14:textId="79D0EDBE" w:rsidR="00D73187" w:rsidRPr="002932AC" w:rsidRDefault="00D73187" w:rsidP="00D73187">
      <w:pPr>
        <w:shd w:val="clear" w:color="auto" w:fill="FFFFFF" w:themeFill="background1"/>
        <w:spacing w:after="240" w:line="240" w:lineRule="auto"/>
        <w:jc w:val="both"/>
        <w:rPr>
          <w:rFonts w:ascii="Times New Roman" w:hAnsi="Times New Roman" w:cs="Times New Roman"/>
          <w:sz w:val="24"/>
          <w:szCs w:val="24"/>
        </w:rPr>
      </w:pPr>
      <w:r w:rsidRPr="002932AC">
        <w:rPr>
          <w:rFonts w:ascii="Times New Roman" w:hAnsi="Times New Roman" w:cs="Times New Roman"/>
          <w:sz w:val="24"/>
          <w:szCs w:val="24"/>
        </w:rPr>
        <w:t xml:space="preserve">Nadalje, </w:t>
      </w:r>
      <w:r w:rsidR="00FE6008">
        <w:rPr>
          <w:rFonts w:ascii="Times New Roman" w:hAnsi="Times New Roman" w:cs="Times New Roman"/>
          <w:sz w:val="24"/>
          <w:szCs w:val="24"/>
        </w:rPr>
        <w:t>Konačnim p</w:t>
      </w:r>
      <w:r w:rsidRPr="002932AC">
        <w:rPr>
          <w:rFonts w:ascii="Times New Roman" w:hAnsi="Times New Roman" w:cs="Times New Roman"/>
          <w:sz w:val="24"/>
          <w:szCs w:val="24"/>
        </w:rPr>
        <w:t xml:space="preserve">rijedlogom zakona briše se pojam trgovac pojedinac </w:t>
      </w:r>
      <w:r>
        <w:rPr>
          <w:rFonts w:ascii="Times New Roman" w:hAnsi="Times New Roman" w:cs="Times New Roman"/>
          <w:sz w:val="24"/>
          <w:szCs w:val="24"/>
        </w:rPr>
        <w:t xml:space="preserve">te se </w:t>
      </w:r>
      <w:r w:rsidRPr="00DA1F64">
        <w:rPr>
          <w:rFonts w:ascii="Times New Roman" w:hAnsi="Times New Roman" w:cs="Times New Roman"/>
          <w:sz w:val="24"/>
          <w:szCs w:val="24"/>
        </w:rPr>
        <w:t xml:space="preserve">poslovnom godinom smatraju se i izvještajna razdoblja kraća od </w:t>
      </w:r>
      <w:r>
        <w:rPr>
          <w:rFonts w:ascii="Times New Roman" w:hAnsi="Times New Roman" w:cs="Times New Roman"/>
          <w:sz w:val="24"/>
          <w:szCs w:val="24"/>
        </w:rPr>
        <w:t xml:space="preserve">12 </w:t>
      </w:r>
      <w:r w:rsidRPr="00DA1F64">
        <w:rPr>
          <w:rFonts w:ascii="Times New Roman" w:hAnsi="Times New Roman" w:cs="Times New Roman"/>
          <w:sz w:val="24"/>
          <w:szCs w:val="24"/>
        </w:rPr>
        <w:t>uzastopnih kalenda</w:t>
      </w:r>
      <w:r w:rsidRPr="005066B4">
        <w:rPr>
          <w:rFonts w:ascii="Times New Roman" w:hAnsi="Times New Roman" w:cs="Times New Roman"/>
          <w:sz w:val="24"/>
          <w:szCs w:val="24"/>
        </w:rPr>
        <w:t xml:space="preserve">rskih mjeseci ako su posljedica </w:t>
      </w:r>
      <w:r w:rsidRPr="00DA1F64">
        <w:rPr>
          <w:rFonts w:ascii="Times New Roman" w:hAnsi="Times New Roman" w:cs="Times New Roman"/>
          <w:sz w:val="24"/>
          <w:szCs w:val="24"/>
        </w:rPr>
        <w:t xml:space="preserve">prestanka poslovanja po skraćenom postupku bez likvidacije </w:t>
      </w:r>
      <w:r>
        <w:rPr>
          <w:rFonts w:ascii="Times New Roman" w:hAnsi="Times New Roman" w:cs="Times New Roman"/>
          <w:sz w:val="24"/>
          <w:szCs w:val="24"/>
        </w:rPr>
        <w:t>radi usklađenja</w:t>
      </w:r>
      <w:r w:rsidRPr="002932AC">
        <w:rPr>
          <w:rFonts w:ascii="Times New Roman" w:hAnsi="Times New Roman" w:cs="Times New Roman"/>
          <w:sz w:val="24"/>
          <w:szCs w:val="24"/>
        </w:rPr>
        <w:t xml:space="preserve"> s odredbama zakona k</w:t>
      </w:r>
      <w:r w:rsidRPr="00847A0E">
        <w:rPr>
          <w:rFonts w:ascii="Times New Roman" w:hAnsi="Times New Roman" w:cs="Times New Roman"/>
          <w:sz w:val="24"/>
          <w:szCs w:val="24"/>
        </w:rPr>
        <w:t>ojim se uređuju trgovačka društva.</w:t>
      </w:r>
    </w:p>
    <w:p w14:paraId="28E66C0E" w14:textId="5F3D8244" w:rsidR="00D73187" w:rsidRPr="00847A0E" w:rsidRDefault="00D73187" w:rsidP="00D73187">
      <w:pPr>
        <w:spacing w:line="240" w:lineRule="auto"/>
        <w:jc w:val="both"/>
        <w:rPr>
          <w:rFonts w:ascii="Arial" w:hAnsi="Arial" w:cs="Arial"/>
          <w:sz w:val="20"/>
          <w:szCs w:val="20"/>
        </w:rPr>
      </w:pPr>
      <w:r w:rsidRPr="00847A0E">
        <w:rPr>
          <w:rFonts w:ascii="Times New Roman" w:hAnsi="Times New Roman" w:cs="Times New Roman"/>
          <w:sz w:val="24"/>
          <w:szCs w:val="24"/>
        </w:rPr>
        <w:t xml:space="preserve">U dijelu koji se odnosi na sadržaj knjigovodstvene isprave, </w:t>
      </w:r>
      <w:r w:rsidR="00FE6008">
        <w:rPr>
          <w:rFonts w:ascii="Times New Roman" w:hAnsi="Times New Roman" w:cs="Times New Roman"/>
          <w:sz w:val="24"/>
          <w:szCs w:val="24"/>
        </w:rPr>
        <w:t>Konačnim p</w:t>
      </w:r>
      <w:r w:rsidRPr="00847A0E">
        <w:rPr>
          <w:rFonts w:ascii="Times New Roman" w:hAnsi="Times New Roman" w:cs="Times New Roman"/>
          <w:sz w:val="24"/>
          <w:szCs w:val="24"/>
        </w:rPr>
        <w:t>rijedlog</w:t>
      </w:r>
      <w:r w:rsidRPr="002932AC">
        <w:rPr>
          <w:rFonts w:ascii="Times New Roman" w:hAnsi="Times New Roman" w:cs="Times New Roman"/>
          <w:sz w:val="24"/>
          <w:szCs w:val="24"/>
        </w:rPr>
        <w:t xml:space="preserve">om </w:t>
      </w:r>
      <w:r>
        <w:rPr>
          <w:rFonts w:ascii="Times New Roman" w:hAnsi="Times New Roman" w:cs="Times New Roman"/>
          <w:sz w:val="24"/>
          <w:szCs w:val="24"/>
        </w:rPr>
        <w:t>z</w:t>
      </w:r>
      <w:r w:rsidRPr="002932AC">
        <w:rPr>
          <w:rFonts w:ascii="Times New Roman" w:hAnsi="Times New Roman" w:cs="Times New Roman"/>
          <w:sz w:val="24"/>
          <w:szCs w:val="24"/>
        </w:rPr>
        <w:t>akona dopunjuju se odredbe v</w:t>
      </w:r>
      <w:r w:rsidRPr="00847A0E">
        <w:rPr>
          <w:rFonts w:ascii="Times New Roman" w:hAnsi="Times New Roman" w:cs="Times New Roman"/>
          <w:sz w:val="24"/>
          <w:szCs w:val="24"/>
        </w:rPr>
        <w:t>ažećeg Zakona koje se odnose na opis sadržaja poslovnog događaja i identifikaciju sudionika poslovnog događaja. Naime, opseg prikupljanja podataka u svezi identifikacije sudionika poslovnog događaja mora biti proporcionalno povezan s potrebnim stupnjem dokazne snage knjigovodstvene isprave.</w:t>
      </w:r>
      <w:r w:rsidRPr="002932AC">
        <w:rPr>
          <w:rFonts w:ascii="Arial" w:hAnsi="Arial" w:cs="Arial"/>
          <w:sz w:val="20"/>
          <w:szCs w:val="20"/>
        </w:rPr>
        <w:t xml:space="preserve"> </w:t>
      </w:r>
    </w:p>
    <w:p w14:paraId="2ACC1F91" w14:textId="0CD6D372" w:rsidR="00D73187" w:rsidRDefault="00D73187" w:rsidP="00D73187">
      <w:pPr>
        <w:jc w:val="both"/>
        <w:rPr>
          <w:rFonts w:ascii="Times New Roman" w:hAnsi="Times New Roman" w:cs="Times New Roman"/>
          <w:bCs/>
          <w:iCs/>
          <w:sz w:val="24"/>
          <w:szCs w:val="24"/>
        </w:rPr>
      </w:pPr>
      <w:r w:rsidRPr="002932AC">
        <w:rPr>
          <w:rFonts w:ascii="Times New Roman" w:eastAsia="Times New Roman" w:hAnsi="Times New Roman" w:cs="Times New Roman"/>
          <w:sz w:val="24"/>
          <w:szCs w:val="24"/>
          <w:lang w:eastAsia="hr-HR"/>
        </w:rPr>
        <w:t xml:space="preserve">Sukladno odredbama važećeg Zakona poduzetnik je dužan sastavljati i prezentirati godišnje financijske izvještaje primjenom Hrvatskih standarda financijskog izvještavanja ili Međunarodnih standarda financijskog izvještavanja ovisno o veličini poduzetnika i o tome je li poduzetnik subjekt od javnog interesa. Kako bi se olakšalo poduzetnicima sastavljanje i prezentiranje godišnjih konsolidiranih financijskih izvještaja, </w:t>
      </w:r>
      <w:r w:rsidR="00FE6008">
        <w:rPr>
          <w:rFonts w:ascii="Times New Roman" w:eastAsia="Times New Roman" w:hAnsi="Times New Roman" w:cs="Times New Roman"/>
          <w:sz w:val="24"/>
          <w:szCs w:val="24"/>
          <w:lang w:eastAsia="hr-HR"/>
        </w:rPr>
        <w:t>Konačnim p</w:t>
      </w:r>
      <w:r w:rsidRPr="002932AC">
        <w:rPr>
          <w:rFonts w:ascii="Times New Roman" w:eastAsia="Times New Roman" w:hAnsi="Times New Roman" w:cs="Times New Roman"/>
          <w:sz w:val="24"/>
          <w:szCs w:val="24"/>
          <w:lang w:eastAsia="hr-HR"/>
        </w:rPr>
        <w:t xml:space="preserve">rijedlogom zakona predlaže se da </w:t>
      </w:r>
      <w:r>
        <w:rPr>
          <w:rFonts w:ascii="Times New Roman" w:eastAsia="Times New Roman" w:hAnsi="Times New Roman" w:cs="Times New Roman"/>
          <w:sz w:val="24"/>
          <w:szCs w:val="24"/>
          <w:lang w:eastAsia="hr-HR"/>
        </w:rPr>
        <w:t xml:space="preserve">je </w:t>
      </w:r>
      <w:r w:rsidRPr="002932AC">
        <w:rPr>
          <w:rFonts w:ascii="Times New Roman" w:eastAsia="Times New Roman" w:hAnsi="Times New Roman" w:cs="Times New Roman"/>
          <w:sz w:val="24"/>
          <w:szCs w:val="24"/>
          <w:lang w:eastAsia="hr-HR"/>
        </w:rPr>
        <w:t xml:space="preserve">matično društvo, ako je obveznik primjene Hrvatskih standarda financijskog izvještavanja, dužno primjenjivati Međunarodne standarde financijskog izvještavanja ako su njegova ovisna društva obveznici istih. </w:t>
      </w:r>
      <w:r>
        <w:rPr>
          <w:rFonts w:ascii="Times New Roman" w:eastAsia="Times New Roman" w:hAnsi="Times New Roman" w:cs="Times New Roman"/>
          <w:sz w:val="24"/>
          <w:szCs w:val="24"/>
          <w:lang w:eastAsia="hr-HR"/>
        </w:rPr>
        <w:t xml:space="preserve">Također, </w:t>
      </w:r>
      <w:r>
        <w:rPr>
          <w:rFonts w:ascii="Times New Roman" w:hAnsi="Times New Roman" w:cs="Times New Roman"/>
          <w:bCs/>
          <w:iCs/>
          <w:sz w:val="24"/>
          <w:szCs w:val="24"/>
        </w:rPr>
        <w:t xml:space="preserve">ako nije primjereno koristiti pretpostavku vremenske neograničenosti poslovanja </w:t>
      </w:r>
      <w:r w:rsidR="00FE6008">
        <w:rPr>
          <w:rFonts w:ascii="Times New Roman" w:hAnsi="Times New Roman" w:cs="Times New Roman"/>
          <w:bCs/>
          <w:iCs/>
          <w:sz w:val="24"/>
          <w:szCs w:val="24"/>
        </w:rPr>
        <w:t xml:space="preserve">Konačnim </w:t>
      </w:r>
      <w:r w:rsidR="00FE6008">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 xml:space="preserve">rijedlogom zakona uređuje se da poduzetnici </w:t>
      </w:r>
      <w:r w:rsidRPr="006731D8">
        <w:rPr>
          <w:rFonts w:ascii="Times New Roman" w:hAnsi="Times New Roman" w:cs="Times New Roman"/>
          <w:bCs/>
          <w:iCs/>
          <w:sz w:val="24"/>
          <w:szCs w:val="24"/>
        </w:rPr>
        <w:t xml:space="preserve">koriste Hrvatski standard financijskog izvještavanja koji uređuje financijsko izvještavanje </w:t>
      </w:r>
      <w:r>
        <w:rPr>
          <w:rFonts w:ascii="Times New Roman" w:hAnsi="Times New Roman" w:cs="Times New Roman"/>
          <w:bCs/>
          <w:iCs/>
          <w:sz w:val="24"/>
          <w:szCs w:val="24"/>
        </w:rPr>
        <w:t>u takvim okolnostima.</w:t>
      </w:r>
      <w:r w:rsidR="00A9473B">
        <w:rPr>
          <w:rFonts w:ascii="Times New Roman" w:hAnsi="Times New Roman" w:cs="Times New Roman"/>
          <w:bCs/>
          <w:iCs/>
          <w:sz w:val="24"/>
          <w:szCs w:val="24"/>
        </w:rPr>
        <w:t xml:space="preserve"> </w:t>
      </w:r>
    </w:p>
    <w:p w14:paraId="73E3C647" w14:textId="287A7F54" w:rsidR="00D73187" w:rsidRPr="000C16CB" w:rsidRDefault="00FE6008" w:rsidP="00D73187">
      <w:pPr>
        <w:spacing w:before="240"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Konačnim p</w:t>
      </w:r>
      <w:r w:rsidR="00D73187" w:rsidRPr="000C16CB">
        <w:rPr>
          <w:rFonts w:ascii="Times New Roman" w:eastAsia="Times New Roman" w:hAnsi="Times New Roman" w:cs="Times New Roman"/>
          <w:sz w:val="24"/>
          <w:szCs w:val="24"/>
          <w:lang w:eastAsia="hr-HR"/>
        </w:rPr>
        <w:t xml:space="preserve">rijedlogom </w:t>
      </w:r>
      <w:r w:rsidR="00D73187">
        <w:rPr>
          <w:rFonts w:ascii="Times New Roman" w:eastAsia="Times New Roman" w:hAnsi="Times New Roman" w:cs="Times New Roman"/>
          <w:sz w:val="24"/>
          <w:szCs w:val="24"/>
          <w:lang w:eastAsia="hr-HR"/>
        </w:rPr>
        <w:t>z</w:t>
      </w:r>
      <w:r w:rsidR="00D73187" w:rsidRPr="000C16CB">
        <w:rPr>
          <w:rFonts w:ascii="Times New Roman" w:eastAsia="Times New Roman" w:hAnsi="Times New Roman" w:cs="Times New Roman"/>
          <w:sz w:val="24"/>
          <w:szCs w:val="24"/>
          <w:lang w:eastAsia="hr-HR"/>
        </w:rPr>
        <w:t xml:space="preserve">akona </w:t>
      </w:r>
      <w:r w:rsidR="00D73187">
        <w:rPr>
          <w:rFonts w:ascii="Times New Roman" w:eastAsia="Times New Roman" w:hAnsi="Times New Roman" w:cs="Times New Roman"/>
          <w:sz w:val="24"/>
          <w:szCs w:val="24"/>
          <w:lang w:eastAsia="hr-HR"/>
        </w:rPr>
        <w:t xml:space="preserve">predlaže se </w:t>
      </w:r>
      <w:r w:rsidR="00D73187" w:rsidRPr="004B274D">
        <w:rPr>
          <w:rFonts w:ascii="Times New Roman" w:eastAsia="Times New Roman" w:hAnsi="Times New Roman" w:cs="Times New Roman"/>
          <w:sz w:val="24"/>
          <w:szCs w:val="24"/>
          <w:lang w:eastAsia="hr-HR"/>
        </w:rPr>
        <w:t xml:space="preserve">povećanje </w:t>
      </w:r>
      <w:r w:rsidR="00D73187" w:rsidRPr="000C16CB">
        <w:rPr>
          <w:rFonts w:ascii="Times New Roman" w:eastAsia="Times New Roman" w:hAnsi="Times New Roman" w:cs="Times New Roman"/>
          <w:sz w:val="24"/>
          <w:szCs w:val="24"/>
          <w:lang w:eastAsia="hr-HR"/>
        </w:rPr>
        <w:t>broj</w:t>
      </w:r>
      <w:r w:rsidR="00D73187">
        <w:rPr>
          <w:rFonts w:ascii="Times New Roman" w:eastAsia="Times New Roman" w:hAnsi="Times New Roman" w:cs="Times New Roman"/>
          <w:sz w:val="24"/>
          <w:szCs w:val="24"/>
          <w:lang w:eastAsia="hr-HR"/>
        </w:rPr>
        <w:t>a</w:t>
      </w:r>
      <w:r w:rsidR="00D73187" w:rsidRPr="000C16CB">
        <w:rPr>
          <w:rFonts w:ascii="Times New Roman" w:eastAsia="Times New Roman" w:hAnsi="Times New Roman" w:cs="Times New Roman"/>
          <w:sz w:val="24"/>
          <w:szCs w:val="24"/>
          <w:lang w:eastAsia="hr-HR"/>
        </w:rPr>
        <w:t xml:space="preserve"> članova Odbora za standarde financijskog izvještavanja s devet na 11 </w:t>
      </w:r>
      <w:r w:rsidR="00D73187">
        <w:rPr>
          <w:rFonts w:ascii="Times New Roman" w:eastAsia="Times New Roman" w:hAnsi="Times New Roman" w:cs="Times New Roman"/>
          <w:sz w:val="24"/>
          <w:szCs w:val="24"/>
          <w:lang w:eastAsia="hr-HR"/>
        </w:rPr>
        <w:t>s ciljem</w:t>
      </w:r>
      <w:r w:rsidR="00D73187" w:rsidRPr="000C16CB">
        <w:rPr>
          <w:rFonts w:ascii="Times New Roman" w:eastAsia="Times New Roman" w:hAnsi="Times New Roman" w:cs="Times New Roman"/>
          <w:sz w:val="24"/>
          <w:szCs w:val="24"/>
          <w:lang w:eastAsia="hr-HR"/>
        </w:rPr>
        <w:t xml:space="preserve"> jačanja kapaciteta Odbora za standarde financijskog izvještavanja</w:t>
      </w:r>
      <w:r w:rsidR="00D73187" w:rsidRPr="004B274D">
        <w:rPr>
          <w:rFonts w:ascii="Times New Roman" w:eastAsia="Times New Roman" w:hAnsi="Times New Roman" w:cs="Times New Roman"/>
          <w:sz w:val="24"/>
          <w:szCs w:val="24"/>
          <w:lang w:eastAsia="hr-HR"/>
        </w:rPr>
        <w:t xml:space="preserve">. </w:t>
      </w:r>
      <w:r w:rsidR="00A9473B">
        <w:rPr>
          <w:rFonts w:ascii="Times New Roman" w:eastAsia="Times New Roman" w:hAnsi="Times New Roman" w:cs="Times New Roman"/>
          <w:sz w:val="24"/>
          <w:szCs w:val="24"/>
          <w:lang w:eastAsia="hr-HR"/>
        </w:rPr>
        <w:t>C</w:t>
      </w:r>
      <w:r w:rsidR="00D73187" w:rsidRPr="004B274D">
        <w:rPr>
          <w:rFonts w:ascii="Times New Roman" w:eastAsia="Times New Roman" w:hAnsi="Times New Roman" w:cs="Times New Roman"/>
          <w:sz w:val="24"/>
          <w:szCs w:val="24"/>
          <w:lang w:eastAsia="hr-HR"/>
        </w:rPr>
        <w:t>ilj je povećati</w:t>
      </w:r>
      <w:r w:rsidR="00D73187" w:rsidRPr="000C16CB">
        <w:rPr>
          <w:rFonts w:ascii="Times New Roman" w:eastAsia="Times New Roman" w:hAnsi="Times New Roman" w:cs="Times New Roman"/>
          <w:sz w:val="24"/>
          <w:szCs w:val="24"/>
          <w:lang w:eastAsia="hr-HR"/>
        </w:rPr>
        <w:t xml:space="preserve"> kvalitet</w:t>
      </w:r>
      <w:r w:rsidR="00D73187">
        <w:rPr>
          <w:rFonts w:ascii="Times New Roman" w:eastAsia="Times New Roman" w:hAnsi="Times New Roman" w:cs="Times New Roman"/>
          <w:sz w:val="24"/>
          <w:szCs w:val="24"/>
          <w:lang w:eastAsia="hr-HR"/>
        </w:rPr>
        <w:t>u</w:t>
      </w:r>
      <w:r w:rsidR="00D73187" w:rsidRPr="000C16CB">
        <w:rPr>
          <w:rFonts w:ascii="Times New Roman" w:eastAsia="Times New Roman" w:hAnsi="Times New Roman" w:cs="Times New Roman"/>
          <w:sz w:val="24"/>
          <w:szCs w:val="24"/>
          <w:lang w:eastAsia="hr-HR"/>
        </w:rPr>
        <w:t xml:space="preserve"> godišnjih financijskih izvještaja kroz izradu posebnog Hrvatskog standarda financijskog izvještavanja za poduz</w:t>
      </w:r>
      <w:r w:rsidR="00D73187" w:rsidRPr="004B274D">
        <w:rPr>
          <w:rFonts w:ascii="Times New Roman" w:eastAsia="Times New Roman" w:hAnsi="Times New Roman" w:cs="Times New Roman"/>
          <w:sz w:val="24"/>
          <w:szCs w:val="24"/>
          <w:lang w:eastAsia="hr-HR"/>
        </w:rPr>
        <w:t xml:space="preserve">etnike u stečaju i likvidaciji kao i </w:t>
      </w:r>
      <w:r w:rsidR="00D73187" w:rsidRPr="000C16CB">
        <w:rPr>
          <w:rFonts w:ascii="Times New Roman" w:eastAsia="Times New Roman" w:hAnsi="Times New Roman" w:cs="Times New Roman"/>
          <w:sz w:val="24"/>
          <w:szCs w:val="24"/>
          <w:lang w:eastAsia="hr-HR"/>
        </w:rPr>
        <w:t>posebnog obrasca za izradu bilješki za male i mikro poduzetnike s ciljem standardizacije bilješki te pomoći malim i srednjim poduzetnicima</w:t>
      </w:r>
      <w:r w:rsidR="00D73187" w:rsidRPr="004B274D">
        <w:rPr>
          <w:rFonts w:ascii="Times New Roman" w:eastAsia="Times New Roman" w:hAnsi="Times New Roman" w:cs="Times New Roman"/>
          <w:sz w:val="24"/>
          <w:szCs w:val="24"/>
          <w:lang w:eastAsia="hr-HR"/>
        </w:rPr>
        <w:t>.</w:t>
      </w:r>
    </w:p>
    <w:p w14:paraId="043A9260" w14:textId="7E7374DB" w:rsidR="00D73187" w:rsidRPr="00847A0E" w:rsidRDefault="00D73187" w:rsidP="00D73187">
      <w:pPr>
        <w:spacing w:line="240" w:lineRule="auto"/>
        <w:jc w:val="both"/>
        <w:rPr>
          <w:rFonts w:ascii="Times New Roman" w:hAnsi="Times New Roman" w:cs="Times New Roman"/>
          <w:color w:val="0D0D0D" w:themeColor="text1" w:themeTint="F2"/>
          <w:sz w:val="24"/>
          <w:szCs w:val="24"/>
          <w:shd w:val="clear" w:color="auto" w:fill="FFFFFF"/>
        </w:rPr>
      </w:pPr>
      <w:r w:rsidRPr="002932AC">
        <w:rPr>
          <w:rFonts w:ascii="Times New Roman" w:eastAsia="Times New Roman" w:hAnsi="Times New Roman" w:cs="Times New Roman"/>
          <w:sz w:val="24"/>
          <w:szCs w:val="24"/>
          <w:lang w:eastAsia="hr-HR"/>
        </w:rPr>
        <w:t xml:space="preserve">Također, </w:t>
      </w:r>
      <w:r w:rsidR="00FE6008">
        <w:rPr>
          <w:rFonts w:ascii="Times New Roman" w:eastAsia="Times New Roman" w:hAnsi="Times New Roman" w:cs="Times New Roman"/>
          <w:sz w:val="24"/>
          <w:szCs w:val="24"/>
          <w:lang w:eastAsia="hr-HR"/>
        </w:rPr>
        <w:t>Konačnim p</w:t>
      </w:r>
      <w:r w:rsidRPr="002932AC">
        <w:rPr>
          <w:rFonts w:ascii="Times New Roman" w:eastAsia="Times New Roman" w:hAnsi="Times New Roman" w:cs="Times New Roman"/>
          <w:sz w:val="24"/>
          <w:szCs w:val="24"/>
          <w:lang w:eastAsia="hr-HR"/>
        </w:rPr>
        <w:t xml:space="preserve">rijedlogom zakona predlaže se dopuna u dijelu objave nefinancijskog izvješća i konsolidiranog nefinancijskog izvješća kako bi predmetna izvješća </w:t>
      </w:r>
      <w:r w:rsidRPr="002932AC">
        <w:rPr>
          <w:rFonts w:ascii="Times New Roman" w:eastAsia="Times New Roman" w:hAnsi="Times New Roman" w:cs="Times New Roman"/>
          <w:sz w:val="24"/>
          <w:szCs w:val="24"/>
          <w:lang w:eastAsia="hr-HR"/>
        </w:rPr>
        <w:lastRenderedPageBreak/>
        <w:t xml:space="preserve">bila nedvojbeno uočljiva odnosno istaknuta na jasan i vidljiv način. </w:t>
      </w:r>
      <w:r w:rsidRPr="002932AC">
        <w:rPr>
          <w:rFonts w:ascii="Times New Roman" w:hAnsi="Times New Roman" w:cs="Times New Roman"/>
          <w:color w:val="0D0D0D" w:themeColor="text1" w:themeTint="F2"/>
          <w:sz w:val="24"/>
          <w:szCs w:val="24"/>
          <w:shd w:val="clear" w:color="auto" w:fill="FFFFFF"/>
        </w:rPr>
        <w:t xml:space="preserve">Ministarstvo financija obavlja nadzor poduzetnika u dijelu koji se odnosi na izradu i objavu nefinancijskog izvješća i konsolidiranog nefinancijskog izvješća. Prilikom nadzora, Ministarstvo financija suočilo se s poteškoćama u pronalaženju nefinancijskih informacija koje su nužne za razumijevanje razvoja, poslovnih rezultata i položaja poduzetnika te učinka njegovih aktivnosti na okolišna, socijalna i kadrovska pitanja, poštovanje ljudskih prava, borbu protiv korupcije i pitanja u vezi s podmićivanjem, a koje poduzetnici objavljuju kao dio izvješća poslovodstva. </w:t>
      </w:r>
    </w:p>
    <w:p w14:paraId="560E14A9" w14:textId="133E91BA" w:rsidR="00D73187" w:rsidRPr="002932AC" w:rsidRDefault="00D73187" w:rsidP="00D73187">
      <w:pPr>
        <w:jc w:val="both"/>
        <w:rPr>
          <w:rFonts w:ascii="Times New Roman" w:hAnsi="Times New Roman" w:cs="Times New Roman"/>
          <w:sz w:val="24"/>
          <w:szCs w:val="24"/>
        </w:rPr>
      </w:pPr>
      <w:r w:rsidRPr="002932AC">
        <w:rPr>
          <w:rFonts w:ascii="Times New Roman" w:hAnsi="Times New Roman" w:cs="Times New Roman"/>
          <w:sz w:val="24"/>
          <w:szCs w:val="24"/>
        </w:rPr>
        <w:t>Važećim Zakonom propisano je da se iznosi u</w:t>
      </w:r>
      <w:r w:rsidRPr="00847A0E">
        <w:rPr>
          <w:rFonts w:ascii="Times New Roman" w:hAnsi="Times New Roman" w:cs="Times New Roman"/>
          <w:sz w:val="24"/>
          <w:szCs w:val="24"/>
        </w:rPr>
        <w:t xml:space="preserve"> poslovnim knjigama</w:t>
      </w:r>
      <w:r w:rsidRPr="002932AC">
        <w:rPr>
          <w:rFonts w:ascii="Times New Roman" w:hAnsi="Times New Roman" w:cs="Times New Roman"/>
          <w:sz w:val="24"/>
          <w:szCs w:val="24"/>
        </w:rPr>
        <w:t xml:space="preserve"> i godišnjim financijskim izvještajima </w:t>
      </w:r>
      <w:r w:rsidRPr="00847A0E">
        <w:rPr>
          <w:rFonts w:ascii="Times New Roman" w:hAnsi="Times New Roman" w:cs="Times New Roman"/>
          <w:sz w:val="24"/>
          <w:szCs w:val="24"/>
        </w:rPr>
        <w:t>izražavaju u eurima</w:t>
      </w:r>
      <w:r w:rsidRPr="002932AC">
        <w:rPr>
          <w:rFonts w:ascii="Times New Roman" w:hAnsi="Times New Roman" w:cs="Times New Roman"/>
          <w:sz w:val="24"/>
          <w:szCs w:val="24"/>
        </w:rPr>
        <w:t xml:space="preserve">. Time se </w:t>
      </w:r>
      <w:r w:rsidRPr="00847A0E">
        <w:rPr>
          <w:rFonts w:ascii="Times New Roman" w:hAnsi="Times New Roman" w:cs="Times New Roman"/>
          <w:sz w:val="24"/>
          <w:szCs w:val="24"/>
        </w:rPr>
        <w:t>ne dopušta</w:t>
      </w:r>
      <w:r w:rsidRPr="002932AC">
        <w:rPr>
          <w:rFonts w:ascii="Times New Roman" w:hAnsi="Times New Roman" w:cs="Times New Roman"/>
          <w:sz w:val="24"/>
          <w:szCs w:val="24"/>
        </w:rPr>
        <w:t xml:space="preserve"> </w:t>
      </w:r>
      <w:r w:rsidRPr="00847A0E">
        <w:rPr>
          <w:rFonts w:ascii="Times New Roman" w:hAnsi="Times New Roman" w:cs="Times New Roman"/>
          <w:sz w:val="24"/>
          <w:szCs w:val="24"/>
        </w:rPr>
        <w:t>defini</w:t>
      </w:r>
      <w:r>
        <w:rPr>
          <w:rFonts w:ascii="Times New Roman" w:hAnsi="Times New Roman" w:cs="Times New Roman"/>
          <w:sz w:val="24"/>
          <w:szCs w:val="24"/>
        </w:rPr>
        <w:t>ranje druge funkcijske</w:t>
      </w:r>
      <w:r w:rsidRPr="002932AC">
        <w:rPr>
          <w:rFonts w:ascii="Times New Roman" w:hAnsi="Times New Roman" w:cs="Times New Roman"/>
          <w:sz w:val="24"/>
          <w:szCs w:val="24"/>
        </w:rPr>
        <w:t xml:space="preserve"> valute osim eura. </w:t>
      </w:r>
      <w:r w:rsidR="00FE6008">
        <w:rPr>
          <w:rFonts w:ascii="Times New Roman" w:hAnsi="Times New Roman" w:cs="Times New Roman"/>
          <w:sz w:val="24"/>
          <w:szCs w:val="24"/>
        </w:rPr>
        <w:t>P</w:t>
      </w:r>
      <w:r w:rsidRPr="002932AC">
        <w:rPr>
          <w:rFonts w:ascii="Times New Roman" w:hAnsi="Times New Roman" w:cs="Times New Roman"/>
          <w:sz w:val="24"/>
          <w:szCs w:val="24"/>
        </w:rPr>
        <w:t xml:space="preserve">redlaže se, sukladno Međunarodnim </w:t>
      </w:r>
      <w:r>
        <w:rPr>
          <w:rFonts w:ascii="Times New Roman" w:hAnsi="Times New Roman" w:cs="Times New Roman"/>
          <w:sz w:val="24"/>
          <w:szCs w:val="24"/>
        </w:rPr>
        <w:t>standardima financijskog izvještavanja</w:t>
      </w:r>
      <w:r w:rsidRPr="002932AC">
        <w:rPr>
          <w:rFonts w:ascii="Times New Roman" w:hAnsi="Times New Roman" w:cs="Times New Roman"/>
          <w:sz w:val="24"/>
          <w:szCs w:val="24"/>
        </w:rPr>
        <w:t xml:space="preserve">, </w:t>
      </w:r>
      <w:r>
        <w:rPr>
          <w:rFonts w:ascii="Times New Roman" w:hAnsi="Times New Roman" w:cs="Times New Roman"/>
          <w:sz w:val="24"/>
          <w:szCs w:val="24"/>
        </w:rPr>
        <w:t>korištenje funkcijske</w:t>
      </w:r>
      <w:r w:rsidRPr="00847A0E">
        <w:rPr>
          <w:rFonts w:ascii="Times New Roman" w:hAnsi="Times New Roman" w:cs="Times New Roman"/>
          <w:sz w:val="24"/>
          <w:szCs w:val="24"/>
        </w:rPr>
        <w:t xml:space="preserve"> valute </w:t>
      </w:r>
      <w:r>
        <w:rPr>
          <w:rFonts w:ascii="Times New Roman" w:hAnsi="Times New Roman" w:cs="Times New Roman"/>
          <w:sz w:val="24"/>
          <w:szCs w:val="24"/>
        </w:rPr>
        <w:t xml:space="preserve">različite od eura </w:t>
      </w:r>
      <w:r w:rsidRPr="00847A0E">
        <w:rPr>
          <w:rFonts w:ascii="Times New Roman" w:hAnsi="Times New Roman" w:cs="Times New Roman"/>
          <w:sz w:val="24"/>
          <w:szCs w:val="24"/>
        </w:rPr>
        <w:t xml:space="preserve">za potrebe vođenja poslovnih knjiga i sastavljanje </w:t>
      </w:r>
      <w:r>
        <w:rPr>
          <w:rFonts w:ascii="Times New Roman" w:hAnsi="Times New Roman" w:cs="Times New Roman"/>
          <w:sz w:val="24"/>
          <w:szCs w:val="24"/>
        </w:rPr>
        <w:t xml:space="preserve">godišnjih </w:t>
      </w:r>
      <w:r w:rsidRPr="00847A0E">
        <w:rPr>
          <w:rFonts w:ascii="Times New Roman" w:hAnsi="Times New Roman" w:cs="Times New Roman"/>
          <w:sz w:val="24"/>
          <w:szCs w:val="24"/>
        </w:rPr>
        <w:t>financijskih izvještaja</w:t>
      </w:r>
      <w:r>
        <w:rPr>
          <w:rFonts w:ascii="Times New Roman" w:hAnsi="Times New Roman" w:cs="Times New Roman"/>
          <w:sz w:val="24"/>
          <w:szCs w:val="24"/>
        </w:rPr>
        <w:t xml:space="preserve"> i godišnjih konsolidiranih financijskih izvještaja</w:t>
      </w:r>
      <w:r w:rsidRPr="00847A0E">
        <w:rPr>
          <w:rFonts w:ascii="Times New Roman" w:hAnsi="Times New Roman" w:cs="Times New Roman"/>
          <w:sz w:val="24"/>
          <w:szCs w:val="24"/>
        </w:rPr>
        <w:t xml:space="preserve">. Međutim, </w:t>
      </w:r>
      <w:r w:rsidRPr="002932AC">
        <w:rPr>
          <w:rFonts w:ascii="Times New Roman" w:hAnsi="Times New Roman" w:cs="Times New Roman"/>
          <w:sz w:val="24"/>
          <w:szCs w:val="24"/>
        </w:rPr>
        <w:t xml:space="preserve">ako </w:t>
      </w:r>
      <w:r w:rsidRPr="00847A0E">
        <w:rPr>
          <w:rFonts w:ascii="Times New Roman" w:hAnsi="Times New Roman" w:cs="Times New Roman"/>
          <w:sz w:val="24"/>
          <w:szCs w:val="24"/>
        </w:rPr>
        <w:t>po</w:t>
      </w:r>
      <w:r>
        <w:rPr>
          <w:rFonts w:ascii="Times New Roman" w:hAnsi="Times New Roman" w:cs="Times New Roman"/>
          <w:sz w:val="24"/>
          <w:szCs w:val="24"/>
        </w:rPr>
        <w:t>duzetnici primjenjuju funkcijsku valutu</w:t>
      </w:r>
      <w:r w:rsidRPr="00847A0E">
        <w:rPr>
          <w:rFonts w:ascii="Times New Roman" w:hAnsi="Times New Roman" w:cs="Times New Roman"/>
          <w:sz w:val="24"/>
          <w:szCs w:val="24"/>
        </w:rPr>
        <w:t xml:space="preserve"> različitu od eura </w:t>
      </w:r>
      <w:r w:rsidR="00FE6008">
        <w:rPr>
          <w:rFonts w:ascii="Times New Roman" w:hAnsi="Times New Roman" w:cs="Times New Roman"/>
          <w:sz w:val="24"/>
          <w:szCs w:val="24"/>
        </w:rPr>
        <w:t>Konačnim p</w:t>
      </w:r>
      <w:r>
        <w:rPr>
          <w:rFonts w:ascii="Times New Roman" w:hAnsi="Times New Roman" w:cs="Times New Roman"/>
          <w:sz w:val="24"/>
          <w:szCs w:val="24"/>
        </w:rPr>
        <w:t>rijedlogom zakona</w:t>
      </w:r>
      <w:r w:rsidRPr="00847A0E">
        <w:rPr>
          <w:rFonts w:ascii="Times New Roman" w:hAnsi="Times New Roman" w:cs="Times New Roman"/>
          <w:sz w:val="24"/>
          <w:szCs w:val="24"/>
        </w:rPr>
        <w:t xml:space="preserve"> </w:t>
      </w:r>
      <w:r>
        <w:rPr>
          <w:rFonts w:ascii="Times New Roman" w:hAnsi="Times New Roman" w:cs="Times New Roman"/>
          <w:sz w:val="24"/>
          <w:szCs w:val="24"/>
        </w:rPr>
        <w:t xml:space="preserve">predlaže se da poduzetnici sastavljaju, utvrđuju </w:t>
      </w:r>
      <w:r w:rsidRPr="00866DEE">
        <w:rPr>
          <w:rFonts w:ascii="Times New Roman" w:hAnsi="Times New Roman" w:cs="Times New Roman"/>
          <w:sz w:val="24"/>
          <w:szCs w:val="24"/>
        </w:rPr>
        <w:t>i prezentiraju</w:t>
      </w:r>
      <w:r w:rsidRPr="00847A0E">
        <w:rPr>
          <w:rFonts w:ascii="Times New Roman" w:hAnsi="Times New Roman" w:cs="Times New Roman"/>
          <w:sz w:val="24"/>
          <w:szCs w:val="24"/>
        </w:rPr>
        <w:t xml:space="preserve"> svoje godišnje financijske izvještaje te godišnje konsolidirane financijske izvještaje i u eurima.</w:t>
      </w:r>
    </w:p>
    <w:p w14:paraId="753B828A" w14:textId="62693BB3" w:rsidR="00D73187" w:rsidRPr="00DA1F64" w:rsidRDefault="00D73187" w:rsidP="00D73187">
      <w:pPr>
        <w:shd w:val="clear" w:color="auto" w:fill="FFFFFF" w:themeFill="background1"/>
        <w:spacing w:after="120" w:line="240" w:lineRule="auto"/>
        <w:jc w:val="both"/>
        <w:rPr>
          <w:rFonts w:ascii="Times New Roman" w:hAnsi="Times New Roman" w:cs="Times New Roman"/>
          <w:sz w:val="24"/>
          <w:szCs w:val="24"/>
        </w:rPr>
      </w:pPr>
      <w:r w:rsidRPr="00DA1F64">
        <w:rPr>
          <w:rFonts w:ascii="Times New Roman" w:hAnsi="Times New Roman" w:cs="Times New Roman"/>
          <w:sz w:val="24"/>
          <w:szCs w:val="24"/>
        </w:rPr>
        <w:t xml:space="preserve">Zaključno, </w:t>
      </w:r>
      <w:r>
        <w:rPr>
          <w:rFonts w:ascii="Times New Roman" w:hAnsi="Times New Roman" w:cs="Times New Roman"/>
          <w:sz w:val="24"/>
          <w:szCs w:val="24"/>
        </w:rPr>
        <w:t xml:space="preserve">s obzirom da </w:t>
      </w:r>
      <w:r w:rsidRPr="00DA1F64">
        <w:rPr>
          <w:rFonts w:ascii="Times New Roman" w:hAnsi="Times New Roman" w:cs="Times New Roman"/>
          <w:sz w:val="24"/>
          <w:szCs w:val="24"/>
        </w:rPr>
        <w:t>godišnji financijski izvještaji kreditnih unija podliježu reviziji</w:t>
      </w:r>
      <w:r>
        <w:rPr>
          <w:rFonts w:ascii="Times New Roman" w:hAnsi="Times New Roman" w:cs="Times New Roman"/>
          <w:sz w:val="24"/>
          <w:szCs w:val="24"/>
        </w:rPr>
        <w:t xml:space="preserve">, </w:t>
      </w:r>
      <w:r w:rsidR="00FE6008">
        <w:rPr>
          <w:rFonts w:ascii="Times New Roman" w:hAnsi="Times New Roman" w:cs="Times New Roman"/>
          <w:sz w:val="24"/>
          <w:szCs w:val="24"/>
        </w:rPr>
        <w:t>Konačnim p</w:t>
      </w:r>
      <w:r>
        <w:rPr>
          <w:rFonts w:ascii="Times New Roman" w:hAnsi="Times New Roman" w:cs="Times New Roman"/>
          <w:sz w:val="24"/>
          <w:szCs w:val="24"/>
        </w:rPr>
        <w:t xml:space="preserve">rijedlogom zakona predlaže se da se kreditne unije uvrsti u obveznike javne objave. </w:t>
      </w:r>
    </w:p>
    <w:p w14:paraId="070BDE99" w14:textId="77777777" w:rsidR="00D73187" w:rsidRPr="002932AC" w:rsidRDefault="00D73187" w:rsidP="00D73187">
      <w:pPr>
        <w:shd w:val="clear" w:color="auto" w:fill="FFFFFF" w:themeFill="background1"/>
        <w:spacing w:after="120" w:line="240" w:lineRule="auto"/>
        <w:jc w:val="both"/>
        <w:rPr>
          <w:rFonts w:ascii="Times New Roman" w:hAnsi="Times New Roman" w:cs="Times New Roman"/>
          <w:b/>
          <w:sz w:val="24"/>
          <w:szCs w:val="24"/>
        </w:rPr>
      </w:pPr>
    </w:p>
    <w:p w14:paraId="0F53A4D0" w14:textId="77777777" w:rsidR="00D73187" w:rsidRDefault="00D73187" w:rsidP="00D73187">
      <w:pPr>
        <w:spacing w:line="240" w:lineRule="auto"/>
      </w:pPr>
    </w:p>
    <w:p w14:paraId="4AB89FEE" w14:textId="77777777" w:rsidR="00416F41" w:rsidRDefault="00416F41" w:rsidP="00D73187">
      <w:pPr>
        <w:spacing w:line="240" w:lineRule="auto"/>
      </w:pPr>
    </w:p>
    <w:p w14:paraId="5B872B91" w14:textId="5E8C434B" w:rsidR="00C264A4" w:rsidRPr="00CB043F" w:rsidRDefault="00C264A4" w:rsidP="00C264A4">
      <w:p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II. OBRAZLOŽENJE ODREDBI</w:t>
      </w:r>
      <w:r w:rsidR="00BC490F">
        <w:rPr>
          <w:rFonts w:ascii="Times New Roman" w:eastAsia="Times New Roman" w:hAnsi="Times New Roman" w:cs="Times New Roman"/>
          <w:b/>
          <w:color w:val="000000"/>
          <w:sz w:val="24"/>
          <w:szCs w:val="24"/>
          <w:lang w:eastAsia="hr-HR"/>
        </w:rPr>
        <w:t xml:space="preserve"> PREDLOŽENOG ZAKONA</w:t>
      </w:r>
    </w:p>
    <w:p w14:paraId="36AB1AD0" w14:textId="77777777" w:rsidR="00DD59B6" w:rsidRPr="00847A0E" w:rsidRDefault="00DD59B6" w:rsidP="00BC3B66">
      <w:pPr>
        <w:spacing w:line="240" w:lineRule="auto"/>
        <w:rPr>
          <w:rFonts w:ascii="Times New Roman" w:eastAsia="Times New Roman" w:hAnsi="Times New Roman" w:cs="Times New Roman"/>
          <w:b/>
          <w:bCs/>
          <w:color w:val="0D0D0D" w:themeColor="text1" w:themeTint="F2"/>
          <w:kern w:val="36"/>
          <w:sz w:val="24"/>
          <w:szCs w:val="24"/>
          <w:lang w:eastAsia="hr-HR"/>
        </w:rPr>
      </w:pPr>
    </w:p>
    <w:p w14:paraId="5079BFB9" w14:textId="22601468" w:rsidR="007858B8" w:rsidRPr="00847A0E" w:rsidRDefault="007858B8" w:rsidP="00BC3B66">
      <w:pPr>
        <w:spacing w:after="100" w:afterAutospacing="1" w:line="240" w:lineRule="auto"/>
        <w:rPr>
          <w:rFonts w:ascii="Times New Roman" w:eastAsiaTheme="minorEastAsia" w:hAnsi="Times New Roman" w:cs="Times New Roman"/>
          <w:color w:val="0D0D0D" w:themeColor="text1" w:themeTint="F2"/>
          <w:sz w:val="24"/>
          <w:szCs w:val="24"/>
          <w:lang w:eastAsia="hr-HR"/>
        </w:rPr>
      </w:pPr>
      <w:r w:rsidRPr="00847A0E">
        <w:rPr>
          <w:rFonts w:ascii="Times New Roman" w:eastAsiaTheme="minorEastAsia" w:hAnsi="Times New Roman" w:cs="Times New Roman"/>
          <w:b/>
          <w:bCs/>
          <w:color w:val="0D0D0D" w:themeColor="text1" w:themeTint="F2"/>
          <w:sz w:val="24"/>
          <w:szCs w:val="24"/>
          <w:lang w:eastAsia="hr-HR"/>
        </w:rPr>
        <w:t xml:space="preserve">Uz članak </w:t>
      </w:r>
      <w:r w:rsidR="00687EEF">
        <w:rPr>
          <w:rFonts w:ascii="Times New Roman" w:eastAsiaTheme="minorEastAsia" w:hAnsi="Times New Roman" w:cs="Times New Roman"/>
          <w:b/>
          <w:bCs/>
          <w:color w:val="0D0D0D" w:themeColor="text1" w:themeTint="F2"/>
          <w:sz w:val="24"/>
          <w:szCs w:val="24"/>
          <w:lang w:eastAsia="hr-HR"/>
        </w:rPr>
        <w:t>1</w:t>
      </w:r>
      <w:r w:rsidRPr="00847A0E">
        <w:rPr>
          <w:rFonts w:ascii="Times New Roman" w:eastAsiaTheme="minorEastAsia" w:hAnsi="Times New Roman" w:cs="Times New Roman"/>
          <w:b/>
          <w:bCs/>
          <w:color w:val="0D0D0D" w:themeColor="text1" w:themeTint="F2"/>
          <w:sz w:val="24"/>
          <w:szCs w:val="24"/>
          <w:lang w:eastAsia="hr-HR"/>
        </w:rPr>
        <w:t>.</w:t>
      </w:r>
      <w:r w:rsidRPr="00847A0E">
        <w:rPr>
          <w:rFonts w:ascii="Times New Roman" w:eastAsiaTheme="minorEastAsia" w:hAnsi="Times New Roman" w:cs="Times New Roman"/>
          <w:color w:val="0D0D0D" w:themeColor="text1" w:themeTint="F2"/>
          <w:sz w:val="24"/>
          <w:szCs w:val="24"/>
          <w:lang w:eastAsia="hr-HR"/>
        </w:rPr>
        <w:t xml:space="preserve"> </w:t>
      </w:r>
    </w:p>
    <w:p w14:paraId="13C75E8C" w14:textId="3B9E6293" w:rsidR="007858B8" w:rsidRPr="00847A0E" w:rsidRDefault="007858B8" w:rsidP="00BC3B66">
      <w:pPr>
        <w:spacing w:after="100" w:afterAutospacing="1" w:line="240" w:lineRule="auto"/>
        <w:jc w:val="both"/>
        <w:rPr>
          <w:rFonts w:ascii="Times New Roman" w:eastAsiaTheme="minorEastAsia" w:hAnsi="Times New Roman" w:cs="Times New Roman"/>
          <w:color w:val="0D0D0D" w:themeColor="text1" w:themeTint="F2"/>
          <w:sz w:val="24"/>
          <w:szCs w:val="24"/>
          <w:lang w:eastAsia="hr-HR"/>
        </w:rPr>
      </w:pPr>
      <w:r w:rsidRPr="00847A0E">
        <w:rPr>
          <w:rFonts w:ascii="Times New Roman" w:eastAsiaTheme="minorEastAsia" w:hAnsi="Times New Roman" w:cs="Times New Roman"/>
          <w:color w:val="0D0D0D" w:themeColor="text1" w:themeTint="F2"/>
          <w:sz w:val="24"/>
          <w:szCs w:val="24"/>
          <w:lang w:eastAsia="hr-HR"/>
        </w:rPr>
        <w:t xml:space="preserve">Člankom </w:t>
      </w:r>
      <w:r w:rsidR="00504B78" w:rsidRPr="00847A0E">
        <w:rPr>
          <w:rFonts w:ascii="Times New Roman" w:eastAsiaTheme="minorEastAsia" w:hAnsi="Times New Roman" w:cs="Times New Roman"/>
          <w:color w:val="0D0D0D" w:themeColor="text1" w:themeTint="F2"/>
          <w:sz w:val="24"/>
          <w:szCs w:val="24"/>
          <w:lang w:eastAsia="hr-HR"/>
        </w:rPr>
        <w:t>1</w:t>
      </w:r>
      <w:r w:rsidRPr="00847A0E">
        <w:rPr>
          <w:rFonts w:ascii="Times New Roman" w:eastAsiaTheme="minorEastAsia" w:hAnsi="Times New Roman" w:cs="Times New Roman"/>
          <w:color w:val="0D0D0D" w:themeColor="text1" w:themeTint="F2"/>
          <w:sz w:val="24"/>
          <w:szCs w:val="24"/>
          <w:lang w:eastAsia="hr-HR"/>
        </w:rPr>
        <w:t xml:space="preserve">. </w:t>
      </w:r>
      <w:r w:rsidR="00504B78" w:rsidRPr="00847A0E">
        <w:rPr>
          <w:rFonts w:ascii="Times New Roman" w:eastAsiaTheme="minorEastAsia" w:hAnsi="Times New Roman" w:cs="Times New Roman"/>
          <w:color w:val="0D0D0D" w:themeColor="text1" w:themeTint="F2"/>
          <w:sz w:val="24"/>
          <w:szCs w:val="24"/>
          <w:lang w:eastAsia="hr-HR"/>
        </w:rPr>
        <w:t>Zakona o računovodstvu</w:t>
      </w:r>
      <w:r w:rsidRPr="00847A0E">
        <w:rPr>
          <w:rFonts w:ascii="Times New Roman" w:eastAsiaTheme="minorEastAsia" w:hAnsi="Times New Roman" w:cs="Times New Roman"/>
          <w:color w:val="0D0D0D" w:themeColor="text1" w:themeTint="F2"/>
          <w:sz w:val="24"/>
          <w:szCs w:val="24"/>
          <w:lang w:eastAsia="hr-HR"/>
        </w:rPr>
        <w:t xml:space="preserve"> </w:t>
      </w:r>
      <w:r w:rsidR="00504B78" w:rsidRPr="00847A0E">
        <w:rPr>
          <w:rFonts w:ascii="Times New Roman" w:eastAsiaTheme="minorEastAsia" w:hAnsi="Times New Roman" w:cs="Times New Roman"/>
          <w:color w:val="0D0D0D" w:themeColor="text1" w:themeTint="F2"/>
          <w:sz w:val="24"/>
          <w:szCs w:val="24"/>
          <w:lang w:eastAsia="hr-HR"/>
        </w:rPr>
        <w:t>određeno je što uređuje Zakon te je dodano, između ostalog, izvješće o informacijama o porezu na dobit, sukladno prenošenju Direktive (EU) 2021/2101.</w:t>
      </w:r>
    </w:p>
    <w:p w14:paraId="46387373" w14:textId="4CA37E5F" w:rsidR="00504B78" w:rsidRPr="00847A0E" w:rsidRDefault="00504B78" w:rsidP="00BC3B66">
      <w:pPr>
        <w:spacing w:after="100" w:afterAutospacing="1" w:line="240" w:lineRule="auto"/>
        <w:jc w:val="both"/>
        <w:rPr>
          <w:rFonts w:ascii="Times New Roman" w:eastAsiaTheme="minorEastAsia" w:hAnsi="Times New Roman" w:cs="Times New Roman"/>
          <w:b/>
          <w:color w:val="0D0D0D" w:themeColor="text1" w:themeTint="F2"/>
          <w:sz w:val="24"/>
          <w:szCs w:val="24"/>
          <w:lang w:eastAsia="hr-HR"/>
        </w:rPr>
      </w:pPr>
      <w:r w:rsidRPr="00847A0E">
        <w:rPr>
          <w:rFonts w:ascii="Times New Roman" w:eastAsiaTheme="minorEastAsia" w:hAnsi="Times New Roman" w:cs="Times New Roman"/>
          <w:b/>
          <w:color w:val="0D0D0D" w:themeColor="text1" w:themeTint="F2"/>
          <w:sz w:val="24"/>
          <w:szCs w:val="24"/>
          <w:lang w:eastAsia="hr-HR"/>
        </w:rPr>
        <w:t>Uz članak 2.</w:t>
      </w:r>
    </w:p>
    <w:p w14:paraId="3733EA37" w14:textId="4655A409" w:rsidR="00504B78" w:rsidRPr="00847A0E" w:rsidRDefault="00504B78" w:rsidP="00BC3B66">
      <w:pPr>
        <w:spacing w:after="100" w:afterAutospacing="1" w:line="240" w:lineRule="auto"/>
        <w:jc w:val="both"/>
        <w:rPr>
          <w:rFonts w:ascii="Times New Roman" w:eastAsiaTheme="minorEastAsia" w:hAnsi="Times New Roman" w:cs="Times New Roman"/>
          <w:color w:val="0D0D0D" w:themeColor="text1" w:themeTint="F2"/>
          <w:sz w:val="24"/>
          <w:szCs w:val="24"/>
          <w:lang w:eastAsia="hr-HR"/>
        </w:rPr>
      </w:pPr>
      <w:r w:rsidRPr="00847A0E">
        <w:rPr>
          <w:rFonts w:ascii="Times New Roman" w:eastAsiaTheme="minorEastAsia" w:hAnsi="Times New Roman" w:cs="Times New Roman"/>
          <w:color w:val="0D0D0D" w:themeColor="text1" w:themeTint="F2"/>
          <w:sz w:val="24"/>
          <w:szCs w:val="24"/>
          <w:lang w:eastAsia="hr-HR"/>
        </w:rPr>
        <w:t xml:space="preserve">Ovim člankom određuje se prenošenje Direktive (EU) 2021/2101 </w:t>
      </w:r>
      <w:r w:rsidR="008F1ACD">
        <w:rPr>
          <w:rFonts w:ascii="Times New Roman" w:eastAsiaTheme="minorEastAsia" w:hAnsi="Times New Roman" w:cs="Times New Roman"/>
          <w:color w:val="0D0D0D" w:themeColor="text1" w:themeTint="F2"/>
          <w:sz w:val="24"/>
          <w:szCs w:val="24"/>
          <w:lang w:eastAsia="hr-HR"/>
        </w:rPr>
        <w:t xml:space="preserve">ovim </w:t>
      </w:r>
      <w:r w:rsidRPr="00847A0E">
        <w:rPr>
          <w:rFonts w:ascii="Times New Roman" w:eastAsiaTheme="minorEastAsia" w:hAnsi="Times New Roman" w:cs="Times New Roman"/>
          <w:color w:val="0D0D0D" w:themeColor="text1" w:themeTint="F2"/>
          <w:sz w:val="24"/>
          <w:szCs w:val="24"/>
          <w:lang w:eastAsia="hr-HR"/>
        </w:rPr>
        <w:t>Zakonom u pravni poredak Republike Hrvatske.</w:t>
      </w:r>
    </w:p>
    <w:p w14:paraId="38EF6B6F" w14:textId="16BBAC5A" w:rsidR="000E530D" w:rsidRDefault="000E530D" w:rsidP="00BC3B66">
      <w:pPr>
        <w:spacing w:after="100" w:afterAutospacing="1" w:line="240" w:lineRule="auto"/>
        <w:jc w:val="both"/>
        <w:rPr>
          <w:rFonts w:ascii="Times New Roman" w:eastAsiaTheme="minorEastAsia" w:hAnsi="Times New Roman" w:cs="Times New Roman"/>
          <w:b/>
          <w:color w:val="0D0D0D" w:themeColor="text1" w:themeTint="F2"/>
          <w:sz w:val="24"/>
          <w:szCs w:val="24"/>
          <w:lang w:eastAsia="hr-HR"/>
        </w:rPr>
      </w:pPr>
      <w:r>
        <w:rPr>
          <w:rFonts w:ascii="Times New Roman" w:eastAsiaTheme="minorEastAsia" w:hAnsi="Times New Roman" w:cs="Times New Roman"/>
          <w:b/>
          <w:color w:val="0D0D0D" w:themeColor="text1" w:themeTint="F2"/>
          <w:sz w:val="24"/>
          <w:szCs w:val="24"/>
          <w:lang w:eastAsia="hr-HR"/>
        </w:rPr>
        <w:t>Uz članak 3.</w:t>
      </w:r>
    </w:p>
    <w:p w14:paraId="38CFC041" w14:textId="14C81991" w:rsidR="000E530D" w:rsidRPr="00601971" w:rsidRDefault="00EC198F" w:rsidP="00BC3B66">
      <w:pPr>
        <w:spacing w:after="100" w:afterAutospacing="1" w:line="240" w:lineRule="auto"/>
        <w:jc w:val="both"/>
        <w:rPr>
          <w:rFonts w:ascii="Times New Roman" w:eastAsiaTheme="minorEastAsia" w:hAnsi="Times New Roman" w:cs="Times New Roman"/>
          <w:color w:val="0D0D0D" w:themeColor="text1" w:themeTint="F2"/>
          <w:sz w:val="24"/>
          <w:szCs w:val="24"/>
          <w:lang w:eastAsia="hr-HR"/>
        </w:rPr>
      </w:pPr>
      <w:r w:rsidRPr="00601971">
        <w:rPr>
          <w:rFonts w:ascii="Times New Roman" w:eastAsiaTheme="minorEastAsia" w:hAnsi="Times New Roman" w:cs="Times New Roman"/>
          <w:color w:val="0D0D0D" w:themeColor="text1" w:themeTint="F2"/>
          <w:sz w:val="24"/>
          <w:szCs w:val="24"/>
          <w:lang w:eastAsia="hr-HR"/>
        </w:rPr>
        <w:t>Ovim člankom dodani su pojmovi koji se koriste u ovom Zakonu.</w:t>
      </w:r>
    </w:p>
    <w:p w14:paraId="6D266BEE" w14:textId="23BFC4CB" w:rsidR="00504B78" w:rsidRPr="00847A0E" w:rsidRDefault="00504B78" w:rsidP="00BC3B66">
      <w:pPr>
        <w:spacing w:after="100" w:afterAutospacing="1" w:line="240" w:lineRule="auto"/>
        <w:jc w:val="both"/>
        <w:rPr>
          <w:rFonts w:ascii="Times New Roman" w:eastAsiaTheme="minorEastAsia" w:hAnsi="Times New Roman" w:cs="Times New Roman"/>
          <w:b/>
          <w:color w:val="0D0D0D" w:themeColor="text1" w:themeTint="F2"/>
          <w:sz w:val="24"/>
          <w:szCs w:val="24"/>
          <w:lang w:eastAsia="hr-HR"/>
        </w:rPr>
      </w:pPr>
      <w:r w:rsidRPr="00847A0E">
        <w:rPr>
          <w:rFonts w:ascii="Times New Roman" w:eastAsiaTheme="minorEastAsia" w:hAnsi="Times New Roman" w:cs="Times New Roman"/>
          <w:b/>
          <w:color w:val="0D0D0D" w:themeColor="text1" w:themeTint="F2"/>
          <w:sz w:val="24"/>
          <w:szCs w:val="24"/>
          <w:lang w:eastAsia="hr-HR"/>
        </w:rPr>
        <w:t xml:space="preserve">Uz članak </w:t>
      </w:r>
      <w:r w:rsidR="000E530D">
        <w:rPr>
          <w:rFonts w:ascii="Times New Roman" w:eastAsiaTheme="minorEastAsia" w:hAnsi="Times New Roman" w:cs="Times New Roman"/>
          <w:b/>
          <w:color w:val="0D0D0D" w:themeColor="text1" w:themeTint="F2"/>
          <w:sz w:val="24"/>
          <w:szCs w:val="24"/>
          <w:lang w:eastAsia="hr-HR"/>
        </w:rPr>
        <w:t>4</w:t>
      </w:r>
      <w:r w:rsidRPr="00847A0E">
        <w:rPr>
          <w:rFonts w:ascii="Times New Roman" w:eastAsiaTheme="minorEastAsia" w:hAnsi="Times New Roman" w:cs="Times New Roman"/>
          <w:b/>
          <w:color w:val="0D0D0D" w:themeColor="text1" w:themeTint="F2"/>
          <w:sz w:val="24"/>
          <w:szCs w:val="24"/>
          <w:lang w:eastAsia="hr-HR"/>
        </w:rPr>
        <w:t>.</w:t>
      </w:r>
    </w:p>
    <w:p w14:paraId="02A900B8" w14:textId="68312C5D" w:rsidR="00504B78" w:rsidRPr="00847A0E" w:rsidRDefault="00504B78" w:rsidP="009C2B84">
      <w:pPr>
        <w:spacing w:after="100" w:afterAutospacing="1" w:line="240" w:lineRule="auto"/>
        <w:jc w:val="both"/>
        <w:rPr>
          <w:rFonts w:ascii="Times New Roman" w:eastAsiaTheme="minorEastAsia" w:hAnsi="Times New Roman" w:cs="Times New Roman"/>
          <w:color w:val="0D0D0D" w:themeColor="text1" w:themeTint="F2"/>
          <w:sz w:val="24"/>
          <w:szCs w:val="24"/>
        </w:rPr>
      </w:pPr>
      <w:r w:rsidRPr="00847A0E">
        <w:rPr>
          <w:rFonts w:ascii="Times New Roman" w:eastAsiaTheme="minorEastAsia" w:hAnsi="Times New Roman" w:cs="Times New Roman"/>
          <w:color w:val="0D0D0D" w:themeColor="text1" w:themeTint="F2"/>
          <w:sz w:val="24"/>
          <w:szCs w:val="24"/>
        </w:rPr>
        <w:lastRenderedPageBreak/>
        <w:t>Ovim člankom briše se pojam trgovac pojedi</w:t>
      </w:r>
      <w:r w:rsidR="00403851" w:rsidRPr="00847A0E">
        <w:rPr>
          <w:rFonts w:ascii="Times New Roman" w:eastAsiaTheme="minorEastAsia" w:hAnsi="Times New Roman" w:cs="Times New Roman"/>
          <w:color w:val="0D0D0D" w:themeColor="text1" w:themeTint="F2"/>
          <w:sz w:val="24"/>
          <w:szCs w:val="24"/>
        </w:rPr>
        <w:t>nac kako bi se Zakon uskladio s</w:t>
      </w:r>
      <w:r w:rsidRPr="00847A0E">
        <w:rPr>
          <w:rFonts w:ascii="Times New Roman" w:eastAsiaTheme="minorEastAsia" w:hAnsi="Times New Roman" w:cs="Times New Roman"/>
          <w:color w:val="0D0D0D" w:themeColor="text1" w:themeTint="F2"/>
          <w:sz w:val="24"/>
          <w:szCs w:val="24"/>
        </w:rPr>
        <w:t xml:space="preserve"> </w:t>
      </w:r>
      <w:r w:rsidR="001C0F50">
        <w:rPr>
          <w:rFonts w:ascii="Times New Roman" w:eastAsiaTheme="minorEastAsia" w:hAnsi="Times New Roman" w:cs="Times New Roman"/>
          <w:color w:val="0D0D0D" w:themeColor="text1" w:themeTint="F2"/>
          <w:sz w:val="24"/>
          <w:szCs w:val="24"/>
        </w:rPr>
        <w:t>odredbama</w:t>
      </w:r>
      <w:r w:rsidR="009C2B84" w:rsidRPr="009C2B84">
        <w:t xml:space="preserve"> </w:t>
      </w:r>
      <w:r w:rsidR="009C2B84" w:rsidRPr="009C2B84">
        <w:rPr>
          <w:rFonts w:ascii="Times New Roman" w:eastAsiaTheme="minorEastAsia" w:hAnsi="Times New Roman" w:cs="Times New Roman"/>
          <w:color w:val="0D0D0D" w:themeColor="text1" w:themeTint="F2"/>
          <w:sz w:val="24"/>
          <w:szCs w:val="24"/>
        </w:rPr>
        <w:t>Zakon</w:t>
      </w:r>
      <w:r w:rsidR="009C2B84">
        <w:rPr>
          <w:rFonts w:ascii="Times New Roman" w:eastAsiaTheme="minorEastAsia" w:hAnsi="Times New Roman" w:cs="Times New Roman"/>
          <w:color w:val="0D0D0D" w:themeColor="text1" w:themeTint="F2"/>
          <w:sz w:val="24"/>
          <w:szCs w:val="24"/>
        </w:rPr>
        <w:t>a</w:t>
      </w:r>
      <w:r w:rsidR="009C2B84" w:rsidRPr="009C2B84">
        <w:rPr>
          <w:rFonts w:ascii="Times New Roman" w:eastAsiaTheme="minorEastAsia" w:hAnsi="Times New Roman" w:cs="Times New Roman"/>
          <w:color w:val="0D0D0D" w:themeColor="text1" w:themeTint="F2"/>
          <w:sz w:val="24"/>
          <w:szCs w:val="24"/>
        </w:rPr>
        <w:t xml:space="preserve"> o trgovačkim društvima</w:t>
      </w:r>
      <w:r w:rsidR="009C2B84">
        <w:rPr>
          <w:rFonts w:ascii="Times New Roman" w:eastAsiaTheme="minorEastAsia" w:hAnsi="Times New Roman" w:cs="Times New Roman"/>
          <w:color w:val="0D0D0D" w:themeColor="text1" w:themeTint="F2"/>
          <w:sz w:val="24"/>
          <w:szCs w:val="24"/>
        </w:rPr>
        <w:t xml:space="preserve"> („Narodne novine“, br. </w:t>
      </w:r>
      <w:r w:rsidR="009C2B84" w:rsidRPr="009C2B84">
        <w:rPr>
          <w:rFonts w:ascii="Times New Roman" w:eastAsiaTheme="minorEastAsia" w:hAnsi="Times New Roman" w:cs="Times New Roman"/>
          <w:color w:val="0D0D0D" w:themeColor="text1" w:themeTint="F2"/>
          <w:sz w:val="24"/>
          <w:szCs w:val="24"/>
        </w:rPr>
        <w:t>111/93</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34/99</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121/99</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52/00</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118/03</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107/07</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146/08</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137/09</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125/11</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152/11</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111/12</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68/13</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110/15</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40/19</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34/22</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114/22</w:t>
      </w:r>
      <w:r w:rsidR="009C2B84">
        <w:rPr>
          <w:rFonts w:ascii="Times New Roman" w:eastAsiaTheme="minorEastAsia" w:hAnsi="Times New Roman" w:cs="Times New Roman"/>
          <w:color w:val="0D0D0D" w:themeColor="text1" w:themeTint="F2"/>
          <w:sz w:val="24"/>
          <w:szCs w:val="24"/>
        </w:rPr>
        <w:t>. i</w:t>
      </w:r>
      <w:r w:rsidR="009C2B84" w:rsidRPr="009C2B84">
        <w:rPr>
          <w:rFonts w:ascii="Times New Roman" w:eastAsiaTheme="minorEastAsia" w:hAnsi="Times New Roman" w:cs="Times New Roman"/>
          <w:color w:val="0D0D0D" w:themeColor="text1" w:themeTint="F2"/>
          <w:sz w:val="24"/>
          <w:szCs w:val="24"/>
        </w:rPr>
        <w:t xml:space="preserve"> 18/23</w:t>
      </w:r>
      <w:r w:rsidR="009C2B84">
        <w:rPr>
          <w:rFonts w:ascii="Times New Roman" w:eastAsiaTheme="minorEastAsia" w:hAnsi="Times New Roman" w:cs="Times New Roman"/>
          <w:color w:val="0D0D0D" w:themeColor="text1" w:themeTint="F2"/>
          <w:sz w:val="24"/>
          <w:szCs w:val="24"/>
        </w:rPr>
        <w:t>.</w:t>
      </w:r>
      <w:r w:rsidR="00256C3C">
        <w:rPr>
          <w:rFonts w:ascii="Times New Roman" w:eastAsiaTheme="minorEastAsia" w:hAnsi="Times New Roman" w:cs="Times New Roman"/>
          <w:color w:val="0D0D0D" w:themeColor="text1" w:themeTint="F2"/>
          <w:sz w:val="24"/>
          <w:szCs w:val="24"/>
        </w:rPr>
        <w:t xml:space="preserve">, u daljnjem tekstu: </w:t>
      </w:r>
      <w:r w:rsidR="00256C3C" w:rsidRPr="009C2B84">
        <w:rPr>
          <w:rFonts w:ascii="Times New Roman" w:eastAsiaTheme="minorEastAsia" w:hAnsi="Times New Roman" w:cs="Times New Roman"/>
          <w:color w:val="0D0D0D" w:themeColor="text1" w:themeTint="F2"/>
          <w:sz w:val="24"/>
          <w:szCs w:val="24"/>
        </w:rPr>
        <w:t>Zakon o trgovačkim društvima</w:t>
      </w:r>
      <w:r w:rsidR="009C2B84">
        <w:rPr>
          <w:rFonts w:ascii="Times New Roman" w:eastAsiaTheme="minorEastAsia" w:hAnsi="Times New Roman" w:cs="Times New Roman"/>
          <w:color w:val="0D0D0D" w:themeColor="text1" w:themeTint="F2"/>
          <w:sz w:val="24"/>
          <w:szCs w:val="24"/>
        </w:rPr>
        <w:t>)</w:t>
      </w:r>
      <w:r w:rsidRPr="00847A0E">
        <w:rPr>
          <w:rFonts w:ascii="Times New Roman" w:eastAsiaTheme="minorEastAsia" w:hAnsi="Times New Roman" w:cs="Times New Roman"/>
          <w:color w:val="0D0D0D" w:themeColor="text1" w:themeTint="F2"/>
          <w:sz w:val="24"/>
          <w:szCs w:val="24"/>
        </w:rPr>
        <w:t>.</w:t>
      </w:r>
      <w:r w:rsidR="00112DC2">
        <w:rPr>
          <w:rFonts w:ascii="Times New Roman" w:eastAsiaTheme="minorEastAsia" w:hAnsi="Times New Roman" w:cs="Times New Roman"/>
          <w:color w:val="0D0D0D" w:themeColor="text1" w:themeTint="F2"/>
          <w:sz w:val="24"/>
          <w:szCs w:val="24"/>
        </w:rPr>
        <w:t xml:space="preserve"> </w:t>
      </w:r>
      <w:r w:rsidR="00112DC2" w:rsidRPr="00112DC2">
        <w:rPr>
          <w:rFonts w:ascii="Times New Roman" w:eastAsiaTheme="minorEastAsia" w:hAnsi="Times New Roman" w:cs="Times New Roman"/>
          <w:color w:val="0D0D0D" w:themeColor="text1" w:themeTint="F2"/>
          <w:sz w:val="24"/>
          <w:szCs w:val="24"/>
        </w:rPr>
        <w:t xml:space="preserve">U stavku 2. dodaje se točka 4. kojom se posebno navode kreditne unije kako bi se precizirao obuhvat poduzetnika. Ovime su precizirane kreditne unije, kao poduzetnici koji su dužni primjenjivati odredbe ovoga </w:t>
      </w:r>
      <w:r w:rsidR="009025D2">
        <w:rPr>
          <w:rFonts w:ascii="Times New Roman" w:eastAsiaTheme="minorEastAsia" w:hAnsi="Times New Roman" w:cs="Times New Roman"/>
          <w:color w:val="0D0D0D" w:themeColor="text1" w:themeTint="F2"/>
          <w:sz w:val="24"/>
          <w:szCs w:val="24"/>
        </w:rPr>
        <w:t>Z</w:t>
      </w:r>
      <w:r w:rsidR="00112DC2" w:rsidRPr="00112DC2">
        <w:rPr>
          <w:rFonts w:ascii="Times New Roman" w:eastAsiaTheme="minorEastAsia" w:hAnsi="Times New Roman" w:cs="Times New Roman"/>
          <w:color w:val="0D0D0D" w:themeColor="text1" w:themeTint="F2"/>
          <w:sz w:val="24"/>
          <w:szCs w:val="24"/>
        </w:rPr>
        <w:t>akona u pogledu sastavljanja godišnjih financijskih izvještaja, na način da je osigurana razmjernost imajući u vidu veličinu poduzetnika, a s ciljem postizanja ravnoteže između interesa adresata financijskih izvještaja i interesa kreditnih unija.</w:t>
      </w:r>
    </w:p>
    <w:p w14:paraId="798E64C6" w14:textId="0EED6D86" w:rsidR="00504B78" w:rsidRDefault="00504B78" w:rsidP="00BC3B66">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A521EC">
        <w:rPr>
          <w:rFonts w:ascii="Times New Roman" w:eastAsiaTheme="minorEastAsia" w:hAnsi="Times New Roman" w:cs="Times New Roman"/>
          <w:b/>
          <w:color w:val="0D0D0D" w:themeColor="text1" w:themeTint="F2"/>
          <w:sz w:val="24"/>
          <w:szCs w:val="24"/>
        </w:rPr>
        <w:t xml:space="preserve">Uz članak </w:t>
      </w:r>
      <w:r w:rsidR="000E530D">
        <w:rPr>
          <w:rFonts w:ascii="Times New Roman" w:eastAsiaTheme="minorEastAsia" w:hAnsi="Times New Roman" w:cs="Times New Roman"/>
          <w:b/>
          <w:color w:val="0D0D0D" w:themeColor="text1" w:themeTint="F2"/>
          <w:sz w:val="24"/>
          <w:szCs w:val="24"/>
        </w:rPr>
        <w:t>5</w:t>
      </w:r>
      <w:r w:rsidRPr="00A521EC">
        <w:rPr>
          <w:rFonts w:ascii="Times New Roman" w:eastAsiaTheme="minorEastAsia" w:hAnsi="Times New Roman" w:cs="Times New Roman"/>
          <w:b/>
          <w:color w:val="0D0D0D" w:themeColor="text1" w:themeTint="F2"/>
          <w:sz w:val="24"/>
          <w:szCs w:val="24"/>
        </w:rPr>
        <w:t>.</w:t>
      </w:r>
    </w:p>
    <w:p w14:paraId="508FF63A" w14:textId="62FD610C" w:rsidR="001C0F50" w:rsidRPr="00DA1F64" w:rsidRDefault="00A521EC" w:rsidP="00DA1F64">
      <w:pPr>
        <w:pStyle w:val="NormalWeb"/>
        <w:shd w:val="clear" w:color="auto" w:fill="FFFFFF"/>
        <w:spacing w:before="240" w:beforeAutospacing="0" w:after="135" w:afterAutospacing="0"/>
        <w:jc w:val="both"/>
        <w:rPr>
          <w:iCs/>
        </w:rPr>
      </w:pPr>
      <w:r>
        <w:rPr>
          <w:iCs/>
        </w:rPr>
        <w:t>Ovim člankom propisano je da se p</w:t>
      </w:r>
      <w:r w:rsidRPr="00F87D0B">
        <w:rPr>
          <w:iCs/>
        </w:rPr>
        <w:t xml:space="preserve">oslovnom godinom smatraju i izvještajna razdoblja kraća od </w:t>
      </w:r>
      <w:r w:rsidR="00023B4B">
        <w:rPr>
          <w:iCs/>
        </w:rPr>
        <w:t>12</w:t>
      </w:r>
      <w:r w:rsidR="00023B4B" w:rsidRPr="00F87D0B">
        <w:rPr>
          <w:iCs/>
        </w:rPr>
        <w:t xml:space="preserve"> </w:t>
      </w:r>
      <w:r w:rsidRPr="00F87D0B">
        <w:rPr>
          <w:iCs/>
        </w:rPr>
        <w:t>uzastopnih kalendarskih mjeseci ako su posljedica</w:t>
      </w:r>
      <w:r w:rsidR="00053505">
        <w:rPr>
          <w:iCs/>
        </w:rPr>
        <w:t xml:space="preserve"> </w:t>
      </w:r>
      <w:r w:rsidRPr="00F87D0B">
        <w:rPr>
          <w:iCs/>
        </w:rPr>
        <w:t>prestanka poslovanja po skraćenom postupku bez likvidacije</w:t>
      </w:r>
      <w:r w:rsidR="00445305">
        <w:rPr>
          <w:iCs/>
        </w:rPr>
        <w:t>,</w:t>
      </w:r>
      <w:r w:rsidR="001C0F50">
        <w:rPr>
          <w:iCs/>
        </w:rPr>
        <w:t xml:space="preserve"> </w:t>
      </w:r>
      <w:r w:rsidR="001C0F50" w:rsidRPr="00847A0E">
        <w:rPr>
          <w:rFonts w:eastAsiaTheme="minorEastAsia"/>
          <w:color w:val="0D0D0D" w:themeColor="text1" w:themeTint="F2"/>
        </w:rPr>
        <w:t xml:space="preserve">kako bi se Zakon uskladio s </w:t>
      </w:r>
      <w:r w:rsidR="001C0F50">
        <w:rPr>
          <w:rFonts w:eastAsiaTheme="minorEastAsia"/>
          <w:color w:val="0D0D0D" w:themeColor="text1" w:themeTint="F2"/>
        </w:rPr>
        <w:t>odredbama</w:t>
      </w:r>
      <w:r w:rsidR="00256C3C" w:rsidRPr="00256C3C">
        <w:rPr>
          <w:rFonts w:eastAsiaTheme="minorEastAsia"/>
          <w:color w:val="0D0D0D" w:themeColor="text1" w:themeTint="F2"/>
        </w:rPr>
        <w:t xml:space="preserve"> </w:t>
      </w:r>
      <w:r w:rsidR="00256C3C" w:rsidRPr="009C2B84">
        <w:rPr>
          <w:rFonts w:eastAsiaTheme="minorEastAsia"/>
          <w:color w:val="0D0D0D" w:themeColor="text1" w:themeTint="F2"/>
        </w:rPr>
        <w:t>Zakon</w:t>
      </w:r>
      <w:r w:rsidR="00256C3C">
        <w:rPr>
          <w:rFonts w:eastAsiaTheme="minorEastAsia"/>
          <w:color w:val="0D0D0D" w:themeColor="text1" w:themeTint="F2"/>
        </w:rPr>
        <w:t>a</w:t>
      </w:r>
      <w:r w:rsidR="00256C3C" w:rsidRPr="009C2B84">
        <w:rPr>
          <w:rFonts w:eastAsiaTheme="minorEastAsia"/>
          <w:color w:val="0D0D0D" w:themeColor="text1" w:themeTint="F2"/>
        </w:rPr>
        <w:t xml:space="preserve"> o trgovačkim društvima</w:t>
      </w:r>
      <w:r>
        <w:rPr>
          <w:iCs/>
        </w:rPr>
        <w:t>.</w:t>
      </w:r>
    </w:p>
    <w:p w14:paraId="6814F695" w14:textId="458F75FC" w:rsidR="00A521EC" w:rsidRPr="00DA1F64" w:rsidRDefault="00A521EC" w:rsidP="00DA1F64">
      <w:pPr>
        <w:spacing w:before="240" w:after="100" w:afterAutospacing="1" w:line="240" w:lineRule="auto"/>
        <w:jc w:val="both"/>
        <w:rPr>
          <w:rFonts w:ascii="Times New Roman" w:eastAsiaTheme="minorEastAsia" w:hAnsi="Times New Roman" w:cs="Times New Roman"/>
          <w:b/>
          <w:color w:val="0D0D0D" w:themeColor="text1" w:themeTint="F2"/>
          <w:sz w:val="24"/>
          <w:szCs w:val="24"/>
        </w:rPr>
      </w:pPr>
      <w:r w:rsidRPr="00DA1F64">
        <w:rPr>
          <w:rFonts w:ascii="Times New Roman" w:eastAsiaTheme="minorEastAsia" w:hAnsi="Times New Roman" w:cs="Times New Roman"/>
          <w:b/>
          <w:color w:val="0D0D0D" w:themeColor="text1" w:themeTint="F2"/>
          <w:sz w:val="24"/>
          <w:szCs w:val="24"/>
        </w:rPr>
        <w:t xml:space="preserve">Uz članak </w:t>
      </w:r>
      <w:r w:rsidR="000E530D">
        <w:rPr>
          <w:rFonts w:ascii="Times New Roman" w:eastAsiaTheme="minorEastAsia" w:hAnsi="Times New Roman" w:cs="Times New Roman"/>
          <w:b/>
          <w:color w:val="0D0D0D" w:themeColor="text1" w:themeTint="F2"/>
          <w:sz w:val="24"/>
          <w:szCs w:val="24"/>
        </w:rPr>
        <w:t>6</w:t>
      </w:r>
      <w:r w:rsidRPr="00DA1F64">
        <w:rPr>
          <w:rFonts w:ascii="Times New Roman" w:eastAsiaTheme="minorEastAsia" w:hAnsi="Times New Roman" w:cs="Times New Roman"/>
          <w:b/>
          <w:color w:val="0D0D0D" w:themeColor="text1" w:themeTint="F2"/>
          <w:sz w:val="24"/>
          <w:szCs w:val="24"/>
        </w:rPr>
        <w:t>.</w:t>
      </w:r>
    </w:p>
    <w:p w14:paraId="709B90EE" w14:textId="559D070B" w:rsidR="000421B0" w:rsidRPr="00847A0E" w:rsidRDefault="00504B78">
      <w:pPr>
        <w:spacing w:after="100" w:afterAutospacing="1" w:line="240" w:lineRule="auto"/>
        <w:jc w:val="both"/>
        <w:rPr>
          <w:rFonts w:ascii="Times New Roman" w:eastAsiaTheme="minorEastAsia" w:hAnsi="Times New Roman" w:cs="Times New Roman"/>
          <w:color w:val="0D0D0D" w:themeColor="text1" w:themeTint="F2"/>
          <w:sz w:val="24"/>
          <w:szCs w:val="24"/>
        </w:rPr>
      </w:pPr>
      <w:r w:rsidRPr="00847A0E">
        <w:rPr>
          <w:rFonts w:ascii="Times New Roman" w:eastAsiaTheme="minorEastAsia" w:hAnsi="Times New Roman" w:cs="Times New Roman"/>
          <w:color w:val="0D0D0D" w:themeColor="text1" w:themeTint="F2"/>
          <w:sz w:val="24"/>
          <w:szCs w:val="24"/>
        </w:rPr>
        <w:t xml:space="preserve">Ovim člankom detaljnije </w:t>
      </w:r>
      <w:r w:rsidR="005C18D8">
        <w:rPr>
          <w:rFonts w:ascii="Times New Roman" w:eastAsiaTheme="minorEastAsia" w:hAnsi="Times New Roman" w:cs="Times New Roman"/>
          <w:color w:val="0D0D0D" w:themeColor="text1" w:themeTint="F2"/>
          <w:sz w:val="24"/>
          <w:szCs w:val="24"/>
        </w:rPr>
        <w:t xml:space="preserve">se </w:t>
      </w:r>
      <w:r w:rsidRPr="00847A0E">
        <w:rPr>
          <w:rFonts w:ascii="Times New Roman" w:eastAsiaTheme="minorEastAsia" w:hAnsi="Times New Roman" w:cs="Times New Roman"/>
          <w:color w:val="0D0D0D" w:themeColor="text1" w:themeTint="F2"/>
          <w:sz w:val="24"/>
          <w:szCs w:val="24"/>
        </w:rPr>
        <w:t>propisuje način identifikacije sudionika poslovnog događaja.</w:t>
      </w:r>
      <w:r w:rsidR="000421B0">
        <w:rPr>
          <w:rFonts w:ascii="Times New Roman" w:eastAsiaTheme="minorEastAsia" w:hAnsi="Times New Roman" w:cs="Times New Roman"/>
          <w:color w:val="0D0D0D" w:themeColor="text1" w:themeTint="F2"/>
          <w:sz w:val="24"/>
          <w:szCs w:val="24"/>
        </w:rPr>
        <w:t xml:space="preserve"> </w:t>
      </w:r>
      <w:r w:rsidR="000421B0" w:rsidRPr="000A14E5">
        <w:rPr>
          <w:rFonts w:ascii="Times New Roman" w:hAnsi="Times New Roman" w:cs="Times New Roman"/>
          <w:sz w:val="24"/>
          <w:szCs w:val="24"/>
        </w:rPr>
        <w:t>Naime, opseg prikupljanja podataka u svezi identifikacije sudionika poslovnog događaja mora biti proporcionalno povezan s potrebnim stupnjem dokazne snage knjigovodstvene isprave</w:t>
      </w:r>
      <w:r w:rsidR="000421B0">
        <w:rPr>
          <w:rFonts w:ascii="Times New Roman" w:hAnsi="Times New Roman" w:cs="Times New Roman"/>
          <w:sz w:val="24"/>
          <w:szCs w:val="24"/>
        </w:rPr>
        <w:t>.</w:t>
      </w:r>
    </w:p>
    <w:p w14:paraId="7C033FA5" w14:textId="2BAE2941" w:rsidR="00504B78" w:rsidRPr="00847A0E" w:rsidRDefault="00504B78" w:rsidP="00BC3B66">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847A0E">
        <w:rPr>
          <w:rFonts w:ascii="Times New Roman" w:eastAsiaTheme="minorEastAsia" w:hAnsi="Times New Roman" w:cs="Times New Roman"/>
          <w:b/>
          <w:color w:val="0D0D0D" w:themeColor="text1" w:themeTint="F2"/>
          <w:sz w:val="24"/>
          <w:szCs w:val="24"/>
        </w:rPr>
        <w:t xml:space="preserve">Uz članak </w:t>
      </w:r>
      <w:r w:rsidR="000E530D">
        <w:rPr>
          <w:rFonts w:ascii="Times New Roman" w:eastAsiaTheme="minorEastAsia" w:hAnsi="Times New Roman" w:cs="Times New Roman"/>
          <w:b/>
          <w:color w:val="0D0D0D" w:themeColor="text1" w:themeTint="F2"/>
          <w:sz w:val="24"/>
          <w:szCs w:val="24"/>
        </w:rPr>
        <w:t>7</w:t>
      </w:r>
      <w:r w:rsidRPr="00847A0E">
        <w:rPr>
          <w:rFonts w:ascii="Times New Roman" w:eastAsiaTheme="minorEastAsia" w:hAnsi="Times New Roman" w:cs="Times New Roman"/>
          <w:b/>
          <w:color w:val="0D0D0D" w:themeColor="text1" w:themeTint="F2"/>
          <w:sz w:val="24"/>
          <w:szCs w:val="24"/>
        </w:rPr>
        <w:t>.</w:t>
      </w:r>
    </w:p>
    <w:p w14:paraId="7270A569" w14:textId="6F44005E" w:rsidR="00504B78" w:rsidRPr="00601971" w:rsidRDefault="000421B0" w:rsidP="00601971">
      <w:pPr>
        <w:pStyle w:val="xmsonormal"/>
        <w:shd w:val="clear" w:color="auto" w:fill="FFFFFF"/>
        <w:spacing w:before="0" w:beforeAutospacing="0" w:after="0" w:afterAutospacing="0"/>
        <w:jc w:val="both"/>
        <w:rPr>
          <w:rFonts w:eastAsiaTheme="minorEastAsia"/>
          <w:color w:val="0D0D0D" w:themeColor="text1" w:themeTint="F2"/>
        </w:rPr>
      </w:pPr>
      <w:r>
        <w:rPr>
          <w:rFonts w:eastAsiaTheme="minorEastAsia"/>
          <w:color w:val="0D0D0D" w:themeColor="text1" w:themeTint="F2"/>
        </w:rPr>
        <w:t xml:space="preserve">Kako bi se olakšalo poduzetnicima sastavljanje i prezentiranje </w:t>
      </w:r>
      <w:r w:rsidRPr="000A14E5">
        <w:rPr>
          <w:rFonts w:eastAsiaTheme="minorEastAsia"/>
          <w:color w:val="0D0D0D" w:themeColor="text1" w:themeTint="F2"/>
        </w:rPr>
        <w:t>konsolidiranih financijskih izvještaja</w:t>
      </w:r>
      <w:r>
        <w:rPr>
          <w:rFonts w:eastAsiaTheme="minorEastAsia"/>
          <w:color w:val="0D0D0D" w:themeColor="text1" w:themeTint="F2"/>
        </w:rPr>
        <w:t>, o</w:t>
      </w:r>
      <w:r w:rsidR="00504B78" w:rsidRPr="00847A0E">
        <w:rPr>
          <w:rFonts w:eastAsiaTheme="minorEastAsia"/>
          <w:color w:val="0D0D0D" w:themeColor="text1" w:themeTint="F2"/>
        </w:rPr>
        <w:t xml:space="preserve">vim člankom propisuje </w:t>
      </w:r>
      <w:r w:rsidR="00AB29C6" w:rsidRPr="00847A0E">
        <w:rPr>
          <w:rFonts w:eastAsiaTheme="minorEastAsia"/>
          <w:color w:val="0D0D0D" w:themeColor="text1" w:themeTint="F2"/>
        </w:rPr>
        <w:t xml:space="preserve">se </w:t>
      </w:r>
      <w:r w:rsidR="00B208F6">
        <w:rPr>
          <w:rFonts w:eastAsiaTheme="minorEastAsia"/>
          <w:color w:val="0D0D0D" w:themeColor="text1" w:themeTint="F2"/>
        </w:rPr>
        <w:t>mogućnost</w:t>
      </w:r>
      <w:r w:rsidR="00504B78" w:rsidRPr="00847A0E">
        <w:rPr>
          <w:rFonts w:eastAsiaTheme="minorEastAsia"/>
          <w:color w:val="0D0D0D" w:themeColor="text1" w:themeTint="F2"/>
        </w:rPr>
        <w:t xml:space="preserve"> matično</w:t>
      </w:r>
      <w:r w:rsidR="00B208F6">
        <w:rPr>
          <w:rFonts w:eastAsiaTheme="minorEastAsia"/>
          <w:color w:val="0D0D0D" w:themeColor="text1" w:themeTint="F2"/>
        </w:rPr>
        <w:t>m</w:t>
      </w:r>
      <w:r w:rsidR="00504B78" w:rsidRPr="00847A0E">
        <w:rPr>
          <w:rFonts w:eastAsiaTheme="minorEastAsia"/>
          <w:color w:val="0D0D0D" w:themeColor="text1" w:themeTint="F2"/>
        </w:rPr>
        <w:t xml:space="preserve"> društv</w:t>
      </w:r>
      <w:r w:rsidR="00B208F6">
        <w:rPr>
          <w:rFonts w:eastAsiaTheme="minorEastAsia"/>
          <w:color w:val="0D0D0D" w:themeColor="text1" w:themeTint="F2"/>
        </w:rPr>
        <w:t>u</w:t>
      </w:r>
      <w:r w:rsidR="00504B78" w:rsidRPr="00847A0E">
        <w:rPr>
          <w:rFonts w:eastAsiaTheme="minorEastAsia"/>
          <w:color w:val="0D0D0D" w:themeColor="text1" w:themeTint="F2"/>
        </w:rPr>
        <w:t xml:space="preserve"> </w:t>
      </w:r>
      <w:r w:rsidR="001C4957" w:rsidRPr="00847A0E">
        <w:rPr>
          <w:rFonts w:eastAsiaTheme="minorEastAsia"/>
          <w:color w:val="0D0D0D" w:themeColor="text1" w:themeTint="F2"/>
        </w:rPr>
        <w:t>koje je obveznik primjene</w:t>
      </w:r>
      <w:r w:rsidR="00504B78" w:rsidRPr="00847A0E">
        <w:rPr>
          <w:rFonts w:eastAsiaTheme="minorEastAsia"/>
          <w:color w:val="0D0D0D" w:themeColor="text1" w:themeTint="F2"/>
        </w:rPr>
        <w:t xml:space="preserve"> </w:t>
      </w:r>
      <w:r w:rsidR="001C4957" w:rsidRPr="00847A0E">
        <w:rPr>
          <w:rFonts w:eastAsiaTheme="minorEastAsia"/>
          <w:color w:val="0D0D0D" w:themeColor="text1" w:themeTint="F2"/>
        </w:rPr>
        <w:t>Hrvatskih standarda financijskog izvještavanja</w:t>
      </w:r>
      <w:r>
        <w:rPr>
          <w:rFonts w:eastAsiaTheme="minorEastAsia"/>
          <w:color w:val="0D0D0D" w:themeColor="text1" w:themeTint="F2"/>
        </w:rPr>
        <w:t xml:space="preserve"> </w:t>
      </w:r>
      <w:r w:rsidR="001C4957" w:rsidRPr="00847A0E">
        <w:rPr>
          <w:rFonts w:eastAsiaTheme="minorEastAsia"/>
          <w:color w:val="0D0D0D" w:themeColor="text1" w:themeTint="F2"/>
        </w:rPr>
        <w:t>čije je barem jedno ovisno društvo obveznik primjene Međunarodnih standarda financijskog izvještavanja da sastavlja i prezentira svoje pojedinačne i konsolidirane godišnje financijske izvještaje primjenom Međunarodnih standarda financijskog izvještavanja</w:t>
      </w:r>
      <w:r>
        <w:rPr>
          <w:rFonts w:eastAsiaTheme="minorEastAsia"/>
          <w:color w:val="0D0D0D" w:themeColor="text1" w:themeTint="F2"/>
        </w:rPr>
        <w:t>.</w:t>
      </w:r>
      <w:r w:rsidR="00053505">
        <w:rPr>
          <w:rFonts w:eastAsiaTheme="minorEastAsia"/>
          <w:color w:val="0D0D0D" w:themeColor="text1" w:themeTint="F2"/>
        </w:rPr>
        <w:t xml:space="preserve"> </w:t>
      </w:r>
      <w:r w:rsidR="00053505">
        <w:t xml:space="preserve">Također, </w:t>
      </w:r>
      <w:r w:rsidR="00053505">
        <w:rPr>
          <w:bCs/>
          <w:iCs/>
        </w:rPr>
        <w:t>ako nije primjereno koristiti pretpostavku vremenske neograničenosti poslovanja</w:t>
      </w:r>
      <w:r w:rsidR="00A15839">
        <w:rPr>
          <w:bCs/>
          <w:iCs/>
        </w:rPr>
        <w:t>,</w:t>
      </w:r>
      <w:r w:rsidR="00053505">
        <w:rPr>
          <w:bCs/>
          <w:iCs/>
        </w:rPr>
        <w:t xml:space="preserve"> </w:t>
      </w:r>
      <w:r w:rsidR="00053505">
        <w:t xml:space="preserve">ovim člankom </w:t>
      </w:r>
      <w:r w:rsidR="00187DEE">
        <w:t>propisano je</w:t>
      </w:r>
      <w:r w:rsidR="00053505">
        <w:t xml:space="preserve"> da poduzetnici </w:t>
      </w:r>
      <w:r w:rsidR="00053505" w:rsidRPr="006731D8">
        <w:rPr>
          <w:bCs/>
          <w:iCs/>
        </w:rPr>
        <w:t xml:space="preserve">koriste Hrvatski standard financijskog izvještavanja koji uređuje financijsko izvještavanje </w:t>
      </w:r>
      <w:r w:rsidR="00053505">
        <w:rPr>
          <w:bCs/>
          <w:iCs/>
        </w:rPr>
        <w:t>u takvim okolnostima</w:t>
      </w:r>
      <w:r w:rsidR="00053505" w:rsidRPr="00E51F93">
        <w:rPr>
          <w:rFonts w:eastAsiaTheme="minorEastAsia"/>
          <w:color w:val="0D0D0D" w:themeColor="text1" w:themeTint="F2"/>
        </w:rPr>
        <w:t>.</w:t>
      </w:r>
      <w:r w:rsidR="00E51F93">
        <w:rPr>
          <w:rFonts w:eastAsiaTheme="minorEastAsia"/>
          <w:color w:val="0D0D0D" w:themeColor="text1" w:themeTint="F2"/>
        </w:rPr>
        <w:t xml:space="preserve"> Naime, r</w:t>
      </w:r>
      <w:r w:rsidR="00E51F93" w:rsidRPr="00E51F93">
        <w:rPr>
          <w:rFonts w:eastAsiaTheme="minorEastAsia"/>
          <w:color w:val="0D0D0D" w:themeColor="text1" w:themeTint="F2"/>
        </w:rPr>
        <w:t>ačunovodstveni standardi (</w:t>
      </w:r>
      <w:r w:rsidR="00E51F93">
        <w:rPr>
          <w:rFonts w:eastAsiaTheme="minorEastAsia"/>
          <w:color w:val="0D0D0D" w:themeColor="text1" w:themeTint="F2"/>
        </w:rPr>
        <w:t>Međunarodni standardi financijskog izvještavanja - MSFI</w:t>
      </w:r>
      <w:r w:rsidR="00E51F93" w:rsidRPr="00E51F93">
        <w:rPr>
          <w:rFonts w:eastAsiaTheme="minorEastAsia"/>
          <w:color w:val="0D0D0D" w:themeColor="text1" w:themeTint="F2"/>
        </w:rPr>
        <w:t xml:space="preserve"> i </w:t>
      </w:r>
      <w:r w:rsidR="00E51F93">
        <w:rPr>
          <w:rFonts w:eastAsiaTheme="minorEastAsia"/>
          <w:color w:val="0D0D0D" w:themeColor="text1" w:themeTint="F2"/>
        </w:rPr>
        <w:t>Hrvatski standardi financijskog izvještavanja - HSFI</w:t>
      </w:r>
      <w:r w:rsidR="00E51F93" w:rsidRPr="00E51F93">
        <w:rPr>
          <w:rFonts w:eastAsiaTheme="minorEastAsia"/>
          <w:color w:val="0D0D0D" w:themeColor="text1" w:themeTint="F2"/>
        </w:rPr>
        <w:t>) temelje se na pretpostavci da poduzetnik vremenski neograničeno posluje te da će poslovati u doglednoj budućnosti. Drugim riječima,</w:t>
      </w:r>
      <w:r w:rsidR="00023B4B">
        <w:rPr>
          <w:rFonts w:eastAsiaTheme="minorEastAsia"/>
          <w:color w:val="0D0D0D" w:themeColor="text1" w:themeTint="F2"/>
        </w:rPr>
        <w:t xml:space="preserve"> </w:t>
      </w:r>
      <w:r w:rsidR="00E51F93" w:rsidRPr="00E51F93">
        <w:rPr>
          <w:rFonts w:eastAsiaTheme="minorEastAsia"/>
          <w:color w:val="0D0D0D" w:themeColor="text1" w:themeTint="F2"/>
        </w:rPr>
        <w:t>poduzetnik</w:t>
      </w:r>
      <w:r w:rsidR="00023B4B">
        <w:rPr>
          <w:rFonts w:eastAsiaTheme="minorEastAsia"/>
          <w:color w:val="0D0D0D" w:themeColor="text1" w:themeTint="F2"/>
        </w:rPr>
        <w:t xml:space="preserve"> </w:t>
      </w:r>
      <w:r w:rsidR="00E51F93" w:rsidRPr="00E51F93">
        <w:rPr>
          <w:rFonts w:eastAsiaTheme="minorEastAsia"/>
          <w:color w:val="0D0D0D" w:themeColor="text1" w:themeTint="F2"/>
        </w:rPr>
        <w:t>nema namjeru</w:t>
      </w:r>
      <w:r w:rsidR="00023B4B">
        <w:rPr>
          <w:rFonts w:eastAsiaTheme="minorEastAsia"/>
          <w:color w:val="0D0D0D" w:themeColor="text1" w:themeTint="F2"/>
        </w:rPr>
        <w:t xml:space="preserve"> </w:t>
      </w:r>
      <w:r w:rsidR="00E51F93" w:rsidRPr="00E51F93">
        <w:rPr>
          <w:rFonts w:eastAsiaTheme="minorEastAsia"/>
          <w:color w:val="0D0D0D" w:themeColor="text1" w:themeTint="F2"/>
        </w:rPr>
        <w:t>niti potrebu likvidirati ili značajno smanjiti opseg svog poslovanja (načelo neograničenosti vremena poslovanja). Otvaranjem likvidacijskog ili stečajnog postupka, poslovanje poduzetnika</w:t>
      </w:r>
      <w:r w:rsidR="00023B4B">
        <w:rPr>
          <w:rFonts w:eastAsiaTheme="minorEastAsia"/>
          <w:color w:val="0D0D0D" w:themeColor="text1" w:themeTint="F2"/>
        </w:rPr>
        <w:t xml:space="preserve"> </w:t>
      </w:r>
      <w:r w:rsidR="00E51F93" w:rsidRPr="00E51F93">
        <w:rPr>
          <w:rFonts w:eastAsiaTheme="minorEastAsia"/>
          <w:color w:val="0D0D0D" w:themeColor="text1" w:themeTint="F2"/>
        </w:rPr>
        <w:t xml:space="preserve">više </w:t>
      </w:r>
      <w:r w:rsidR="00E51F93">
        <w:rPr>
          <w:rFonts w:eastAsiaTheme="minorEastAsia"/>
          <w:color w:val="0D0D0D" w:themeColor="text1" w:themeTint="F2"/>
        </w:rPr>
        <w:t xml:space="preserve">se </w:t>
      </w:r>
      <w:r w:rsidR="00E51F93" w:rsidRPr="00E51F93">
        <w:rPr>
          <w:rFonts w:eastAsiaTheme="minorEastAsia"/>
          <w:color w:val="0D0D0D" w:themeColor="text1" w:themeTint="F2"/>
        </w:rPr>
        <w:t xml:space="preserve">ne temelji na navedenoj pretpostavci pa stoga računovodstvo i financijsko </w:t>
      </w:r>
      <w:r w:rsidR="00E51F93">
        <w:rPr>
          <w:rFonts w:eastAsiaTheme="minorEastAsia"/>
          <w:color w:val="0D0D0D" w:themeColor="text1" w:themeTint="F2"/>
        </w:rPr>
        <w:t>izvještavanje</w:t>
      </w:r>
      <w:r w:rsidR="00E51F93" w:rsidRPr="00E51F93">
        <w:rPr>
          <w:rFonts w:eastAsiaTheme="minorEastAsia"/>
          <w:color w:val="0D0D0D" w:themeColor="text1" w:themeTint="F2"/>
        </w:rPr>
        <w:t xml:space="preserve"> poduzetnika</w:t>
      </w:r>
      <w:r w:rsidR="00023B4B">
        <w:rPr>
          <w:rFonts w:eastAsiaTheme="minorEastAsia"/>
          <w:color w:val="0D0D0D" w:themeColor="text1" w:themeTint="F2"/>
        </w:rPr>
        <w:t xml:space="preserve"> </w:t>
      </w:r>
      <w:r w:rsidR="00E51F93" w:rsidRPr="00E51F93">
        <w:rPr>
          <w:rFonts w:eastAsiaTheme="minorEastAsia"/>
          <w:color w:val="0D0D0D" w:themeColor="text1" w:themeTint="F2"/>
        </w:rPr>
        <w:t>u slučaju otvaranja navedenih postupaka</w:t>
      </w:r>
      <w:r w:rsidR="00023B4B">
        <w:rPr>
          <w:rFonts w:eastAsiaTheme="minorEastAsia"/>
          <w:color w:val="0D0D0D" w:themeColor="text1" w:themeTint="F2"/>
        </w:rPr>
        <w:t xml:space="preserve"> </w:t>
      </w:r>
      <w:r w:rsidR="00E51F93" w:rsidRPr="00E51F93">
        <w:rPr>
          <w:rFonts w:eastAsiaTheme="minorEastAsia"/>
          <w:color w:val="0D0D0D" w:themeColor="text1" w:themeTint="F2"/>
        </w:rPr>
        <w:t>n</w:t>
      </w:r>
      <w:r w:rsidR="00E51F93">
        <w:rPr>
          <w:rFonts w:eastAsiaTheme="minorEastAsia"/>
          <w:color w:val="0D0D0D" w:themeColor="text1" w:themeTint="F2"/>
        </w:rPr>
        <w:t>ije uređeno važećim MSFI-jem i HSFI-jem</w:t>
      </w:r>
      <w:r w:rsidR="00E51F93" w:rsidRPr="00E51F93">
        <w:rPr>
          <w:rFonts w:eastAsiaTheme="minorEastAsia"/>
          <w:color w:val="0D0D0D" w:themeColor="text1" w:themeTint="F2"/>
        </w:rPr>
        <w:t>.</w:t>
      </w:r>
      <w:r w:rsidR="00E51F93">
        <w:rPr>
          <w:rFonts w:eastAsiaTheme="minorEastAsia"/>
          <w:color w:val="0D0D0D" w:themeColor="text1" w:themeTint="F2"/>
        </w:rPr>
        <w:t xml:space="preserve"> I</w:t>
      </w:r>
      <w:r w:rsidR="00E51F93" w:rsidRPr="00E51F93">
        <w:rPr>
          <w:rFonts w:eastAsiaTheme="minorEastAsia"/>
          <w:color w:val="0D0D0D" w:themeColor="text1" w:themeTint="F2"/>
        </w:rPr>
        <w:t>ntencija je da se godišnji financijski izvještaji</w:t>
      </w:r>
      <w:r w:rsidR="00023B4B">
        <w:rPr>
          <w:rFonts w:eastAsiaTheme="minorEastAsia"/>
          <w:color w:val="0D0D0D" w:themeColor="text1" w:themeTint="F2"/>
        </w:rPr>
        <w:t xml:space="preserve"> </w:t>
      </w:r>
      <w:r w:rsidR="00E51F93" w:rsidRPr="00E51F93">
        <w:rPr>
          <w:rFonts w:eastAsiaTheme="minorEastAsia"/>
          <w:color w:val="0D0D0D" w:themeColor="text1" w:themeTint="F2"/>
        </w:rPr>
        <w:t>poduzetnika</w:t>
      </w:r>
      <w:r w:rsidR="00023B4B">
        <w:rPr>
          <w:rFonts w:eastAsiaTheme="minorEastAsia"/>
          <w:color w:val="0D0D0D" w:themeColor="text1" w:themeTint="F2"/>
        </w:rPr>
        <w:t xml:space="preserve"> </w:t>
      </w:r>
      <w:r w:rsidR="00E51F93" w:rsidRPr="00E51F93">
        <w:rPr>
          <w:rFonts w:eastAsiaTheme="minorEastAsia"/>
          <w:color w:val="0D0D0D" w:themeColor="text1" w:themeTint="F2"/>
        </w:rPr>
        <w:t xml:space="preserve">u postupku stečaja i likvidacije izrađuju temeljem posebnog okvira koji će uvažavati </w:t>
      </w:r>
      <w:r w:rsidR="00E51F93" w:rsidRPr="00E51F93">
        <w:rPr>
          <w:rFonts w:eastAsiaTheme="minorEastAsia"/>
          <w:color w:val="0D0D0D" w:themeColor="text1" w:themeTint="F2"/>
        </w:rPr>
        <w:lastRenderedPageBreak/>
        <w:t>specifičnosti stanja u kojem se</w:t>
      </w:r>
      <w:r w:rsidR="00023B4B">
        <w:rPr>
          <w:rFonts w:eastAsiaTheme="minorEastAsia"/>
          <w:color w:val="0D0D0D" w:themeColor="text1" w:themeTint="F2"/>
        </w:rPr>
        <w:t xml:space="preserve"> </w:t>
      </w:r>
      <w:r w:rsidR="00E51F93" w:rsidRPr="00E51F93">
        <w:rPr>
          <w:rFonts w:eastAsiaTheme="minorEastAsia"/>
          <w:color w:val="0D0D0D" w:themeColor="text1" w:themeTint="F2"/>
        </w:rPr>
        <w:t>ti poduzetnici</w:t>
      </w:r>
      <w:r w:rsidR="00023B4B">
        <w:rPr>
          <w:rFonts w:eastAsiaTheme="minorEastAsia"/>
          <w:color w:val="0D0D0D" w:themeColor="text1" w:themeTint="F2"/>
        </w:rPr>
        <w:t xml:space="preserve"> </w:t>
      </w:r>
      <w:r w:rsidR="00E51F93" w:rsidRPr="00E51F93">
        <w:rPr>
          <w:rFonts w:eastAsiaTheme="minorEastAsia"/>
          <w:color w:val="0D0D0D" w:themeColor="text1" w:themeTint="F2"/>
        </w:rPr>
        <w:t>nalaze. Imajući u vidu navedeno pripremio bi se okvir za financijsko izvještavanje</w:t>
      </w:r>
      <w:r w:rsidR="00023B4B">
        <w:rPr>
          <w:rFonts w:eastAsiaTheme="minorEastAsia"/>
          <w:color w:val="0D0D0D" w:themeColor="text1" w:themeTint="F2"/>
        </w:rPr>
        <w:t xml:space="preserve"> </w:t>
      </w:r>
      <w:r w:rsidR="00E51F93" w:rsidRPr="00E51F93">
        <w:rPr>
          <w:rFonts w:eastAsiaTheme="minorEastAsia"/>
          <w:color w:val="0D0D0D" w:themeColor="text1" w:themeTint="F2"/>
        </w:rPr>
        <w:t>poduzetnika</w:t>
      </w:r>
      <w:r w:rsidR="00023B4B">
        <w:rPr>
          <w:rFonts w:eastAsiaTheme="minorEastAsia"/>
          <w:color w:val="0D0D0D" w:themeColor="text1" w:themeTint="F2"/>
        </w:rPr>
        <w:t xml:space="preserve"> </w:t>
      </w:r>
      <w:r w:rsidR="00E51F93" w:rsidRPr="00E51F93">
        <w:rPr>
          <w:rFonts w:eastAsiaTheme="minorEastAsia"/>
          <w:color w:val="0D0D0D" w:themeColor="text1" w:themeTint="F2"/>
        </w:rPr>
        <w:t>u stečaju i likvidaciji koji bi pri sastavljanju financijskih izvještaja primjenjivali svi poduzetnici u p</w:t>
      </w:r>
      <w:r w:rsidR="00E51F93">
        <w:rPr>
          <w:rFonts w:eastAsiaTheme="minorEastAsia"/>
          <w:color w:val="0D0D0D" w:themeColor="text1" w:themeTint="F2"/>
        </w:rPr>
        <w:t xml:space="preserve">ostupku stečaja ili likvidacije osim poduzetnika </w:t>
      </w:r>
      <w:r w:rsidR="00A9473B">
        <w:rPr>
          <w:bCs/>
          <w:iCs/>
        </w:rPr>
        <w:t>čije je poslovanje uređeno posebnim propisima</w:t>
      </w:r>
      <w:r w:rsidR="00A9473B" w:rsidRPr="00FE3459">
        <w:rPr>
          <w:bCs/>
          <w:iCs/>
        </w:rPr>
        <w:t xml:space="preserve"> i poduzetnika koji su osnovani sukladn</w:t>
      </w:r>
      <w:r w:rsidR="00A9473B">
        <w:rPr>
          <w:bCs/>
          <w:iCs/>
        </w:rPr>
        <w:t>o propisima Republike Hrvatske te</w:t>
      </w:r>
      <w:r w:rsidR="00A9473B" w:rsidRPr="00FE3459">
        <w:rPr>
          <w:bCs/>
          <w:iCs/>
        </w:rPr>
        <w:t xml:space="preserve"> čiji su vrijednosni papiri uvršteni na uređeno tržište bilo koje države članice kako je određeno zakonom ko</w:t>
      </w:r>
      <w:r w:rsidR="00A9473B">
        <w:rPr>
          <w:bCs/>
          <w:iCs/>
        </w:rPr>
        <w:t>jim se uređuje tržište kapitala.</w:t>
      </w:r>
    </w:p>
    <w:p w14:paraId="0AABB970" w14:textId="53715AE2" w:rsidR="002A552C" w:rsidRDefault="002A552C" w:rsidP="00DA1F64">
      <w:pPr>
        <w:spacing w:before="240" w:after="100" w:afterAutospacing="1" w:line="240" w:lineRule="auto"/>
        <w:jc w:val="both"/>
        <w:rPr>
          <w:rFonts w:ascii="Times New Roman" w:eastAsiaTheme="minorEastAsia" w:hAnsi="Times New Roman" w:cs="Times New Roman"/>
          <w:b/>
          <w:color w:val="0D0D0D" w:themeColor="text1" w:themeTint="F2"/>
          <w:sz w:val="24"/>
          <w:szCs w:val="24"/>
        </w:rPr>
      </w:pPr>
      <w:r>
        <w:rPr>
          <w:rFonts w:ascii="Times New Roman" w:eastAsiaTheme="minorEastAsia" w:hAnsi="Times New Roman" w:cs="Times New Roman"/>
          <w:b/>
          <w:color w:val="0D0D0D" w:themeColor="text1" w:themeTint="F2"/>
          <w:sz w:val="24"/>
          <w:szCs w:val="24"/>
        </w:rPr>
        <w:t xml:space="preserve">Uz članak </w:t>
      </w:r>
      <w:r w:rsidR="000E530D">
        <w:rPr>
          <w:rFonts w:ascii="Times New Roman" w:eastAsiaTheme="minorEastAsia" w:hAnsi="Times New Roman" w:cs="Times New Roman"/>
          <w:b/>
          <w:color w:val="0D0D0D" w:themeColor="text1" w:themeTint="F2"/>
          <w:sz w:val="24"/>
          <w:szCs w:val="24"/>
        </w:rPr>
        <w:t>8</w:t>
      </w:r>
      <w:r>
        <w:rPr>
          <w:rFonts w:ascii="Times New Roman" w:eastAsiaTheme="minorEastAsia" w:hAnsi="Times New Roman" w:cs="Times New Roman"/>
          <w:b/>
          <w:color w:val="0D0D0D" w:themeColor="text1" w:themeTint="F2"/>
          <w:sz w:val="24"/>
          <w:szCs w:val="24"/>
        </w:rPr>
        <w:t xml:space="preserve">. </w:t>
      </w:r>
    </w:p>
    <w:p w14:paraId="7261EE7F" w14:textId="3E5910E9" w:rsidR="002A552C" w:rsidRPr="000C16CB" w:rsidRDefault="002A552C" w:rsidP="00DA1F64">
      <w:pPr>
        <w:spacing w:before="240" w:after="100" w:afterAutospacing="1" w:line="240" w:lineRule="auto"/>
        <w:jc w:val="both"/>
        <w:rPr>
          <w:rFonts w:ascii="Times New Roman" w:eastAsiaTheme="minorEastAsia" w:hAnsi="Times New Roman" w:cs="Times New Roman"/>
          <w:color w:val="0D0D0D" w:themeColor="text1" w:themeTint="F2"/>
          <w:sz w:val="24"/>
          <w:szCs w:val="24"/>
        </w:rPr>
      </w:pPr>
      <w:r>
        <w:rPr>
          <w:rFonts w:ascii="Times New Roman" w:eastAsiaTheme="minorEastAsia" w:hAnsi="Times New Roman" w:cs="Times New Roman"/>
          <w:color w:val="0D0D0D" w:themeColor="text1" w:themeTint="F2"/>
          <w:sz w:val="24"/>
          <w:szCs w:val="24"/>
        </w:rPr>
        <w:t>Ovim člankom povećava se broj članova Odbora za standarde financijskog izvještavanja s devet na 11 sa svrhom jačanja kapaciteta Odbora za standarde financijskog izvještavanja</w:t>
      </w:r>
      <w:r w:rsidR="0055145E">
        <w:rPr>
          <w:rFonts w:ascii="Times New Roman" w:eastAsiaTheme="minorEastAsia" w:hAnsi="Times New Roman" w:cs="Times New Roman"/>
          <w:color w:val="0D0D0D" w:themeColor="text1" w:themeTint="F2"/>
          <w:sz w:val="24"/>
          <w:szCs w:val="24"/>
        </w:rPr>
        <w:t xml:space="preserve"> odnosno povećanja kvalitete godišnjih financijskih izvještaja</w:t>
      </w:r>
      <w:r w:rsidR="008F1048">
        <w:rPr>
          <w:rFonts w:ascii="Times New Roman" w:eastAsiaTheme="minorEastAsia" w:hAnsi="Times New Roman" w:cs="Times New Roman"/>
          <w:color w:val="0D0D0D" w:themeColor="text1" w:themeTint="F2"/>
          <w:sz w:val="24"/>
          <w:szCs w:val="24"/>
        </w:rPr>
        <w:t xml:space="preserve"> kroz izradu posebnog Hrvatskog standarda financijskog izvještavanja za poduzetnike u stečaju i likvidaciji, posebnog obrasca za izradu bilješki za male i mikro poduzetnike s ciljem standardizacije bilješki te pomoći malim i </w:t>
      </w:r>
      <w:r w:rsidR="0013476E">
        <w:rPr>
          <w:rFonts w:ascii="Times New Roman" w:eastAsiaTheme="minorEastAsia" w:hAnsi="Times New Roman" w:cs="Times New Roman"/>
          <w:color w:val="0D0D0D" w:themeColor="text1" w:themeTint="F2"/>
          <w:sz w:val="24"/>
          <w:szCs w:val="24"/>
        </w:rPr>
        <w:t>mikro</w:t>
      </w:r>
      <w:r w:rsidR="008F1048">
        <w:rPr>
          <w:rFonts w:ascii="Times New Roman" w:eastAsiaTheme="minorEastAsia" w:hAnsi="Times New Roman" w:cs="Times New Roman"/>
          <w:color w:val="0D0D0D" w:themeColor="text1" w:themeTint="F2"/>
          <w:sz w:val="24"/>
          <w:szCs w:val="24"/>
        </w:rPr>
        <w:t xml:space="preserve"> poduzetnicima i sl.</w:t>
      </w:r>
    </w:p>
    <w:p w14:paraId="65D43D73" w14:textId="3EB879C0" w:rsidR="001C4957" w:rsidRPr="00847A0E" w:rsidRDefault="001C4957" w:rsidP="00DA1F64">
      <w:pPr>
        <w:spacing w:before="240" w:after="100" w:afterAutospacing="1" w:line="240" w:lineRule="auto"/>
        <w:jc w:val="both"/>
        <w:rPr>
          <w:rFonts w:ascii="Times New Roman" w:eastAsiaTheme="minorEastAsia" w:hAnsi="Times New Roman" w:cs="Times New Roman"/>
          <w:b/>
          <w:color w:val="0D0D0D" w:themeColor="text1" w:themeTint="F2"/>
          <w:sz w:val="24"/>
          <w:szCs w:val="24"/>
        </w:rPr>
      </w:pPr>
      <w:r w:rsidRPr="00847A0E">
        <w:rPr>
          <w:rFonts w:ascii="Times New Roman" w:eastAsiaTheme="minorEastAsia" w:hAnsi="Times New Roman" w:cs="Times New Roman"/>
          <w:b/>
          <w:color w:val="0D0D0D" w:themeColor="text1" w:themeTint="F2"/>
          <w:sz w:val="24"/>
          <w:szCs w:val="24"/>
        </w:rPr>
        <w:t xml:space="preserve">Uz članak </w:t>
      </w:r>
      <w:r w:rsidR="000E530D">
        <w:rPr>
          <w:rFonts w:ascii="Times New Roman" w:eastAsiaTheme="minorEastAsia" w:hAnsi="Times New Roman" w:cs="Times New Roman"/>
          <w:b/>
          <w:color w:val="0D0D0D" w:themeColor="text1" w:themeTint="F2"/>
          <w:sz w:val="24"/>
          <w:szCs w:val="24"/>
        </w:rPr>
        <w:t>9</w:t>
      </w:r>
      <w:r w:rsidRPr="00847A0E">
        <w:rPr>
          <w:rFonts w:ascii="Times New Roman" w:eastAsiaTheme="minorEastAsia" w:hAnsi="Times New Roman" w:cs="Times New Roman"/>
          <w:b/>
          <w:color w:val="0D0D0D" w:themeColor="text1" w:themeTint="F2"/>
          <w:sz w:val="24"/>
          <w:szCs w:val="24"/>
        </w:rPr>
        <w:t>.</w:t>
      </w:r>
    </w:p>
    <w:p w14:paraId="62322535" w14:textId="16E51211" w:rsidR="001C4957" w:rsidRDefault="001C4957" w:rsidP="00DA1F64">
      <w:pPr>
        <w:pStyle w:val="normal-000016"/>
      </w:pPr>
      <w:r w:rsidRPr="00847A0E">
        <w:rPr>
          <w:color w:val="0D0D0D" w:themeColor="text1" w:themeTint="F2"/>
        </w:rPr>
        <w:t xml:space="preserve">Ovim člankom </w:t>
      </w:r>
      <w:r w:rsidR="00AB29C6" w:rsidRPr="00847A0E">
        <w:rPr>
          <w:color w:val="0D0D0D" w:themeColor="text1" w:themeTint="F2"/>
        </w:rPr>
        <w:t>propisuje se</w:t>
      </w:r>
      <w:r w:rsidRPr="00847A0E">
        <w:rPr>
          <w:color w:val="0D0D0D" w:themeColor="text1" w:themeTint="F2"/>
        </w:rPr>
        <w:t xml:space="preserve"> obveza poduzetnika koji objavljuje nefinancijsko izvješće kao dio izvješća poslovodstva, da nefinancijsko izvješće istakne na jasan i vidljiv način u posebnom odjeljku izvješća poslovodstva.</w:t>
      </w:r>
      <w:r w:rsidR="000421B0">
        <w:rPr>
          <w:color w:val="0D0D0D" w:themeColor="text1" w:themeTint="F2"/>
        </w:rPr>
        <w:t xml:space="preserve"> </w:t>
      </w:r>
      <w:r w:rsidR="000421B0">
        <w:rPr>
          <w:rStyle w:val="zadanifontodlomka-000011"/>
        </w:rPr>
        <w:t>Ova dopuna predlaže se radi lakše kontrole i nadzora nad sastavljanjem nefinancijskog izvješća od strane tijela ovlaštenog za nadzor – Ministarstva financija.</w:t>
      </w:r>
      <w:r w:rsidR="000421B0">
        <w:t xml:space="preserve"> </w:t>
      </w:r>
    </w:p>
    <w:p w14:paraId="6CF2D39D" w14:textId="77777777" w:rsidR="00D84024" w:rsidRPr="00847A0E" w:rsidRDefault="00D84024" w:rsidP="00DA1F64">
      <w:pPr>
        <w:pStyle w:val="normal-000016"/>
      </w:pPr>
    </w:p>
    <w:p w14:paraId="008EF6B2" w14:textId="462398EF" w:rsidR="001C4957" w:rsidRPr="00847A0E" w:rsidRDefault="001C4957" w:rsidP="00BC3B66">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847A0E">
        <w:rPr>
          <w:rFonts w:ascii="Times New Roman" w:eastAsiaTheme="minorEastAsia" w:hAnsi="Times New Roman" w:cs="Times New Roman"/>
          <w:b/>
          <w:color w:val="0D0D0D" w:themeColor="text1" w:themeTint="F2"/>
          <w:sz w:val="24"/>
          <w:szCs w:val="24"/>
        </w:rPr>
        <w:t xml:space="preserve">Uz članak </w:t>
      </w:r>
      <w:r w:rsidR="000E530D">
        <w:rPr>
          <w:rFonts w:ascii="Times New Roman" w:eastAsiaTheme="minorEastAsia" w:hAnsi="Times New Roman" w:cs="Times New Roman"/>
          <w:b/>
          <w:color w:val="0D0D0D" w:themeColor="text1" w:themeTint="F2"/>
          <w:sz w:val="24"/>
          <w:szCs w:val="24"/>
        </w:rPr>
        <w:t>10</w:t>
      </w:r>
      <w:r w:rsidRPr="00847A0E">
        <w:rPr>
          <w:rFonts w:ascii="Times New Roman" w:eastAsiaTheme="minorEastAsia" w:hAnsi="Times New Roman" w:cs="Times New Roman"/>
          <w:b/>
          <w:color w:val="0D0D0D" w:themeColor="text1" w:themeTint="F2"/>
          <w:sz w:val="24"/>
          <w:szCs w:val="24"/>
        </w:rPr>
        <w:t>.</w:t>
      </w:r>
    </w:p>
    <w:p w14:paraId="71FFF413" w14:textId="634BFC0E" w:rsidR="00A521EC" w:rsidRPr="00235BAF" w:rsidRDefault="001C4957" w:rsidP="00DA1F64">
      <w:pPr>
        <w:pStyle w:val="normal-000016"/>
        <w:spacing w:after="240"/>
      </w:pPr>
      <w:r w:rsidRPr="00847A0E">
        <w:rPr>
          <w:color w:val="0D0D0D" w:themeColor="text1" w:themeTint="F2"/>
        </w:rPr>
        <w:t xml:space="preserve">Ovim člankom </w:t>
      </w:r>
      <w:r w:rsidR="00AB29C6" w:rsidRPr="00847A0E">
        <w:rPr>
          <w:color w:val="0D0D0D" w:themeColor="text1" w:themeTint="F2"/>
        </w:rPr>
        <w:t>propisuje se</w:t>
      </w:r>
      <w:r w:rsidRPr="00847A0E">
        <w:rPr>
          <w:color w:val="0D0D0D" w:themeColor="text1" w:themeTint="F2"/>
        </w:rPr>
        <w:t xml:space="preserve"> obveza matičnog društva koje objavljuje konsolidirano nefinancijsko izvješće kao dio konsolidiranog godišnjeg izvješća, da konsolidirano nefinancijsko izvješće istakne na jasan i vidljiv način u posebnom odjeljku konsolidiranog godišnjeg izvješća.</w:t>
      </w:r>
      <w:r w:rsidR="000421B0">
        <w:rPr>
          <w:color w:val="0D0D0D" w:themeColor="text1" w:themeTint="F2"/>
        </w:rPr>
        <w:t xml:space="preserve"> </w:t>
      </w:r>
      <w:r w:rsidR="000421B0">
        <w:rPr>
          <w:rStyle w:val="zadanifontodlomka-000011"/>
        </w:rPr>
        <w:t>Ova dopuna predlaže se radi lakše kontrole i nadzora nad sastavljanjem nefinancijskog izvješća od strane tijela ovlaštenog za nadzor – Ministarstva financija.</w:t>
      </w:r>
      <w:r w:rsidR="000421B0">
        <w:t xml:space="preserve"> </w:t>
      </w:r>
    </w:p>
    <w:p w14:paraId="4F588E69" w14:textId="5EAEEF06" w:rsidR="00AB29C6" w:rsidRPr="00847A0E" w:rsidRDefault="00AB29C6" w:rsidP="00BC3B66">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847A0E">
        <w:rPr>
          <w:rFonts w:ascii="Times New Roman" w:eastAsiaTheme="minorEastAsia" w:hAnsi="Times New Roman" w:cs="Times New Roman"/>
          <w:b/>
          <w:color w:val="0D0D0D" w:themeColor="text1" w:themeTint="F2"/>
          <w:sz w:val="24"/>
          <w:szCs w:val="24"/>
        </w:rPr>
        <w:t xml:space="preserve">Uz članak </w:t>
      </w:r>
      <w:r w:rsidR="002A552C">
        <w:rPr>
          <w:rFonts w:ascii="Times New Roman" w:eastAsiaTheme="minorEastAsia" w:hAnsi="Times New Roman" w:cs="Times New Roman"/>
          <w:b/>
          <w:color w:val="0D0D0D" w:themeColor="text1" w:themeTint="F2"/>
          <w:sz w:val="24"/>
          <w:szCs w:val="24"/>
        </w:rPr>
        <w:t>1</w:t>
      </w:r>
      <w:r w:rsidR="000E530D">
        <w:rPr>
          <w:rFonts w:ascii="Times New Roman" w:eastAsiaTheme="minorEastAsia" w:hAnsi="Times New Roman" w:cs="Times New Roman"/>
          <w:b/>
          <w:color w:val="0D0D0D" w:themeColor="text1" w:themeTint="F2"/>
          <w:sz w:val="24"/>
          <w:szCs w:val="24"/>
        </w:rPr>
        <w:t>1</w:t>
      </w:r>
      <w:r w:rsidRPr="00847A0E">
        <w:rPr>
          <w:rFonts w:ascii="Times New Roman" w:eastAsiaTheme="minorEastAsia" w:hAnsi="Times New Roman" w:cs="Times New Roman"/>
          <w:b/>
          <w:color w:val="0D0D0D" w:themeColor="text1" w:themeTint="F2"/>
          <w:sz w:val="24"/>
          <w:szCs w:val="24"/>
        </w:rPr>
        <w:t>.</w:t>
      </w:r>
    </w:p>
    <w:p w14:paraId="1412B084" w14:textId="52FE578F" w:rsidR="007A3A9B" w:rsidRPr="00317640" w:rsidRDefault="00AB29C6" w:rsidP="00317640">
      <w:pPr>
        <w:spacing w:before="240" w:line="240" w:lineRule="auto"/>
        <w:jc w:val="both"/>
        <w:rPr>
          <w:rFonts w:ascii="Times New Roman" w:eastAsiaTheme="minorEastAsia" w:hAnsi="Times New Roman" w:cs="Times New Roman"/>
          <w:color w:val="0D0D0D" w:themeColor="text1" w:themeTint="F2"/>
          <w:sz w:val="24"/>
          <w:szCs w:val="24"/>
        </w:rPr>
      </w:pPr>
      <w:r w:rsidRPr="00847A0E">
        <w:rPr>
          <w:rFonts w:ascii="Times New Roman" w:eastAsiaTheme="minorEastAsia" w:hAnsi="Times New Roman" w:cs="Times New Roman"/>
          <w:color w:val="0D0D0D" w:themeColor="text1" w:themeTint="F2"/>
          <w:sz w:val="24"/>
          <w:szCs w:val="24"/>
        </w:rPr>
        <w:t xml:space="preserve">Ovim člankom propisuje se iznimka </w:t>
      </w:r>
      <w:r w:rsidR="003158FD" w:rsidRPr="00847A0E">
        <w:rPr>
          <w:rFonts w:ascii="Times New Roman" w:eastAsiaTheme="minorEastAsia" w:hAnsi="Times New Roman" w:cs="Times New Roman"/>
          <w:color w:val="0D0D0D" w:themeColor="text1" w:themeTint="F2"/>
          <w:sz w:val="24"/>
          <w:szCs w:val="24"/>
        </w:rPr>
        <w:t>od izražavanja iznosa u službenoj valuti Republike Hrvatske</w:t>
      </w:r>
      <w:r w:rsidR="00395520">
        <w:rPr>
          <w:rFonts w:ascii="Times New Roman" w:eastAsiaTheme="minorEastAsia" w:hAnsi="Times New Roman" w:cs="Times New Roman"/>
          <w:color w:val="0D0D0D" w:themeColor="text1" w:themeTint="F2"/>
          <w:sz w:val="24"/>
          <w:szCs w:val="24"/>
        </w:rPr>
        <w:t>, odnosno u euru,</w:t>
      </w:r>
      <w:r w:rsidR="003158FD" w:rsidRPr="00847A0E">
        <w:rPr>
          <w:rFonts w:ascii="Times New Roman" w:eastAsiaTheme="minorEastAsia" w:hAnsi="Times New Roman" w:cs="Times New Roman"/>
          <w:color w:val="0D0D0D" w:themeColor="text1" w:themeTint="F2"/>
          <w:sz w:val="24"/>
          <w:szCs w:val="24"/>
        </w:rPr>
        <w:t xml:space="preserve"> </w:t>
      </w:r>
      <w:r w:rsidR="00395520">
        <w:rPr>
          <w:rFonts w:ascii="Times New Roman" w:eastAsiaTheme="minorEastAsia" w:hAnsi="Times New Roman" w:cs="Times New Roman"/>
          <w:color w:val="0D0D0D" w:themeColor="text1" w:themeTint="F2"/>
          <w:sz w:val="24"/>
          <w:szCs w:val="24"/>
        </w:rPr>
        <w:t xml:space="preserve">u </w:t>
      </w:r>
      <w:r w:rsidR="003158FD" w:rsidRPr="00847A0E">
        <w:rPr>
          <w:rFonts w:ascii="Times New Roman" w:eastAsiaTheme="minorEastAsia" w:hAnsi="Times New Roman" w:cs="Times New Roman"/>
          <w:color w:val="0D0D0D" w:themeColor="text1" w:themeTint="F2"/>
          <w:sz w:val="24"/>
          <w:szCs w:val="24"/>
        </w:rPr>
        <w:t xml:space="preserve">poslovnim knjigama, godišnjim financijskim izvještajima, godišnjim konsolidiranim financijskim izvještajima, godišnjim izvješćima, konsolidiranim izvješćima i drugim financijskim informacijama. </w:t>
      </w:r>
      <w:r w:rsidR="004427E4" w:rsidRPr="00847A0E">
        <w:rPr>
          <w:rFonts w:ascii="Times New Roman" w:eastAsiaTheme="minorEastAsia" w:hAnsi="Times New Roman" w:cs="Times New Roman"/>
          <w:color w:val="0D0D0D" w:themeColor="text1" w:themeTint="F2"/>
          <w:sz w:val="24"/>
          <w:szCs w:val="24"/>
        </w:rPr>
        <w:t>Naime, dopušta se poduzetniku</w:t>
      </w:r>
      <w:r w:rsidR="004A6DFA">
        <w:rPr>
          <w:rFonts w:ascii="Times New Roman" w:eastAsiaTheme="minorEastAsia" w:hAnsi="Times New Roman" w:cs="Times New Roman"/>
          <w:color w:val="0D0D0D" w:themeColor="text1" w:themeTint="F2"/>
          <w:sz w:val="24"/>
          <w:szCs w:val="24"/>
        </w:rPr>
        <w:t>, koji je sukladno odredbama važećeg Zakona, obveznik primjene</w:t>
      </w:r>
      <w:r w:rsidR="004A6DFA">
        <w:rPr>
          <w:rFonts w:ascii="Calibri" w:hAnsi="Calibri" w:cs="Calibri"/>
          <w:color w:val="212121"/>
          <w:shd w:val="clear" w:color="auto" w:fill="FFFFFF"/>
        </w:rPr>
        <w:t xml:space="preserve"> </w:t>
      </w:r>
      <w:r w:rsidR="004A6DFA" w:rsidRPr="00317640">
        <w:rPr>
          <w:rFonts w:ascii="Times New Roman" w:eastAsiaTheme="minorEastAsia" w:hAnsi="Times New Roman" w:cs="Times New Roman"/>
          <w:color w:val="0D0D0D" w:themeColor="text1" w:themeTint="F2"/>
          <w:sz w:val="24"/>
          <w:szCs w:val="24"/>
        </w:rPr>
        <w:t>Međunarodnih standarda financijskog izvještavanja</w:t>
      </w:r>
      <w:r w:rsidR="004A6DFA">
        <w:rPr>
          <w:rFonts w:ascii="Times New Roman" w:eastAsiaTheme="minorEastAsia" w:hAnsi="Times New Roman" w:cs="Times New Roman"/>
          <w:color w:val="0D0D0D" w:themeColor="text1" w:themeTint="F2"/>
          <w:sz w:val="24"/>
          <w:szCs w:val="24"/>
        </w:rPr>
        <w:t xml:space="preserve"> da u skladu s istima koristi funkcijsku valutu</w:t>
      </w:r>
      <w:r w:rsidR="00395520">
        <w:rPr>
          <w:rFonts w:ascii="Times New Roman" w:eastAsiaTheme="minorEastAsia" w:hAnsi="Times New Roman" w:cs="Times New Roman"/>
          <w:color w:val="0D0D0D" w:themeColor="text1" w:themeTint="F2"/>
          <w:sz w:val="24"/>
          <w:szCs w:val="24"/>
        </w:rPr>
        <w:t xml:space="preserve"> različit</w:t>
      </w:r>
      <w:r w:rsidR="004A6DFA">
        <w:rPr>
          <w:rFonts w:ascii="Times New Roman" w:eastAsiaTheme="minorEastAsia" w:hAnsi="Times New Roman" w:cs="Times New Roman"/>
          <w:color w:val="0D0D0D" w:themeColor="text1" w:themeTint="F2"/>
          <w:sz w:val="24"/>
          <w:szCs w:val="24"/>
        </w:rPr>
        <w:t>u</w:t>
      </w:r>
      <w:r w:rsidR="00395520">
        <w:rPr>
          <w:rFonts w:ascii="Times New Roman" w:eastAsiaTheme="minorEastAsia" w:hAnsi="Times New Roman" w:cs="Times New Roman"/>
          <w:color w:val="0D0D0D" w:themeColor="text1" w:themeTint="F2"/>
          <w:sz w:val="24"/>
          <w:szCs w:val="24"/>
        </w:rPr>
        <w:t xml:space="preserve"> od eura</w:t>
      </w:r>
      <w:r w:rsidR="004427E4" w:rsidRPr="00847A0E">
        <w:rPr>
          <w:rFonts w:ascii="Times New Roman" w:eastAsiaTheme="minorEastAsia" w:hAnsi="Times New Roman" w:cs="Times New Roman"/>
          <w:color w:val="0D0D0D" w:themeColor="text1" w:themeTint="F2"/>
          <w:sz w:val="24"/>
          <w:szCs w:val="24"/>
        </w:rPr>
        <w:t xml:space="preserve"> za potrebe vođenja poslovnih knjiga i sastavljanje financijskih izvještaja</w:t>
      </w:r>
      <w:r w:rsidR="00395520">
        <w:rPr>
          <w:rFonts w:ascii="Times New Roman" w:eastAsiaTheme="minorEastAsia" w:hAnsi="Times New Roman" w:cs="Times New Roman"/>
          <w:color w:val="0D0D0D" w:themeColor="text1" w:themeTint="F2"/>
          <w:sz w:val="24"/>
          <w:szCs w:val="24"/>
        </w:rPr>
        <w:t xml:space="preserve">. </w:t>
      </w:r>
      <w:r w:rsidR="00395520" w:rsidRPr="000A14E5">
        <w:rPr>
          <w:rFonts w:ascii="Times New Roman" w:hAnsi="Times New Roman" w:cs="Times New Roman"/>
          <w:sz w:val="24"/>
          <w:szCs w:val="24"/>
        </w:rPr>
        <w:t xml:space="preserve">Međutim, </w:t>
      </w:r>
      <w:r w:rsidR="00395520">
        <w:rPr>
          <w:rFonts w:ascii="Times New Roman" w:hAnsi="Times New Roman" w:cs="Times New Roman"/>
          <w:sz w:val="24"/>
          <w:szCs w:val="24"/>
        </w:rPr>
        <w:t xml:space="preserve">ako </w:t>
      </w:r>
      <w:r w:rsidR="00395520" w:rsidRPr="000A14E5">
        <w:rPr>
          <w:rFonts w:ascii="Times New Roman" w:hAnsi="Times New Roman" w:cs="Times New Roman"/>
          <w:sz w:val="24"/>
          <w:szCs w:val="24"/>
        </w:rPr>
        <w:t>poduzet</w:t>
      </w:r>
      <w:r w:rsidR="00395520">
        <w:rPr>
          <w:rFonts w:ascii="Times New Roman" w:hAnsi="Times New Roman" w:cs="Times New Roman"/>
          <w:sz w:val="24"/>
          <w:szCs w:val="24"/>
        </w:rPr>
        <w:t>nik primjenjuje</w:t>
      </w:r>
      <w:r w:rsidR="00CC6494">
        <w:rPr>
          <w:rFonts w:ascii="Times New Roman" w:hAnsi="Times New Roman" w:cs="Times New Roman"/>
          <w:sz w:val="24"/>
          <w:szCs w:val="24"/>
        </w:rPr>
        <w:t xml:space="preserve"> funkci</w:t>
      </w:r>
      <w:r w:rsidR="00DB1F0F">
        <w:rPr>
          <w:rFonts w:ascii="Times New Roman" w:hAnsi="Times New Roman" w:cs="Times New Roman"/>
          <w:sz w:val="24"/>
          <w:szCs w:val="24"/>
        </w:rPr>
        <w:t>jsku</w:t>
      </w:r>
      <w:r w:rsidR="00395520" w:rsidRPr="000A14E5">
        <w:rPr>
          <w:rFonts w:ascii="Times New Roman" w:hAnsi="Times New Roman" w:cs="Times New Roman"/>
          <w:sz w:val="24"/>
          <w:szCs w:val="24"/>
        </w:rPr>
        <w:t xml:space="preserve"> valu</w:t>
      </w:r>
      <w:r w:rsidR="00BB1C85">
        <w:rPr>
          <w:rFonts w:ascii="Times New Roman" w:hAnsi="Times New Roman" w:cs="Times New Roman"/>
          <w:sz w:val="24"/>
          <w:szCs w:val="24"/>
        </w:rPr>
        <w:t>tu</w:t>
      </w:r>
      <w:r w:rsidR="00395520">
        <w:rPr>
          <w:rFonts w:ascii="Times New Roman" w:hAnsi="Times New Roman" w:cs="Times New Roman"/>
          <w:sz w:val="24"/>
          <w:szCs w:val="24"/>
        </w:rPr>
        <w:t xml:space="preserve"> različitu od eura</w:t>
      </w:r>
      <w:r w:rsidR="009D084C">
        <w:rPr>
          <w:rFonts w:ascii="Times New Roman" w:hAnsi="Times New Roman" w:cs="Times New Roman"/>
          <w:sz w:val="24"/>
          <w:szCs w:val="24"/>
        </w:rPr>
        <w:t>,</w:t>
      </w:r>
      <w:r w:rsidR="00395520">
        <w:rPr>
          <w:rFonts w:ascii="Times New Roman" w:hAnsi="Times New Roman" w:cs="Times New Roman"/>
          <w:sz w:val="24"/>
          <w:szCs w:val="24"/>
        </w:rPr>
        <w:t xml:space="preserve"> tada mora</w:t>
      </w:r>
      <w:r w:rsidR="00395520" w:rsidRPr="000A14E5">
        <w:rPr>
          <w:rFonts w:ascii="Times New Roman" w:hAnsi="Times New Roman" w:cs="Times New Roman"/>
          <w:sz w:val="24"/>
          <w:szCs w:val="24"/>
        </w:rPr>
        <w:t xml:space="preserve"> prezentirati svoje godišnje financijske izvještaje te godišnje konsolidirane </w:t>
      </w:r>
      <w:r w:rsidR="00395520" w:rsidRPr="000A14E5">
        <w:rPr>
          <w:rFonts w:ascii="Times New Roman" w:hAnsi="Times New Roman" w:cs="Times New Roman"/>
          <w:sz w:val="24"/>
          <w:szCs w:val="24"/>
        </w:rPr>
        <w:lastRenderedPageBreak/>
        <w:t>financijske izvještaje i u eurima</w:t>
      </w:r>
      <w:r w:rsidR="00A17434">
        <w:rPr>
          <w:rFonts w:ascii="Times New Roman" w:hAnsi="Times New Roman" w:cs="Times New Roman"/>
          <w:sz w:val="24"/>
          <w:szCs w:val="24"/>
        </w:rPr>
        <w:t>,</w:t>
      </w:r>
      <w:r w:rsidR="00395520" w:rsidRPr="000A14E5">
        <w:rPr>
          <w:rFonts w:ascii="Times New Roman" w:hAnsi="Times New Roman" w:cs="Times New Roman"/>
          <w:sz w:val="24"/>
          <w:szCs w:val="24"/>
        </w:rPr>
        <w:t xml:space="preserve"> sukladno odredbama Međunarodnih standarda financijskog izvještavanja.</w:t>
      </w:r>
      <w:r w:rsidR="007A3A9B">
        <w:rPr>
          <w:rFonts w:ascii="Times New Roman" w:hAnsi="Times New Roman" w:cs="Times New Roman"/>
          <w:sz w:val="24"/>
          <w:szCs w:val="24"/>
        </w:rPr>
        <w:t xml:space="preserve"> </w:t>
      </w:r>
      <w:r w:rsidR="007A3A9B" w:rsidRPr="00D03B05">
        <w:rPr>
          <w:rStyle w:val="zadanifontodlomka-000011"/>
          <w:rFonts w:eastAsiaTheme="minorEastAsia"/>
          <w:lang w:eastAsia="hr-HR"/>
        </w:rPr>
        <w:t>To znači da, u slučaju kada poduzetnik</w:t>
      </w:r>
      <w:r w:rsidR="007A3A9B" w:rsidRPr="00D03B05">
        <w:rPr>
          <w:rStyle w:val="zadanifontodlomka-000011"/>
          <w:rFonts w:eastAsiaTheme="minorEastAsia"/>
        </w:rPr>
        <w:t xml:space="preserve"> koristi funkcijsku valutu različitu od eura</w:t>
      </w:r>
      <w:r w:rsidR="007A3A9B" w:rsidRPr="00D03B05">
        <w:rPr>
          <w:rStyle w:val="zadanifontodlomka-000011"/>
          <w:rFonts w:eastAsiaTheme="minorEastAsia"/>
          <w:lang w:eastAsia="hr-HR"/>
        </w:rPr>
        <w:t xml:space="preserve">, za potrebe primjene odredbi </w:t>
      </w:r>
      <w:r w:rsidR="009F7EF1">
        <w:rPr>
          <w:rStyle w:val="zadanifontodlomka-000011"/>
          <w:rFonts w:eastAsiaTheme="minorEastAsia"/>
          <w:lang w:eastAsia="hr-HR"/>
        </w:rPr>
        <w:t>važećeg Zakona</w:t>
      </w:r>
      <w:r w:rsidR="007A3A9B" w:rsidRPr="00D03B05">
        <w:rPr>
          <w:rStyle w:val="zadanifontodlomka-000011"/>
          <w:rFonts w:eastAsiaTheme="minorEastAsia"/>
          <w:lang w:eastAsia="hr-HR"/>
        </w:rPr>
        <w:t>, propisa kojim se uređuju trgovačka društva, poreznih i drugih propisa,</w:t>
      </w:r>
      <w:r w:rsidR="007A3A9B" w:rsidRPr="00D03B05">
        <w:rPr>
          <w:rStyle w:val="zadanifontodlomka-000011"/>
          <w:rFonts w:eastAsiaTheme="minorEastAsia"/>
        </w:rPr>
        <w:t xml:space="preserve"> </w:t>
      </w:r>
      <w:r w:rsidR="007A3A9B" w:rsidRPr="00D03B05">
        <w:rPr>
          <w:rStyle w:val="zadanifontodlomka-000011"/>
          <w:rFonts w:eastAsiaTheme="minorEastAsia"/>
          <w:lang w:eastAsia="hr-HR"/>
        </w:rPr>
        <w:t>mjerodavnim će se smatrati godišnji financijski izvještaji i godišnji konsolidirani financijski izvještaji iskazani u eurima. Također, za potrebe javne objave poduzetnik je dužan predati utvrđene godišnje financijske izvještaje i godišnje konsolidirane financijske izvještaje u funkcijskoj valuti koja je različita od eura i u eurima.</w:t>
      </w:r>
    </w:p>
    <w:p w14:paraId="7BA102A8" w14:textId="7814B016" w:rsidR="003158FD" w:rsidRPr="00847A0E" w:rsidRDefault="003158FD" w:rsidP="00317640">
      <w:pPr>
        <w:spacing w:before="240" w:after="100" w:afterAutospacing="1" w:line="240" w:lineRule="auto"/>
        <w:jc w:val="both"/>
        <w:rPr>
          <w:rFonts w:ascii="Times New Roman" w:eastAsiaTheme="minorEastAsia" w:hAnsi="Times New Roman" w:cs="Times New Roman"/>
          <w:b/>
          <w:color w:val="0D0D0D" w:themeColor="text1" w:themeTint="F2"/>
          <w:sz w:val="24"/>
          <w:szCs w:val="24"/>
        </w:rPr>
      </w:pPr>
      <w:r w:rsidRPr="00847A0E">
        <w:rPr>
          <w:rFonts w:ascii="Times New Roman" w:eastAsiaTheme="minorEastAsia" w:hAnsi="Times New Roman" w:cs="Times New Roman"/>
          <w:b/>
          <w:color w:val="0D0D0D" w:themeColor="text1" w:themeTint="F2"/>
          <w:sz w:val="24"/>
          <w:szCs w:val="24"/>
        </w:rPr>
        <w:t xml:space="preserve">Uz članak </w:t>
      </w:r>
      <w:r w:rsidR="00A521EC">
        <w:rPr>
          <w:rFonts w:ascii="Times New Roman" w:eastAsiaTheme="minorEastAsia" w:hAnsi="Times New Roman" w:cs="Times New Roman"/>
          <w:b/>
          <w:color w:val="0D0D0D" w:themeColor="text1" w:themeTint="F2"/>
          <w:sz w:val="24"/>
          <w:szCs w:val="24"/>
        </w:rPr>
        <w:t>1</w:t>
      </w:r>
      <w:r w:rsidR="000E530D">
        <w:rPr>
          <w:rFonts w:ascii="Times New Roman" w:eastAsiaTheme="minorEastAsia" w:hAnsi="Times New Roman" w:cs="Times New Roman"/>
          <w:b/>
          <w:color w:val="0D0D0D" w:themeColor="text1" w:themeTint="F2"/>
          <w:sz w:val="24"/>
          <w:szCs w:val="24"/>
        </w:rPr>
        <w:t>2</w:t>
      </w:r>
      <w:r w:rsidRPr="00847A0E">
        <w:rPr>
          <w:rFonts w:ascii="Times New Roman" w:eastAsiaTheme="minorEastAsia" w:hAnsi="Times New Roman" w:cs="Times New Roman"/>
          <w:b/>
          <w:color w:val="0D0D0D" w:themeColor="text1" w:themeTint="F2"/>
          <w:sz w:val="24"/>
          <w:szCs w:val="24"/>
        </w:rPr>
        <w:t>.</w:t>
      </w:r>
    </w:p>
    <w:p w14:paraId="60842A2F" w14:textId="633B5D49" w:rsidR="003158FD" w:rsidRPr="00847A0E" w:rsidRDefault="003158FD" w:rsidP="00BC3B66">
      <w:pPr>
        <w:spacing w:after="100" w:afterAutospacing="1" w:line="240" w:lineRule="auto"/>
        <w:jc w:val="both"/>
        <w:rPr>
          <w:rFonts w:ascii="Times New Roman" w:eastAsiaTheme="minorEastAsia" w:hAnsi="Times New Roman" w:cs="Times New Roman"/>
          <w:color w:val="0D0D0D" w:themeColor="text1" w:themeTint="F2"/>
          <w:sz w:val="24"/>
          <w:szCs w:val="24"/>
        </w:rPr>
      </w:pPr>
      <w:r w:rsidRPr="00847A0E">
        <w:rPr>
          <w:rFonts w:ascii="Times New Roman" w:eastAsiaTheme="minorEastAsia" w:hAnsi="Times New Roman" w:cs="Times New Roman"/>
          <w:color w:val="0D0D0D" w:themeColor="text1" w:themeTint="F2"/>
          <w:sz w:val="24"/>
          <w:szCs w:val="24"/>
        </w:rPr>
        <w:t xml:space="preserve">Ovim člankom dodaje se u Zakon </w:t>
      </w:r>
      <w:r w:rsidR="00395520">
        <w:rPr>
          <w:rFonts w:ascii="Times New Roman" w:eastAsiaTheme="minorEastAsia" w:hAnsi="Times New Roman" w:cs="Times New Roman"/>
          <w:color w:val="0D0D0D" w:themeColor="text1" w:themeTint="F2"/>
          <w:sz w:val="24"/>
          <w:szCs w:val="24"/>
        </w:rPr>
        <w:t>novo Poglavlje</w:t>
      </w:r>
      <w:r w:rsidRPr="00847A0E">
        <w:rPr>
          <w:rFonts w:ascii="Times New Roman" w:eastAsiaTheme="minorEastAsia" w:hAnsi="Times New Roman" w:cs="Times New Roman"/>
          <w:color w:val="0D0D0D" w:themeColor="text1" w:themeTint="F2"/>
          <w:sz w:val="24"/>
          <w:szCs w:val="24"/>
        </w:rPr>
        <w:t xml:space="preserve"> u svezi </w:t>
      </w:r>
      <w:r w:rsidR="005C18D8">
        <w:rPr>
          <w:rFonts w:ascii="Times New Roman" w:eastAsiaTheme="minorEastAsia" w:hAnsi="Times New Roman" w:cs="Times New Roman"/>
          <w:color w:val="0D0D0D" w:themeColor="text1" w:themeTint="F2"/>
          <w:sz w:val="24"/>
          <w:szCs w:val="24"/>
        </w:rPr>
        <w:t>i</w:t>
      </w:r>
      <w:r w:rsidRPr="00847A0E">
        <w:rPr>
          <w:rFonts w:ascii="Times New Roman" w:eastAsiaTheme="minorEastAsia" w:hAnsi="Times New Roman" w:cs="Times New Roman"/>
          <w:color w:val="0D0D0D" w:themeColor="text1" w:themeTint="F2"/>
          <w:sz w:val="24"/>
          <w:szCs w:val="24"/>
        </w:rPr>
        <w:t>zvješća o informacijama o porezu na dobit sukladno prenošenju Direktive (EU) 2021/2101. Određuju se pojmovi u smislu ovog</w:t>
      </w:r>
      <w:r w:rsidR="009907F3">
        <w:rPr>
          <w:rFonts w:ascii="Times New Roman" w:eastAsiaTheme="minorEastAsia" w:hAnsi="Times New Roman" w:cs="Times New Roman"/>
          <w:color w:val="0D0D0D" w:themeColor="text1" w:themeTint="F2"/>
          <w:sz w:val="24"/>
          <w:szCs w:val="24"/>
        </w:rPr>
        <w:t>a</w:t>
      </w:r>
      <w:r w:rsidRPr="00847A0E">
        <w:rPr>
          <w:rFonts w:ascii="Times New Roman" w:eastAsiaTheme="minorEastAsia" w:hAnsi="Times New Roman" w:cs="Times New Roman"/>
          <w:color w:val="0D0D0D" w:themeColor="text1" w:themeTint="F2"/>
          <w:sz w:val="24"/>
          <w:szCs w:val="24"/>
        </w:rPr>
        <w:t xml:space="preserve"> Poglavlja, a to su: krajnje matično društvo, samostalni poduzetnik, konsolidirani financijski izvještaji, porezna jurisdikcija te prih</w:t>
      </w:r>
      <w:r w:rsidR="00B80E0A" w:rsidRPr="00847A0E">
        <w:rPr>
          <w:rFonts w:ascii="Times New Roman" w:eastAsiaTheme="minorEastAsia" w:hAnsi="Times New Roman" w:cs="Times New Roman"/>
          <w:color w:val="0D0D0D" w:themeColor="text1" w:themeTint="F2"/>
          <w:sz w:val="24"/>
          <w:szCs w:val="24"/>
        </w:rPr>
        <w:t xml:space="preserve">od. Zatim se određuju obveznici izrade i objave </w:t>
      </w:r>
      <w:r w:rsidR="005C18D8">
        <w:rPr>
          <w:rFonts w:ascii="Times New Roman" w:eastAsiaTheme="minorEastAsia" w:hAnsi="Times New Roman" w:cs="Times New Roman"/>
          <w:color w:val="0D0D0D" w:themeColor="text1" w:themeTint="F2"/>
          <w:sz w:val="24"/>
          <w:szCs w:val="24"/>
        </w:rPr>
        <w:t>i</w:t>
      </w:r>
      <w:r w:rsidR="00B80E0A" w:rsidRPr="00847A0E">
        <w:rPr>
          <w:rFonts w:ascii="Times New Roman" w:eastAsiaTheme="minorEastAsia" w:hAnsi="Times New Roman" w:cs="Times New Roman"/>
          <w:color w:val="0D0D0D" w:themeColor="text1" w:themeTint="F2"/>
          <w:sz w:val="24"/>
          <w:szCs w:val="24"/>
        </w:rPr>
        <w:t>zvješća o informacijama o porezu na dobit</w:t>
      </w:r>
      <w:r w:rsidR="005C18D8">
        <w:rPr>
          <w:rFonts w:ascii="Times New Roman" w:eastAsiaTheme="minorEastAsia" w:hAnsi="Times New Roman" w:cs="Times New Roman"/>
          <w:color w:val="0D0D0D" w:themeColor="text1" w:themeTint="F2"/>
          <w:sz w:val="24"/>
          <w:szCs w:val="24"/>
        </w:rPr>
        <w:t>. Obveznici su</w:t>
      </w:r>
      <w:r w:rsidR="00B80E0A" w:rsidRPr="00847A0E">
        <w:rPr>
          <w:rFonts w:ascii="Times New Roman" w:eastAsiaTheme="minorEastAsia" w:hAnsi="Times New Roman" w:cs="Times New Roman"/>
          <w:color w:val="0D0D0D" w:themeColor="text1" w:themeTint="F2"/>
          <w:sz w:val="24"/>
          <w:szCs w:val="24"/>
        </w:rPr>
        <w:t xml:space="preserve"> krajnje matično društvo</w:t>
      </w:r>
      <w:r w:rsidR="005C18D8">
        <w:rPr>
          <w:rFonts w:ascii="Times New Roman" w:eastAsiaTheme="minorEastAsia" w:hAnsi="Times New Roman" w:cs="Times New Roman"/>
          <w:color w:val="0D0D0D" w:themeColor="text1" w:themeTint="F2"/>
          <w:sz w:val="24"/>
          <w:szCs w:val="24"/>
        </w:rPr>
        <w:t xml:space="preserve"> te</w:t>
      </w:r>
      <w:r w:rsidR="00B80E0A" w:rsidRPr="00847A0E">
        <w:rPr>
          <w:rFonts w:ascii="Times New Roman" w:eastAsiaTheme="minorEastAsia" w:hAnsi="Times New Roman" w:cs="Times New Roman"/>
          <w:color w:val="0D0D0D" w:themeColor="text1" w:themeTint="F2"/>
          <w:sz w:val="24"/>
          <w:szCs w:val="24"/>
        </w:rPr>
        <w:t xml:space="preserve"> samostalni poduzetnik </w:t>
      </w:r>
      <w:r w:rsidR="005C18D8">
        <w:rPr>
          <w:rFonts w:ascii="Times New Roman" w:eastAsiaTheme="minorEastAsia" w:hAnsi="Times New Roman" w:cs="Times New Roman"/>
          <w:color w:val="0D0D0D" w:themeColor="text1" w:themeTint="F2"/>
          <w:sz w:val="24"/>
          <w:szCs w:val="24"/>
        </w:rPr>
        <w:t>čiji</w:t>
      </w:r>
      <w:r w:rsidR="005C18D8" w:rsidRPr="00847A0E">
        <w:rPr>
          <w:rFonts w:ascii="Times New Roman" w:eastAsiaTheme="minorEastAsia" w:hAnsi="Times New Roman" w:cs="Times New Roman"/>
          <w:color w:val="0D0D0D" w:themeColor="text1" w:themeTint="F2"/>
          <w:sz w:val="24"/>
          <w:szCs w:val="24"/>
        </w:rPr>
        <w:t xml:space="preserve"> </w:t>
      </w:r>
      <w:r w:rsidR="00B80E0A" w:rsidRPr="00847A0E">
        <w:rPr>
          <w:rFonts w:ascii="Times New Roman" w:eastAsiaTheme="minorEastAsia" w:hAnsi="Times New Roman" w:cs="Times New Roman"/>
          <w:color w:val="0D0D0D" w:themeColor="text1" w:themeTint="F2"/>
          <w:sz w:val="24"/>
          <w:szCs w:val="24"/>
        </w:rPr>
        <w:t xml:space="preserve">prihod u godišnjem financijskom izvještaju </w:t>
      </w:r>
      <w:r w:rsidR="005C18D8">
        <w:rPr>
          <w:rFonts w:ascii="Times New Roman" w:eastAsiaTheme="minorEastAsia" w:hAnsi="Times New Roman" w:cs="Times New Roman"/>
          <w:color w:val="0D0D0D" w:themeColor="text1" w:themeTint="F2"/>
          <w:sz w:val="24"/>
          <w:szCs w:val="24"/>
        </w:rPr>
        <w:t xml:space="preserve">odnosno u godišnjem konsolidiranom financijskom izvještaju </w:t>
      </w:r>
      <w:r w:rsidR="00B80E0A" w:rsidRPr="00847A0E">
        <w:rPr>
          <w:rFonts w:ascii="Times New Roman" w:eastAsiaTheme="minorEastAsia" w:hAnsi="Times New Roman" w:cs="Times New Roman"/>
          <w:color w:val="0D0D0D" w:themeColor="text1" w:themeTint="F2"/>
          <w:sz w:val="24"/>
          <w:szCs w:val="24"/>
        </w:rPr>
        <w:t xml:space="preserve">prelazi ukupno 750.000.000,00 eura </w:t>
      </w:r>
      <w:r w:rsidR="00593CCC">
        <w:rPr>
          <w:rFonts w:ascii="Times New Roman" w:eastAsia="Times New Roman" w:hAnsi="Times New Roman" w:cs="Times New Roman"/>
          <w:color w:val="0D0D0D" w:themeColor="text1" w:themeTint="F2"/>
          <w:sz w:val="24"/>
          <w:szCs w:val="24"/>
          <w:lang w:eastAsia="hr-HR"/>
        </w:rPr>
        <w:t>za svaku od dvije posljednje</w:t>
      </w:r>
      <w:r w:rsidR="00593CCC" w:rsidRPr="00847A0E">
        <w:rPr>
          <w:rFonts w:ascii="Times New Roman" w:eastAsiaTheme="minorEastAsia" w:hAnsi="Times New Roman" w:cs="Times New Roman"/>
          <w:color w:val="0D0D0D" w:themeColor="text1" w:themeTint="F2"/>
          <w:sz w:val="24"/>
          <w:szCs w:val="24"/>
        </w:rPr>
        <w:t xml:space="preserve"> </w:t>
      </w:r>
      <w:r w:rsidR="00B80E0A" w:rsidRPr="00847A0E">
        <w:rPr>
          <w:rFonts w:ascii="Times New Roman" w:eastAsiaTheme="minorEastAsia" w:hAnsi="Times New Roman" w:cs="Times New Roman"/>
          <w:color w:val="0D0D0D" w:themeColor="text1" w:themeTint="F2"/>
          <w:sz w:val="24"/>
          <w:szCs w:val="24"/>
        </w:rPr>
        <w:t>uzastopne poslovne godine</w:t>
      </w:r>
      <w:r w:rsidR="005C18D8">
        <w:rPr>
          <w:rFonts w:ascii="Times New Roman" w:eastAsiaTheme="minorEastAsia" w:hAnsi="Times New Roman" w:cs="Times New Roman"/>
          <w:color w:val="0D0D0D" w:themeColor="text1" w:themeTint="F2"/>
          <w:sz w:val="24"/>
          <w:szCs w:val="24"/>
        </w:rPr>
        <w:t>. Također, obveznici su i</w:t>
      </w:r>
      <w:r w:rsidR="00B80E0A" w:rsidRPr="00847A0E">
        <w:rPr>
          <w:rFonts w:ascii="Times New Roman" w:eastAsiaTheme="minorEastAsia" w:hAnsi="Times New Roman" w:cs="Times New Roman"/>
          <w:color w:val="0D0D0D" w:themeColor="text1" w:themeTint="F2"/>
          <w:sz w:val="24"/>
          <w:szCs w:val="24"/>
        </w:rPr>
        <w:t xml:space="preserve"> srednji i veliki poduzetnik koji je društvo kći pod kontrolom krajnjeg matičnog društva koje ne primjenjuje pravo Republike Hrvatske ili druge države članice čiji konsolidirani prihod iskazan u godišnjim konsolidiranim financijskim izvještajima prelazi ukupno 750.000.000,00 eura </w:t>
      </w:r>
      <w:r w:rsidR="00593CCC">
        <w:rPr>
          <w:rFonts w:ascii="Times New Roman" w:eastAsia="Times New Roman" w:hAnsi="Times New Roman" w:cs="Times New Roman"/>
          <w:color w:val="0D0D0D" w:themeColor="text1" w:themeTint="F2"/>
          <w:sz w:val="24"/>
          <w:szCs w:val="24"/>
          <w:lang w:eastAsia="hr-HR"/>
        </w:rPr>
        <w:t>za svaku od dvije posljednje</w:t>
      </w:r>
      <w:r w:rsidR="00593CCC" w:rsidRPr="00847A0E">
        <w:rPr>
          <w:rFonts w:ascii="Times New Roman" w:eastAsiaTheme="minorEastAsia" w:hAnsi="Times New Roman" w:cs="Times New Roman"/>
          <w:color w:val="0D0D0D" w:themeColor="text1" w:themeTint="F2"/>
          <w:sz w:val="24"/>
          <w:szCs w:val="24"/>
        </w:rPr>
        <w:t xml:space="preserve"> </w:t>
      </w:r>
      <w:r w:rsidR="00B80E0A" w:rsidRPr="00847A0E">
        <w:rPr>
          <w:rFonts w:ascii="Times New Roman" w:eastAsiaTheme="minorEastAsia" w:hAnsi="Times New Roman" w:cs="Times New Roman"/>
          <w:color w:val="0D0D0D" w:themeColor="text1" w:themeTint="F2"/>
          <w:sz w:val="24"/>
          <w:szCs w:val="24"/>
        </w:rPr>
        <w:t>uzastopne poslovne godine te podružnica koju je u Republi</w:t>
      </w:r>
      <w:r w:rsidR="00025F06" w:rsidRPr="00847A0E">
        <w:rPr>
          <w:rFonts w:ascii="Times New Roman" w:eastAsiaTheme="minorEastAsia" w:hAnsi="Times New Roman" w:cs="Times New Roman"/>
          <w:color w:val="0D0D0D" w:themeColor="text1" w:themeTint="F2"/>
          <w:sz w:val="24"/>
          <w:szCs w:val="24"/>
        </w:rPr>
        <w:t>ci Hrvatskoj otvorio poduzetnik</w:t>
      </w:r>
      <w:r w:rsidR="00B80E0A" w:rsidRPr="00847A0E">
        <w:rPr>
          <w:rFonts w:ascii="Times New Roman" w:eastAsiaTheme="minorEastAsia" w:hAnsi="Times New Roman" w:cs="Times New Roman"/>
          <w:color w:val="0D0D0D" w:themeColor="text1" w:themeTint="F2"/>
          <w:sz w:val="24"/>
          <w:szCs w:val="24"/>
        </w:rPr>
        <w:t xml:space="preserve"> na kojega se ne primjenjuje pravo Republike Hrvatske ili druge države članice koja objavljuje i čini javno dostupnim izvješće o informacijama o porezu na dobit koje se odnosi na krajnje matično društvo ili na samostalnog poduzetnika</w:t>
      </w:r>
      <w:r w:rsidR="005C18D8">
        <w:rPr>
          <w:rFonts w:ascii="Times New Roman" w:eastAsiaTheme="minorEastAsia" w:hAnsi="Times New Roman" w:cs="Times New Roman"/>
          <w:color w:val="0D0D0D" w:themeColor="text1" w:themeTint="F2"/>
          <w:sz w:val="24"/>
          <w:szCs w:val="24"/>
        </w:rPr>
        <w:t>.</w:t>
      </w:r>
      <w:r w:rsidR="00025F06" w:rsidRPr="00847A0E">
        <w:rPr>
          <w:rFonts w:ascii="Times New Roman" w:eastAsiaTheme="minorEastAsia" w:hAnsi="Times New Roman" w:cs="Times New Roman"/>
          <w:color w:val="0D0D0D" w:themeColor="text1" w:themeTint="F2"/>
          <w:sz w:val="24"/>
          <w:szCs w:val="24"/>
        </w:rPr>
        <w:t xml:space="preserve"> </w:t>
      </w:r>
      <w:r w:rsidR="005C18D8">
        <w:rPr>
          <w:rFonts w:ascii="Times New Roman" w:eastAsiaTheme="minorEastAsia" w:hAnsi="Times New Roman" w:cs="Times New Roman"/>
          <w:color w:val="0D0D0D" w:themeColor="text1" w:themeTint="F2"/>
          <w:sz w:val="24"/>
          <w:szCs w:val="24"/>
        </w:rPr>
        <w:t>Nadalje, uređeno je da obveza</w:t>
      </w:r>
      <w:r w:rsidR="00B80E0A" w:rsidRPr="00847A0E">
        <w:rPr>
          <w:rFonts w:ascii="Times New Roman" w:eastAsiaTheme="minorEastAsia" w:hAnsi="Times New Roman" w:cs="Times New Roman"/>
          <w:color w:val="0D0D0D" w:themeColor="text1" w:themeTint="F2"/>
          <w:sz w:val="24"/>
          <w:szCs w:val="24"/>
        </w:rPr>
        <w:t xml:space="preserve"> izrade i objave </w:t>
      </w:r>
      <w:r w:rsidR="005C18D8">
        <w:rPr>
          <w:rFonts w:ascii="Times New Roman" w:eastAsiaTheme="minorEastAsia" w:hAnsi="Times New Roman" w:cs="Times New Roman"/>
          <w:color w:val="0D0D0D" w:themeColor="text1" w:themeTint="F2"/>
          <w:sz w:val="24"/>
          <w:szCs w:val="24"/>
        </w:rPr>
        <w:t>i</w:t>
      </w:r>
      <w:r w:rsidR="00B80E0A" w:rsidRPr="00847A0E">
        <w:rPr>
          <w:rFonts w:ascii="Times New Roman" w:eastAsiaTheme="minorEastAsia" w:hAnsi="Times New Roman" w:cs="Times New Roman"/>
          <w:color w:val="0D0D0D" w:themeColor="text1" w:themeTint="F2"/>
          <w:sz w:val="24"/>
          <w:szCs w:val="24"/>
        </w:rPr>
        <w:t>zvješća o informacijama o porezu na dobit prestaje ako prihod iskazan u godišnjim financijskim izvještajima ne prelazi 750.000.000</w:t>
      </w:r>
      <w:r w:rsidR="00CD0614">
        <w:rPr>
          <w:rFonts w:ascii="Times New Roman" w:eastAsiaTheme="minorEastAsia" w:hAnsi="Times New Roman" w:cs="Times New Roman"/>
          <w:color w:val="0D0D0D" w:themeColor="text1" w:themeTint="F2"/>
          <w:sz w:val="24"/>
          <w:szCs w:val="24"/>
        </w:rPr>
        <w:t>,00</w:t>
      </w:r>
      <w:r w:rsidR="00B80E0A" w:rsidRPr="00847A0E">
        <w:rPr>
          <w:rFonts w:ascii="Times New Roman" w:eastAsiaTheme="minorEastAsia" w:hAnsi="Times New Roman" w:cs="Times New Roman"/>
          <w:color w:val="0D0D0D" w:themeColor="text1" w:themeTint="F2"/>
          <w:sz w:val="24"/>
          <w:szCs w:val="24"/>
        </w:rPr>
        <w:t xml:space="preserve"> eura </w:t>
      </w:r>
      <w:r w:rsidR="00B25F02">
        <w:rPr>
          <w:rFonts w:ascii="Times New Roman" w:eastAsia="Times New Roman" w:hAnsi="Times New Roman" w:cs="Times New Roman"/>
          <w:color w:val="0D0D0D" w:themeColor="text1" w:themeTint="F2"/>
          <w:sz w:val="24"/>
          <w:szCs w:val="24"/>
          <w:lang w:eastAsia="hr-HR"/>
        </w:rPr>
        <w:t>za svaku od dvije</w:t>
      </w:r>
      <w:r w:rsidR="00481134" w:rsidRPr="00847A0E">
        <w:rPr>
          <w:rFonts w:ascii="Times New Roman" w:eastAsiaTheme="minorEastAsia" w:hAnsi="Times New Roman" w:cs="Times New Roman"/>
          <w:color w:val="0D0D0D" w:themeColor="text1" w:themeTint="F2"/>
          <w:sz w:val="24"/>
          <w:szCs w:val="24"/>
        </w:rPr>
        <w:t xml:space="preserve"> </w:t>
      </w:r>
      <w:r w:rsidR="00B80E0A" w:rsidRPr="00847A0E">
        <w:rPr>
          <w:rFonts w:ascii="Times New Roman" w:eastAsiaTheme="minorEastAsia" w:hAnsi="Times New Roman" w:cs="Times New Roman"/>
          <w:color w:val="0D0D0D" w:themeColor="text1" w:themeTint="F2"/>
          <w:sz w:val="24"/>
          <w:szCs w:val="24"/>
        </w:rPr>
        <w:t>posljednje uzastopne poslovne godine.</w:t>
      </w:r>
    </w:p>
    <w:p w14:paraId="0302253C" w14:textId="1CC127B5" w:rsidR="001C0F50" w:rsidRPr="00847A0E" w:rsidRDefault="00545812" w:rsidP="00BC3B66">
      <w:pPr>
        <w:spacing w:after="100" w:afterAutospacing="1" w:line="240" w:lineRule="auto"/>
        <w:jc w:val="both"/>
        <w:rPr>
          <w:rFonts w:ascii="Times New Roman" w:eastAsiaTheme="minorEastAsia" w:hAnsi="Times New Roman" w:cs="Times New Roman"/>
          <w:color w:val="0D0D0D" w:themeColor="text1" w:themeTint="F2"/>
          <w:sz w:val="24"/>
          <w:szCs w:val="24"/>
        </w:rPr>
      </w:pPr>
      <w:r w:rsidRPr="00847A0E">
        <w:rPr>
          <w:rFonts w:ascii="Times New Roman" w:eastAsiaTheme="minorEastAsia" w:hAnsi="Times New Roman" w:cs="Times New Roman"/>
          <w:color w:val="0D0D0D" w:themeColor="text1" w:themeTint="F2"/>
          <w:sz w:val="24"/>
          <w:szCs w:val="24"/>
        </w:rPr>
        <w:t xml:space="preserve">Zatim se određuje sadržaj izvješća o informacijama o porezu na dobit, valuta, obveza objavljivanja i javna dostupnost, </w:t>
      </w:r>
      <w:r w:rsidR="006A2600" w:rsidRPr="00847A0E">
        <w:rPr>
          <w:rFonts w:ascii="Times New Roman" w:eastAsiaTheme="minorEastAsia" w:hAnsi="Times New Roman" w:cs="Times New Roman"/>
          <w:color w:val="0D0D0D" w:themeColor="text1" w:themeTint="F2"/>
          <w:sz w:val="24"/>
          <w:szCs w:val="24"/>
        </w:rPr>
        <w:t>solidarn</w:t>
      </w:r>
      <w:r w:rsidR="005C18D8">
        <w:rPr>
          <w:rFonts w:ascii="Times New Roman" w:eastAsiaTheme="minorEastAsia" w:hAnsi="Times New Roman" w:cs="Times New Roman"/>
          <w:color w:val="0D0D0D" w:themeColor="text1" w:themeTint="F2"/>
          <w:sz w:val="24"/>
          <w:szCs w:val="24"/>
        </w:rPr>
        <w:t>a</w:t>
      </w:r>
      <w:r w:rsidR="006A2600" w:rsidRPr="00847A0E">
        <w:rPr>
          <w:rFonts w:ascii="Times New Roman" w:eastAsiaTheme="minorEastAsia" w:hAnsi="Times New Roman" w:cs="Times New Roman"/>
          <w:color w:val="0D0D0D" w:themeColor="text1" w:themeTint="F2"/>
          <w:sz w:val="24"/>
          <w:szCs w:val="24"/>
        </w:rPr>
        <w:t xml:space="preserve"> </w:t>
      </w:r>
      <w:r w:rsidRPr="00847A0E">
        <w:rPr>
          <w:rFonts w:ascii="Times New Roman" w:eastAsiaTheme="minorEastAsia" w:hAnsi="Times New Roman" w:cs="Times New Roman"/>
          <w:color w:val="0D0D0D" w:themeColor="text1" w:themeTint="F2"/>
          <w:sz w:val="24"/>
          <w:szCs w:val="24"/>
        </w:rPr>
        <w:t xml:space="preserve">odgovornost </w:t>
      </w:r>
      <w:r w:rsidR="00395520">
        <w:rPr>
          <w:rFonts w:ascii="Times New Roman" w:eastAsiaTheme="minorEastAsia" w:hAnsi="Times New Roman" w:cs="Times New Roman"/>
          <w:color w:val="0D0D0D" w:themeColor="text1" w:themeTint="F2"/>
          <w:sz w:val="24"/>
          <w:szCs w:val="24"/>
        </w:rPr>
        <w:t>upravljačkih tijela</w:t>
      </w:r>
      <w:r w:rsidR="006A2600" w:rsidRPr="00847A0E">
        <w:rPr>
          <w:color w:val="0D0D0D" w:themeColor="text1" w:themeTint="F2"/>
        </w:rPr>
        <w:t xml:space="preserve"> </w:t>
      </w:r>
      <w:r w:rsidR="006A2600" w:rsidRPr="00847A0E">
        <w:rPr>
          <w:rFonts w:ascii="Times New Roman" w:eastAsiaTheme="minorEastAsia" w:hAnsi="Times New Roman" w:cs="Times New Roman"/>
          <w:color w:val="0D0D0D" w:themeColor="text1" w:themeTint="F2"/>
          <w:sz w:val="24"/>
          <w:szCs w:val="24"/>
        </w:rPr>
        <w:t xml:space="preserve">za sastavljanje, objavljivanje i </w:t>
      </w:r>
      <w:r w:rsidR="00433746">
        <w:rPr>
          <w:rFonts w:ascii="Times New Roman" w:eastAsiaTheme="minorEastAsia" w:hAnsi="Times New Roman" w:cs="Times New Roman"/>
          <w:color w:val="0D0D0D" w:themeColor="text1" w:themeTint="F2"/>
          <w:sz w:val="24"/>
          <w:szCs w:val="24"/>
        </w:rPr>
        <w:t xml:space="preserve">javna </w:t>
      </w:r>
      <w:r w:rsidR="006A2600" w:rsidRPr="00847A0E">
        <w:rPr>
          <w:rFonts w:ascii="Times New Roman" w:eastAsiaTheme="minorEastAsia" w:hAnsi="Times New Roman" w:cs="Times New Roman"/>
          <w:color w:val="0D0D0D" w:themeColor="text1" w:themeTint="F2"/>
          <w:sz w:val="24"/>
          <w:szCs w:val="24"/>
        </w:rPr>
        <w:t>dostupnost izvješća o informacijama o porezu na dobit</w:t>
      </w:r>
      <w:r w:rsidR="00041D68" w:rsidRPr="00847A0E">
        <w:rPr>
          <w:rFonts w:ascii="Times New Roman" w:eastAsiaTheme="minorEastAsia" w:hAnsi="Times New Roman" w:cs="Times New Roman"/>
          <w:color w:val="0D0D0D" w:themeColor="text1" w:themeTint="F2"/>
          <w:sz w:val="24"/>
          <w:szCs w:val="24"/>
        </w:rPr>
        <w:t xml:space="preserve"> </w:t>
      </w:r>
      <w:r w:rsidR="006A2600" w:rsidRPr="00847A0E">
        <w:rPr>
          <w:rFonts w:ascii="Times New Roman" w:eastAsiaTheme="minorEastAsia" w:hAnsi="Times New Roman" w:cs="Times New Roman"/>
          <w:color w:val="0D0D0D" w:themeColor="text1" w:themeTint="F2"/>
          <w:sz w:val="24"/>
          <w:szCs w:val="24"/>
        </w:rPr>
        <w:t>te</w:t>
      </w:r>
      <w:r w:rsidRPr="00847A0E">
        <w:rPr>
          <w:rFonts w:ascii="Times New Roman" w:eastAsiaTheme="minorEastAsia" w:hAnsi="Times New Roman" w:cs="Times New Roman"/>
          <w:color w:val="0D0D0D" w:themeColor="text1" w:themeTint="F2"/>
          <w:sz w:val="24"/>
          <w:szCs w:val="24"/>
        </w:rPr>
        <w:t xml:space="preserve"> izjava ovlaštenog revizora</w:t>
      </w:r>
      <w:r w:rsidR="00403851" w:rsidRPr="00847A0E">
        <w:rPr>
          <w:rFonts w:ascii="Times New Roman" w:eastAsiaTheme="minorEastAsia" w:hAnsi="Times New Roman" w:cs="Times New Roman"/>
          <w:color w:val="0D0D0D" w:themeColor="text1" w:themeTint="F2"/>
          <w:sz w:val="24"/>
          <w:szCs w:val="24"/>
        </w:rPr>
        <w:t xml:space="preserve"> koji je dužan u revizorskom izvješću navesti je li za poslovnu godinu koja prethodi poslovnoj godini za koju su pripremljeni godišnji financijski izvještaji koji su predmet revizije objavljeno izvješće o informacijama o porezu na dobit i, ako jest, je li objavljeno u skladu sa Zakonom.</w:t>
      </w:r>
    </w:p>
    <w:p w14:paraId="24850BD4" w14:textId="4CB4464F" w:rsidR="00403851" w:rsidRPr="00847A0E" w:rsidRDefault="00403851" w:rsidP="00BC3B66">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847A0E">
        <w:rPr>
          <w:rFonts w:ascii="Times New Roman" w:eastAsiaTheme="minorEastAsia" w:hAnsi="Times New Roman" w:cs="Times New Roman"/>
          <w:b/>
          <w:color w:val="0D0D0D" w:themeColor="text1" w:themeTint="F2"/>
          <w:sz w:val="24"/>
          <w:szCs w:val="24"/>
        </w:rPr>
        <w:t>Uz članak 1</w:t>
      </w:r>
      <w:r w:rsidR="000E530D">
        <w:rPr>
          <w:rFonts w:ascii="Times New Roman" w:eastAsiaTheme="minorEastAsia" w:hAnsi="Times New Roman" w:cs="Times New Roman"/>
          <w:b/>
          <w:color w:val="0D0D0D" w:themeColor="text1" w:themeTint="F2"/>
          <w:sz w:val="24"/>
          <w:szCs w:val="24"/>
        </w:rPr>
        <w:t>3</w:t>
      </w:r>
      <w:r w:rsidRPr="00847A0E">
        <w:rPr>
          <w:rFonts w:ascii="Times New Roman" w:eastAsiaTheme="minorEastAsia" w:hAnsi="Times New Roman" w:cs="Times New Roman"/>
          <w:b/>
          <w:color w:val="0D0D0D" w:themeColor="text1" w:themeTint="F2"/>
          <w:sz w:val="24"/>
          <w:szCs w:val="24"/>
        </w:rPr>
        <w:t>.</w:t>
      </w:r>
    </w:p>
    <w:p w14:paraId="6363F648" w14:textId="7E0304DD" w:rsidR="007A3A9B" w:rsidRDefault="00403851" w:rsidP="006323B5">
      <w:pPr>
        <w:spacing w:after="100" w:afterAutospacing="1" w:line="240" w:lineRule="auto"/>
        <w:jc w:val="both"/>
        <w:rPr>
          <w:rFonts w:ascii="Times New Roman" w:eastAsiaTheme="minorEastAsia" w:hAnsi="Times New Roman" w:cs="Times New Roman"/>
          <w:color w:val="0D0D0D" w:themeColor="text1" w:themeTint="F2"/>
          <w:sz w:val="24"/>
          <w:szCs w:val="24"/>
        </w:rPr>
      </w:pPr>
      <w:r w:rsidRPr="00847A0E">
        <w:rPr>
          <w:rFonts w:ascii="Times New Roman" w:eastAsiaTheme="minorEastAsia" w:hAnsi="Times New Roman" w:cs="Times New Roman"/>
          <w:color w:val="0D0D0D" w:themeColor="text1" w:themeTint="F2"/>
          <w:sz w:val="24"/>
          <w:szCs w:val="24"/>
        </w:rPr>
        <w:t>Ovim člankom briše se pojam trgovac pojedinac kako bi se Zakon uskladio s</w:t>
      </w:r>
      <w:r w:rsidR="006323B5">
        <w:rPr>
          <w:rFonts w:ascii="Times New Roman" w:eastAsiaTheme="minorEastAsia" w:hAnsi="Times New Roman" w:cs="Times New Roman"/>
          <w:color w:val="0D0D0D" w:themeColor="text1" w:themeTint="F2"/>
          <w:sz w:val="24"/>
          <w:szCs w:val="24"/>
        </w:rPr>
        <w:t xml:space="preserve">a </w:t>
      </w:r>
      <w:r w:rsidR="009907F3">
        <w:rPr>
          <w:rFonts w:ascii="Times New Roman" w:eastAsiaTheme="minorEastAsia" w:hAnsi="Times New Roman" w:cs="Times New Roman"/>
          <w:color w:val="0D0D0D" w:themeColor="text1" w:themeTint="F2"/>
          <w:sz w:val="24"/>
          <w:szCs w:val="24"/>
        </w:rPr>
        <w:t xml:space="preserve">Zakonom </w:t>
      </w:r>
      <w:r w:rsidR="006323B5" w:rsidRPr="006323B5">
        <w:rPr>
          <w:rFonts w:ascii="Times New Roman" w:eastAsiaTheme="minorEastAsia" w:hAnsi="Times New Roman" w:cs="Times New Roman"/>
          <w:color w:val="0D0D0D" w:themeColor="text1" w:themeTint="F2"/>
          <w:sz w:val="24"/>
          <w:szCs w:val="24"/>
        </w:rPr>
        <w:t>o trgovačkim društvima</w:t>
      </w:r>
      <w:r w:rsidR="006323B5">
        <w:rPr>
          <w:rFonts w:ascii="Times New Roman" w:eastAsiaTheme="minorEastAsia" w:hAnsi="Times New Roman" w:cs="Times New Roman"/>
          <w:color w:val="0D0D0D" w:themeColor="text1" w:themeTint="F2"/>
          <w:sz w:val="24"/>
          <w:szCs w:val="24"/>
        </w:rPr>
        <w:t xml:space="preserve"> </w:t>
      </w:r>
      <w:r w:rsidR="00A521EC">
        <w:rPr>
          <w:rFonts w:ascii="Times New Roman" w:eastAsiaTheme="minorEastAsia" w:hAnsi="Times New Roman" w:cs="Times New Roman"/>
          <w:color w:val="0D0D0D" w:themeColor="text1" w:themeTint="F2"/>
          <w:sz w:val="24"/>
          <w:szCs w:val="24"/>
        </w:rPr>
        <w:t>te je propisan</w:t>
      </w:r>
      <w:r w:rsidR="00187DEE">
        <w:rPr>
          <w:rFonts w:ascii="Times New Roman" w:eastAsiaTheme="minorEastAsia" w:hAnsi="Times New Roman" w:cs="Times New Roman"/>
          <w:color w:val="0D0D0D" w:themeColor="text1" w:themeTint="F2"/>
          <w:sz w:val="24"/>
          <w:szCs w:val="24"/>
        </w:rPr>
        <w:t>o</w:t>
      </w:r>
      <w:r w:rsidR="00A521EC">
        <w:rPr>
          <w:rFonts w:ascii="Times New Roman" w:eastAsiaTheme="minorEastAsia" w:hAnsi="Times New Roman" w:cs="Times New Roman"/>
          <w:color w:val="0D0D0D" w:themeColor="text1" w:themeTint="F2"/>
          <w:sz w:val="24"/>
          <w:szCs w:val="24"/>
        </w:rPr>
        <w:t xml:space="preserve"> </w:t>
      </w:r>
      <w:r w:rsidR="00187DEE">
        <w:rPr>
          <w:rFonts w:ascii="Times New Roman" w:eastAsiaTheme="minorEastAsia" w:hAnsi="Times New Roman" w:cs="Times New Roman"/>
          <w:color w:val="0D0D0D" w:themeColor="text1" w:themeTint="F2"/>
          <w:sz w:val="24"/>
          <w:szCs w:val="24"/>
        </w:rPr>
        <w:t>da su i</w:t>
      </w:r>
      <w:r w:rsidR="00A521EC">
        <w:rPr>
          <w:rFonts w:ascii="Times New Roman" w:eastAsiaTheme="minorEastAsia" w:hAnsi="Times New Roman" w:cs="Times New Roman"/>
          <w:color w:val="0D0D0D" w:themeColor="text1" w:themeTint="F2"/>
          <w:sz w:val="24"/>
          <w:szCs w:val="24"/>
        </w:rPr>
        <w:t xml:space="preserve"> kreditn</w:t>
      </w:r>
      <w:r w:rsidR="00187DEE">
        <w:rPr>
          <w:rFonts w:ascii="Times New Roman" w:eastAsiaTheme="minorEastAsia" w:hAnsi="Times New Roman" w:cs="Times New Roman"/>
          <w:color w:val="0D0D0D" w:themeColor="text1" w:themeTint="F2"/>
          <w:sz w:val="24"/>
          <w:szCs w:val="24"/>
        </w:rPr>
        <w:t>e</w:t>
      </w:r>
      <w:r w:rsidR="00A521EC">
        <w:rPr>
          <w:rFonts w:ascii="Times New Roman" w:eastAsiaTheme="minorEastAsia" w:hAnsi="Times New Roman" w:cs="Times New Roman"/>
          <w:color w:val="0D0D0D" w:themeColor="text1" w:themeTint="F2"/>
          <w:sz w:val="24"/>
          <w:szCs w:val="24"/>
        </w:rPr>
        <w:t xml:space="preserve"> unij</w:t>
      </w:r>
      <w:r w:rsidR="00187DEE">
        <w:rPr>
          <w:rFonts w:ascii="Times New Roman" w:eastAsiaTheme="minorEastAsia" w:hAnsi="Times New Roman" w:cs="Times New Roman"/>
          <w:color w:val="0D0D0D" w:themeColor="text1" w:themeTint="F2"/>
          <w:sz w:val="24"/>
          <w:szCs w:val="24"/>
        </w:rPr>
        <w:t>e</w:t>
      </w:r>
      <w:r w:rsidR="00A521EC">
        <w:rPr>
          <w:rFonts w:ascii="Times New Roman" w:eastAsiaTheme="minorEastAsia" w:hAnsi="Times New Roman" w:cs="Times New Roman"/>
          <w:color w:val="0D0D0D" w:themeColor="text1" w:themeTint="F2"/>
          <w:sz w:val="24"/>
          <w:szCs w:val="24"/>
        </w:rPr>
        <w:t xml:space="preserve"> obveznici javne objave.</w:t>
      </w:r>
      <w:r w:rsidR="00551034">
        <w:rPr>
          <w:rFonts w:ascii="Times New Roman" w:eastAsiaTheme="minorEastAsia" w:hAnsi="Times New Roman" w:cs="Times New Roman"/>
          <w:color w:val="0D0D0D" w:themeColor="text1" w:themeTint="F2"/>
          <w:sz w:val="24"/>
          <w:szCs w:val="24"/>
        </w:rPr>
        <w:t xml:space="preserve"> Također, kako bi se precizirale obveze kreditne unije u smislu javne objave</w:t>
      </w:r>
      <w:r w:rsidR="003F1591">
        <w:rPr>
          <w:rFonts w:ascii="Times New Roman" w:eastAsiaTheme="minorEastAsia" w:hAnsi="Times New Roman" w:cs="Times New Roman"/>
          <w:color w:val="0D0D0D" w:themeColor="text1" w:themeTint="F2"/>
          <w:sz w:val="24"/>
          <w:szCs w:val="24"/>
        </w:rPr>
        <w:t>,</w:t>
      </w:r>
      <w:r w:rsidR="00551034">
        <w:rPr>
          <w:rFonts w:ascii="Times New Roman" w:eastAsiaTheme="minorEastAsia" w:hAnsi="Times New Roman" w:cs="Times New Roman"/>
          <w:color w:val="0D0D0D" w:themeColor="text1" w:themeTint="F2"/>
          <w:sz w:val="24"/>
          <w:szCs w:val="24"/>
        </w:rPr>
        <w:t xml:space="preserve"> ovim člankom propisuje se </w:t>
      </w:r>
      <w:r w:rsidR="003F1591">
        <w:rPr>
          <w:rFonts w:ascii="Times New Roman" w:eastAsiaTheme="minorEastAsia" w:hAnsi="Times New Roman" w:cs="Times New Roman"/>
          <w:color w:val="0D0D0D" w:themeColor="text1" w:themeTint="F2"/>
          <w:sz w:val="24"/>
          <w:szCs w:val="24"/>
        </w:rPr>
        <w:t xml:space="preserve">da su kreditne unije dužne </w:t>
      </w:r>
      <w:r w:rsidR="00551034">
        <w:rPr>
          <w:rFonts w:ascii="Times New Roman" w:eastAsiaTheme="minorEastAsia" w:hAnsi="Times New Roman" w:cs="Times New Roman"/>
          <w:color w:val="0D0D0D" w:themeColor="text1" w:themeTint="F2"/>
          <w:sz w:val="24"/>
          <w:szCs w:val="24"/>
        </w:rPr>
        <w:t xml:space="preserve">dostaviti Financijskoj agenciji </w:t>
      </w:r>
      <w:r w:rsidR="00551034">
        <w:rPr>
          <w:rFonts w:ascii="Times New Roman" w:eastAsiaTheme="minorEastAsia" w:hAnsi="Times New Roman" w:cs="Times New Roman"/>
          <w:color w:val="0D0D0D" w:themeColor="text1" w:themeTint="F2"/>
          <w:sz w:val="24"/>
          <w:szCs w:val="24"/>
        </w:rPr>
        <w:lastRenderedPageBreak/>
        <w:t xml:space="preserve">potpune i točne godišnje financijske izvještaje s pripadajućim revizorskim izvješćem najkasnije u roku od šest mjeseci od zadnjeg dana poslovne godine.  </w:t>
      </w:r>
    </w:p>
    <w:p w14:paraId="5724AF4F" w14:textId="6A7E1EB2" w:rsidR="00A9473B" w:rsidRDefault="00A9473B" w:rsidP="00A9473B">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847A0E">
        <w:rPr>
          <w:rFonts w:ascii="Times New Roman" w:eastAsiaTheme="minorEastAsia" w:hAnsi="Times New Roman" w:cs="Times New Roman"/>
          <w:b/>
          <w:color w:val="0D0D0D" w:themeColor="text1" w:themeTint="F2"/>
          <w:sz w:val="24"/>
          <w:szCs w:val="24"/>
        </w:rPr>
        <w:t>Uz članak 1</w:t>
      </w:r>
      <w:r>
        <w:rPr>
          <w:rFonts w:ascii="Times New Roman" w:eastAsiaTheme="minorEastAsia" w:hAnsi="Times New Roman" w:cs="Times New Roman"/>
          <w:b/>
          <w:color w:val="0D0D0D" w:themeColor="text1" w:themeTint="F2"/>
          <w:sz w:val="24"/>
          <w:szCs w:val="24"/>
        </w:rPr>
        <w:t>4</w:t>
      </w:r>
      <w:r w:rsidRPr="00847A0E">
        <w:rPr>
          <w:rFonts w:ascii="Times New Roman" w:eastAsiaTheme="minorEastAsia" w:hAnsi="Times New Roman" w:cs="Times New Roman"/>
          <w:b/>
          <w:color w:val="0D0D0D" w:themeColor="text1" w:themeTint="F2"/>
          <w:sz w:val="24"/>
          <w:szCs w:val="24"/>
        </w:rPr>
        <w:t>.</w:t>
      </w:r>
    </w:p>
    <w:p w14:paraId="709C21DE" w14:textId="75025DB8" w:rsidR="00A9473B" w:rsidRPr="007A3A9B" w:rsidRDefault="00A9473B" w:rsidP="00A9473B">
      <w:pPr>
        <w:spacing w:after="100" w:afterAutospacing="1" w:line="240" w:lineRule="auto"/>
        <w:jc w:val="both"/>
        <w:rPr>
          <w:rFonts w:ascii="Times New Roman" w:eastAsiaTheme="minorEastAsia" w:hAnsi="Times New Roman" w:cs="Times New Roman"/>
          <w:color w:val="0D0D0D" w:themeColor="text1" w:themeTint="F2"/>
          <w:sz w:val="24"/>
          <w:szCs w:val="24"/>
        </w:rPr>
      </w:pPr>
      <w:r w:rsidRPr="007A3A9B">
        <w:rPr>
          <w:rFonts w:ascii="Times New Roman" w:eastAsiaTheme="minorEastAsia" w:hAnsi="Times New Roman" w:cs="Times New Roman"/>
          <w:color w:val="0D0D0D" w:themeColor="text1" w:themeTint="F2"/>
          <w:sz w:val="24"/>
          <w:szCs w:val="24"/>
        </w:rPr>
        <w:t>Ovim člankom propisuje se nadležnost Ministarstva financija</w:t>
      </w:r>
      <w:r>
        <w:rPr>
          <w:rFonts w:ascii="Times New Roman" w:eastAsiaTheme="minorEastAsia" w:hAnsi="Times New Roman" w:cs="Times New Roman"/>
          <w:color w:val="0D0D0D" w:themeColor="text1" w:themeTint="F2"/>
          <w:sz w:val="24"/>
          <w:szCs w:val="24"/>
        </w:rPr>
        <w:t>, Porezne uprave</w:t>
      </w:r>
      <w:r w:rsidRPr="007A3A9B">
        <w:rPr>
          <w:rFonts w:ascii="Times New Roman" w:eastAsiaTheme="minorEastAsia" w:hAnsi="Times New Roman" w:cs="Times New Roman"/>
          <w:color w:val="0D0D0D" w:themeColor="text1" w:themeTint="F2"/>
          <w:sz w:val="24"/>
          <w:szCs w:val="24"/>
        </w:rPr>
        <w:t xml:space="preserve"> za nadzor podu</w:t>
      </w:r>
      <w:r w:rsidR="007A3A9B" w:rsidRPr="007A3A9B">
        <w:rPr>
          <w:rFonts w:ascii="Times New Roman" w:eastAsiaTheme="minorEastAsia" w:hAnsi="Times New Roman" w:cs="Times New Roman"/>
          <w:color w:val="0D0D0D" w:themeColor="text1" w:themeTint="F2"/>
          <w:sz w:val="24"/>
          <w:szCs w:val="24"/>
        </w:rPr>
        <w:t xml:space="preserve">zetnika u </w:t>
      </w:r>
      <w:r w:rsidR="007A3A9B">
        <w:rPr>
          <w:rFonts w:ascii="Times New Roman" w:eastAsiaTheme="minorEastAsia" w:hAnsi="Times New Roman" w:cs="Times New Roman"/>
          <w:color w:val="0D0D0D" w:themeColor="text1" w:themeTint="F2"/>
          <w:sz w:val="24"/>
          <w:szCs w:val="24"/>
        </w:rPr>
        <w:t>dijelu</w:t>
      </w:r>
      <w:r w:rsidR="007A3A9B" w:rsidRPr="007A3A9B">
        <w:rPr>
          <w:rFonts w:ascii="Times New Roman" w:eastAsiaTheme="minorEastAsia" w:hAnsi="Times New Roman" w:cs="Times New Roman"/>
          <w:color w:val="0D0D0D" w:themeColor="text1" w:themeTint="F2"/>
          <w:sz w:val="24"/>
          <w:szCs w:val="24"/>
        </w:rPr>
        <w:t xml:space="preserve"> izrade i objave izvješća o informacijama o porezu na dobit. </w:t>
      </w:r>
    </w:p>
    <w:p w14:paraId="336E3FF6" w14:textId="5ED86216" w:rsidR="00A9473B" w:rsidRDefault="00A9473B" w:rsidP="00A9473B">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847A0E">
        <w:rPr>
          <w:rFonts w:ascii="Times New Roman" w:eastAsiaTheme="minorEastAsia" w:hAnsi="Times New Roman" w:cs="Times New Roman"/>
          <w:b/>
          <w:color w:val="0D0D0D" w:themeColor="text1" w:themeTint="F2"/>
          <w:sz w:val="24"/>
          <w:szCs w:val="24"/>
        </w:rPr>
        <w:t>Uz članak 1</w:t>
      </w:r>
      <w:r>
        <w:rPr>
          <w:rFonts w:ascii="Times New Roman" w:eastAsiaTheme="minorEastAsia" w:hAnsi="Times New Roman" w:cs="Times New Roman"/>
          <w:b/>
          <w:color w:val="0D0D0D" w:themeColor="text1" w:themeTint="F2"/>
          <w:sz w:val="24"/>
          <w:szCs w:val="24"/>
        </w:rPr>
        <w:t>5</w:t>
      </w:r>
      <w:r w:rsidRPr="00847A0E">
        <w:rPr>
          <w:rFonts w:ascii="Times New Roman" w:eastAsiaTheme="minorEastAsia" w:hAnsi="Times New Roman" w:cs="Times New Roman"/>
          <w:b/>
          <w:color w:val="0D0D0D" w:themeColor="text1" w:themeTint="F2"/>
          <w:sz w:val="24"/>
          <w:szCs w:val="24"/>
        </w:rPr>
        <w:t>.</w:t>
      </w:r>
    </w:p>
    <w:p w14:paraId="2E37C839" w14:textId="68FC48F8" w:rsidR="007A3A9B" w:rsidRPr="007A3A9B" w:rsidRDefault="007A3A9B" w:rsidP="00A9473B">
      <w:pPr>
        <w:spacing w:after="100" w:afterAutospacing="1" w:line="240" w:lineRule="auto"/>
        <w:jc w:val="both"/>
        <w:rPr>
          <w:rFonts w:ascii="Times New Roman" w:eastAsiaTheme="minorEastAsia" w:hAnsi="Times New Roman" w:cs="Times New Roman"/>
          <w:color w:val="0D0D0D" w:themeColor="text1" w:themeTint="F2"/>
          <w:sz w:val="24"/>
          <w:szCs w:val="24"/>
        </w:rPr>
      </w:pPr>
      <w:r w:rsidRPr="007A3A9B">
        <w:rPr>
          <w:rFonts w:ascii="Times New Roman" w:eastAsiaTheme="minorEastAsia" w:hAnsi="Times New Roman" w:cs="Times New Roman"/>
          <w:color w:val="0D0D0D" w:themeColor="text1" w:themeTint="F2"/>
          <w:sz w:val="24"/>
          <w:szCs w:val="24"/>
        </w:rPr>
        <w:t>Ovim člankom propisuje se da pri provedbi nadzora poduzetnika u dijelu izrade i objavne izvješća o informacijama o porezu na dobit Ministarstvo financija, Porezna uprava primjenjuje odredbe propisa kojima se uređuje postupak poreznog nadzora.</w:t>
      </w:r>
    </w:p>
    <w:p w14:paraId="1074D2AC" w14:textId="72EECB86" w:rsidR="00A9473B" w:rsidRPr="007A3A9B" w:rsidRDefault="00A9473B" w:rsidP="00A9473B">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7A3A9B">
        <w:rPr>
          <w:rFonts w:ascii="Times New Roman" w:eastAsiaTheme="minorEastAsia" w:hAnsi="Times New Roman" w:cs="Times New Roman"/>
          <w:b/>
          <w:color w:val="0D0D0D" w:themeColor="text1" w:themeTint="F2"/>
          <w:sz w:val="24"/>
          <w:szCs w:val="24"/>
        </w:rPr>
        <w:t>Uz članak 16.</w:t>
      </w:r>
    </w:p>
    <w:p w14:paraId="0BB66E53" w14:textId="3F0317FF" w:rsidR="00A9473B" w:rsidRPr="007A3A9B" w:rsidRDefault="007A3A9B" w:rsidP="006323B5">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7A3A9B">
        <w:rPr>
          <w:rFonts w:ascii="Times New Roman" w:hAnsi="Times New Roman" w:cs="Times New Roman"/>
          <w:color w:val="484848"/>
          <w:sz w:val="24"/>
          <w:szCs w:val="24"/>
          <w:shd w:val="clear" w:color="auto" w:fill="FFFFFF"/>
        </w:rPr>
        <w:t xml:space="preserve">Ovim člankom propisuje se na nadzor nad izradom i objavom izvješća o informacijama o porezu na dobit obavljaju ovlaštene osobe Ministarstva financija, Porezne uprave. </w:t>
      </w:r>
    </w:p>
    <w:p w14:paraId="3ABA40CF" w14:textId="0271E3D7" w:rsidR="00036F3B" w:rsidRPr="007A3A9B" w:rsidRDefault="00036F3B" w:rsidP="006323B5">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7A3A9B">
        <w:rPr>
          <w:rFonts w:ascii="Times New Roman" w:eastAsiaTheme="minorEastAsia" w:hAnsi="Times New Roman" w:cs="Times New Roman"/>
          <w:b/>
          <w:color w:val="0D0D0D" w:themeColor="text1" w:themeTint="F2"/>
          <w:sz w:val="24"/>
          <w:szCs w:val="24"/>
        </w:rPr>
        <w:t>Uz članak 1</w:t>
      </w:r>
      <w:r w:rsidR="00A9473B">
        <w:rPr>
          <w:rFonts w:ascii="Times New Roman" w:eastAsiaTheme="minorEastAsia" w:hAnsi="Times New Roman" w:cs="Times New Roman"/>
          <w:b/>
          <w:color w:val="0D0D0D" w:themeColor="text1" w:themeTint="F2"/>
          <w:sz w:val="24"/>
          <w:szCs w:val="24"/>
        </w:rPr>
        <w:t>7</w:t>
      </w:r>
      <w:r w:rsidRPr="007A3A9B">
        <w:rPr>
          <w:rFonts w:ascii="Times New Roman" w:eastAsiaTheme="minorEastAsia" w:hAnsi="Times New Roman" w:cs="Times New Roman"/>
          <w:b/>
          <w:color w:val="0D0D0D" w:themeColor="text1" w:themeTint="F2"/>
          <w:sz w:val="24"/>
          <w:szCs w:val="24"/>
        </w:rPr>
        <w:t>.</w:t>
      </w:r>
    </w:p>
    <w:p w14:paraId="444CDAFD" w14:textId="220EF6AD" w:rsidR="00036F3B" w:rsidRPr="00847A0E" w:rsidRDefault="00036F3B" w:rsidP="006323B5">
      <w:pPr>
        <w:spacing w:after="100" w:afterAutospacing="1" w:line="240" w:lineRule="auto"/>
        <w:jc w:val="both"/>
        <w:rPr>
          <w:rFonts w:ascii="Times New Roman" w:eastAsiaTheme="minorEastAsia" w:hAnsi="Times New Roman" w:cs="Times New Roman"/>
          <w:color w:val="0D0D0D" w:themeColor="text1" w:themeTint="F2"/>
          <w:sz w:val="24"/>
          <w:szCs w:val="24"/>
        </w:rPr>
      </w:pPr>
      <w:r>
        <w:rPr>
          <w:rFonts w:ascii="Times New Roman" w:eastAsiaTheme="minorEastAsia" w:hAnsi="Times New Roman" w:cs="Times New Roman"/>
          <w:color w:val="0D0D0D" w:themeColor="text1" w:themeTint="F2"/>
          <w:sz w:val="24"/>
          <w:szCs w:val="24"/>
        </w:rPr>
        <w:t>Ovim člankom ispravlja se pogrešno pozivanje.</w:t>
      </w:r>
    </w:p>
    <w:p w14:paraId="6938758B" w14:textId="043E89F3" w:rsidR="00403851" w:rsidRPr="00E63580" w:rsidRDefault="00403851" w:rsidP="00BC3B66">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E63580">
        <w:rPr>
          <w:rFonts w:ascii="Times New Roman" w:eastAsiaTheme="minorEastAsia" w:hAnsi="Times New Roman" w:cs="Times New Roman"/>
          <w:b/>
          <w:color w:val="0D0D0D" w:themeColor="text1" w:themeTint="F2"/>
          <w:sz w:val="24"/>
          <w:szCs w:val="24"/>
        </w:rPr>
        <w:t>Uz članak 1</w:t>
      </w:r>
      <w:r w:rsidR="00A9473B">
        <w:rPr>
          <w:rFonts w:ascii="Times New Roman" w:eastAsiaTheme="minorEastAsia" w:hAnsi="Times New Roman" w:cs="Times New Roman"/>
          <w:b/>
          <w:color w:val="0D0D0D" w:themeColor="text1" w:themeTint="F2"/>
          <w:sz w:val="24"/>
          <w:szCs w:val="24"/>
        </w:rPr>
        <w:t>8</w:t>
      </w:r>
      <w:r w:rsidRPr="00E63580">
        <w:rPr>
          <w:rFonts w:ascii="Times New Roman" w:eastAsiaTheme="minorEastAsia" w:hAnsi="Times New Roman" w:cs="Times New Roman"/>
          <w:b/>
          <w:color w:val="0D0D0D" w:themeColor="text1" w:themeTint="F2"/>
          <w:sz w:val="24"/>
          <w:szCs w:val="24"/>
        </w:rPr>
        <w:t>.</w:t>
      </w:r>
    </w:p>
    <w:p w14:paraId="75B63FF3" w14:textId="6E3EF362" w:rsidR="00023B4B" w:rsidRPr="008E4126" w:rsidRDefault="0044616C" w:rsidP="00BC3B66">
      <w:pPr>
        <w:spacing w:after="100" w:afterAutospacing="1" w:line="240" w:lineRule="auto"/>
        <w:jc w:val="both"/>
        <w:rPr>
          <w:rFonts w:ascii="Times New Roman" w:eastAsiaTheme="minorEastAsia" w:hAnsi="Times New Roman" w:cs="Times New Roman"/>
          <w:color w:val="0D0D0D" w:themeColor="text1" w:themeTint="F2"/>
          <w:sz w:val="24"/>
          <w:szCs w:val="24"/>
        </w:rPr>
      </w:pPr>
      <w:r w:rsidRPr="008E4126">
        <w:rPr>
          <w:rFonts w:ascii="Times New Roman" w:eastAsiaTheme="minorEastAsia" w:hAnsi="Times New Roman" w:cs="Times New Roman"/>
          <w:color w:val="0D0D0D" w:themeColor="text1" w:themeTint="F2"/>
          <w:sz w:val="24"/>
          <w:szCs w:val="24"/>
        </w:rPr>
        <w:t xml:space="preserve">Ovim člankom unose se u Zakon prekršajne odredbe u skladu s obvezama prenesenim iz Direktive (EU) 2021/2101 o sastavljanju i objavljivanju izvješća o informacijama o porezu na dobit te da se izvješće učini javno dostupnim. </w:t>
      </w:r>
      <w:r w:rsidR="00176D29">
        <w:rPr>
          <w:rFonts w:ascii="Times New Roman" w:eastAsiaTheme="minorEastAsia" w:hAnsi="Times New Roman" w:cs="Times New Roman"/>
          <w:color w:val="0D0D0D" w:themeColor="text1" w:themeTint="F2"/>
          <w:sz w:val="24"/>
          <w:szCs w:val="24"/>
        </w:rPr>
        <w:t>Također, propisuje se prekršajna odredba za kreditnu uniju ako ne dostavi dokumentaciju Financijskoj agenciji radi javne objave</w:t>
      </w:r>
      <w:r w:rsidR="00E86219">
        <w:rPr>
          <w:rFonts w:ascii="Times New Roman" w:eastAsiaTheme="minorEastAsia" w:hAnsi="Times New Roman" w:cs="Times New Roman"/>
          <w:color w:val="0D0D0D" w:themeColor="text1" w:themeTint="F2"/>
          <w:sz w:val="24"/>
          <w:szCs w:val="24"/>
        </w:rPr>
        <w:t>.</w:t>
      </w:r>
      <w:r w:rsidR="00176D29">
        <w:rPr>
          <w:rFonts w:ascii="Times New Roman" w:eastAsiaTheme="minorEastAsia" w:hAnsi="Times New Roman" w:cs="Times New Roman"/>
          <w:color w:val="0D0D0D" w:themeColor="text1" w:themeTint="F2"/>
          <w:sz w:val="24"/>
          <w:szCs w:val="24"/>
        </w:rPr>
        <w:t xml:space="preserve">  </w:t>
      </w:r>
    </w:p>
    <w:p w14:paraId="0FBD100D" w14:textId="66ABE722" w:rsidR="0044616C" w:rsidRPr="008E4126" w:rsidRDefault="0044616C" w:rsidP="00BC3B66">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8E4126">
        <w:rPr>
          <w:rFonts w:ascii="Times New Roman" w:eastAsiaTheme="minorEastAsia" w:hAnsi="Times New Roman" w:cs="Times New Roman"/>
          <w:b/>
          <w:color w:val="0D0D0D" w:themeColor="text1" w:themeTint="F2"/>
          <w:sz w:val="24"/>
          <w:szCs w:val="24"/>
        </w:rPr>
        <w:t>Uz članak 1</w:t>
      </w:r>
      <w:r w:rsidR="00A9473B">
        <w:rPr>
          <w:rFonts w:ascii="Times New Roman" w:eastAsiaTheme="minorEastAsia" w:hAnsi="Times New Roman" w:cs="Times New Roman"/>
          <w:b/>
          <w:color w:val="0D0D0D" w:themeColor="text1" w:themeTint="F2"/>
          <w:sz w:val="24"/>
          <w:szCs w:val="24"/>
        </w:rPr>
        <w:t>9</w:t>
      </w:r>
      <w:r w:rsidRPr="008E4126">
        <w:rPr>
          <w:rFonts w:ascii="Times New Roman" w:eastAsiaTheme="minorEastAsia" w:hAnsi="Times New Roman" w:cs="Times New Roman"/>
          <w:b/>
          <w:color w:val="0D0D0D" w:themeColor="text1" w:themeTint="F2"/>
          <w:sz w:val="24"/>
          <w:szCs w:val="24"/>
        </w:rPr>
        <w:t>.</w:t>
      </w:r>
    </w:p>
    <w:p w14:paraId="79176869" w14:textId="51EF5F08" w:rsidR="00504B78" w:rsidRDefault="0044616C" w:rsidP="00BC3B66">
      <w:pPr>
        <w:spacing w:after="100" w:afterAutospacing="1" w:line="240" w:lineRule="auto"/>
        <w:jc w:val="both"/>
        <w:rPr>
          <w:rFonts w:ascii="Times New Roman" w:eastAsiaTheme="minorEastAsia" w:hAnsi="Times New Roman" w:cs="Times New Roman"/>
          <w:color w:val="0D0D0D" w:themeColor="text1" w:themeTint="F2"/>
          <w:sz w:val="24"/>
          <w:szCs w:val="24"/>
        </w:rPr>
      </w:pPr>
      <w:r w:rsidRPr="008E4126">
        <w:rPr>
          <w:rFonts w:ascii="Times New Roman" w:eastAsiaTheme="minorEastAsia" w:hAnsi="Times New Roman" w:cs="Times New Roman"/>
          <w:color w:val="0D0D0D" w:themeColor="text1" w:themeTint="F2"/>
          <w:sz w:val="24"/>
          <w:szCs w:val="24"/>
        </w:rPr>
        <w:t xml:space="preserve">Ovim člankom </w:t>
      </w:r>
      <w:r w:rsidR="008E4126">
        <w:rPr>
          <w:rFonts w:ascii="Times New Roman" w:eastAsiaTheme="minorEastAsia" w:hAnsi="Times New Roman" w:cs="Times New Roman"/>
          <w:color w:val="0D0D0D" w:themeColor="text1" w:themeTint="F2"/>
          <w:sz w:val="24"/>
          <w:szCs w:val="24"/>
        </w:rPr>
        <w:t>određena je prva izrada i objava i</w:t>
      </w:r>
      <w:r w:rsidR="00A958A9" w:rsidRPr="00E63580">
        <w:rPr>
          <w:rFonts w:ascii="Times New Roman" w:eastAsiaTheme="minorEastAsia" w:hAnsi="Times New Roman" w:cs="Times New Roman"/>
          <w:color w:val="0D0D0D" w:themeColor="text1" w:themeTint="F2"/>
          <w:sz w:val="24"/>
          <w:szCs w:val="24"/>
        </w:rPr>
        <w:t>zvješć</w:t>
      </w:r>
      <w:r w:rsidR="008E4126">
        <w:rPr>
          <w:rFonts w:ascii="Times New Roman" w:eastAsiaTheme="minorEastAsia" w:hAnsi="Times New Roman" w:cs="Times New Roman"/>
          <w:color w:val="0D0D0D" w:themeColor="text1" w:themeTint="F2"/>
          <w:sz w:val="24"/>
          <w:szCs w:val="24"/>
        </w:rPr>
        <w:t xml:space="preserve">a </w:t>
      </w:r>
      <w:r w:rsidR="00A958A9" w:rsidRPr="008E4126">
        <w:rPr>
          <w:rFonts w:ascii="Times New Roman" w:eastAsiaTheme="minorEastAsia" w:hAnsi="Times New Roman" w:cs="Times New Roman"/>
          <w:color w:val="0D0D0D" w:themeColor="text1" w:themeTint="F2"/>
          <w:sz w:val="24"/>
          <w:szCs w:val="24"/>
        </w:rPr>
        <w:t>o informacijama o porezu na dobit</w:t>
      </w:r>
      <w:r w:rsidR="00E63580">
        <w:rPr>
          <w:rFonts w:ascii="Times New Roman" w:eastAsiaTheme="minorEastAsia" w:hAnsi="Times New Roman" w:cs="Times New Roman"/>
          <w:color w:val="0D0D0D" w:themeColor="text1" w:themeTint="F2"/>
          <w:sz w:val="24"/>
          <w:szCs w:val="24"/>
        </w:rPr>
        <w:t>,</w:t>
      </w:r>
      <w:r w:rsidR="00A958A9" w:rsidRPr="008E4126">
        <w:rPr>
          <w:rFonts w:ascii="Times New Roman" w:eastAsiaTheme="minorEastAsia" w:hAnsi="Times New Roman" w:cs="Times New Roman"/>
          <w:color w:val="0D0D0D" w:themeColor="text1" w:themeTint="F2"/>
          <w:sz w:val="24"/>
          <w:szCs w:val="24"/>
        </w:rPr>
        <w:t xml:space="preserve"> </w:t>
      </w:r>
      <w:r w:rsidR="008E4126">
        <w:rPr>
          <w:rFonts w:ascii="Times New Roman" w:eastAsiaTheme="minorEastAsia" w:hAnsi="Times New Roman" w:cs="Times New Roman"/>
          <w:color w:val="0D0D0D" w:themeColor="text1" w:themeTint="F2"/>
          <w:sz w:val="24"/>
          <w:szCs w:val="24"/>
        </w:rPr>
        <w:t>prva moguća primjena funkcijske valute koja nije euro</w:t>
      </w:r>
      <w:r w:rsidR="003F1452">
        <w:rPr>
          <w:rFonts w:ascii="Times New Roman" w:eastAsiaTheme="minorEastAsia" w:hAnsi="Times New Roman" w:cs="Times New Roman"/>
          <w:color w:val="0D0D0D" w:themeColor="text1" w:themeTint="F2"/>
          <w:sz w:val="24"/>
          <w:szCs w:val="24"/>
        </w:rPr>
        <w:t xml:space="preserve"> te </w:t>
      </w:r>
      <w:r w:rsidR="00DB46B0">
        <w:rPr>
          <w:rFonts w:ascii="Times New Roman" w:eastAsiaTheme="minorEastAsia" w:hAnsi="Times New Roman" w:cs="Times New Roman"/>
          <w:color w:val="0D0D0D" w:themeColor="text1" w:themeTint="F2"/>
          <w:sz w:val="24"/>
          <w:szCs w:val="24"/>
        </w:rPr>
        <w:t xml:space="preserve">prva javna objava </w:t>
      </w:r>
      <w:r w:rsidR="00DB46B0" w:rsidRPr="002B3C04">
        <w:rPr>
          <w:rFonts w:ascii="Times New Roman" w:eastAsiaTheme="minorEastAsia" w:hAnsi="Times New Roman" w:cs="Times New Roman"/>
          <w:color w:val="0D0D0D" w:themeColor="text1" w:themeTint="F2"/>
          <w:sz w:val="24"/>
          <w:szCs w:val="24"/>
        </w:rPr>
        <w:t>godišnjih financijskih izvještaja i godišnjeg izvješća</w:t>
      </w:r>
      <w:r w:rsidR="003F1452">
        <w:rPr>
          <w:rFonts w:ascii="Times New Roman" w:eastAsiaTheme="minorEastAsia" w:hAnsi="Times New Roman" w:cs="Times New Roman"/>
          <w:color w:val="0D0D0D" w:themeColor="text1" w:themeTint="F2"/>
          <w:sz w:val="24"/>
          <w:szCs w:val="24"/>
        </w:rPr>
        <w:t xml:space="preserve"> </w:t>
      </w:r>
      <w:r w:rsidR="003F1452" w:rsidRPr="002B3C04">
        <w:rPr>
          <w:rFonts w:ascii="Times New Roman" w:eastAsiaTheme="minorEastAsia" w:hAnsi="Times New Roman" w:cs="Times New Roman"/>
          <w:color w:val="0D0D0D" w:themeColor="text1" w:themeTint="F2"/>
          <w:sz w:val="24"/>
          <w:szCs w:val="24"/>
        </w:rPr>
        <w:t>kreditn</w:t>
      </w:r>
      <w:r w:rsidR="00DB46B0" w:rsidRPr="002B3C04">
        <w:rPr>
          <w:rFonts w:ascii="Times New Roman" w:eastAsiaTheme="minorEastAsia" w:hAnsi="Times New Roman" w:cs="Times New Roman"/>
          <w:color w:val="0D0D0D" w:themeColor="text1" w:themeTint="F2"/>
          <w:sz w:val="24"/>
          <w:szCs w:val="24"/>
        </w:rPr>
        <w:t>e</w:t>
      </w:r>
      <w:r w:rsidR="003F1452" w:rsidRPr="002B3C04">
        <w:rPr>
          <w:rFonts w:ascii="Times New Roman" w:eastAsiaTheme="minorEastAsia" w:hAnsi="Times New Roman" w:cs="Times New Roman"/>
          <w:color w:val="0D0D0D" w:themeColor="text1" w:themeTint="F2"/>
          <w:sz w:val="24"/>
          <w:szCs w:val="24"/>
        </w:rPr>
        <w:t xml:space="preserve"> unij</w:t>
      </w:r>
      <w:r w:rsidR="00DB46B0" w:rsidRPr="002B3C04">
        <w:rPr>
          <w:rFonts w:ascii="Times New Roman" w:eastAsiaTheme="minorEastAsia" w:hAnsi="Times New Roman" w:cs="Times New Roman"/>
          <w:color w:val="0D0D0D" w:themeColor="text1" w:themeTint="F2"/>
          <w:sz w:val="24"/>
          <w:szCs w:val="24"/>
        </w:rPr>
        <w:t>e</w:t>
      </w:r>
      <w:r w:rsidR="003F1452" w:rsidRPr="002B3C04">
        <w:rPr>
          <w:rFonts w:ascii="Times New Roman" w:eastAsiaTheme="minorEastAsia" w:hAnsi="Times New Roman" w:cs="Times New Roman"/>
          <w:color w:val="0D0D0D" w:themeColor="text1" w:themeTint="F2"/>
          <w:sz w:val="24"/>
          <w:szCs w:val="24"/>
        </w:rPr>
        <w:t>.</w:t>
      </w:r>
    </w:p>
    <w:p w14:paraId="74D31E29" w14:textId="0700CB74" w:rsidR="008E4126" w:rsidRDefault="00A521EC" w:rsidP="00BC3B66">
      <w:pPr>
        <w:spacing w:after="100" w:afterAutospacing="1" w:line="240" w:lineRule="auto"/>
        <w:rPr>
          <w:rFonts w:ascii="Times New Roman" w:eastAsiaTheme="minorEastAsia" w:hAnsi="Times New Roman" w:cs="Times New Roman"/>
          <w:b/>
          <w:bCs/>
          <w:color w:val="0D0D0D" w:themeColor="text1" w:themeTint="F2"/>
          <w:sz w:val="24"/>
          <w:szCs w:val="24"/>
          <w:lang w:eastAsia="hr-HR"/>
        </w:rPr>
      </w:pPr>
      <w:r>
        <w:rPr>
          <w:rFonts w:ascii="Times New Roman" w:eastAsiaTheme="minorEastAsia" w:hAnsi="Times New Roman" w:cs="Times New Roman"/>
          <w:b/>
          <w:bCs/>
          <w:color w:val="0D0D0D" w:themeColor="text1" w:themeTint="F2"/>
          <w:sz w:val="24"/>
          <w:szCs w:val="24"/>
          <w:lang w:eastAsia="hr-HR"/>
        </w:rPr>
        <w:t xml:space="preserve">Uz članak </w:t>
      </w:r>
      <w:r w:rsidR="00A9473B">
        <w:rPr>
          <w:rFonts w:ascii="Times New Roman" w:eastAsiaTheme="minorEastAsia" w:hAnsi="Times New Roman" w:cs="Times New Roman"/>
          <w:b/>
          <w:bCs/>
          <w:color w:val="0D0D0D" w:themeColor="text1" w:themeTint="F2"/>
          <w:sz w:val="24"/>
          <w:szCs w:val="24"/>
          <w:lang w:eastAsia="hr-HR"/>
        </w:rPr>
        <w:t>20</w:t>
      </w:r>
      <w:r w:rsidR="008E4126">
        <w:rPr>
          <w:rFonts w:ascii="Times New Roman" w:eastAsiaTheme="minorEastAsia" w:hAnsi="Times New Roman" w:cs="Times New Roman"/>
          <w:b/>
          <w:bCs/>
          <w:color w:val="0D0D0D" w:themeColor="text1" w:themeTint="F2"/>
          <w:sz w:val="24"/>
          <w:szCs w:val="24"/>
          <w:lang w:eastAsia="hr-HR"/>
        </w:rPr>
        <w:t>.</w:t>
      </w:r>
    </w:p>
    <w:p w14:paraId="7649FA48" w14:textId="6B45779E" w:rsidR="008E4126" w:rsidRPr="00DA1F64" w:rsidRDefault="008E4126" w:rsidP="00BC3B66">
      <w:pPr>
        <w:spacing w:after="100" w:afterAutospacing="1" w:line="240" w:lineRule="auto"/>
        <w:rPr>
          <w:rFonts w:ascii="Times New Roman" w:eastAsiaTheme="minorEastAsia" w:hAnsi="Times New Roman" w:cs="Times New Roman"/>
          <w:bCs/>
          <w:color w:val="0D0D0D" w:themeColor="text1" w:themeTint="F2"/>
          <w:sz w:val="24"/>
          <w:szCs w:val="24"/>
          <w:lang w:eastAsia="hr-HR"/>
        </w:rPr>
      </w:pPr>
      <w:r w:rsidRPr="00DA1F64">
        <w:rPr>
          <w:rFonts w:ascii="Times New Roman" w:eastAsiaTheme="minorEastAsia" w:hAnsi="Times New Roman" w:cs="Times New Roman"/>
          <w:bCs/>
          <w:color w:val="0D0D0D" w:themeColor="text1" w:themeTint="F2"/>
          <w:sz w:val="24"/>
          <w:szCs w:val="24"/>
          <w:lang w:eastAsia="hr-HR"/>
        </w:rPr>
        <w:t>Ovim člankom određeni su rokovi za donošenje podzakonskih propisa.</w:t>
      </w:r>
    </w:p>
    <w:p w14:paraId="6282E75D" w14:textId="4F7E562C" w:rsidR="007858B8" w:rsidRPr="008E4126" w:rsidRDefault="00A958A9" w:rsidP="00BC3B66">
      <w:pPr>
        <w:spacing w:after="100" w:afterAutospacing="1" w:line="240" w:lineRule="auto"/>
        <w:rPr>
          <w:rFonts w:ascii="Times New Roman" w:eastAsiaTheme="minorEastAsia" w:hAnsi="Times New Roman" w:cs="Times New Roman"/>
          <w:color w:val="0D0D0D" w:themeColor="text1" w:themeTint="F2"/>
          <w:sz w:val="24"/>
          <w:szCs w:val="24"/>
          <w:lang w:eastAsia="hr-HR"/>
        </w:rPr>
      </w:pPr>
      <w:r w:rsidRPr="00E63580">
        <w:rPr>
          <w:rFonts w:ascii="Times New Roman" w:eastAsiaTheme="minorEastAsia" w:hAnsi="Times New Roman" w:cs="Times New Roman"/>
          <w:b/>
          <w:bCs/>
          <w:color w:val="0D0D0D" w:themeColor="text1" w:themeTint="F2"/>
          <w:sz w:val="24"/>
          <w:szCs w:val="24"/>
          <w:lang w:eastAsia="hr-HR"/>
        </w:rPr>
        <w:t xml:space="preserve">Uz članak </w:t>
      </w:r>
      <w:r w:rsidR="00A9473B">
        <w:rPr>
          <w:rFonts w:ascii="Times New Roman" w:eastAsiaTheme="minorEastAsia" w:hAnsi="Times New Roman" w:cs="Times New Roman"/>
          <w:b/>
          <w:bCs/>
          <w:color w:val="0D0D0D" w:themeColor="text1" w:themeTint="F2"/>
          <w:sz w:val="24"/>
          <w:szCs w:val="24"/>
          <w:lang w:eastAsia="hr-HR"/>
        </w:rPr>
        <w:t>21</w:t>
      </w:r>
      <w:r w:rsidR="007858B8" w:rsidRPr="00E63580">
        <w:rPr>
          <w:rFonts w:ascii="Times New Roman" w:eastAsiaTheme="minorEastAsia" w:hAnsi="Times New Roman" w:cs="Times New Roman"/>
          <w:b/>
          <w:bCs/>
          <w:color w:val="0D0D0D" w:themeColor="text1" w:themeTint="F2"/>
          <w:sz w:val="24"/>
          <w:szCs w:val="24"/>
          <w:lang w:eastAsia="hr-HR"/>
        </w:rPr>
        <w:t>.</w:t>
      </w:r>
      <w:r w:rsidR="007858B8" w:rsidRPr="008E4126">
        <w:rPr>
          <w:rFonts w:ascii="Times New Roman" w:eastAsiaTheme="minorEastAsia" w:hAnsi="Times New Roman" w:cs="Times New Roman"/>
          <w:color w:val="0D0D0D" w:themeColor="text1" w:themeTint="F2"/>
          <w:sz w:val="24"/>
          <w:szCs w:val="24"/>
          <w:lang w:eastAsia="hr-HR"/>
        </w:rPr>
        <w:t xml:space="preserve"> </w:t>
      </w:r>
    </w:p>
    <w:p w14:paraId="418FD4D4" w14:textId="13975E67" w:rsidR="002F1E33" w:rsidRDefault="007858B8" w:rsidP="008A701B">
      <w:pPr>
        <w:spacing w:before="240" w:after="12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DA1F64">
        <w:rPr>
          <w:rFonts w:ascii="Times New Roman" w:eastAsiaTheme="minorEastAsia" w:hAnsi="Times New Roman" w:cs="Times New Roman"/>
          <w:color w:val="0D0D0D" w:themeColor="text1" w:themeTint="F2"/>
          <w:sz w:val="24"/>
          <w:szCs w:val="24"/>
        </w:rPr>
        <w:lastRenderedPageBreak/>
        <w:t xml:space="preserve">Ovim člankom </w:t>
      </w:r>
      <w:r w:rsidR="008E4126">
        <w:rPr>
          <w:rFonts w:ascii="Times New Roman" w:eastAsiaTheme="minorEastAsia" w:hAnsi="Times New Roman" w:cs="Times New Roman"/>
          <w:color w:val="0D0D0D" w:themeColor="text1" w:themeTint="F2"/>
          <w:sz w:val="24"/>
          <w:szCs w:val="24"/>
        </w:rPr>
        <w:t xml:space="preserve">uređeno je </w:t>
      </w:r>
      <w:r w:rsidR="00D84024">
        <w:rPr>
          <w:rFonts w:ascii="Times New Roman" w:eastAsiaTheme="minorEastAsia" w:hAnsi="Times New Roman" w:cs="Times New Roman"/>
          <w:color w:val="0D0D0D" w:themeColor="text1" w:themeTint="F2"/>
          <w:sz w:val="24"/>
          <w:szCs w:val="24"/>
        </w:rPr>
        <w:t xml:space="preserve">da poduzetnici </w:t>
      </w:r>
      <w:r w:rsidR="00D84024">
        <w:rPr>
          <w:rFonts w:ascii="Times New Roman" w:eastAsia="Times New Roman" w:hAnsi="Times New Roman" w:cs="Times New Roman"/>
          <w:color w:val="0D0D0D" w:themeColor="text1" w:themeTint="F2"/>
          <w:sz w:val="24"/>
          <w:szCs w:val="24"/>
          <w:lang w:eastAsia="hr-HR"/>
        </w:rPr>
        <w:t>sastavljaju i objavljuju nefinancijsko izvješće</w:t>
      </w:r>
      <w:r w:rsidR="002A552C">
        <w:rPr>
          <w:rFonts w:ascii="Times New Roman" w:eastAsia="Times New Roman" w:hAnsi="Times New Roman" w:cs="Times New Roman"/>
          <w:color w:val="0D0D0D" w:themeColor="text1" w:themeTint="F2"/>
          <w:sz w:val="24"/>
          <w:szCs w:val="24"/>
          <w:lang w:eastAsia="hr-HR"/>
        </w:rPr>
        <w:t xml:space="preserve">, istaknuto na jasan i vidljiv način u posebnom odjeljku izvješća poslovodstva </w:t>
      </w:r>
      <w:r w:rsidR="00D84024">
        <w:rPr>
          <w:rFonts w:ascii="Times New Roman" w:eastAsia="Times New Roman" w:hAnsi="Times New Roman" w:cs="Times New Roman"/>
          <w:color w:val="0D0D0D" w:themeColor="text1" w:themeTint="F2"/>
          <w:sz w:val="24"/>
          <w:szCs w:val="24"/>
          <w:lang w:eastAsia="hr-HR"/>
        </w:rPr>
        <w:t xml:space="preserve">za poslovnu godinu koja počinje 1. siječnja </w:t>
      </w:r>
      <w:r w:rsidR="00E86219">
        <w:rPr>
          <w:rFonts w:ascii="Times New Roman" w:eastAsia="Times New Roman" w:hAnsi="Times New Roman" w:cs="Times New Roman"/>
          <w:color w:val="0D0D0D" w:themeColor="text1" w:themeTint="F2"/>
          <w:sz w:val="24"/>
          <w:szCs w:val="24"/>
          <w:lang w:eastAsia="hr-HR"/>
        </w:rPr>
        <w:t>2024</w:t>
      </w:r>
      <w:r w:rsidR="00D84024">
        <w:rPr>
          <w:rFonts w:ascii="Times New Roman" w:eastAsia="Times New Roman" w:hAnsi="Times New Roman" w:cs="Times New Roman"/>
          <w:color w:val="0D0D0D" w:themeColor="text1" w:themeTint="F2"/>
          <w:sz w:val="24"/>
          <w:szCs w:val="24"/>
          <w:lang w:eastAsia="hr-HR"/>
        </w:rPr>
        <w:t xml:space="preserve">. ili nakon toga datuma.  </w:t>
      </w:r>
    </w:p>
    <w:p w14:paraId="75D38F03" w14:textId="52763DA2" w:rsidR="00D84024" w:rsidRDefault="00D84024" w:rsidP="00D84024">
      <w:pPr>
        <w:spacing w:before="240" w:after="100" w:afterAutospacing="1" w:line="240" w:lineRule="auto"/>
        <w:rPr>
          <w:rFonts w:ascii="Times New Roman" w:eastAsiaTheme="minorEastAsia" w:hAnsi="Times New Roman" w:cs="Times New Roman"/>
          <w:color w:val="0D0D0D" w:themeColor="text1" w:themeTint="F2"/>
          <w:sz w:val="24"/>
          <w:szCs w:val="24"/>
          <w:lang w:eastAsia="hr-HR"/>
        </w:rPr>
      </w:pPr>
      <w:r w:rsidRPr="00E63580">
        <w:rPr>
          <w:rFonts w:ascii="Times New Roman" w:eastAsiaTheme="minorEastAsia" w:hAnsi="Times New Roman" w:cs="Times New Roman"/>
          <w:b/>
          <w:bCs/>
          <w:color w:val="0D0D0D" w:themeColor="text1" w:themeTint="F2"/>
          <w:sz w:val="24"/>
          <w:szCs w:val="24"/>
          <w:lang w:eastAsia="hr-HR"/>
        </w:rPr>
        <w:t xml:space="preserve">Uz članak </w:t>
      </w:r>
      <w:r w:rsidR="00A9473B">
        <w:rPr>
          <w:rFonts w:ascii="Times New Roman" w:eastAsiaTheme="minorEastAsia" w:hAnsi="Times New Roman" w:cs="Times New Roman"/>
          <w:b/>
          <w:bCs/>
          <w:color w:val="0D0D0D" w:themeColor="text1" w:themeTint="F2"/>
          <w:sz w:val="24"/>
          <w:szCs w:val="24"/>
          <w:lang w:eastAsia="hr-HR"/>
        </w:rPr>
        <w:t>22</w:t>
      </w:r>
      <w:r w:rsidRPr="00E63580">
        <w:rPr>
          <w:rFonts w:ascii="Times New Roman" w:eastAsiaTheme="minorEastAsia" w:hAnsi="Times New Roman" w:cs="Times New Roman"/>
          <w:b/>
          <w:bCs/>
          <w:color w:val="0D0D0D" w:themeColor="text1" w:themeTint="F2"/>
          <w:sz w:val="24"/>
          <w:szCs w:val="24"/>
          <w:lang w:eastAsia="hr-HR"/>
        </w:rPr>
        <w:t>.</w:t>
      </w:r>
      <w:r w:rsidRPr="008E4126">
        <w:rPr>
          <w:rFonts w:ascii="Times New Roman" w:eastAsiaTheme="minorEastAsia" w:hAnsi="Times New Roman" w:cs="Times New Roman"/>
          <w:color w:val="0D0D0D" w:themeColor="text1" w:themeTint="F2"/>
          <w:sz w:val="24"/>
          <w:szCs w:val="24"/>
          <w:lang w:eastAsia="hr-HR"/>
        </w:rPr>
        <w:t xml:space="preserve"> </w:t>
      </w:r>
    </w:p>
    <w:p w14:paraId="02C92542" w14:textId="6490C32F" w:rsidR="000E530D" w:rsidRPr="00317640" w:rsidRDefault="00D84024" w:rsidP="00317640">
      <w:pPr>
        <w:spacing w:after="100" w:afterAutospacing="1" w:line="240" w:lineRule="auto"/>
        <w:jc w:val="both"/>
        <w:rPr>
          <w:rFonts w:ascii="Times New Roman" w:eastAsiaTheme="minorEastAsia" w:hAnsi="Times New Roman" w:cs="Times New Roman"/>
          <w:color w:val="0D0D0D" w:themeColor="text1" w:themeTint="F2"/>
          <w:sz w:val="24"/>
          <w:szCs w:val="24"/>
          <w:lang w:eastAsia="hr-HR"/>
        </w:rPr>
      </w:pPr>
      <w:r w:rsidRPr="00DA1F64">
        <w:rPr>
          <w:rFonts w:ascii="Times New Roman" w:eastAsiaTheme="minorEastAsia" w:hAnsi="Times New Roman" w:cs="Times New Roman"/>
          <w:color w:val="0D0D0D" w:themeColor="text1" w:themeTint="F2"/>
          <w:sz w:val="24"/>
          <w:szCs w:val="24"/>
        </w:rPr>
        <w:t xml:space="preserve">Ovim člankom </w:t>
      </w:r>
      <w:r w:rsidR="00C264A4">
        <w:rPr>
          <w:rFonts w:ascii="Times New Roman" w:eastAsiaTheme="minorEastAsia" w:hAnsi="Times New Roman" w:cs="Times New Roman"/>
          <w:color w:val="0D0D0D" w:themeColor="text1" w:themeTint="F2"/>
          <w:sz w:val="24"/>
          <w:szCs w:val="24"/>
        </w:rPr>
        <w:t xml:space="preserve">propisuje se </w:t>
      </w:r>
      <w:r>
        <w:rPr>
          <w:rFonts w:ascii="Times New Roman" w:eastAsiaTheme="minorEastAsia" w:hAnsi="Times New Roman" w:cs="Times New Roman"/>
          <w:color w:val="0D0D0D" w:themeColor="text1" w:themeTint="F2"/>
          <w:sz w:val="24"/>
          <w:szCs w:val="24"/>
        </w:rPr>
        <w:t>stupanje na snagu.</w:t>
      </w:r>
      <w:r>
        <w:rPr>
          <w:rFonts w:ascii="Times New Roman" w:eastAsia="Times New Roman" w:hAnsi="Times New Roman" w:cs="Times New Roman"/>
          <w:color w:val="0D0D0D" w:themeColor="text1" w:themeTint="F2"/>
          <w:sz w:val="24"/>
          <w:szCs w:val="24"/>
          <w:lang w:eastAsia="hr-HR"/>
        </w:rPr>
        <w:t xml:space="preserve"> Kako bi poduzetnici mogli ispuniti obveze koje proizlaze iz odredaba </w:t>
      </w:r>
      <w:r w:rsidR="003179C8" w:rsidRPr="00CC769B">
        <w:rPr>
          <w:rFonts w:ascii="Times New Roman" w:eastAsia="Times New Roman" w:hAnsi="Times New Roman" w:cs="Times New Roman"/>
          <w:bCs/>
          <w:color w:val="0D0D0D" w:themeColor="text1" w:themeTint="F2"/>
          <w:sz w:val="24"/>
          <w:szCs w:val="24"/>
          <w:lang w:eastAsia="hr-HR"/>
        </w:rPr>
        <w:t>iz članka 4. stavka 2. točke 4. koja je dodana člankom 4. ovoga Zakona</w:t>
      </w:r>
      <w:r w:rsidR="003179C8">
        <w:rPr>
          <w:rFonts w:ascii="Times New Roman" w:eastAsia="Times New Roman" w:hAnsi="Times New Roman" w:cs="Times New Roman"/>
          <w:bCs/>
          <w:color w:val="0D0D0D" w:themeColor="text1" w:themeTint="F2"/>
          <w:sz w:val="24"/>
          <w:szCs w:val="24"/>
          <w:lang w:eastAsia="hr-HR"/>
        </w:rPr>
        <w:t xml:space="preserve">, </w:t>
      </w:r>
      <w:r>
        <w:rPr>
          <w:rFonts w:ascii="Times New Roman" w:eastAsia="Times New Roman" w:hAnsi="Times New Roman" w:cs="Times New Roman"/>
          <w:color w:val="0D0D0D" w:themeColor="text1" w:themeTint="F2"/>
          <w:sz w:val="24"/>
          <w:szCs w:val="24"/>
          <w:lang w:eastAsia="hr-HR"/>
        </w:rPr>
        <w:t xml:space="preserve">članka </w:t>
      </w:r>
      <w:r w:rsidR="00777F63">
        <w:rPr>
          <w:rFonts w:ascii="Times New Roman" w:eastAsia="Times New Roman" w:hAnsi="Times New Roman" w:cs="Times New Roman"/>
          <w:color w:val="0D0D0D" w:themeColor="text1" w:themeTint="F2"/>
          <w:sz w:val="24"/>
          <w:szCs w:val="24"/>
          <w:lang w:eastAsia="hr-HR"/>
        </w:rPr>
        <w:t>17. s</w:t>
      </w:r>
      <w:r w:rsidR="00601971">
        <w:rPr>
          <w:rFonts w:ascii="Times New Roman" w:eastAsia="Times New Roman" w:hAnsi="Times New Roman" w:cs="Times New Roman"/>
          <w:color w:val="0D0D0D" w:themeColor="text1" w:themeTint="F2"/>
          <w:sz w:val="24"/>
          <w:szCs w:val="24"/>
          <w:lang w:eastAsia="hr-HR"/>
        </w:rPr>
        <w:t>tavka 5. koji je dodan člankom 7</w:t>
      </w:r>
      <w:r w:rsidR="00777F63">
        <w:rPr>
          <w:rFonts w:ascii="Times New Roman" w:eastAsia="Times New Roman" w:hAnsi="Times New Roman" w:cs="Times New Roman"/>
          <w:color w:val="0D0D0D" w:themeColor="text1" w:themeTint="F2"/>
          <w:sz w:val="24"/>
          <w:szCs w:val="24"/>
          <w:lang w:eastAsia="hr-HR"/>
        </w:rPr>
        <w:t xml:space="preserve">. ovoga Zakona, </w:t>
      </w:r>
      <w:r w:rsidR="00416F41">
        <w:rPr>
          <w:rFonts w:ascii="Times New Roman" w:eastAsia="Times New Roman" w:hAnsi="Times New Roman" w:cs="Times New Roman"/>
          <w:color w:val="0D0D0D" w:themeColor="text1" w:themeTint="F2"/>
          <w:sz w:val="24"/>
          <w:szCs w:val="24"/>
          <w:lang w:eastAsia="hr-HR"/>
        </w:rPr>
        <w:t>članaka 9. do</w:t>
      </w:r>
      <w:r w:rsidR="00601971">
        <w:rPr>
          <w:rFonts w:ascii="Times New Roman" w:eastAsia="Times New Roman" w:hAnsi="Times New Roman" w:cs="Times New Roman"/>
          <w:color w:val="0D0D0D" w:themeColor="text1" w:themeTint="F2"/>
          <w:sz w:val="24"/>
          <w:szCs w:val="24"/>
          <w:lang w:eastAsia="hr-HR"/>
        </w:rPr>
        <w:t xml:space="preserve"> 12.</w:t>
      </w:r>
      <w:r w:rsidR="007A3A9B">
        <w:rPr>
          <w:rFonts w:ascii="Times New Roman" w:eastAsia="Times New Roman" w:hAnsi="Times New Roman" w:cs="Times New Roman"/>
          <w:color w:val="0D0D0D" w:themeColor="text1" w:themeTint="F2"/>
          <w:sz w:val="24"/>
          <w:szCs w:val="24"/>
          <w:lang w:eastAsia="hr-HR"/>
        </w:rPr>
        <w:t xml:space="preserve">, članaka 14. do 16. </w:t>
      </w:r>
      <w:r w:rsidR="00601971">
        <w:rPr>
          <w:rFonts w:ascii="Times New Roman" w:eastAsia="Times New Roman" w:hAnsi="Times New Roman" w:cs="Times New Roman"/>
          <w:color w:val="0D0D0D" w:themeColor="text1" w:themeTint="F2"/>
          <w:sz w:val="24"/>
          <w:szCs w:val="24"/>
          <w:lang w:eastAsia="hr-HR"/>
        </w:rPr>
        <w:t xml:space="preserve">i </w:t>
      </w:r>
      <w:r w:rsidR="00777F63">
        <w:rPr>
          <w:rFonts w:ascii="Times New Roman" w:eastAsia="Times New Roman" w:hAnsi="Times New Roman" w:cs="Times New Roman"/>
          <w:color w:val="0D0D0D" w:themeColor="text1" w:themeTint="F2"/>
          <w:sz w:val="24"/>
          <w:szCs w:val="24"/>
          <w:lang w:eastAsia="hr-HR"/>
        </w:rPr>
        <w:t xml:space="preserve">članka </w:t>
      </w:r>
      <w:r w:rsidR="00416F41">
        <w:rPr>
          <w:rFonts w:ascii="Times New Roman" w:eastAsia="Times New Roman" w:hAnsi="Times New Roman" w:cs="Times New Roman"/>
          <w:color w:val="0D0D0D" w:themeColor="text1" w:themeTint="F2"/>
          <w:sz w:val="24"/>
          <w:szCs w:val="24"/>
          <w:lang w:eastAsia="hr-HR"/>
        </w:rPr>
        <w:t>1</w:t>
      </w:r>
      <w:r w:rsidR="007A3A9B">
        <w:rPr>
          <w:rFonts w:ascii="Times New Roman" w:eastAsia="Times New Roman" w:hAnsi="Times New Roman" w:cs="Times New Roman"/>
          <w:color w:val="0D0D0D" w:themeColor="text1" w:themeTint="F2"/>
          <w:sz w:val="24"/>
          <w:szCs w:val="24"/>
          <w:lang w:eastAsia="hr-HR"/>
        </w:rPr>
        <w:t>8</w:t>
      </w:r>
      <w:r>
        <w:rPr>
          <w:rFonts w:ascii="Times New Roman" w:eastAsia="Times New Roman" w:hAnsi="Times New Roman" w:cs="Times New Roman"/>
          <w:color w:val="0D0D0D" w:themeColor="text1" w:themeTint="F2"/>
          <w:sz w:val="24"/>
          <w:szCs w:val="24"/>
          <w:lang w:eastAsia="hr-HR"/>
        </w:rPr>
        <w:t xml:space="preserve">. Zakona od poslovne godine koja počinje 1. siječnja 2024. ili nakon toga datuma, odgođeno je stupanje na snagu.  </w:t>
      </w:r>
    </w:p>
    <w:p w14:paraId="39A50669" w14:textId="45FE7414" w:rsidR="00BD25C5" w:rsidRPr="002932AC" w:rsidRDefault="00BD25C5" w:rsidP="00BD25C5">
      <w:pPr>
        <w:spacing w:after="120" w:line="240" w:lineRule="auto"/>
        <w:jc w:val="both"/>
        <w:rPr>
          <w:rFonts w:ascii="Times New Roman" w:hAnsi="Times New Roman" w:cs="Times New Roman"/>
          <w:b/>
          <w:sz w:val="24"/>
          <w:szCs w:val="24"/>
        </w:rPr>
      </w:pPr>
      <w:r w:rsidRPr="002932AC">
        <w:rPr>
          <w:rFonts w:ascii="Times New Roman" w:hAnsi="Times New Roman" w:cs="Times New Roman"/>
          <w:b/>
          <w:sz w:val="24"/>
          <w:szCs w:val="24"/>
        </w:rPr>
        <w:t xml:space="preserve">III. OCJENA </w:t>
      </w:r>
      <w:r w:rsidR="00FF6FCD">
        <w:rPr>
          <w:rFonts w:ascii="Times New Roman" w:hAnsi="Times New Roman" w:cs="Times New Roman"/>
          <w:b/>
          <w:sz w:val="24"/>
          <w:szCs w:val="24"/>
        </w:rPr>
        <w:t xml:space="preserve">I IZVORI SREDSTAVA </w:t>
      </w:r>
      <w:r w:rsidRPr="002932AC">
        <w:rPr>
          <w:rFonts w:ascii="Times New Roman" w:hAnsi="Times New Roman" w:cs="Times New Roman"/>
          <w:b/>
          <w:sz w:val="24"/>
          <w:szCs w:val="24"/>
        </w:rPr>
        <w:t xml:space="preserve">POTREBNIH ZA PROVOĐENJE ZAKONA </w:t>
      </w:r>
    </w:p>
    <w:p w14:paraId="72FD1153" w14:textId="2EDE08AD" w:rsidR="008D16A0" w:rsidRDefault="00BD25C5" w:rsidP="00317640">
      <w:pPr>
        <w:spacing w:after="0" w:line="240" w:lineRule="auto"/>
        <w:jc w:val="both"/>
        <w:rPr>
          <w:rFonts w:ascii="Times New Roman" w:hAnsi="Times New Roman" w:cs="Times New Roman"/>
          <w:sz w:val="24"/>
          <w:szCs w:val="24"/>
        </w:rPr>
      </w:pPr>
      <w:r w:rsidRPr="002932AC">
        <w:rPr>
          <w:rFonts w:ascii="Times New Roman" w:hAnsi="Times New Roman" w:cs="Times New Roman"/>
          <w:sz w:val="24"/>
          <w:szCs w:val="24"/>
        </w:rPr>
        <w:t xml:space="preserve">Za provedbu </w:t>
      </w:r>
      <w:r>
        <w:rPr>
          <w:rFonts w:ascii="Times New Roman" w:hAnsi="Times New Roman" w:cs="Times New Roman"/>
          <w:sz w:val="24"/>
          <w:szCs w:val="24"/>
        </w:rPr>
        <w:t>ovoga Z</w:t>
      </w:r>
      <w:r w:rsidRPr="002932AC">
        <w:rPr>
          <w:rFonts w:ascii="Times New Roman" w:hAnsi="Times New Roman" w:cs="Times New Roman"/>
          <w:sz w:val="24"/>
          <w:szCs w:val="24"/>
        </w:rPr>
        <w:t>akona nije potrebno osigurati sredstva u državnom proračunu Republike Hrvatske.</w:t>
      </w:r>
    </w:p>
    <w:p w14:paraId="48106B8E" w14:textId="77777777" w:rsidR="00EA52DE" w:rsidRPr="002932AC" w:rsidRDefault="00EA52DE" w:rsidP="00317640">
      <w:pPr>
        <w:spacing w:after="0" w:line="240" w:lineRule="auto"/>
        <w:jc w:val="both"/>
        <w:rPr>
          <w:rFonts w:ascii="Times New Roman" w:hAnsi="Times New Roman" w:cs="Times New Roman"/>
          <w:sz w:val="24"/>
          <w:szCs w:val="24"/>
        </w:rPr>
      </w:pPr>
    </w:p>
    <w:p w14:paraId="39CB5C92" w14:textId="284A5167" w:rsidR="005E0729" w:rsidRDefault="005E0729" w:rsidP="008D16A0">
      <w:pPr>
        <w:spacing w:after="0" w:line="240" w:lineRule="auto"/>
        <w:jc w:val="both"/>
        <w:rPr>
          <w:rFonts w:ascii="Times New Roman" w:hAnsi="Times New Roman" w:cs="Times New Roman"/>
          <w:b/>
          <w:sz w:val="24"/>
          <w:szCs w:val="24"/>
        </w:rPr>
      </w:pPr>
      <w:r w:rsidRPr="00160EF4">
        <w:rPr>
          <w:rFonts w:ascii="Times New Roman" w:hAnsi="Times New Roman" w:cs="Times New Roman"/>
          <w:b/>
          <w:sz w:val="24"/>
          <w:szCs w:val="24"/>
        </w:rPr>
        <w:t>I</w:t>
      </w:r>
      <w:r>
        <w:rPr>
          <w:rFonts w:ascii="Times New Roman" w:hAnsi="Times New Roman" w:cs="Times New Roman"/>
          <w:b/>
          <w:sz w:val="24"/>
          <w:szCs w:val="24"/>
        </w:rPr>
        <w:t xml:space="preserve">V. </w:t>
      </w:r>
      <w:r w:rsidRPr="00160EF4">
        <w:rPr>
          <w:rFonts w:ascii="Times New Roman" w:hAnsi="Times New Roman" w:cs="Times New Roman"/>
          <w:b/>
          <w:sz w:val="24"/>
          <w:szCs w:val="24"/>
        </w:rPr>
        <w:t xml:space="preserve">RAZLIKE IZMEĐU RJEŠENJA KOJA SE PREDLAŽU KONAČNIM PRIJEDLOGOM </w:t>
      </w:r>
      <w:r w:rsidR="00F80865">
        <w:rPr>
          <w:rFonts w:ascii="Times New Roman" w:hAnsi="Times New Roman" w:cs="Times New Roman"/>
          <w:b/>
          <w:sz w:val="24"/>
          <w:szCs w:val="24"/>
        </w:rPr>
        <w:t xml:space="preserve">ZAKONA </w:t>
      </w:r>
      <w:r w:rsidRPr="00160EF4">
        <w:rPr>
          <w:rFonts w:ascii="Times New Roman" w:hAnsi="Times New Roman" w:cs="Times New Roman"/>
          <w:b/>
          <w:sz w:val="24"/>
          <w:szCs w:val="24"/>
        </w:rPr>
        <w:t xml:space="preserve">U ODNOSU NA </w:t>
      </w:r>
      <w:r w:rsidR="00F80865">
        <w:rPr>
          <w:rFonts w:ascii="Times New Roman" w:hAnsi="Times New Roman" w:cs="Times New Roman"/>
          <w:b/>
          <w:sz w:val="24"/>
          <w:szCs w:val="24"/>
        </w:rPr>
        <w:t xml:space="preserve">RJEŠENJA </w:t>
      </w:r>
      <w:r w:rsidRPr="00160EF4">
        <w:rPr>
          <w:rFonts w:ascii="Times New Roman" w:hAnsi="Times New Roman" w:cs="Times New Roman"/>
          <w:b/>
          <w:sz w:val="24"/>
          <w:szCs w:val="24"/>
        </w:rPr>
        <w:t>IZ PRIJEDLOGA ZAKONA TE RAZLOZI ZBOG KOJIH SU</w:t>
      </w:r>
      <w:r w:rsidR="00F80865">
        <w:rPr>
          <w:rFonts w:ascii="Times New Roman" w:hAnsi="Times New Roman" w:cs="Times New Roman"/>
          <w:b/>
          <w:sz w:val="24"/>
          <w:szCs w:val="24"/>
        </w:rPr>
        <w:t xml:space="preserve"> TE</w:t>
      </w:r>
      <w:r w:rsidRPr="00160EF4">
        <w:rPr>
          <w:rFonts w:ascii="Times New Roman" w:hAnsi="Times New Roman" w:cs="Times New Roman"/>
          <w:b/>
          <w:sz w:val="24"/>
          <w:szCs w:val="24"/>
        </w:rPr>
        <w:t xml:space="preserve"> RAZLIKE NASTALE</w:t>
      </w:r>
    </w:p>
    <w:p w14:paraId="49AB31F8" w14:textId="77777777" w:rsidR="005E0729" w:rsidRPr="00160EF4" w:rsidRDefault="005E0729" w:rsidP="005E0729">
      <w:pPr>
        <w:spacing w:after="0" w:line="240" w:lineRule="auto"/>
        <w:jc w:val="both"/>
        <w:rPr>
          <w:rFonts w:ascii="Times New Roman" w:hAnsi="Times New Roman" w:cs="Times New Roman"/>
          <w:b/>
          <w:sz w:val="24"/>
          <w:szCs w:val="24"/>
        </w:rPr>
      </w:pPr>
    </w:p>
    <w:p w14:paraId="47A8C445" w14:textId="4621A240" w:rsidR="005E0729" w:rsidRDefault="005E0729" w:rsidP="005E0729">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Na </w:t>
      </w:r>
      <w:r w:rsidR="00DE0FF3">
        <w:rPr>
          <w:rFonts w:ascii="Times New Roman" w:hAnsi="Times New Roman" w:cs="Times New Roman"/>
          <w:sz w:val="24"/>
          <w:szCs w:val="24"/>
        </w:rPr>
        <w:t>16</w:t>
      </w:r>
      <w:r w:rsidRPr="00B33827">
        <w:rPr>
          <w:rFonts w:ascii="Times New Roman" w:hAnsi="Times New Roman" w:cs="Times New Roman"/>
          <w:sz w:val="24"/>
          <w:szCs w:val="24"/>
        </w:rPr>
        <w:t>.</w:t>
      </w:r>
      <w:r w:rsidRPr="00160EF4">
        <w:rPr>
          <w:rFonts w:ascii="Times New Roman" w:hAnsi="Times New Roman" w:cs="Times New Roman"/>
          <w:sz w:val="24"/>
          <w:szCs w:val="24"/>
        </w:rPr>
        <w:t xml:space="preserve"> sjednici održanoj </w:t>
      </w:r>
      <w:r w:rsidR="008154F8">
        <w:rPr>
          <w:rFonts w:ascii="Times New Roman" w:hAnsi="Times New Roman" w:cs="Times New Roman"/>
          <w:sz w:val="24"/>
          <w:szCs w:val="24"/>
        </w:rPr>
        <w:t>24</w:t>
      </w:r>
      <w:r>
        <w:rPr>
          <w:rFonts w:ascii="Times New Roman" w:hAnsi="Times New Roman" w:cs="Times New Roman"/>
          <w:sz w:val="24"/>
          <w:szCs w:val="24"/>
        </w:rPr>
        <w:t xml:space="preserve">. </w:t>
      </w:r>
      <w:r w:rsidRPr="00B33827">
        <w:rPr>
          <w:rFonts w:ascii="Times New Roman" w:hAnsi="Times New Roman" w:cs="Times New Roman"/>
          <w:sz w:val="24"/>
          <w:szCs w:val="24"/>
        </w:rPr>
        <w:t>s</w:t>
      </w:r>
      <w:r w:rsidR="00DE0FF3">
        <w:rPr>
          <w:rFonts w:ascii="Times New Roman" w:hAnsi="Times New Roman" w:cs="Times New Roman"/>
          <w:sz w:val="24"/>
          <w:szCs w:val="24"/>
        </w:rPr>
        <w:t>vibnja 2023</w:t>
      </w:r>
      <w:r w:rsidRPr="00160EF4">
        <w:rPr>
          <w:rFonts w:ascii="Times New Roman" w:hAnsi="Times New Roman" w:cs="Times New Roman"/>
          <w:sz w:val="24"/>
          <w:szCs w:val="24"/>
        </w:rPr>
        <w:t>.</w:t>
      </w:r>
      <w:r w:rsidR="006567F0">
        <w:rPr>
          <w:rFonts w:ascii="Times New Roman" w:hAnsi="Times New Roman" w:cs="Times New Roman"/>
          <w:sz w:val="24"/>
          <w:szCs w:val="24"/>
        </w:rPr>
        <w:t xml:space="preserve">, nakon rasprave o Prijedlogu </w:t>
      </w:r>
      <w:r w:rsidR="00416B91">
        <w:rPr>
          <w:rFonts w:ascii="Times New Roman" w:hAnsi="Times New Roman" w:cs="Times New Roman"/>
          <w:sz w:val="24"/>
          <w:szCs w:val="24"/>
        </w:rPr>
        <w:t>z</w:t>
      </w:r>
      <w:r w:rsidR="006567F0">
        <w:rPr>
          <w:rFonts w:ascii="Times New Roman" w:hAnsi="Times New Roman" w:cs="Times New Roman"/>
          <w:sz w:val="24"/>
          <w:szCs w:val="24"/>
        </w:rPr>
        <w:t xml:space="preserve">akona o izmjenama i dopunama Zakona o računovodstvu, </w:t>
      </w:r>
      <w:r w:rsidRPr="00160EF4">
        <w:rPr>
          <w:rFonts w:ascii="Times New Roman" w:hAnsi="Times New Roman" w:cs="Times New Roman"/>
          <w:sz w:val="24"/>
          <w:szCs w:val="24"/>
        </w:rPr>
        <w:t xml:space="preserve">Hrvatski sabor donio je Zaključak kojim se prihvaća Prijedlog zakona o izmjenama i dopunama </w:t>
      </w:r>
      <w:r>
        <w:rPr>
          <w:rFonts w:ascii="Times New Roman" w:hAnsi="Times New Roman" w:cs="Times New Roman"/>
          <w:sz w:val="24"/>
          <w:szCs w:val="24"/>
        </w:rPr>
        <w:t>Z</w:t>
      </w:r>
      <w:r w:rsidRPr="00160EF4">
        <w:rPr>
          <w:rFonts w:ascii="Times New Roman" w:hAnsi="Times New Roman" w:cs="Times New Roman"/>
          <w:sz w:val="24"/>
          <w:szCs w:val="24"/>
        </w:rPr>
        <w:t>akona o</w:t>
      </w:r>
      <w:r>
        <w:rPr>
          <w:rFonts w:ascii="Times New Roman" w:hAnsi="Times New Roman" w:cs="Times New Roman"/>
          <w:sz w:val="24"/>
          <w:szCs w:val="24"/>
        </w:rPr>
        <w:t xml:space="preserve"> </w:t>
      </w:r>
      <w:r w:rsidR="00DE0FF3">
        <w:rPr>
          <w:rFonts w:ascii="Times New Roman" w:hAnsi="Times New Roman" w:cs="Times New Roman"/>
          <w:sz w:val="24"/>
          <w:szCs w:val="24"/>
        </w:rPr>
        <w:t>računovodstvu</w:t>
      </w:r>
      <w:r w:rsidRPr="00160EF4">
        <w:rPr>
          <w:rFonts w:ascii="Times New Roman" w:hAnsi="Times New Roman" w:cs="Times New Roman"/>
          <w:sz w:val="24"/>
          <w:szCs w:val="24"/>
        </w:rPr>
        <w:t xml:space="preserve">. Hrvatski sabor uputio je predlagatelju primjedbe, prijedloge i mišljenja radi pripreme Konačnog prijedloga zakona. </w:t>
      </w:r>
    </w:p>
    <w:p w14:paraId="307E685A" w14:textId="77777777" w:rsidR="005E0729" w:rsidRPr="00160EF4" w:rsidRDefault="005E0729" w:rsidP="004A6DFA">
      <w:pPr>
        <w:spacing w:after="0" w:line="240" w:lineRule="auto"/>
        <w:jc w:val="both"/>
        <w:rPr>
          <w:rFonts w:ascii="Times New Roman" w:hAnsi="Times New Roman" w:cs="Times New Roman"/>
          <w:sz w:val="24"/>
          <w:szCs w:val="24"/>
        </w:rPr>
      </w:pPr>
    </w:p>
    <w:p w14:paraId="1F88D220" w14:textId="7A1C7110" w:rsidR="00BD25C5" w:rsidRDefault="005E0729" w:rsidP="00317640">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U nastavku se iznose nova rješenja koja se predlažu Konačnim prijedlogom zakona u odnosu na ona iz Prijedloga zakona</w:t>
      </w:r>
      <w:r>
        <w:rPr>
          <w:rFonts w:ascii="Times New Roman" w:hAnsi="Times New Roman" w:cs="Times New Roman"/>
          <w:sz w:val="24"/>
          <w:szCs w:val="24"/>
        </w:rPr>
        <w:t>, a</w:t>
      </w:r>
      <w:r w:rsidRPr="00160EF4">
        <w:rPr>
          <w:rFonts w:ascii="Times New Roman" w:hAnsi="Times New Roman" w:cs="Times New Roman"/>
          <w:sz w:val="24"/>
          <w:szCs w:val="24"/>
        </w:rPr>
        <w:t xml:space="preserve"> koja su posljedica prihvaćenih primjedbi i prijedloga Odbora za zakonodavstvo Hrvatskoga sabora</w:t>
      </w:r>
      <w:r>
        <w:rPr>
          <w:rFonts w:ascii="Times New Roman" w:hAnsi="Times New Roman" w:cs="Times New Roman"/>
          <w:sz w:val="24"/>
          <w:szCs w:val="24"/>
        </w:rPr>
        <w:t>:</w:t>
      </w:r>
    </w:p>
    <w:p w14:paraId="302A78DC" w14:textId="77777777" w:rsidR="008D16A0" w:rsidRDefault="008D16A0" w:rsidP="00317640">
      <w:pPr>
        <w:spacing w:after="0" w:line="240" w:lineRule="auto"/>
        <w:jc w:val="both"/>
        <w:rPr>
          <w:rFonts w:ascii="Times New Roman" w:hAnsi="Times New Roman" w:cs="Times New Roman"/>
          <w:sz w:val="24"/>
          <w:szCs w:val="24"/>
        </w:rPr>
      </w:pPr>
    </w:p>
    <w:p w14:paraId="1791BD66" w14:textId="6B0DD5B1" w:rsidR="007A0657" w:rsidRDefault="007A0657" w:rsidP="008D16A0">
      <w:pPr>
        <w:spacing w:after="0" w:line="240" w:lineRule="auto"/>
        <w:jc w:val="both"/>
        <w:rPr>
          <w:rFonts w:ascii="Times New Roman" w:hAnsi="Times New Roman" w:cs="Times New Roman"/>
          <w:sz w:val="24"/>
          <w:szCs w:val="24"/>
        </w:rPr>
      </w:pPr>
      <w:r w:rsidRPr="00FA3BF2">
        <w:rPr>
          <w:rFonts w:ascii="Times New Roman" w:hAnsi="Times New Roman" w:cs="Times New Roman"/>
          <w:sz w:val="24"/>
          <w:szCs w:val="24"/>
        </w:rPr>
        <w:t>-</w:t>
      </w:r>
      <w:r w:rsidRPr="007F20BD">
        <w:rPr>
          <w:rFonts w:ascii="Times New Roman" w:hAnsi="Times New Roman" w:cs="Times New Roman"/>
          <w:sz w:val="24"/>
          <w:szCs w:val="24"/>
        </w:rPr>
        <w:t xml:space="preserve"> </w:t>
      </w:r>
      <w:r w:rsidRPr="00B50003">
        <w:rPr>
          <w:rFonts w:ascii="Times New Roman" w:hAnsi="Times New Roman" w:cs="Times New Roman"/>
          <w:sz w:val="24"/>
          <w:szCs w:val="24"/>
        </w:rPr>
        <w:t xml:space="preserve">nomotehnički je dorađen i ujednačen izričaj </w:t>
      </w:r>
      <w:r>
        <w:rPr>
          <w:rFonts w:ascii="Times New Roman" w:hAnsi="Times New Roman" w:cs="Times New Roman"/>
          <w:sz w:val="24"/>
          <w:szCs w:val="24"/>
        </w:rPr>
        <w:t>kao i pozivanje na određene odredbe</w:t>
      </w:r>
      <w:r w:rsidRPr="00B50003">
        <w:rPr>
          <w:rFonts w:ascii="Times New Roman" w:hAnsi="Times New Roman" w:cs="Times New Roman"/>
          <w:sz w:val="24"/>
          <w:szCs w:val="24"/>
        </w:rPr>
        <w:t xml:space="preserve"> </w:t>
      </w:r>
      <w:r w:rsidR="005E4016">
        <w:rPr>
          <w:rFonts w:ascii="Times New Roman" w:hAnsi="Times New Roman" w:cs="Times New Roman"/>
          <w:sz w:val="24"/>
          <w:szCs w:val="24"/>
        </w:rPr>
        <w:t>u člancima</w:t>
      </w:r>
      <w:r w:rsidRPr="00B50003">
        <w:rPr>
          <w:rFonts w:ascii="Times New Roman" w:hAnsi="Times New Roman" w:cs="Times New Roman"/>
          <w:sz w:val="24"/>
          <w:szCs w:val="24"/>
        </w:rPr>
        <w:t xml:space="preserve"> </w:t>
      </w:r>
      <w:r>
        <w:rPr>
          <w:rFonts w:ascii="Times New Roman" w:hAnsi="Times New Roman" w:cs="Times New Roman"/>
          <w:sz w:val="24"/>
          <w:szCs w:val="24"/>
        </w:rPr>
        <w:t>11., 12., 19., i 20.</w:t>
      </w:r>
      <w:r w:rsidRPr="007F20BD">
        <w:t xml:space="preserve"> </w:t>
      </w:r>
      <w:r w:rsidRPr="007F20BD">
        <w:rPr>
          <w:rFonts w:ascii="Times New Roman" w:hAnsi="Times New Roman" w:cs="Times New Roman"/>
          <w:sz w:val="24"/>
          <w:szCs w:val="24"/>
        </w:rPr>
        <w:t>Konačnog prijedloga zakona</w:t>
      </w:r>
      <w:r>
        <w:rPr>
          <w:rFonts w:ascii="Times New Roman" w:hAnsi="Times New Roman" w:cs="Times New Roman"/>
          <w:sz w:val="24"/>
          <w:szCs w:val="24"/>
        </w:rPr>
        <w:t xml:space="preserve">. </w:t>
      </w:r>
    </w:p>
    <w:p w14:paraId="7BB2C138" w14:textId="77777777" w:rsidR="007A0657" w:rsidRDefault="007A0657" w:rsidP="007A0657">
      <w:pPr>
        <w:spacing w:after="0" w:line="240" w:lineRule="auto"/>
        <w:jc w:val="both"/>
        <w:rPr>
          <w:rFonts w:ascii="Times New Roman" w:hAnsi="Times New Roman" w:cs="Times New Roman"/>
          <w:sz w:val="24"/>
          <w:szCs w:val="24"/>
        </w:rPr>
      </w:pPr>
    </w:p>
    <w:p w14:paraId="683E982B" w14:textId="38427F93" w:rsidR="007A0657" w:rsidRDefault="007A0657" w:rsidP="007A0657">
      <w:pPr>
        <w:spacing w:after="0" w:line="240" w:lineRule="auto"/>
        <w:jc w:val="both"/>
        <w:rPr>
          <w:rFonts w:ascii="Times New Roman" w:hAnsi="Times New Roman" w:cs="Times New Roman"/>
          <w:sz w:val="24"/>
          <w:szCs w:val="24"/>
        </w:rPr>
      </w:pPr>
      <w:r w:rsidRPr="00C2169C">
        <w:rPr>
          <w:rFonts w:ascii="Times New Roman" w:hAnsi="Times New Roman" w:cs="Times New Roman"/>
          <w:sz w:val="24"/>
          <w:szCs w:val="24"/>
        </w:rPr>
        <w:t>Značajnije razlike koje su posljedica izmjena i dopun</w:t>
      </w:r>
      <w:r>
        <w:rPr>
          <w:rFonts w:ascii="Times New Roman" w:hAnsi="Times New Roman" w:cs="Times New Roman"/>
          <w:sz w:val="24"/>
          <w:szCs w:val="24"/>
        </w:rPr>
        <w:t>a učinjenih od strane predlagatelja</w:t>
      </w:r>
      <w:r w:rsidRPr="00C2169C">
        <w:rPr>
          <w:rFonts w:ascii="Times New Roman" w:hAnsi="Times New Roman" w:cs="Times New Roman"/>
          <w:sz w:val="24"/>
          <w:szCs w:val="24"/>
        </w:rPr>
        <w:t xml:space="preserve"> radi veće jasnoće pojedinih odredbi odnose se na sljedeće članke:</w:t>
      </w:r>
    </w:p>
    <w:p w14:paraId="78ADE91D" w14:textId="52FE06C9" w:rsidR="007A0657" w:rsidRDefault="007A0657" w:rsidP="007A0657">
      <w:pPr>
        <w:spacing w:after="0" w:line="240" w:lineRule="auto"/>
        <w:jc w:val="both"/>
        <w:rPr>
          <w:rFonts w:ascii="Times New Roman" w:hAnsi="Times New Roman" w:cs="Times New Roman"/>
          <w:sz w:val="24"/>
          <w:szCs w:val="24"/>
        </w:rPr>
      </w:pPr>
    </w:p>
    <w:p w14:paraId="11BA3476" w14:textId="3A80EE5A" w:rsidR="00B60B5B" w:rsidRDefault="007A0657" w:rsidP="00317640">
      <w:pPr>
        <w:pStyle w:val="xmsonormal"/>
        <w:shd w:val="clear" w:color="auto" w:fill="FFFFFF"/>
        <w:spacing w:before="0" w:beforeAutospacing="0" w:after="0" w:afterAutospacing="0"/>
        <w:jc w:val="both"/>
      </w:pPr>
      <w:r>
        <w:t xml:space="preserve">- </w:t>
      </w:r>
      <w:r w:rsidR="005E4016">
        <w:t xml:space="preserve">dopunjuje se članak 26. stavak 3. koji je dodan člankom 11. Konačnog prijedloga zakona kako bi se dodatno pojasnilo da mogućnost korištenja funkcijske valute različite od eura imaju isključivo oni poduzetnici koji su obveznici primjene Međunarodnih standarda financijskog izvještavanja. Cilj je da se izbjegne nejasnoća </w:t>
      </w:r>
      <w:r w:rsidR="00B60B5B">
        <w:t>u svezi primjene funkcijske valute različite od eura</w:t>
      </w:r>
      <w:r w:rsidR="00B60B5B" w:rsidRPr="00317640">
        <w:t xml:space="preserve"> </w:t>
      </w:r>
      <w:r w:rsidR="00B60B5B">
        <w:t>za poduzetnike koji su</w:t>
      </w:r>
      <w:r w:rsidR="00B60B5B" w:rsidRPr="00317640">
        <w:t xml:space="preserve"> obveznici primjene </w:t>
      </w:r>
      <w:r w:rsidR="00B60B5B">
        <w:t xml:space="preserve">Hrvatskih standarda financijskog izvještavanja. </w:t>
      </w:r>
    </w:p>
    <w:p w14:paraId="7F44D825" w14:textId="77777777" w:rsidR="008D16A0" w:rsidRDefault="008D16A0" w:rsidP="00317640">
      <w:pPr>
        <w:pStyle w:val="xmsonormal"/>
        <w:shd w:val="clear" w:color="auto" w:fill="FFFFFF"/>
        <w:spacing w:before="0" w:beforeAutospacing="0" w:after="0" w:afterAutospacing="0"/>
        <w:jc w:val="both"/>
      </w:pPr>
    </w:p>
    <w:p w14:paraId="075127EB" w14:textId="250F1C8E" w:rsidR="00B60B5B" w:rsidRDefault="00B60B5B" w:rsidP="00317640">
      <w:pPr>
        <w:pStyle w:val="NormalWeb"/>
        <w:shd w:val="clear" w:color="auto" w:fill="FFFFFF"/>
        <w:spacing w:before="0" w:beforeAutospacing="0" w:after="0" w:afterAutospacing="0" w:line="236" w:lineRule="atLeast"/>
        <w:jc w:val="both"/>
      </w:pPr>
      <w:r>
        <w:lastRenderedPageBreak/>
        <w:t>- dopunjuje se članak 26. stavak 11. koji je dodan člankom 11. Konačnog prijedloga zakona u smislu da se elementi kapitala i rezervi preračunavaju iz funkcijske valute koja nije euro u euro na način da se potraživanja za upisani, a neuplaćeni kapital koji poduzetnik potražuje od članova društva iskazuje u euru sukladno poslovnim knjigama. Naime, u</w:t>
      </w:r>
      <w:r w:rsidRPr="00317640">
        <w:t xml:space="preserve">pisani, a neuplaćeni kapital dio je temeljnog kapitala te se i iznos upisanog a neuplaćenog kapitala određuje u eurima. </w:t>
      </w:r>
      <w:r w:rsidR="000B3185">
        <w:t xml:space="preserve">Nakon što članak 11. Konačnog prijedloga zakona stupi na snagu </w:t>
      </w:r>
      <w:r w:rsidR="000B3185" w:rsidRPr="00317640">
        <w:t>poduzetnici će i dalje voditi poslovne knjige u euru te iznose u tim knjigama treba prenijeti u financijske izvještaje u euru koji će se preračunavati iz financijskih izvještaja u funkcijskoj valuti.</w:t>
      </w:r>
    </w:p>
    <w:p w14:paraId="4FC74076" w14:textId="77777777" w:rsidR="008D16A0" w:rsidRPr="00317640" w:rsidRDefault="008D16A0" w:rsidP="00317640">
      <w:pPr>
        <w:pStyle w:val="NormalWeb"/>
        <w:shd w:val="clear" w:color="auto" w:fill="FFFFFF"/>
        <w:spacing w:before="0" w:beforeAutospacing="0" w:after="0" w:afterAutospacing="0" w:line="236" w:lineRule="atLeast"/>
        <w:jc w:val="both"/>
        <w:rPr>
          <w:rFonts w:ascii="Segoe UI" w:hAnsi="Segoe UI" w:cs="Segoe UI"/>
          <w:color w:val="212121"/>
          <w:sz w:val="23"/>
          <w:szCs w:val="23"/>
        </w:rPr>
      </w:pPr>
    </w:p>
    <w:p w14:paraId="6A585DB3" w14:textId="0BA8EFE4" w:rsidR="008D16A0" w:rsidRPr="00B86279" w:rsidRDefault="003F2C7D" w:rsidP="00317640">
      <w:pPr>
        <w:pStyle w:val="xmsonormal"/>
        <w:shd w:val="clear" w:color="auto" w:fill="FFFFFF"/>
        <w:spacing w:before="0" w:beforeAutospacing="0" w:after="0" w:afterAutospacing="0"/>
        <w:jc w:val="both"/>
        <w:rPr>
          <w:shd w:val="clear" w:color="auto" w:fill="FFFFFF"/>
        </w:rPr>
      </w:pPr>
      <w:r>
        <w:rPr>
          <w:color w:val="0D0D0D" w:themeColor="text1" w:themeTint="F2"/>
        </w:rPr>
        <w:t>- Konačnim prijedlogom zakona dodaju se novi članci 14. do 17.</w:t>
      </w:r>
      <w:r w:rsidR="0040569D">
        <w:rPr>
          <w:color w:val="0D0D0D" w:themeColor="text1" w:themeTint="F2"/>
        </w:rPr>
        <w:t xml:space="preserve">, a kojima se mijenjaju i dopunjuju članci 36.a, 37., 38. i 41. važećeg Zakona. </w:t>
      </w:r>
      <w:r>
        <w:rPr>
          <w:color w:val="0D0D0D" w:themeColor="text1" w:themeTint="F2"/>
        </w:rPr>
        <w:t xml:space="preserve"> Novim člankom 14. </w:t>
      </w:r>
      <w:r w:rsidR="00F06335">
        <w:rPr>
          <w:color w:val="0D0D0D" w:themeColor="text1" w:themeTint="F2"/>
        </w:rPr>
        <w:t xml:space="preserve">Konačnog prijedloga zakona </w:t>
      </w:r>
      <w:r w:rsidRPr="007A3A9B">
        <w:rPr>
          <w:rFonts w:eastAsiaTheme="minorEastAsia"/>
          <w:color w:val="0D0D0D" w:themeColor="text1" w:themeTint="F2"/>
        </w:rPr>
        <w:t>propisuje se nadležnost Ministarstva financija</w:t>
      </w:r>
      <w:r>
        <w:rPr>
          <w:rFonts w:eastAsiaTheme="minorEastAsia"/>
          <w:color w:val="0D0D0D" w:themeColor="text1" w:themeTint="F2"/>
        </w:rPr>
        <w:t>, Porezne uprave</w:t>
      </w:r>
      <w:r w:rsidRPr="007A3A9B">
        <w:rPr>
          <w:rFonts w:eastAsiaTheme="minorEastAsia"/>
          <w:color w:val="0D0D0D" w:themeColor="text1" w:themeTint="F2"/>
        </w:rPr>
        <w:t xml:space="preserve"> za nadzor poduzetnika u </w:t>
      </w:r>
      <w:r>
        <w:rPr>
          <w:rFonts w:eastAsiaTheme="minorEastAsia"/>
          <w:color w:val="0D0D0D" w:themeColor="text1" w:themeTint="F2"/>
        </w:rPr>
        <w:t>dijelu</w:t>
      </w:r>
      <w:r w:rsidRPr="007A3A9B">
        <w:rPr>
          <w:rFonts w:eastAsiaTheme="minorEastAsia"/>
          <w:color w:val="0D0D0D" w:themeColor="text1" w:themeTint="F2"/>
        </w:rPr>
        <w:t xml:space="preserve"> izrade i objave izvješća o informacijama o porezu na dobit.</w:t>
      </w:r>
      <w:r>
        <w:rPr>
          <w:rFonts w:eastAsiaTheme="minorEastAsia"/>
          <w:color w:val="0D0D0D" w:themeColor="text1" w:themeTint="F2"/>
        </w:rPr>
        <w:t xml:space="preserve"> Novim člankom 15. </w:t>
      </w:r>
      <w:r w:rsidR="00F9433B">
        <w:rPr>
          <w:color w:val="0D0D0D" w:themeColor="text1" w:themeTint="F2"/>
        </w:rPr>
        <w:t>Konačnog prijedloga zakona</w:t>
      </w:r>
      <w:r w:rsidR="00F9433B">
        <w:rPr>
          <w:rFonts w:eastAsiaTheme="minorEastAsia"/>
          <w:color w:val="0D0D0D" w:themeColor="text1" w:themeTint="F2"/>
        </w:rPr>
        <w:t xml:space="preserve"> </w:t>
      </w:r>
      <w:r w:rsidR="008D16A0">
        <w:rPr>
          <w:rFonts w:eastAsiaTheme="minorEastAsia"/>
          <w:color w:val="0D0D0D" w:themeColor="text1" w:themeTint="F2"/>
        </w:rPr>
        <w:t xml:space="preserve">dopunjuje se članak 37. važećeg Zakona te se </w:t>
      </w:r>
      <w:r w:rsidR="008D16A0" w:rsidRPr="007A3A9B">
        <w:rPr>
          <w:rFonts w:eastAsiaTheme="minorEastAsia"/>
          <w:color w:val="0D0D0D" w:themeColor="text1" w:themeTint="F2"/>
        </w:rPr>
        <w:t xml:space="preserve">propisuje da pri provedbi nadzora poduzetnika u dijelu izrade i objavne izvješća o informacijama o porezu na dobit Ministarstvo financija, Porezna uprava primjenjuje odredbe propisa </w:t>
      </w:r>
      <w:r w:rsidR="008D16A0" w:rsidRPr="00B86279">
        <w:rPr>
          <w:rFonts w:eastAsiaTheme="minorEastAsia"/>
        </w:rPr>
        <w:t xml:space="preserve">kojima se uređuje postupak poreznog nadzora. Novim člankom 16. </w:t>
      </w:r>
      <w:r w:rsidR="00D434BA" w:rsidRPr="00B86279">
        <w:t xml:space="preserve">Konačnog prijedloga zakona </w:t>
      </w:r>
      <w:r w:rsidR="008D16A0" w:rsidRPr="00B86279">
        <w:rPr>
          <w:shd w:val="clear" w:color="auto" w:fill="FFFFFF"/>
        </w:rPr>
        <w:t xml:space="preserve">dopunjuje se članak 38. važećeg </w:t>
      </w:r>
      <w:r w:rsidR="003A3984" w:rsidRPr="00B86279">
        <w:rPr>
          <w:shd w:val="clear" w:color="auto" w:fill="FFFFFF"/>
        </w:rPr>
        <w:t>Z</w:t>
      </w:r>
      <w:r w:rsidR="008D16A0" w:rsidRPr="00B86279">
        <w:rPr>
          <w:shd w:val="clear" w:color="auto" w:fill="FFFFFF"/>
        </w:rPr>
        <w:t xml:space="preserve">akona te se propisuje kako nadzor nad izradom i objavom izvješća o informacijama o porezu na dobit obavljaju ovlaštene osobe Ministarstva financija, Porezne uprave. Novim člankom 17. </w:t>
      </w:r>
      <w:r w:rsidR="00D434BA" w:rsidRPr="00B86279">
        <w:t xml:space="preserve">Konačnog prijedloga zakona </w:t>
      </w:r>
      <w:r w:rsidR="008D16A0" w:rsidRPr="00B86279">
        <w:rPr>
          <w:shd w:val="clear" w:color="auto" w:fill="FFFFFF"/>
        </w:rPr>
        <w:t>ispravlja se pogrešno pozivanje u članku 41. važećeg Zakona.</w:t>
      </w:r>
    </w:p>
    <w:p w14:paraId="100D9FCC" w14:textId="1181F70A" w:rsidR="008D16A0" w:rsidRDefault="008D16A0" w:rsidP="00317640">
      <w:pPr>
        <w:pStyle w:val="xmsonormal"/>
        <w:shd w:val="clear" w:color="auto" w:fill="FFFFFF"/>
        <w:spacing w:before="0" w:beforeAutospacing="0" w:after="0" w:afterAutospacing="0"/>
        <w:jc w:val="both"/>
        <w:rPr>
          <w:color w:val="484848"/>
          <w:shd w:val="clear" w:color="auto" w:fill="FFFFFF"/>
        </w:rPr>
      </w:pPr>
    </w:p>
    <w:p w14:paraId="41EF0629" w14:textId="551A9C03" w:rsidR="008D16A0" w:rsidRPr="001C69B1" w:rsidRDefault="008D16A0" w:rsidP="00317640">
      <w:pPr>
        <w:pStyle w:val="xmsonormal"/>
        <w:shd w:val="clear" w:color="auto" w:fill="FFFFFF"/>
        <w:spacing w:before="0" w:beforeAutospacing="0" w:after="0" w:afterAutospacing="0"/>
        <w:jc w:val="both"/>
        <w:rPr>
          <w:color w:val="0D0D0D" w:themeColor="text1" w:themeTint="F2"/>
        </w:rPr>
      </w:pPr>
      <w:r w:rsidRPr="001C69B1">
        <w:rPr>
          <w:color w:val="0D0D0D" w:themeColor="text1" w:themeTint="F2"/>
        </w:rPr>
        <w:t xml:space="preserve">- dosadašnji članci 14. do 18. Prijedloga zakona </w:t>
      </w:r>
      <w:r w:rsidR="001A3559">
        <w:rPr>
          <w:color w:val="0D0D0D" w:themeColor="text1" w:themeTint="F2"/>
        </w:rPr>
        <w:t xml:space="preserve">kojima se propisuju nove prekršajne odredbe te prijelazne i završne odredbe </w:t>
      </w:r>
      <w:r w:rsidRPr="001C69B1">
        <w:rPr>
          <w:color w:val="0D0D0D" w:themeColor="text1" w:themeTint="F2"/>
        </w:rPr>
        <w:t>postaju članci 18. do 22. Konačnog prijedloga zakona.</w:t>
      </w:r>
    </w:p>
    <w:p w14:paraId="706EFEB5" w14:textId="168324C0" w:rsidR="008D16A0" w:rsidRDefault="008D16A0" w:rsidP="00317640">
      <w:pPr>
        <w:pStyle w:val="xmsonormal"/>
        <w:shd w:val="clear" w:color="auto" w:fill="FFFFFF"/>
        <w:spacing w:before="0" w:beforeAutospacing="0" w:after="0" w:afterAutospacing="0"/>
        <w:jc w:val="both"/>
        <w:rPr>
          <w:color w:val="0D0D0D" w:themeColor="text1" w:themeTint="F2"/>
        </w:rPr>
      </w:pPr>
    </w:p>
    <w:p w14:paraId="40258D73" w14:textId="7C1FA892" w:rsidR="008D16A0" w:rsidRPr="00317640" w:rsidRDefault="008D16A0" w:rsidP="00317640">
      <w:pPr>
        <w:pStyle w:val="xmsonormal"/>
        <w:shd w:val="clear" w:color="auto" w:fill="FFFFFF"/>
        <w:spacing w:before="0" w:beforeAutospacing="0" w:after="0" w:afterAutospacing="0"/>
        <w:jc w:val="both"/>
        <w:rPr>
          <w:color w:val="0D0D0D" w:themeColor="text1" w:themeTint="F2"/>
        </w:rPr>
      </w:pPr>
      <w:r>
        <w:rPr>
          <w:color w:val="0D0D0D" w:themeColor="text1" w:themeTint="F2"/>
        </w:rPr>
        <w:t xml:space="preserve">- u članku 22. Konačnog prijedloga zakona ispravljeno je stupanje na snagu. Utvrđeno je kako odredbe članak 9.,10. i 14. do 16. stupaju na snagu 1. siječnja 2024.  </w:t>
      </w:r>
    </w:p>
    <w:p w14:paraId="3A85420B" w14:textId="6A25073C" w:rsidR="005E0729" w:rsidRDefault="005E0729" w:rsidP="005E0729">
      <w:pPr>
        <w:spacing w:line="240" w:lineRule="auto"/>
        <w:rPr>
          <w:rFonts w:ascii="Times New Roman" w:eastAsia="Times New Roman" w:hAnsi="Times New Roman" w:cs="Times New Roman"/>
          <w:b/>
          <w:color w:val="0D0D0D" w:themeColor="text1" w:themeTint="F2"/>
          <w:sz w:val="24"/>
          <w:szCs w:val="24"/>
          <w:lang w:eastAsia="hr-HR"/>
        </w:rPr>
      </w:pPr>
    </w:p>
    <w:p w14:paraId="5E0B509E" w14:textId="77777777" w:rsidR="005E0729" w:rsidRDefault="005E0729" w:rsidP="005E0729">
      <w:pPr>
        <w:spacing w:after="0" w:line="240" w:lineRule="auto"/>
        <w:jc w:val="both"/>
        <w:rPr>
          <w:rFonts w:ascii="Times New Roman" w:hAnsi="Times New Roman" w:cs="Times New Roman"/>
          <w:b/>
          <w:sz w:val="24"/>
          <w:szCs w:val="24"/>
        </w:rPr>
      </w:pPr>
      <w:r w:rsidRPr="00160EF4">
        <w:rPr>
          <w:rFonts w:ascii="Times New Roman" w:hAnsi="Times New Roman" w:cs="Times New Roman"/>
          <w:b/>
          <w:sz w:val="24"/>
          <w:szCs w:val="24"/>
        </w:rPr>
        <w:t xml:space="preserve">V. PRIJEDLOZI I MIŠLJENJA DANI NA PRIJEDLOG ZAKONA KOJE PREDLAGATELJ NIJE PRIHVATIO, S OBRAZLOŽENJEM </w:t>
      </w:r>
    </w:p>
    <w:p w14:paraId="73209C1B" w14:textId="77777777" w:rsidR="005E0729" w:rsidRPr="00160EF4" w:rsidRDefault="005E0729" w:rsidP="005E0729">
      <w:pPr>
        <w:spacing w:after="0" w:line="240" w:lineRule="auto"/>
        <w:jc w:val="both"/>
        <w:rPr>
          <w:rFonts w:ascii="Times New Roman" w:hAnsi="Times New Roman" w:cs="Times New Roman"/>
          <w:b/>
          <w:sz w:val="24"/>
          <w:szCs w:val="24"/>
        </w:rPr>
      </w:pPr>
    </w:p>
    <w:p w14:paraId="4511A86D" w14:textId="6B07B4C0" w:rsidR="005E0729" w:rsidRPr="00160EF4" w:rsidRDefault="005E0729" w:rsidP="005E0729">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Na tekst </w:t>
      </w:r>
      <w:r w:rsidR="001A3559">
        <w:rPr>
          <w:rFonts w:ascii="Times New Roman" w:hAnsi="Times New Roman" w:cs="Times New Roman"/>
          <w:sz w:val="24"/>
          <w:szCs w:val="24"/>
        </w:rPr>
        <w:t>P</w:t>
      </w:r>
      <w:r w:rsidRPr="00160EF4">
        <w:rPr>
          <w:rFonts w:ascii="Times New Roman" w:hAnsi="Times New Roman" w:cs="Times New Roman"/>
          <w:sz w:val="24"/>
          <w:szCs w:val="24"/>
        </w:rPr>
        <w:t>rijedloga zakona nije bilo suštinskih primjedbi niti prijedloga koje predlagatelj nije prihvatio, odnosno sve upućene primjedbe s rasprave u Hrvatskom</w:t>
      </w:r>
      <w:r w:rsidR="001A3559">
        <w:rPr>
          <w:rFonts w:ascii="Times New Roman" w:hAnsi="Times New Roman" w:cs="Times New Roman"/>
          <w:sz w:val="24"/>
          <w:szCs w:val="24"/>
        </w:rPr>
        <w:t>e</w:t>
      </w:r>
      <w:r w:rsidRPr="00160EF4">
        <w:rPr>
          <w:rFonts w:ascii="Times New Roman" w:hAnsi="Times New Roman" w:cs="Times New Roman"/>
          <w:sz w:val="24"/>
          <w:szCs w:val="24"/>
        </w:rPr>
        <w:t xml:space="preserve"> saboru pomno su razmotrene te je zaključeno kako su sve primjedbe izvan opsega predmeta ovoga Konačnog prijedloga zakona.</w:t>
      </w:r>
    </w:p>
    <w:p w14:paraId="3E76424F" w14:textId="20D263A0" w:rsidR="00272E96" w:rsidRDefault="00272E96" w:rsidP="002B3C04">
      <w:pPr>
        <w:spacing w:line="240" w:lineRule="auto"/>
        <w:rPr>
          <w:rFonts w:ascii="Times New Roman" w:eastAsia="Times New Roman" w:hAnsi="Times New Roman" w:cs="Times New Roman"/>
          <w:b/>
          <w:color w:val="0D0D0D" w:themeColor="text1" w:themeTint="F2"/>
          <w:sz w:val="24"/>
          <w:szCs w:val="24"/>
          <w:lang w:eastAsia="hr-HR"/>
        </w:rPr>
      </w:pPr>
    </w:p>
    <w:p w14:paraId="4244A965" w14:textId="21986B2B" w:rsidR="00E20B66" w:rsidRDefault="00E20B66" w:rsidP="002B3C04">
      <w:pPr>
        <w:spacing w:line="240" w:lineRule="auto"/>
        <w:rPr>
          <w:rFonts w:ascii="Times New Roman" w:eastAsia="Times New Roman" w:hAnsi="Times New Roman" w:cs="Times New Roman"/>
          <w:b/>
          <w:color w:val="0D0D0D" w:themeColor="text1" w:themeTint="F2"/>
          <w:sz w:val="24"/>
          <w:szCs w:val="24"/>
          <w:lang w:eastAsia="hr-HR"/>
        </w:rPr>
      </w:pPr>
    </w:p>
    <w:p w14:paraId="6F541494" w14:textId="3D4A12CF" w:rsidR="00E20B66" w:rsidRDefault="00E20B66" w:rsidP="002B3C04">
      <w:pPr>
        <w:spacing w:line="240" w:lineRule="auto"/>
        <w:rPr>
          <w:rFonts w:ascii="Times New Roman" w:eastAsia="Times New Roman" w:hAnsi="Times New Roman" w:cs="Times New Roman"/>
          <w:b/>
          <w:color w:val="0D0D0D" w:themeColor="text1" w:themeTint="F2"/>
          <w:sz w:val="24"/>
          <w:szCs w:val="24"/>
          <w:lang w:eastAsia="hr-HR"/>
        </w:rPr>
      </w:pPr>
    </w:p>
    <w:p w14:paraId="5DC057A7" w14:textId="30FEFEE3" w:rsidR="00E20B66" w:rsidRDefault="00E20B66" w:rsidP="002B3C04">
      <w:pPr>
        <w:spacing w:line="240" w:lineRule="auto"/>
        <w:rPr>
          <w:rFonts w:ascii="Times New Roman" w:eastAsia="Times New Roman" w:hAnsi="Times New Roman" w:cs="Times New Roman"/>
          <w:b/>
          <w:color w:val="0D0D0D" w:themeColor="text1" w:themeTint="F2"/>
          <w:sz w:val="24"/>
          <w:szCs w:val="24"/>
          <w:lang w:eastAsia="hr-HR"/>
        </w:rPr>
      </w:pPr>
    </w:p>
    <w:p w14:paraId="4185164B" w14:textId="4530447C" w:rsidR="00E20B66" w:rsidRDefault="00E20B66" w:rsidP="002B3C04">
      <w:pPr>
        <w:spacing w:line="240" w:lineRule="auto"/>
        <w:rPr>
          <w:rFonts w:ascii="Times New Roman" w:eastAsia="Times New Roman" w:hAnsi="Times New Roman" w:cs="Times New Roman"/>
          <w:b/>
          <w:color w:val="0D0D0D" w:themeColor="text1" w:themeTint="F2"/>
          <w:sz w:val="24"/>
          <w:szCs w:val="24"/>
          <w:lang w:eastAsia="hr-HR"/>
        </w:rPr>
      </w:pPr>
    </w:p>
    <w:p w14:paraId="67C01506" w14:textId="7C2A4ADE" w:rsidR="00E20B66" w:rsidRDefault="00E20B66" w:rsidP="002B3C04">
      <w:pPr>
        <w:spacing w:line="240" w:lineRule="auto"/>
        <w:rPr>
          <w:rFonts w:ascii="Times New Roman" w:eastAsia="Times New Roman" w:hAnsi="Times New Roman" w:cs="Times New Roman"/>
          <w:b/>
          <w:color w:val="0D0D0D" w:themeColor="text1" w:themeTint="F2"/>
          <w:sz w:val="24"/>
          <w:szCs w:val="24"/>
          <w:lang w:eastAsia="hr-HR"/>
        </w:rPr>
      </w:pPr>
    </w:p>
    <w:p w14:paraId="7D871EE8" w14:textId="274C763F" w:rsidR="00E20B66" w:rsidRDefault="00E20B66" w:rsidP="002B3C04">
      <w:pPr>
        <w:spacing w:line="240" w:lineRule="auto"/>
        <w:rPr>
          <w:rFonts w:ascii="Times New Roman" w:eastAsia="Times New Roman" w:hAnsi="Times New Roman" w:cs="Times New Roman"/>
          <w:b/>
          <w:color w:val="0D0D0D" w:themeColor="text1" w:themeTint="F2"/>
          <w:sz w:val="24"/>
          <w:szCs w:val="24"/>
          <w:lang w:eastAsia="hr-HR"/>
        </w:rPr>
      </w:pPr>
    </w:p>
    <w:p w14:paraId="3B61232F" w14:textId="60910276" w:rsidR="00E20B66" w:rsidRDefault="00E20B66" w:rsidP="002B3C04">
      <w:pPr>
        <w:spacing w:line="240" w:lineRule="auto"/>
        <w:rPr>
          <w:rFonts w:ascii="Times New Roman" w:eastAsia="Times New Roman" w:hAnsi="Times New Roman" w:cs="Times New Roman"/>
          <w:b/>
          <w:color w:val="0D0D0D" w:themeColor="text1" w:themeTint="F2"/>
          <w:sz w:val="24"/>
          <w:szCs w:val="24"/>
          <w:lang w:eastAsia="hr-HR"/>
        </w:rPr>
      </w:pPr>
    </w:p>
    <w:p w14:paraId="361859DC" w14:textId="7CF48BD0" w:rsidR="00E20B66" w:rsidRDefault="00E20B66" w:rsidP="002B3C04">
      <w:pPr>
        <w:spacing w:line="240" w:lineRule="auto"/>
        <w:rPr>
          <w:rFonts w:ascii="Times New Roman" w:eastAsia="Times New Roman" w:hAnsi="Times New Roman" w:cs="Times New Roman"/>
          <w:b/>
          <w:color w:val="0D0D0D" w:themeColor="text1" w:themeTint="F2"/>
          <w:sz w:val="24"/>
          <w:szCs w:val="24"/>
          <w:lang w:eastAsia="hr-HR"/>
        </w:rPr>
      </w:pPr>
    </w:p>
    <w:p w14:paraId="4CA4AC1D" w14:textId="35C8D520" w:rsidR="00E20B66" w:rsidRDefault="00E20B66" w:rsidP="002B3C04">
      <w:pPr>
        <w:spacing w:line="240" w:lineRule="auto"/>
        <w:rPr>
          <w:rFonts w:ascii="Times New Roman" w:eastAsia="Times New Roman" w:hAnsi="Times New Roman" w:cs="Times New Roman"/>
          <w:b/>
          <w:color w:val="0D0D0D" w:themeColor="text1" w:themeTint="F2"/>
          <w:sz w:val="24"/>
          <w:szCs w:val="24"/>
          <w:lang w:eastAsia="hr-HR"/>
        </w:rPr>
      </w:pPr>
    </w:p>
    <w:p w14:paraId="74A4EAD0" w14:textId="52A59F2B" w:rsidR="00E20B66" w:rsidRDefault="00E20B66" w:rsidP="002B3C04">
      <w:pPr>
        <w:spacing w:line="240" w:lineRule="auto"/>
        <w:rPr>
          <w:rFonts w:ascii="Times New Roman" w:eastAsia="Times New Roman" w:hAnsi="Times New Roman" w:cs="Times New Roman"/>
          <w:b/>
          <w:color w:val="0D0D0D" w:themeColor="text1" w:themeTint="F2"/>
          <w:sz w:val="24"/>
          <w:szCs w:val="24"/>
          <w:lang w:eastAsia="hr-HR"/>
        </w:rPr>
      </w:pPr>
    </w:p>
    <w:p w14:paraId="36D82637" w14:textId="62F1A6FF" w:rsidR="00E20B66" w:rsidRDefault="00E20B66" w:rsidP="002B3C04">
      <w:pPr>
        <w:spacing w:line="240" w:lineRule="auto"/>
        <w:rPr>
          <w:rFonts w:ascii="Times New Roman" w:eastAsia="Times New Roman" w:hAnsi="Times New Roman" w:cs="Times New Roman"/>
          <w:b/>
          <w:color w:val="0D0D0D" w:themeColor="text1" w:themeTint="F2"/>
          <w:sz w:val="24"/>
          <w:szCs w:val="24"/>
          <w:lang w:eastAsia="hr-HR"/>
        </w:rPr>
      </w:pPr>
    </w:p>
    <w:p w14:paraId="6BA0722E" w14:textId="5C9A2BD3" w:rsidR="00E20B66" w:rsidRDefault="00E20B66" w:rsidP="002B3C04">
      <w:pPr>
        <w:spacing w:line="240" w:lineRule="auto"/>
        <w:rPr>
          <w:rFonts w:ascii="Times New Roman" w:eastAsia="Times New Roman" w:hAnsi="Times New Roman" w:cs="Times New Roman"/>
          <w:b/>
          <w:color w:val="0D0D0D" w:themeColor="text1" w:themeTint="F2"/>
          <w:sz w:val="24"/>
          <w:szCs w:val="24"/>
          <w:lang w:eastAsia="hr-HR"/>
        </w:rPr>
      </w:pPr>
    </w:p>
    <w:p w14:paraId="2190158C" w14:textId="3A157285" w:rsidR="00E20B66" w:rsidRDefault="00E20B66" w:rsidP="002B3C04">
      <w:pPr>
        <w:spacing w:line="240" w:lineRule="auto"/>
        <w:rPr>
          <w:rFonts w:ascii="Times New Roman" w:eastAsia="Times New Roman" w:hAnsi="Times New Roman" w:cs="Times New Roman"/>
          <w:b/>
          <w:color w:val="0D0D0D" w:themeColor="text1" w:themeTint="F2"/>
          <w:sz w:val="24"/>
          <w:szCs w:val="24"/>
          <w:lang w:eastAsia="hr-HR"/>
        </w:rPr>
      </w:pPr>
    </w:p>
    <w:p w14:paraId="63D72EA2" w14:textId="4C5707DD" w:rsidR="00E20B66" w:rsidRDefault="00E20B66" w:rsidP="002B3C04">
      <w:pPr>
        <w:spacing w:line="240" w:lineRule="auto"/>
        <w:rPr>
          <w:rFonts w:ascii="Times New Roman" w:eastAsia="Times New Roman" w:hAnsi="Times New Roman" w:cs="Times New Roman"/>
          <w:b/>
          <w:color w:val="0D0D0D" w:themeColor="text1" w:themeTint="F2"/>
          <w:sz w:val="24"/>
          <w:szCs w:val="24"/>
          <w:lang w:eastAsia="hr-HR"/>
        </w:rPr>
      </w:pPr>
    </w:p>
    <w:p w14:paraId="41D57DF4" w14:textId="5C50A9BB" w:rsidR="00E20B66" w:rsidRDefault="00E20B66" w:rsidP="002B3C04">
      <w:pPr>
        <w:spacing w:line="240" w:lineRule="auto"/>
        <w:rPr>
          <w:rFonts w:ascii="Times New Roman" w:eastAsia="Times New Roman" w:hAnsi="Times New Roman" w:cs="Times New Roman"/>
          <w:b/>
          <w:color w:val="0D0D0D" w:themeColor="text1" w:themeTint="F2"/>
          <w:sz w:val="24"/>
          <w:szCs w:val="24"/>
          <w:lang w:eastAsia="hr-HR"/>
        </w:rPr>
      </w:pPr>
    </w:p>
    <w:p w14:paraId="1D8C5868" w14:textId="2FE780CD" w:rsidR="00E20B66" w:rsidRDefault="00E20B66" w:rsidP="002B3C04">
      <w:pPr>
        <w:spacing w:line="240" w:lineRule="auto"/>
        <w:rPr>
          <w:rFonts w:ascii="Times New Roman" w:eastAsia="Times New Roman" w:hAnsi="Times New Roman" w:cs="Times New Roman"/>
          <w:b/>
          <w:color w:val="0D0D0D" w:themeColor="text1" w:themeTint="F2"/>
          <w:sz w:val="24"/>
          <w:szCs w:val="24"/>
          <w:lang w:eastAsia="hr-HR"/>
        </w:rPr>
      </w:pPr>
    </w:p>
    <w:p w14:paraId="5F450712" w14:textId="77777777" w:rsidR="00E20B66" w:rsidRDefault="00E20B66" w:rsidP="002B3C04">
      <w:pPr>
        <w:spacing w:line="240" w:lineRule="auto"/>
        <w:rPr>
          <w:rFonts w:ascii="Times New Roman" w:eastAsia="Times New Roman" w:hAnsi="Times New Roman" w:cs="Times New Roman"/>
          <w:b/>
          <w:color w:val="0D0D0D" w:themeColor="text1" w:themeTint="F2"/>
          <w:sz w:val="24"/>
          <w:szCs w:val="24"/>
          <w:lang w:eastAsia="hr-HR"/>
        </w:rPr>
      </w:pPr>
    </w:p>
    <w:p w14:paraId="2CD9B671" w14:textId="77777777" w:rsidR="00D11FB4" w:rsidRDefault="00D11FB4">
      <w:pPr>
        <w:rPr>
          <w:rFonts w:ascii="Times New Roman" w:eastAsia="Times New Roman" w:hAnsi="Times New Roman" w:cs="Times New Roman"/>
          <w:b/>
          <w:color w:val="0D0D0D" w:themeColor="text1" w:themeTint="F2"/>
          <w:sz w:val="24"/>
          <w:szCs w:val="24"/>
          <w:lang w:eastAsia="hr-HR"/>
        </w:rPr>
      </w:pPr>
      <w:r>
        <w:rPr>
          <w:rFonts w:ascii="Times New Roman" w:eastAsia="Times New Roman" w:hAnsi="Times New Roman" w:cs="Times New Roman"/>
          <w:b/>
          <w:color w:val="0D0D0D" w:themeColor="text1" w:themeTint="F2"/>
          <w:sz w:val="24"/>
          <w:szCs w:val="24"/>
          <w:lang w:eastAsia="hr-HR"/>
        </w:rPr>
        <w:br w:type="page"/>
      </w:r>
    </w:p>
    <w:p w14:paraId="3F3ED0CD" w14:textId="6D2B2FE8" w:rsidR="002205D0" w:rsidRPr="00847A0E" w:rsidRDefault="005E0729" w:rsidP="00317640">
      <w:pPr>
        <w:spacing w:line="240" w:lineRule="auto"/>
        <w:jc w:val="both"/>
        <w:rPr>
          <w:rFonts w:ascii="Times New Roman" w:eastAsia="Times New Roman" w:hAnsi="Times New Roman" w:cs="Times New Roman"/>
          <w:b/>
          <w:color w:val="0D0D0D" w:themeColor="text1" w:themeTint="F2"/>
          <w:sz w:val="24"/>
          <w:szCs w:val="24"/>
          <w:lang w:eastAsia="hr-HR"/>
        </w:rPr>
      </w:pPr>
      <w:r>
        <w:rPr>
          <w:rFonts w:ascii="Times New Roman" w:eastAsia="Times New Roman" w:hAnsi="Times New Roman" w:cs="Times New Roman"/>
          <w:b/>
          <w:color w:val="0D0D0D" w:themeColor="text1" w:themeTint="F2"/>
          <w:sz w:val="24"/>
          <w:szCs w:val="24"/>
          <w:lang w:eastAsia="hr-HR"/>
        </w:rPr>
        <w:lastRenderedPageBreak/>
        <w:t xml:space="preserve">VI. </w:t>
      </w:r>
      <w:r w:rsidR="002205D0" w:rsidRPr="00847A0E">
        <w:rPr>
          <w:rFonts w:ascii="Times New Roman" w:eastAsia="Times New Roman" w:hAnsi="Times New Roman" w:cs="Times New Roman"/>
          <w:b/>
          <w:color w:val="0D0D0D" w:themeColor="text1" w:themeTint="F2"/>
          <w:sz w:val="24"/>
          <w:szCs w:val="24"/>
          <w:lang w:eastAsia="hr-HR"/>
        </w:rPr>
        <w:t>ODREDBE VAŽEĆEG ZAKONA KOJE SE MIJENJAJU, ODNOSNO DOPUNJUJU</w:t>
      </w:r>
    </w:p>
    <w:p w14:paraId="67DD16D8" w14:textId="77777777" w:rsidR="00727E51" w:rsidRPr="00847A0E" w:rsidRDefault="00727E51"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Opće odredbe</w:t>
      </w:r>
    </w:p>
    <w:p w14:paraId="27C25C86" w14:textId="77777777" w:rsidR="00727E51" w:rsidRPr="00847A0E" w:rsidRDefault="00727E51"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1.</w:t>
      </w:r>
    </w:p>
    <w:p w14:paraId="2FA17824" w14:textId="76F3F429" w:rsidR="00727E51" w:rsidRPr="00847A0E" w:rsidRDefault="00727E51"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Ovim Zakonom uređuje se računovodstvo poduzetnika, razvrstavanje poduzetnika i grupa poduzetnika, knjigovodstvene isprave i poslovne knjige, popis imovine i obveza, primjena standarda financijskog izvještavanja i tijelo za donošenje standarda financijskog izvještavanja, godišnji financijski izvještaji i konsolidacija godišnjih financijskih izvještaja, izvještaj o plaćanjima javnom sektoru, revizija godišnjih financijskih izvještaja i godišnjeg izvješća, sadržaj godišnjeg izvješća, javna objava godišnjih financijskih izvještaja i godišnjeg izvješća, Registar godišnjih financijskih izvještaja te obavljanje nadzora.</w:t>
      </w:r>
    </w:p>
    <w:p w14:paraId="608ACA8D" w14:textId="77777777" w:rsidR="002205D0" w:rsidRPr="00847A0E" w:rsidRDefault="002205D0"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Prijenos pravnih akata Europske unije</w:t>
      </w:r>
    </w:p>
    <w:p w14:paraId="47897C62" w14:textId="77777777" w:rsidR="002205D0" w:rsidRPr="00847A0E" w:rsidRDefault="002205D0"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Članak 2. </w:t>
      </w:r>
    </w:p>
    <w:p w14:paraId="00758A6E"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Ovim se Zakonom u pravni poredak Republike Hrvatske prenose sljedeće direktive:</w:t>
      </w:r>
    </w:p>
    <w:p w14:paraId="384C54BC"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(Tekst značajan za EGP) (SL L 182, 29. 6. 2013.) kako je zadnje izmijenjena Direktivom Vijeća 2014/102/EU od 7. studenoga 2014. o prilagodbi Direktive 2013/34/EU Europskog parlamenta i Vijeća o godišnjim financijskim izvještajima, konsolidiranim financijskim izvještajima i povezanim izvješćima za određene vrste poduzeća zbog pristupanja Republike Hrvatske (Tekst značajan za EGP) (SL L 334, 21. 11. 2014.)</w:t>
      </w:r>
    </w:p>
    <w:p w14:paraId="635B81AB"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Direktiva 2012/17/EU Europskog parlamenta i Vijeća od 13. lipnja 2012. o izmjeni Direktive Vijeća 89/666/EEZ te Direktiva 2005/56/EZ i 2009/101/EZ Europskog parlamenta i Vijeća u vezi s povezivanjem središnjih registara, trgovačkih registara i registara trgovačkih društava (Tekst značajan za EGP) (SL L 156, 16. 6. 2012.)</w:t>
      </w:r>
    </w:p>
    <w:p w14:paraId="488A6C77"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Direktiva 2009/101/EZ Europskog parlamenta i Vijeća od 16. rujna 2009. o usklađivanju zaštitnih mjera koje, radi zaštite interesa članova i trećih strana, države članice zahtijevaju za trgovačka društva u smislu članka 48. stavka 2. Ugovora, s ciljem izjednačavanja takvih zaštitnih mjera (kodificirana verzija) (Tekst značajan za EGP) (SL L 258, 1. 10. 2009.)</w:t>
      </w:r>
    </w:p>
    <w:p w14:paraId="016FE7ED"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 Direktiva 2006/43/EZ Europskog parlamenta i Vijeća od 17. svibnja 2006. o zakonom propisanim revizijama godišnjih financijskih izvješća i konsolidiranih financijskih izvještaja, kojom se mijenjaju direktive Vijeća 78/660/EEZ i 83/349/EEZ i stavlja izvan snage Direktiva Vijeća 84/253/EEZ (Tekst značajan za EGP) (SL L 157, 9. 6. 2006.)</w:t>
      </w:r>
    </w:p>
    <w:p w14:paraId="3D2128A5"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5. Jedanaesta direktiva Vijeća 89/666/EEZ od 21. prosinca 1989. o zahtjevima objavljivanja podataka u vezi s podružnicama koje su u nekoj državi članici otvorile određene vrste trgovačkog društva u skladu sa zakonima druge države (SL L 395, 30. 12. 1989.)</w:t>
      </w:r>
    </w:p>
    <w:p w14:paraId="3C21089A"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6. Direktiva 2014/95/EU Europskog parlamenta i Vijeća od 22. listopada 2014. o izmjeni Direktive 2013/34/EU u pogledu objavljivanja nefinancijskih informacija i informacija o raznolikosti određenih velikih poduzeća i grupa. (Tekst značajan za EGP) (SL L 330, 15. 11. 2014.).</w:t>
      </w:r>
    </w:p>
    <w:p w14:paraId="176F4228" w14:textId="540A4F87" w:rsidR="000E530D" w:rsidRDefault="002205D0" w:rsidP="00F57BF4">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Ovim se Zakonom detaljnije uređuje provođenje</w:t>
      </w:r>
      <w:r w:rsidR="00053505">
        <w:rPr>
          <w:rFonts w:ascii="Times New Roman" w:eastAsia="Times New Roman" w:hAnsi="Times New Roman" w:cs="Times New Roman"/>
          <w:color w:val="0D0D0D" w:themeColor="text1" w:themeTint="F2"/>
          <w:sz w:val="24"/>
          <w:szCs w:val="24"/>
          <w:lang w:eastAsia="hr-HR"/>
        </w:rPr>
        <w:t xml:space="preserve"> </w:t>
      </w:r>
      <w:hyperlink r:id="rId14" w:history="1">
        <w:r w:rsidRPr="00847A0E">
          <w:rPr>
            <w:rFonts w:ascii="Times New Roman" w:eastAsia="Times New Roman" w:hAnsi="Times New Roman" w:cs="Times New Roman"/>
            <w:bCs/>
            <w:color w:val="0D0D0D" w:themeColor="text1" w:themeTint="F2"/>
            <w:sz w:val="24"/>
            <w:szCs w:val="24"/>
            <w:lang w:eastAsia="hr-HR"/>
          </w:rPr>
          <w:t>Uredbe (EZ) br. 1606/2002 Europskog parlamenta i Vijeća od 19. srpnja 2002. o primjeni međunarodnih računovodstvenih standarda</w:t>
        </w:r>
      </w:hyperlink>
      <w:r w:rsidRPr="00847A0E">
        <w:rPr>
          <w:rFonts w:ascii="Times New Roman" w:eastAsia="Times New Roman" w:hAnsi="Times New Roman" w:cs="Times New Roman"/>
          <w:color w:val="0D0D0D" w:themeColor="text1" w:themeTint="F2"/>
          <w:sz w:val="24"/>
          <w:szCs w:val="24"/>
          <w:lang w:eastAsia="hr-HR"/>
        </w:rPr>
        <w:t> i </w:t>
      </w:r>
      <w:hyperlink r:id="rId15" w:history="1">
        <w:r w:rsidRPr="00847A0E">
          <w:rPr>
            <w:rFonts w:ascii="Times New Roman" w:eastAsia="Times New Roman" w:hAnsi="Times New Roman" w:cs="Times New Roman"/>
            <w:bCs/>
            <w:color w:val="0D0D0D" w:themeColor="text1" w:themeTint="F2"/>
            <w:sz w:val="24"/>
            <w:szCs w:val="24"/>
            <w:lang w:eastAsia="hr-HR"/>
          </w:rPr>
          <w:t>Uredbe (EZ) br. 1893/2006 Europskog parlamenta i Vijeća od 20. prosinca 2006. o utvrđivanju statističke klasifikacije ekonomskih djelatnosti NACE Revizija 2</w:t>
        </w:r>
      </w:hyperlink>
      <w:r w:rsidRPr="00847A0E">
        <w:rPr>
          <w:rFonts w:ascii="Times New Roman" w:eastAsia="Times New Roman" w:hAnsi="Times New Roman" w:cs="Times New Roman"/>
          <w:color w:val="0D0D0D" w:themeColor="text1" w:themeTint="F2"/>
          <w:sz w:val="24"/>
          <w:szCs w:val="24"/>
          <w:lang w:eastAsia="hr-HR"/>
        </w:rPr>
        <w:t>.</w:t>
      </w:r>
    </w:p>
    <w:p w14:paraId="37A475AA" w14:textId="77777777" w:rsidR="000E530D" w:rsidRPr="000E530D" w:rsidRDefault="000E530D" w:rsidP="000E530D">
      <w:pPr>
        <w:spacing w:after="135" w:line="240" w:lineRule="auto"/>
        <w:jc w:val="center"/>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Pojmovi i primjena</w:t>
      </w:r>
    </w:p>
    <w:p w14:paraId="3B42C071" w14:textId="77777777" w:rsidR="000E530D" w:rsidRPr="000E530D" w:rsidRDefault="000E530D" w:rsidP="000E530D">
      <w:pPr>
        <w:spacing w:after="135" w:line="240" w:lineRule="auto"/>
        <w:jc w:val="center"/>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Članak 3.</w:t>
      </w:r>
    </w:p>
    <w:p w14:paraId="0CBE6268" w14:textId="032BE316"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xml:space="preserve"> (1) U smislu ovoga Zakona pojedini pojmovi imaju sljedeće značenje:</w:t>
      </w:r>
    </w:p>
    <w:p w14:paraId="7ED1F23D"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1. »Subjekt od javnog interesa« je poduzetnik koji je osnovan sukladno propisima Republike Hrvatske i čiji su vrijednosni papiri uvršteni na uređeno tržište bilo koje države članice kako je određeno zakonom kojim se uređuje tržište kapitala. Subjektima od javnog interesa smatraju se također:</w:t>
      </w:r>
    </w:p>
    <w:p w14:paraId="574712C8"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kreditne institucije kako je određeno zakonom kojim se uređuju kreditne institucije</w:t>
      </w:r>
    </w:p>
    <w:p w14:paraId="5CA86FFA"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institucije za elektronički novac kako je određeno zakonom kojim se uređuju institucije za elektronički novac</w:t>
      </w:r>
    </w:p>
    <w:p w14:paraId="44DCA42F"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društva za osiguranje kako je određeno zakonom kojim se uređuje osiguranje</w:t>
      </w:r>
    </w:p>
    <w:p w14:paraId="5F937B29"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društva za reosiguranje kako je određeno zakonom kojim se uređuje osiguranje</w:t>
      </w:r>
    </w:p>
    <w:p w14:paraId="37E8B6CD"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leasing-društva kako je određeno zakonom kojim se uređuje leasing</w:t>
      </w:r>
    </w:p>
    <w:p w14:paraId="75B9A751"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društva za upravljanje UCITS fondovima kako je određeno zakonom kojim se uređuju investicijski fondovi s javnom ponudom</w:t>
      </w:r>
    </w:p>
    <w:p w14:paraId="6E54CE40"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društva za upravljanje alternativnim investicijskim fondovima kako je određeno zakonom kojim se uređuju alternativni investicijski fondovi</w:t>
      </w:r>
    </w:p>
    <w:p w14:paraId="467968F5"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UCITS fondovi kako je određeno zakonom kojim se uređuju otvoreni investicijski fondovi s javnom ponudom</w:t>
      </w:r>
    </w:p>
    <w:p w14:paraId="3ABC54A6"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alternativni investicijski fondovi kako je određeno zakonom kojim se uređuju alternativni investicijski fondovi</w:t>
      </w:r>
    </w:p>
    <w:p w14:paraId="66082F61"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mirovinska društva koja upravljaju obveznim mirovinskim fondovima, mirovinska društva koja upravljaju dobrovoljnim mirovinskim fondovima, dobrovoljni mirovinski fondovi, obvezni mirovinski fondovi i mirovinska osiguravajuća društva kako je određeno zakonom kojim se uređuju mirovinska osiguravajuća društva</w:t>
      </w:r>
    </w:p>
    <w:p w14:paraId="630E9C97"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lastRenderedPageBreak/>
        <w:t>- društva za dokup mirovine kako je određeno zakonom kojim se uređuje doživotna otpremnina, odnosno dokup mirovine</w:t>
      </w:r>
    </w:p>
    <w:p w14:paraId="429A2C77"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faktoring-društva kako je određeno zakonom kojim se uređuje faktoring</w:t>
      </w:r>
    </w:p>
    <w:p w14:paraId="2FA8A261"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investicijska društva, burze, operateri MTP-a, središnja klirinška depozitarna društva, operateri središnjeg registra, operateri sustava poravnanja i/ili namire i operateri Fonda za zaštitu ulagatelja kako je određeno zakonom kojim se uređuje tržište kapitala</w:t>
      </w:r>
    </w:p>
    <w:p w14:paraId="736A3236"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trgovačka društva i druge pravne osobe obuhvaćeni odlukom o pravnim osobama od posebnog interesa za Republiku Hrvatsku koju donosi Vlada Republike Hrvatske sukladno zakonu kojim se uređuje upravljanje državnom imovinom, osim pravnih osoba koje vode poslovne knjige i sastavljaju financijske izvještaje u skladu s propisima kojima se uređuje proračunsko računovodstvo ili računovodstvo neprofitnih organizacija.</w:t>
      </w:r>
    </w:p>
    <w:p w14:paraId="4C152CB0"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trgovačka društva, koja samostalno ili zajedno sa svojim ovisnim društvima tijekom prethodne poslovne godine ispunjavaju jedan od sljedećih uvjeta:</w:t>
      </w:r>
    </w:p>
    <w:p w14:paraId="63604B81"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1. zapošljavaju prosječno više od 5000 radnika tijekom poslovne godine u Republici Hrvatskoj</w:t>
      </w:r>
    </w:p>
    <w:p w14:paraId="003D7F77"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2. imaju aktivu veću od 663.614.042,07 eura na zadnji dan poslovne godine.</w:t>
      </w:r>
    </w:p>
    <w:p w14:paraId="524FA569"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2. »Matično društvo« je poduzetnik koji kontrolira jedno ili više ovisnih društava.</w:t>
      </w:r>
    </w:p>
    <w:p w14:paraId="54899B4A"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3. »Ovisno društvo odnosno društvo kći« je poduzetnik kojeg kontrolira matično društvo uključujući i bilo koje društvo koje kontrolira krajnje matično društvo.</w:t>
      </w:r>
    </w:p>
    <w:p w14:paraId="3E174E8F"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4. »Grupa« je matično društvo i sva njegova ovisna društva.</w:t>
      </w:r>
    </w:p>
    <w:p w14:paraId="1F2D9446"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5. »Država članica« je država članica Europske unije i država potpisnica Ugovora o Europskom gospodarskom prostoru.</w:t>
      </w:r>
    </w:p>
    <w:p w14:paraId="329E107B"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6. »Treća država« je strana država koja nije država članica.</w:t>
      </w:r>
    </w:p>
    <w:p w14:paraId="74EB0A5C"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7. »Društvo povezano sudjelujućim udjelom ili interesom« znači društvo u kojem drugo društvo ima sudjelujući udjel ili interes i nad čijom operativnom i financijskom politikom to drugo društvo vrši značajan utjecaj. Smatra se da neko društvo izvršava značajan utjecaj nad drugim društvom ako ima 20 % ili više glasačkih prava dioničara ili članova u tom drugom društvu.</w:t>
      </w:r>
    </w:p>
    <w:p w14:paraId="77F956CB"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8. »Značajnost« je obilježje informacije za čije se izostavljanje ili pogrešno prikazivanje može razumno očekivati da će imati utjecaja na odluke koje korisnici donose na temelju financijskih izvještaja poduzetnika. Značajnost pojedinačnih stavki ocjenjuje se u kontekstu drugih sličnih stavki.</w:t>
      </w:r>
    </w:p>
    <w:p w14:paraId="33838ED3"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xml:space="preserve">9. »Subjekt u djelatnosti rudarstva i vađenja« je poduzetnik koji se bavi bilo kojom aktivnošću koja uključuje istraživanje, otkrivanje, planiranje, razvoj i vađenje minerala, nafte, prirodnog plina ili drugih materijala u okviru ekonomskih aktivnosti koje su propisane u Uredbi (EZ) 1893/2006 Europskog parlamenta i Vijeća od 20. prosinca </w:t>
      </w:r>
      <w:r w:rsidRPr="000E530D">
        <w:rPr>
          <w:rFonts w:ascii="Times New Roman" w:eastAsia="Times New Roman" w:hAnsi="Times New Roman" w:cs="Times New Roman"/>
          <w:color w:val="0D0D0D" w:themeColor="text1" w:themeTint="F2"/>
          <w:sz w:val="24"/>
          <w:szCs w:val="24"/>
          <w:lang w:eastAsia="hr-HR"/>
        </w:rPr>
        <w:lastRenderedPageBreak/>
        <w:t>2006. o utvrđivanju statističke klasifikacije ekonomskih djelatnosti NACE Revizija 2 u području B, odjeljku 05 - 08.</w:t>
      </w:r>
    </w:p>
    <w:p w14:paraId="590B0FD7"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10. »Subjekt u djelatnosti sječe primarnih šuma« je poduzetnik koji se bavi aktivnostima koje su navedene u Uredbi (EZ) 1893/2006 Europskog parlamenta i Vijeća od 20. prosinca 2006. o utvrđivanju statističke klasifikacije ekonomskih djelatnosti NACE Revizija 2 u području A, odjeljku 02., skupini 02.2.</w:t>
      </w:r>
    </w:p>
    <w:p w14:paraId="186B871F"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11. »Javni sektor« je bilo koje tijelo središnje, područne (regionalne) ili lokalne vlasti države članice ili trećih država koje uključuje ustanove, agencije ili subjekte koje kontroliraju navedena tijela vlasti u smislu odredbi članka 27. ovoga Zakona.</w:t>
      </w:r>
    </w:p>
    <w:p w14:paraId="702B65D5"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12. »Projekt« su poslovne aktivnosti koje su predmet jednog ugovora, licencije, najma, koncesije ili sličnog pravnog posla i predstavljaju osnovu za nastanak obveze plaćanja javnom sektoru. Ako je više ugovora međusobno povezano, takvi povezani ugovori smatrat će se projektom.</w:t>
      </w:r>
    </w:p>
    <w:p w14:paraId="4BEE97B6"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13. »Plaćanje« je iznos plaćen u novcu ili naravi za aktivnosti opisane u članku 27. ovoga Zakona a koje obuhvaćaju sljedeće vrste naknada:</w:t>
      </w:r>
    </w:p>
    <w:p w14:paraId="1B3EFA5C"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naknade za prava vezana uz proizvodnju</w:t>
      </w:r>
    </w:p>
    <w:p w14:paraId="5A175BB6"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poreze koji se obračunavaju na dobit, proizvodnju ili dobit trgovačkih društava, isključujući poreze koji se obračunavaju na potrošnju kao što su porez na dodanu vrijednost, porez na dohodak ili porez na promet</w:t>
      </w:r>
    </w:p>
    <w:p w14:paraId="4D26291C" w14:textId="77715783"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naknade za korištenje prava</w:t>
      </w:r>
      <w:r>
        <w:rPr>
          <w:rFonts w:ascii="Times New Roman" w:eastAsia="Times New Roman" w:hAnsi="Times New Roman" w:cs="Times New Roman"/>
          <w:color w:val="0D0D0D" w:themeColor="text1" w:themeTint="F2"/>
          <w:sz w:val="24"/>
          <w:szCs w:val="24"/>
          <w:lang w:eastAsia="hr-HR"/>
        </w:rPr>
        <w:t>.</w:t>
      </w:r>
    </w:p>
    <w:p w14:paraId="4C0408C3"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dividende</w:t>
      </w:r>
    </w:p>
    <w:p w14:paraId="51D108C4"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bonuse vezane uz ugovaranje, otkrivanje i proizvodnju</w:t>
      </w:r>
    </w:p>
    <w:p w14:paraId="5B4A1E91"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naknade za licencije, najamnine, ulazne naknade i druge naknade za licencije i/ili koncesije i</w:t>
      </w:r>
    </w:p>
    <w:p w14:paraId="458398F0"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plaćanja za poboljšanje infrastrukture.</w:t>
      </w:r>
    </w:p>
    <w:p w14:paraId="648EF71E"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(2) Trgovačka društva i druge pravne osobe iz stavka 1. točke 1. ovoga članka koji postanu subjekti od javnog interesa tijekom poslovne godine, sastavljaju prve godišnje financijske izvještaje kao subjekti od javnog interesa za poslovnu godinu tijekom koje su postali subjekti od javnog interesa, osim onih iz stavka 1. točke 1. podtočke 14. ovoga članka, koji sastavljaju prve godišnje financijske izvještaje kao subjekti od javnog interesa za poslovnu godinu koja slijedi nakon poslovne godine tijekom koje su postali subjekti od javnog interesa.</w:t>
      </w:r>
    </w:p>
    <w:p w14:paraId="112837DC" w14:textId="1261B410" w:rsidR="000E530D" w:rsidRDefault="000E530D" w:rsidP="00F57BF4">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(3) Trgovačka društva i druge pravne osobe koji tijekom poslovne godine prestanu biti subjekti od javnog interesa, sastavljaju zadnje godišnje financijske izvještaje kao subjekti od javnog interesa za poslovnu godinu tijekom koje su prestali biti subjekti od javnog interesa.</w:t>
      </w:r>
    </w:p>
    <w:p w14:paraId="5ADBED1B" w14:textId="7C317A27" w:rsidR="002205D0" w:rsidRPr="00847A0E" w:rsidRDefault="002205D0"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Poduzetnici</w:t>
      </w:r>
    </w:p>
    <w:p w14:paraId="42241BDF" w14:textId="77777777" w:rsidR="002205D0" w:rsidRPr="00847A0E" w:rsidRDefault="002205D0"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4.</w:t>
      </w:r>
    </w:p>
    <w:p w14:paraId="7E4E0589"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(1) Odredbe ovoga Zakona dužni su primjenjivati poduzetnici.</w:t>
      </w:r>
    </w:p>
    <w:p w14:paraId="12375C92"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Poduzetnici u smislu ovoga Zakona jesu:</w:t>
      </w:r>
    </w:p>
    <w:p w14:paraId="70E713FE"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trgovačko društvo i trgovac pojedinac određeni propisima kojima se uređuju trgovačka društva</w:t>
      </w:r>
    </w:p>
    <w:p w14:paraId="6BF6F7FF"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podružnica poduzetnika sa sjedištem u drugoj državi članici ili trećoj državi, u Republici Hrvatskoj, kako je određeno propisima kojima se uređuju trgovačka društva</w:t>
      </w:r>
    </w:p>
    <w:p w14:paraId="7C94F43C"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poslovna jedinica poduzetnika iz točke 1. ovoga stavka sa sjedištem u drugoj državi članici ili trećoj državi ako prema propisima te države ne postoji obveza vođenja poslovnih knjiga i sastavljanja financijskih izvještaja te poslovna jedinica poduzetnika iz države članice ili treće države koji su obveznici poreza na dobit sukladno propisima kojima se uređuju porezi, osim odredbi kojima se uređuje konsolidacija godišnjih financijskih izvještaja (članak 23.), revizija godišnjih financijskih izvještaja (članak 20.), godišnje izvješće (članak 21.) i javna objava (članak 30.).</w:t>
      </w:r>
    </w:p>
    <w:p w14:paraId="796A92B6"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Odredbe ovoga Zakona, osim poduzetnika iz stavka 2. ovoga članka, dužna je primjenjivati i svaka pravna i fizička osoba, neovisno o stavcima 4. i 5. ovoga članka, koja je obveznik poreza na dobit za svoju cjelokupnu djelatnost sukladno propisima kojima se uređuju porezi, osim odredbi kojima se uređuje konsolidacija godišnjih financijskih izvještaja (članak 23.), revizija godišnjih financijskih izvještaja (članak 20.), godišnje izvješće (članak 21.) i javna objava (članak 30.).</w:t>
      </w:r>
    </w:p>
    <w:p w14:paraId="088B4622"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 Odredbe ovoga Zakona ne primjenjuju se na državni proračun, na jedinice lokalne i područne (regionalne) samouprave, proračunske i izvanproračunske korisnike upisane u Registar proračunskih i izvanproračunskih korisnika, a koji financijsko poslovanje i računovodstvo vode u skladu sa Zakonom o proračunu.</w:t>
      </w:r>
    </w:p>
    <w:p w14:paraId="6E30556F" w14:textId="6AF0BB1A" w:rsidR="002F1E33" w:rsidRDefault="002205D0" w:rsidP="00DA1F64">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(5) Odredbe ovoga Zakona ne odnose se na domaće i strane udruge i njihove saveze, zaklade, fundacije, ustanove, umjetničke organizacije, komore, sindikate, udruge poslodavaca te sve druge pravne osobe kojima temeljna svrha osnivanja i djelovanja nije stjecanje dobiti, za koje iz posebnih propisa proizlazi da su neprofitnog karaktera, i koje financijsko poslovanje i računovodstvo vode sukladno Zakonu o financijskom poslovanju i računovodstvu neprofitnih organizacija.</w:t>
      </w:r>
    </w:p>
    <w:p w14:paraId="575C6F99" w14:textId="77777777" w:rsidR="002F1E33" w:rsidRPr="002F1E33" w:rsidRDefault="002F1E33" w:rsidP="00DA1F64">
      <w:pPr>
        <w:spacing w:after="135" w:line="240" w:lineRule="auto"/>
        <w:jc w:val="center"/>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iCs/>
          <w:color w:val="0D0D0D" w:themeColor="text1" w:themeTint="F2"/>
          <w:sz w:val="24"/>
          <w:szCs w:val="24"/>
          <w:lang w:eastAsia="hr-HR"/>
        </w:rPr>
        <w:t>Ra</w:t>
      </w:r>
      <w:r w:rsidRPr="00DA1F64">
        <w:rPr>
          <w:rFonts w:ascii="Times New Roman" w:eastAsia="Times New Roman" w:hAnsi="Times New Roman" w:cs="Times New Roman" w:hint="eastAsia"/>
          <w:iCs/>
          <w:color w:val="0D0D0D" w:themeColor="text1" w:themeTint="F2"/>
          <w:sz w:val="24"/>
          <w:szCs w:val="24"/>
          <w:lang w:eastAsia="hr-HR"/>
        </w:rPr>
        <w:t>č</w:t>
      </w:r>
      <w:r w:rsidRPr="00DA1F64">
        <w:rPr>
          <w:rFonts w:ascii="Times New Roman" w:eastAsia="Times New Roman" w:hAnsi="Times New Roman" w:cs="Times New Roman"/>
          <w:iCs/>
          <w:color w:val="0D0D0D" w:themeColor="text1" w:themeTint="F2"/>
          <w:sz w:val="24"/>
          <w:szCs w:val="24"/>
          <w:lang w:eastAsia="hr-HR"/>
        </w:rPr>
        <w:t>unovodstveni poslovi, dokumentacija i poslovna godina</w:t>
      </w:r>
    </w:p>
    <w:p w14:paraId="3DE03B19" w14:textId="63BFCB13" w:rsidR="002F1E33" w:rsidRPr="000A5209" w:rsidRDefault="002F1E33" w:rsidP="000A5209">
      <w:pPr>
        <w:spacing w:after="135" w:line="240" w:lineRule="auto"/>
        <w:jc w:val="center"/>
        <w:rPr>
          <w:rFonts w:ascii="Times New Roman" w:eastAsia="Times New Roman" w:hAnsi="Times New Roman" w:cs="Times New Roman"/>
          <w:i/>
          <w:iCs/>
          <w:color w:val="0D0D0D" w:themeColor="text1" w:themeTint="F2"/>
          <w:sz w:val="24"/>
          <w:szCs w:val="24"/>
          <w:lang w:eastAsia="hr-HR"/>
        </w:rPr>
      </w:pPr>
      <w:r w:rsidRPr="00DA1F64">
        <w:rPr>
          <w:rFonts w:ascii="Times New Roman" w:eastAsia="Times New Roman" w:hAnsi="Times New Roman" w:cs="Times New Roman" w:hint="eastAsia"/>
          <w:iCs/>
          <w:color w:val="0D0D0D" w:themeColor="text1" w:themeTint="F2"/>
          <w:sz w:val="24"/>
          <w:szCs w:val="24"/>
          <w:lang w:eastAsia="hr-HR"/>
        </w:rPr>
        <w:t>Č</w:t>
      </w:r>
      <w:r w:rsidRPr="00DA1F64">
        <w:rPr>
          <w:rFonts w:ascii="Times New Roman" w:eastAsia="Times New Roman" w:hAnsi="Times New Roman" w:cs="Times New Roman"/>
          <w:iCs/>
          <w:color w:val="0D0D0D" w:themeColor="text1" w:themeTint="F2"/>
          <w:sz w:val="24"/>
          <w:szCs w:val="24"/>
          <w:lang w:eastAsia="hr-HR"/>
        </w:rPr>
        <w:t>lanak 7.</w:t>
      </w:r>
    </w:p>
    <w:p w14:paraId="7B593FB8" w14:textId="146D3D95"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2F1E33">
        <w:rPr>
          <w:rFonts w:ascii="Times New Roman" w:eastAsia="Times New Roman" w:hAnsi="Times New Roman" w:cs="Times New Roman"/>
          <w:color w:val="0D0D0D" w:themeColor="text1" w:themeTint="F2"/>
          <w:sz w:val="24"/>
          <w:szCs w:val="24"/>
          <w:lang w:eastAsia="hr-HR"/>
        </w:rPr>
        <w:t xml:space="preserve"> </w:t>
      </w:r>
      <w:r w:rsidRPr="00DA1F64">
        <w:rPr>
          <w:rFonts w:ascii="Times New Roman" w:eastAsia="Times New Roman" w:hAnsi="Times New Roman" w:cs="Times New Roman"/>
          <w:color w:val="0D0D0D" w:themeColor="text1" w:themeTint="F2"/>
          <w:sz w:val="24"/>
          <w:szCs w:val="24"/>
          <w:lang w:eastAsia="hr-HR"/>
        </w:rPr>
        <w:t>(1) Računovodstveni poslovi su prikupljanje i obrada podataka na temelju knjigovodstvenih isprava, priprema i vođenje poslovnih knjiga, priprema i sastavljanje godišnjih financijskih izvještaja, te prikupljanje i obrada podataka u vezi s pripremom i sastavljanjem godišnjeg izvješća, te financijskih podataka za statističke, porezne i druge potrebe.</w:t>
      </w:r>
    </w:p>
    <w:p w14:paraId="29EE8290"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 xml:space="preserve">(2) Poduzetnik je dužan prikupljati i sastavljati knjigovodstvene isprave, voditi poslovne knjige, te sastavljati financijske izvještaje sukladno ovom Zakonu i na temelju </w:t>
      </w:r>
      <w:r w:rsidRPr="00DA1F64">
        <w:rPr>
          <w:rFonts w:ascii="Times New Roman" w:eastAsia="Times New Roman" w:hAnsi="Times New Roman" w:cs="Times New Roman"/>
          <w:color w:val="0D0D0D" w:themeColor="text1" w:themeTint="F2"/>
          <w:sz w:val="24"/>
          <w:szCs w:val="24"/>
          <w:lang w:eastAsia="hr-HR"/>
        </w:rPr>
        <w:lastRenderedPageBreak/>
        <w:t>njega donesenim propisima, poštujući pri tome standarde financijskog izvještavanja te temeljna načela urednog knjigovodstva.</w:t>
      </w:r>
    </w:p>
    <w:p w14:paraId="3E138696"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(3) Poduzetnik je dužan organizirati prikupljanje i sastavljanje knjigovodstvenih isprava, vođenje poslovnih knjiga te sastavljanje godišnjih financijskih izvještaja na način da je moguće provjeriti poslovne događaje, financijski položaj i uspješnost poslovanja poduzetnika.</w:t>
      </w:r>
    </w:p>
    <w:p w14:paraId="0E1EEBC8"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(4) Ako poduzetnik povjeri obavljanje računovodstvenih poslova i funkcije računovodstva drugim pravnim ili fizičkim osobama, poduzetnik ostaje u potpunosti odgovoran za povjerene poslove, kao i za nesmetano obavljanje nadzora od strane nadzornih tijela.</w:t>
      </w:r>
    </w:p>
    <w:p w14:paraId="53480F7A"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(5) Računovodstvena dokumentacija obuhvaća osobito knjigovodstvene isprave, poslovne knjige, godišnje financijske izvještaje i godišnje konsolidirane financijske izvještaje te godišnja izvješća i konsolidirana godišnja izvješća.</w:t>
      </w:r>
    </w:p>
    <w:p w14:paraId="0E86A187"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(6) Poduzetnik je dužan osigurati da računovodstvena dokumentacija bude točna, potpuna, provjerljiva, razumljiva i zaštićena od oštećenja i promjena.</w:t>
      </w:r>
    </w:p>
    <w:p w14:paraId="5DEF623A"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(7) Ako poduzetnik utvrdi da je neka računovodstvena dokumentacija nepotpuna, neprovjerljiva, netočna ili nerazumljiva, poduzetnik je dužan istu ispraviti bez odgode na način koji će omogućiti identificiranje osobe koja je obavila ispravak, datum ispravka i sadržaj računovodstvenog dokumenta prije i nakon ispravka.</w:t>
      </w:r>
    </w:p>
    <w:p w14:paraId="43982F06"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(8) Za bilo koji ispravak računovodstvene dokumentacije, potrebno je sastaviti knjigovodstvenu ispravu.</w:t>
      </w:r>
    </w:p>
    <w:p w14:paraId="4050DEDC"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(9) Računovodstvena dokumentacija koja je nečitka ili se ne može konvertirati u čitljiv format neće se smatrati računovodstvenom dokumentacijom.</w:t>
      </w:r>
    </w:p>
    <w:p w14:paraId="7982640D"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(10) Poduzetnik je dužan poduzeti mjere da računovodstvena dokumentacija bude zaštićena od gubitka, oštećenja i osigurati da potrebna tehnička oprema, nositelji podataka i softver budu zaštićeni od zlouporabe, oštećenja, uništenja, neovlaštenog ometanja, neovlaštenog pristupa, gubitka, krađe ili otuđenja.</w:t>
      </w:r>
    </w:p>
    <w:p w14:paraId="1A454787"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(11) Poduzetnik je dužan u svojim poslovnim knjigama evidentirati sve knjigovodstvene promjene u poslovnoj godini.</w:t>
      </w:r>
    </w:p>
    <w:p w14:paraId="6ED5C2CF"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(12) Poslovna godina jest kalendarska godina, osim u slučajevima navedenim u stavcima 13., 14. i 15. ovoga članka.</w:t>
      </w:r>
    </w:p>
    <w:p w14:paraId="199F64F4" w14:textId="2E58C10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(13) Poduzetnik može promijeniti poslovnu godinu u izvještajno razdoblje od dvanaest uzastopnih kalendarskih mjeseci koje je različito od kalendarske godine ako je to razdoblje izjednačeno s poreznim razdobljem sukladno propisu kojim se uređuje oporezivanje dobiti.</w:t>
      </w:r>
    </w:p>
    <w:p w14:paraId="12F0B1E5" w14:textId="322B5104"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lastRenderedPageBreak/>
        <w:t>(14) Poslovnom godinom smatraju se i izvještajna razdoblja kraća od dvanaest uzastopnih kalendarskih mjeseci ako su posljedica osnivanja poduzetnika, statusne promjene, promjene poslovne godine te likvidacije ili stečaja.</w:t>
      </w:r>
    </w:p>
    <w:p w14:paraId="1CA44050" w14:textId="31A77E7D" w:rsidR="002F1E33" w:rsidRPr="00847A0E" w:rsidRDefault="002F1E33" w:rsidP="00F57BF4">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(15) Poslovnom godinom smatraju se i izvještajna razdoblja od početka do kraja likvidacije koja mogu biti duža od dvanaest uzastopnih kalendarskih mjeseci.</w:t>
      </w:r>
    </w:p>
    <w:p w14:paraId="574BC5FF" w14:textId="77777777" w:rsidR="00567FC6" w:rsidRPr="00847A0E" w:rsidRDefault="00567FC6"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Knjigovodstvene isprave</w:t>
      </w:r>
    </w:p>
    <w:p w14:paraId="10F7AB85" w14:textId="77777777" w:rsidR="00567FC6" w:rsidRPr="00847A0E" w:rsidRDefault="00567FC6"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Članak 8. </w:t>
      </w:r>
    </w:p>
    <w:p w14:paraId="087BC5AB"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Knjigovodstvena isprava je svaki interno ili eksterno sastavljen pisani dokument ili elektronički zapis o poslovnom događaju, te isti čini osnovu za unos podataka o poslovnom događaju u poslovne knjige.</w:t>
      </w:r>
    </w:p>
    <w:p w14:paraId="0F5AD504"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Knjigovodstvena isprava mora nedvojbeno i istinito sadržavati sve podatke o poslovnom događaju.</w:t>
      </w:r>
    </w:p>
    <w:p w14:paraId="2AAAAE28"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Knjigovodstvena isprava mora sadržavati sljedeće:</w:t>
      </w:r>
    </w:p>
    <w:p w14:paraId="70E7F4BE"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naziv i broj knjigovodstvene isprave ili jedinstvenu identifikacijsku oznaku knjigovodstvene isprave</w:t>
      </w:r>
    </w:p>
    <w:p w14:paraId="0DA5106B"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opis sadržaja poslovnog događaja i identifikaciju sudionika poslovnog događaja</w:t>
      </w:r>
    </w:p>
    <w:p w14:paraId="107381DC"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novčani iznos ili cijenu po mjernoj jedinici s obračunom ukupnog iznosa</w:t>
      </w:r>
    </w:p>
    <w:p w14:paraId="3A49961C"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 datum poslovnog događaja ako nije isti kao datum izdavanja</w:t>
      </w:r>
    </w:p>
    <w:p w14:paraId="34108B10"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5. datum izdavanja knjigovodstvene isprave</w:t>
      </w:r>
    </w:p>
    <w:p w14:paraId="79B3A4F3"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6. potpis osobe odgovorne za sastavljanje knjigovodstvene isprave, osim u slučaju iz članka 9. stavaka 2. i 5. ovoga Zakona.</w:t>
      </w:r>
    </w:p>
    <w:p w14:paraId="7BCBEAB2"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 Poduzetnik je dužan sastaviti knjigovodstvenu ispravu bez odgode, nakon saznanja o činjenici o kojoj treba sastaviti knjigovodstvenu ispravu.</w:t>
      </w:r>
    </w:p>
    <w:p w14:paraId="58F7A892" w14:textId="72971A1E"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(5) Knjigovodstvena isprava koja je sastavljena u jednom primjerku može se otpremiti ako su podaci iz takve isprave stalno dostupni.</w:t>
      </w:r>
    </w:p>
    <w:p w14:paraId="290190EE" w14:textId="77777777" w:rsidR="007A74ED" w:rsidRPr="00847A0E" w:rsidRDefault="007A74ED"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Primjena standarda financijskog izvještavanja</w:t>
      </w:r>
    </w:p>
    <w:p w14:paraId="3C21C53D" w14:textId="77777777" w:rsidR="007A74ED" w:rsidRPr="00847A0E" w:rsidRDefault="007A74ED"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17.</w:t>
      </w:r>
    </w:p>
    <w:p w14:paraId="769899A3" w14:textId="77777777" w:rsidR="007A74ED" w:rsidRPr="00847A0E" w:rsidRDefault="007A74ED"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Poduzetnik je dužan sastavljati i prezentirati godišnje financijske izvještaje primjenom Hrvatskih standarda financijskog izvještavanja ili Međunarodnih standarda financijskog izvještavanja sukladno odredbama ovoga Zakona.</w:t>
      </w:r>
    </w:p>
    <w:p w14:paraId="574AF24E" w14:textId="77777777" w:rsidR="007A74ED" w:rsidRPr="00847A0E" w:rsidRDefault="007A74ED"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Poduzetnici iz članka 5. stavaka 2., 3. i 4. ovoga Zakona te ostali poduzetnici koji se ne mogu razvrstati po kriterijima iz članka 5. ovoga Zakona, dužni su sastavljati i prezentirati godišnje financijske izvještaje primjenom Hrvatskih standarda financijskog izvještavanja.</w:t>
      </w:r>
    </w:p>
    <w:p w14:paraId="713E9058" w14:textId="77777777" w:rsidR="007A74ED" w:rsidRPr="00847A0E" w:rsidRDefault="007A74ED"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(3) Poduzetnici iz članka 5. stavka 5. ovoga Zakona i subjekti od javnog interesa iz članka 3. točke 1. ovoga Zakona dužni su sastavljati i prezentirati godišnje financijske izvještaje primjenom Međunarodnih standarda financijskog izvještavanja.</w:t>
      </w:r>
    </w:p>
    <w:p w14:paraId="028B00CD" w14:textId="29A3D51C" w:rsidR="00DB6EA9" w:rsidRDefault="007A74ED" w:rsidP="000C16CB">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 Ovisno društvo, odnosno društvo kći koje je obveznik primjene Hrvatskih standarda financijskog izvještavanja, a čije matično društvo sastavlja i prezentira godišnji konsolidirane financijske izvještaje primjenom Međunarodnih standarda financijskog izvještavanja, može odlučiti da svoje godišnje financijske izvještaje sastavlja i prezentira primjenom Međunarodnih standarda financijskog izvještavanja.</w:t>
      </w:r>
    </w:p>
    <w:p w14:paraId="73D7E965" w14:textId="6558D274" w:rsidR="00DB6EA9" w:rsidRPr="000C16CB" w:rsidRDefault="00DB6EA9" w:rsidP="000C16CB">
      <w:pPr>
        <w:spacing w:after="135" w:line="240" w:lineRule="auto"/>
        <w:jc w:val="center"/>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iCs/>
          <w:color w:val="0D0D0D" w:themeColor="text1" w:themeTint="F2"/>
          <w:sz w:val="24"/>
          <w:szCs w:val="24"/>
          <w:lang w:eastAsia="hr-HR"/>
        </w:rPr>
        <w:t>Odbor za standarde financijskog izvje</w:t>
      </w:r>
      <w:r w:rsidRPr="000C16CB">
        <w:rPr>
          <w:rFonts w:ascii="Times New Roman" w:eastAsia="Times New Roman" w:hAnsi="Times New Roman" w:cs="Times New Roman" w:hint="eastAsia"/>
          <w:iCs/>
          <w:color w:val="0D0D0D" w:themeColor="text1" w:themeTint="F2"/>
          <w:sz w:val="24"/>
          <w:szCs w:val="24"/>
          <w:lang w:eastAsia="hr-HR"/>
        </w:rPr>
        <w:t>š</w:t>
      </w:r>
      <w:r w:rsidRPr="000C16CB">
        <w:rPr>
          <w:rFonts w:ascii="Times New Roman" w:eastAsia="Times New Roman" w:hAnsi="Times New Roman" w:cs="Times New Roman"/>
          <w:iCs/>
          <w:color w:val="0D0D0D" w:themeColor="text1" w:themeTint="F2"/>
          <w:sz w:val="24"/>
          <w:szCs w:val="24"/>
          <w:lang w:eastAsia="hr-HR"/>
        </w:rPr>
        <w:t>tavanja</w:t>
      </w:r>
    </w:p>
    <w:p w14:paraId="3D21CE57" w14:textId="77777777" w:rsidR="00DB6EA9" w:rsidRPr="000C16CB" w:rsidRDefault="00DB6EA9" w:rsidP="000C16CB">
      <w:pPr>
        <w:jc w:val="center"/>
        <w:rPr>
          <w:rFonts w:ascii="Times New Roman" w:eastAsia="Times New Roman" w:hAnsi="Times New Roman" w:cs="Times New Roman"/>
          <w:i/>
          <w:iCs/>
          <w:color w:val="0D0D0D" w:themeColor="text1" w:themeTint="F2"/>
          <w:sz w:val="24"/>
          <w:szCs w:val="24"/>
          <w:lang w:eastAsia="hr-HR"/>
        </w:rPr>
      </w:pPr>
      <w:r w:rsidRPr="000C16CB">
        <w:rPr>
          <w:rFonts w:ascii="Times New Roman" w:eastAsia="Times New Roman" w:hAnsi="Times New Roman" w:cs="Times New Roman" w:hint="eastAsia"/>
          <w:iCs/>
          <w:color w:val="0D0D0D" w:themeColor="text1" w:themeTint="F2"/>
          <w:sz w:val="24"/>
          <w:szCs w:val="24"/>
          <w:lang w:eastAsia="hr-HR"/>
        </w:rPr>
        <w:t>Č</w:t>
      </w:r>
      <w:r w:rsidRPr="000C16CB">
        <w:rPr>
          <w:rFonts w:ascii="Times New Roman" w:eastAsia="Times New Roman" w:hAnsi="Times New Roman" w:cs="Times New Roman"/>
          <w:iCs/>
          <w:color w:val="0D0D0D" w:themeColor="text1" w:themeTint="F2"/>
          <w:sz w:val="24"/>
          <w:szCs w:val="24"/>
          <w:lang w:eastAsia="hr-HR"/>
        </w:rPr>
        <w:t>lanak 18.</w:t>
      </w:r>
    </w:p>
    <w:p w14:paraId="09217853" w14:textId="755DF5C3"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DB6EA9">
        <w:rPr>
          <w:rFonts w:ascii="Times New Roman" w:eastAsia="Times New Roman" w:hAnsi="Times New Roman" w:cs="Times New Roman"/>
          <w:color w:val="0D0D0D" w:themeColor="text1" w:themeTint="F2"/>
          <w:sz w:val="24"/>
          <w:szCs w:val="24"/>
          <w:lang w:eastAsia="hr-HR"/>
        </w:rPr>
        <w:t xml:space="preserve"> </w:t>
      </w:r>
      <w:r w:rsidRPr="000C16CB">
        <w:rPr>
          <w:rFonts w:ascii="Times New Roman" w:eastAsia="Times New Roman" w:hAnsi="Times New Roman" w:cs="Times New Roman"/>
          <w:color w:val="0D0D0D" w:themeColor="text1" w:themeTint="F2"/>
          <w:sz w:val="24"/>
          <w:szCs w:val="24"/>
          <w:lang w:eastAsia="hr-HR"/>
        </w:rPr>
        <w:t>(1) Odbor za standarde financijskog izvještavanja je stručno tijelo koje ima sljedeće nadležnosti:</w:t>
      </w:r>
    </w:p>
    <w:p w14:paraId="6411C6B7"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1. donosi Hrvatske standarde financijskog izvještavanja</w:t>
      </w:r>
    </w:p>
    <w:p w14:paraId="19014E06"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2. priprema za objavu i objavljuje u »Narodnim novinama« Hrvatske standarde financijskog izvještavanja</w:t>
      </w:r>
    </w:p>
    <w:p w14:paraId="621AF31A"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3. daje tumačenja Hrvatskih standarda financijskog izvještavanja kada Odbor za standarde financijskog izvještavanja ocijeni da je to bitno za primjenu Hrvatskih standarda financijskog izvještavanja</w:t>
      </w:r>
    </w:p>
    <w:p w14:paraId="3EED0BC1"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4. dostavlja ministru financija prijedlog pravilnika o strukturi i sadržaju godišnjih financijskih izvještaja sukladno članku 19. stavku 5. ovoga Zakona</w:t>
      </w:r>
    </w:p>
    <w:p w14:paraId="26E8C6C1"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5. daje stručna mišljenja na zahtjev Ministarstva financija, o prijedlozima zakonodavnih akata Europske unije i drugim pitanjima iz područja računovodstva</w:t>
      </w:r>
    </w:p>
    <w:p w14:paraId="4B1D9335"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6. analizira i prati razvoj računovodstvene teorije i prakse</w:t>
      </w:r>
    </w:p>
    <w:p w14:paraId="48A541D4"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7. obavlja ostale poslove iz svog djelokruga po nalogu ministra financija.</w:t>
      </w:r>
    </w:p>
    <w:p w14:paraId="06DB393C"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(2) Odbor za standarde financijskog izvještavanja čini devet članova, koje na prijedlog ministra financija imenuje i razrješava Vlada Republike Hrvatske na mandat od pet godina.</w:t>
      </w:r>
    </w:p>
    <w:p w14:paraId="232F76C2"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(3) Članom Odbora za standarde financijskog izvještavanja može biti imenovan državljanin Republike Hrvatske koji ima završen preddiplomski i diplomski sveučilišni studij ili integrirani preddiplomski i diplomski sveučilišni studij ili stručni studij i specijalistički diplomski stručni studij, čijim završetkom je stekao najmanje 300 ECTS bodova, uključujući sveučilišni dodiplomski studij, čijim završetkom je stekao visoku stručnu spremu, odnosno stručni dodiplomski studij, u trajanju od najmanje četiri godine čijim završetkom je stekao visoku stručnu spremu, odgovarajuće stručno znanje i radno iskustvo iz područja financija, računovodstva ili revizije.</w:t>
      </w:r>
    </w:p>
    <w:p w14:paraId="6EEBC0A6"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lastRenderedPageBreak/>
        <w:t>(4) Član Odbora za standarde financijskog izvještavanja za svoj rad ima pravo na naknadu sukladno pravilniku iz stavka 7. ovoga članka.</w:t>
      </w:r>
    </w:p>
    <w:p w14:paraId="654A87C7"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(5) Odbor za standarde financijskog izvještavanja financira se iz sredstava državnog proračuna.</w:t>
      </w:r>
    </w:p>
    <w:p w14:paraId="7747D7A6"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(6) Odbor donosi i objavljuje godišnji program rada i izvještaj o radu na svojim mrežnim stranicama.</w:t>
      </w:r>
    </w:p>
    <w:p w14:paraId="1A28ECE6"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(7) Ministar financija donosi pravilnik o načinu rada Odbora za standarde financijskog izvještavanja.</w:t>
      </w:r>
    </w:p>
    <w:p w14:paraId="0703CD29" w14:textId="7E7F3784" w:rsidR="00DB6EA9" w:rsidRPr="00847A0E" w:rsidRDefault="00DB6EA9" w:rsidP="00F57BF4">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(8) Odbor za standarde financijskog izvještavanja o svojem radu izvješćuje Vladu Republike Hrvatske najkasnije u roku od šest mjeseci za prethodnu kalendarsku godinu.</w:t>
      </w:r>
    </w:p>
    <w:p w14:paraId="300AD743" w14:textId="77777777" w:rsidR="00BA7C58" w:rsidRPr="00847A0E" w:rsidRDefault="00BA7C58"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Nefinancijsko izvješće</w:t>
      </w:r>
    </w:p>
    <w:p w14:paraId="2AF0E03C" w14:textId="77777777" w:rsidR="00BA7C58" w:rsidRPr="00847A0E" w:rsidRDefault="00BA7C58"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Članak 21.a </w:t>
      </w:r>
    </w:p>
    <w:p w14:paraId="75D72ECB"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Veliki poduzetnici koji su subjekti od javnog interesa i koji na datum bilance prelaze kriterij prosječnog broja od 500 radnika tijekom prethodne poslovne godine u svoje izvješće poslovodstva uključuju nefinancijsko izvješće koje sadržava informacije u mjeri nužnoj za razumijevanje razvoja, poslovnih rezultata i položaja poduzetnika te učinka njegovih aktivnosti koje se odnose najmanje na okolišna, socijalna i kadrovska pitanja, poštovanje ljudskih prava, borbu protiv korupcije i pitanja u vezi s podmićivanjem, uključujući:</w:t>
      </w:r>
    </w:p>
    <w:p w14:paraId="5B2B0925"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a) kratak opis poslovnog modela poduzetnika</w:t>
      </w:r>
    </w:p>
    <w:p w14:paraId="1D0AC3C2"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b) opis politika poduzetnika u vezi s tim pitanjima, uključujući postupke temeljite analize koji se provode</w:t>
      </w:r>
    </w:p>
    <w:p w14:paraId="4104B1DC"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c) rezultate tih politika</w:t>
      </w:r>
    </w:p>
    <w:p w14:paraId="6C280A3A"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d) osnovne rizike povezane s tim pitanjima koji se odnose na poslovanje poduzetnika, uključujući, kad je to relevantno i razmjerno, njegove poslovne odnose, proizvode ili usluge koji mogu prouzročiti negativne učinke na tim područjima, te način na koji poduzetnik upravlja tim rizicima</w:t>
      </w:r>
    </w:p>
    <w:p w14:paraId="571D53F2"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e) nefinancijske ključne pokazatelje uspješnosti važne za određeno poslovanje.</w:t>
      </w:r>
    </w:p>
    <w:p w14:paraId="1B2A54F1"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Ako poduzetnik ne provodi politike povezane s jednim ili više od navedenih pitanja iz stavka 1. ovoga članka, u nefinancijskom izvješću navodi se jasno i razumno objašnjenje zašto se one ne provode.</w:t>
      </w:r>
    </w:p>
    <w:p w14:paraId="420955DA"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U nefinancijsko izvješće iz stavka 1. ovoga članka prema potrebi se uključuju pozivanja na iznose iskazane u godišnjim financijskim izvještajima te dodatna objašnjenja tih iznosa.</w:t>
      </w:r>
    </w:p>
    <w:p w14:paraId="7B2F5DCA"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(4) Iznimno, poduzetnik može izostaviti informacije o predstojećim događajima ili pitanjima tijekom pregovora kad bi, u skladu s obrazloženim mišljenjem članova izvršnih, upravljačkih i nadzornih tijela koji djeluju u okviru nadležnosti koje su im dodijeljene nacionalnim pravom i koji snose kolektivnu odgovornost za to mišljenje, objavljivanje takvih informacija moglo nanijeti ozbiljnu štetu poslovnom položaju poduzetnika, pod uvjetom da takvo izostavljanje ne sprečava fer i objektivno razumijevanje razvoja, poslovnih rezultata i položaja poduzetnika te učinka njegovih aktivnosti.</w:t>
      </w:r>
    </w:p>
    <w:p w14:paraId="632E072A"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(5) Prilikom ispunjavanja zahtjeva za objavu informacija iz stavka 1. ovoga članka, poduzetnik se može osloniti na nacionalne okvire, okvire Europske unije, međunarodne okvire ili neobvezujuće smjernice o metodologiji podnošenja izvješća o nefinancijskim informacijama (smjernice za izvješćivanje) koje objavljuje Europska komisija te u tom slučaju dužan je navesti na koje se okvire oslanja.</w:t>
      </w:r>
    </w:p>
    <w:p w14:paraId="77D5CEF7"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(6) Poduzetnik ispunjavajući obvezu iz stavaka 1., 2., 3., 4. i 5. ovoga članka ispunio je i obvezu koja se odnosi na analizu nefinancijskih informacija iz članka 21. stavka 1. ovoga Zakona.</w:t>
      </w:r>
    </w:p>
    <w:p w14:paraId="6071CB78"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(7) Poduzetnik koji je društvo kći izuzima se od obveze utvrđene u stavku 1. ovoga članka ako su taj poduzetnik i njegova društva kćeri uključeni u godišnji konsolidirano izvješće poslovodstva ili zasebno izvješće drugog poduzetnika sastavljeno u skladu s člankom 24. ovoga Zakona i ovim člankom.</w:t>
      </w:r>
    </w:p>
    <w:p w14:paraId="0897B09C"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(8) Ako poduzetnik izradi zasebno izvješće koje se odnosi na istu poslovnu godinu, a tim su izvješćem obuhvaćene informacije koje se zahtijevaju za nefinancijsko izvješće navedene u stavku 1. ovoga članka, smatra se da je taj poduzetnik ispunio obvezu iz stavka 1. ovoga članka pod uvjetom da se to zasebno izvješće:</w:t>
      </w:r>
    </w:p>
    <w:p w14:paraId="3E5F075F"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a) objavi zajedno s izvješćem poslovodstva u skladu s člankom 30. ovoga Zakona ili</w:t>
      </w:r>
    </w:p>
    <w:p w14:paraId="5EAA91EA"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b) objavi na mrežnoj stranici poduzetnika na koju se upućuje u izvješću poslovodstva u razumnom roku koji nije dulji od šest mjeseci nakon datuma bilance.</w:t>
      </w:r>
    </w:p>
    <w:p w14:paraId="50ACA602"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(9) Zasebno izvješće iz stavka 8. ovoga članka mora biti dostupno na mrežnoj stranici poduzetnika najmanje pet godina.</w:t>
      </w:r>
    </w:p>
    <w:p w14:paraId="0A697911"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(10) Na poduzetnike koji izrađuju zasebno izvješće iz stavka 8. ovoga članka primjenjuje se stavak 6. ovoga članka.</w:t>
      </w:r>
    </w:p>
    <w:p w14:paraId="0B562897"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(11) Samostalni revizor ili revizorsko društvo dužno je u okviru zakonske revizije provjeriti je li izrađeno nefinancijsko izvješće iz stavka 1. ovoga članka izrađeno i uključeno u izvješće poslovodstva ili sadržano u zasebnom izvješću iz stavka 8. ovoga članka.</w:t>
      </w:r>
    </w:p>
    <w:p w14:paraId="035FF12A"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(12) Poduzetnik može ugovoriti s neovisnom stručnom osobom za relevantna područja provjeru nefinancijskog izvješća iz stavka 1. ovoga članka ili zasebnog izvješća iz stavka 8. ovoga članka.</w:t>
      </w:r>
    </w:p>
    <w:p w14:paraId="12B3969A" w14:textId="77777777" w:rsidR="00FF11D7" w:rsidRPr="00847A0E" w:rsidRDefault="00FF11D7"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Konsolidirano nefinancijsko izvješće</w:t>
      </w:r>
    </w:p>
    <w:p w14:paraId="0EA54A38" w14:textId="77777777" w:rsidR="00FF11D7" w:rsidRPr="00847A0E" w:rsidRDefault="00FF11D7"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Članak 24.a </w:t>
      </w:r>
    </w:p>
    <w:p w14:paraId="761D09A0"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(1) Subjekti od javnog interesa koji su matična društva velike grupe koja na datum bilance na konsolidiranoj osnovi prelaze kriterij prosječnog broja od 500 radnika tijekom prethodne poslovne godine u svoje godišnje konsolidirano izvješće uključuju konsolidirano nefinancijsko izvješće koje sadržava informacije u mjeri nužnoj za razumijevanje razvoja, rezultata poslovanja, položaja grupe te učinka njezinih aktivnosti koji se odnosi najmanje na okolišna, socijalna i kadrovska pitanja, poštovanje ljudskih prava, borbu protiv korupcije i pitanja u vezi s podmićivanjem, uključujući:</w:t>
      </w:r>
    </w:p>
    <w:p w14:paraId="530743AC"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a) kratak opis poslovnog modela grupe</w:t>
      </w:r>
    </w:p>
    <w:p w14:paraId="58BC03C3"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b) opis politika grupe u vezi s tim pitanjima, uključujući postupke temeljite analize koji se provode</w:t>
      </w:r>
    </w:p>
    <w:p w14:paraId="3FE9275B"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c) rezultate tih politika</w:t>
      </w:r>
    </w:p>
    <w:p w14:paraId="6E97ADE4"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d) osnovne rizike povezane s tim pitanjima koji se odnose na poslovanje grupe, uključujući, kad je to relevantno i razmjerno, njezine poslovne odnose, proizvode ili usluge koji mogu prouzročiti negativne učinke na tim područjima, te način na koji grupa upravlja tim rizicima</w:t>
      </w:r>
    </w:p>
    <w:p w14:paraId="4BF6E9E1"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e) nefinancijske ključne pokazatelje uspješnosti važne za određeno poslovanje.</w:t>
      </w:r>
    </w:p>
    <w:p w14:paraId="5A7745DD"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Ako grupa ne provodi politike povezane s jednim od navedenih pitanja ili više njih, u konsolidiranom nefinancijskom izvješću navodi se jasno i razumno objašnjenje zašto se one ne provode.</w:t>
      </w:r>
    </w:p>
    <w:p w14:paraId="2CC0030E"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U konsolidirano nefinancijsko izvješće iz stavka 1. ovoga članka prema potrebi se uključuju pozivanja na iznose iskazane u godišnjim konsolidiranim financijskim izvještajima te dodatna objašnjenja tih iznosa.</w:t>
      </w:r>
    </w:p>
    <w:p w14:paraId="5D420CC5"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 Iznimno, matično društvo može izostaviti informacije o predstojećim događajima ili pitanjima tijekom pregovora kad bi, u skladu s obrazloženim mišljenjem članova izvršnih, upravljačkih i nadzornih tijela koji djeluju u okviru nadležnosti koje su im dodijeljene nacionalnim pravom i koji snose kolektivnu odgovornost za to mišljenje, objavljivanje takvih informacija moglo nanijeti ozbiljnu štetu poslovnom položaju grupe, pod uvjetom da takvo izostavljanje ne sprečava objektivno i uravnoteženo razumijevanje razvoja, poslovnih rezultata i položaja grupe te učinka njezinih aktivnosti.</w:t>
      </w:r>
    </w:p>
    <w:p w14:paraId="49F0D5DB"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(5) Prilikom ispunjavanja zahtjeva za objavu informacija iz stavka 1. ovoga članka, matično društvo može se osloniti na nacionalne okvire, okvire Europske unije, međunarodne okvire ili neobvezujuće smjernice o metodologiji podnošenja izvješća o nefinancijskim informacijama (smjernice za izvješćivanje) koje objavljuje Europska komisija te je u tom slučaju matično društvo dužno navesti na koji se okvir oslanja.</w:t>
      </w:r>
    </w:p>
    <w:p w14:paraId="374908CD"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(6) Matično društvo ispunjavanjem obveze iz stavka 1. ovoga članka ispunilo je i obvezu koja se odnosi na analizu nefinancijskih informacija iz članka 21. stavka 1. i članka 24. ovoga Zakona.</w:t>
      </w:r>
    </w:p>
    <w:p w14:paraId="07E37CF0"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(7) Matično društvo koje je ujedno i društvo kći izuzima se iz obveze utvrđene u stavku 1. ovoga članka ako su to izuzeto matično društvo i njegova društva kćeri </w:t>
      </w:r>
      <w:r w:rsidRPr="00847A0E">
        <w:rPr>
          <w:rFonts w:ascii="Times New Roman" w:eastAsia="Times New Roman" w:hAnsi="Times New Roman" w:cs="Times New Roman"/>
          <w:color w:val="0D0D0D" w:themeColor="text1" w:themeTint="F2"/>
          <w:sz w:val="24"/>
          <w:szCs w:val="24"/>
          <w:lang w:eastAsia="hr-HR"/>
        </w:rPr>
        <w:lastRenderedPageBreak/>
        <w:t>uključeni u godišnje konsolidirano izvješće ili zasebno izvješće drugog poduzetnika sastavljeno u skladu s ovim člankom i člankom 24. ovoga Zakona, a što moraju biti u mogućnosti dokazati u postupku nadzora.</w:t>
      </w:r>
    </w:p>
    <w:p w14:paraId="3D3CBC35"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(8) Ako matično društvo izradi zasebno izvješće koje se odnosi na istu poslovnu godinu i na cijelu grupu, a tim su izvješćem obuhvaćene informacije koje se zahtijevaju za konsolidirano nefinancijsko izvješće navedene u stavku 1. ovoga članka, smatra se da je to matično društvo ispunilo obvezu iz stavka 1. ovoga članka pod uvjetom da se to zasebno izvješće:</w:t>
      </w:r>
    </w:p>
    <w:p w14:paraId="5E0D1FDC"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a) objavi zajedno s godišnjim konsolidiranim izvješćem poslovodstva u skladu s člankom 30. ovoga Zakona ili</w:t>
      </w:r>
    </w:p>
    <w:p w14:paraId="388C1643"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b) objavi na mrežnoj stranici matičnog društva na koju se upućuje u godišnjem konsolidiranom izvješću poslovodstva u razumnom roku koji nije dulji od šest mjeseci nakon datuma bilance.</w:t>
      </w:r>
    </w:p>
    <w:p w14:paraId="713ECBEC"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(9) Zasebno izvješće iz stavka 8. ovoga članka mora biti dostupno na mrežnoj stranici matičnog društva najmanje pet godina.</w:t>
      </w:r>
    </w:p>
    <w:p w14:paraId="112216CC"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(10) Na matična društva koja izrađuju zasebno izvješće iz stavka 8. ovoga članka primjenjuje se stavak 6. ovoga članka.</w:t>
      </w:r>
    </w:p>
    <w:p w14:paraId="63D13F8A"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(11) Samostalni revizor ili revizorsko društvo dužno je u okviru zakonske revizije provjeriti je li konsolidirano nefinancijsko izvješće iz stavka 1. ovoga članka izrađeno i uključeno u godišnje konsolidirano izvješće poslovodstva ili je izrađeno zasebno izvješće iz stavka 8. ovoga članka.</w:t>
      </w:r>
    </w:p>
    <w:p w14:paraId="6D7F6A25" w14:textId="743A733F"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(12) Poduzetnik može ugovoriti s neovisnom stručnom osobom za relevantna područja provjeru konsolidiranog nefinancijskog izvješća iz stavka 1. ovoga članka ili zasebnog izvješća iz stavka 8. ovoga članka.</w:t>
      </w:r>
    </w:p>
    <w:p w14:paraId="62B9056C" w14:textId="77777777" w:rsidR="003C6D96" w:rsidRPr="00847A0E" w:rsidRDefault="003C6D96"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Jezik i valutna jedinica</w:t>
      </w:r>
    </w:p>
    <w:p w14:paraId="6F11E217" w14:textId="34E4D81A" w:rsidR="003C6D96" w:rsidRPr="00847A0E" w:rsidRDefault="003C6D96"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Članak 26. </w:t>
      </w:r>
    </w:p>
    <w:p w14:paraId="1C1B85BE" w14:textId="77777777" w:rsidR="003C6D96" w:rsidRPr="00847A0E" w:rsidRDefault="003C6D96"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Poslovne knjige, godišnji financijski izvještaji, godišnji konsolidirani financijski izvještaji, godišnja izvješća, konsolidirana godišnja izvješća i druge financijske informacije sastavljaju se na hrvatskom jeziku.</w:t>
      </w:r>
    </w:p>
    <w:p w14:paraId="01642E34" w14:textId="346F92B8" w:rsidR="003C6D96" w:rsidRPr="00847A0E" w:rsidRDefault="003C6D96"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Iznosi u poslovnim knjigama, godišnjim financijskim izvještajima, godišnjim konsolidiranim financijskim izvještajima, godišnjim izvješćima, konsolidiranim izvješćima i druge financijske informacije izražavaju se u eurima.</w:t>
      </w:r>
    </w:p>
    <w:p w14:paraId="4C18058D" w14:textId="77777777" w:rsidR="00303158" w:rsidRPr="00847A0E" w:rsidRDefault="00303158"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Javna objava izvještaja o plaćanjima javnom sektoru</w:t>
      </w:r>
    </w:p>
    <w:p w14:paraId="5099D2A8" w14:textId="77777777" w:rsidR="00303158" w:rsidRPr="00847A0E" w:rsidRDefault="00303158"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29.</w:t>
      </w:r>
    </w:p>
    <w:p w14:paraId="3833481B" w14:textId="77777777" w:rsidR="00303158" w:rsidRPr="00847A0E" w:rsidRDefault="00303158"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Izvještaji o plaćanjima javnom sektoru iz članaka 27. i 28. ovoga Zakona moraju se objaviti na način propisan za javnu objavu financijskih izvještaja, odnosno godišnjih izvješća u skladu s člankom 30. ovoga Zakona.</w:t>
      </w:r>
    </w:p>
    <w:p w14:paraId="06E0800B" w14:textId="2DB991D7" w:rsidR="00F66466" w:rsidRDefault="00303158"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(2) Za zakonitost, istinitost, točnost i potpunost izvještaja o plaćanjima prema javnom sektoru solidarno su odgovorni članovi uprave i nadzornog odbora, odnosno izvršni direktori i članovi upravnog odbora u okviru svoje nadležnosti.</w:t>
      </w:r>
    </w:p>
    <w:p w14:paraId="431CBC52" w14:textId="6B1389B7" w:rsidR="00403E90" w:rsidRPr="007A3A9B" w:rsidRDefault="00403E90" w:rsidP="007A3A9B">
      <w:pPr>
        <w:jc w:val="center"/>
        <w:rPr>
          <w:rFonts w:ascii="Times New Roman" w:hAnsi="Times New Roman" w:cs="Times New Roman"/>
          <w:b/>
          <w:sz w:val="24"/>
          <w:szCs w:val="24"/>
          <w:lang w:eastAsia="hr-HR"/>
        </w:rPr>
      </w:pPr>
      <w:r w:rsidRPr="007A3A9B">
        <w:rPr>
          <w:rFonts w:ascii="Times New Roman" w:hAnsi="Times New Roman" w:cs="Times New Roman"/>
          <w:b/>
          <w:sz w:val="24"/>
          <w:szCs w:val="24"/>
          <w:lang w:eastAsia="hr-HR"/>
        </w:rPr>
        <w:t>X. JAVNA OBJAVA</w:t>
      </w:r>
    </w:p>
    <w:p w14:paraId="4810D82C" w14:textId="77777777" w:rsidR="00C535B5" w:rsidRPr="00847A0E" w:rsidRDefault="00C535B5"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Javna objava</w:t>
      </w:r>
    </w:p>
    <w:p w14:paraId="4941DA3D" w14:textId="74140C0C" w:rsidR="00C535B5" w:rsidRPr="00847A0E" w:rsidRDefault="00C535B5"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Članak 30. </w:t>
      </w:r>
    </w:p>
    <w:p w14:paraId="7E5E3038"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Obveznici javne objave su:</w:t>
      </w:r>
    </w:p>
    <w:p w14:paraId="7E6CE148"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trgovačko društvo i trgovac pojedinac određeni propisima kojima se uređuju trgovačka društva</w:t>
      </w:r>
    </w:p>
    <w:p w14:paraId="320B7A9F"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podružnica poduzetnika sa sjedištem u drugoj državi članici ili trećoj državi, u Republici Hrvatskoj, kako je određeno propisima kojima se uređuju trgovačka društva.</w:t>
      </w:r>
    </w:p>
    <w:p w14:paraId="7D6BFC27"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Poduzetnici iz stavka 1. ovoga članka koji su obveznici sastavljanja godišnjeg izvješća sukladno članku 21. ovoga Zakona dostavljaju Financijskoj agenciji radi javne objave potpuna i točna:</w:t>
      </w:r>
    </w:p>
    <w:p w14:paraId="32B54E91"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godišnja izvješća s pripadajućim revizorskim izvješćem ako njihovi financijski izvještaji podliježu reviziji sukladno odredbama članka 20. ovoga Zakona</w:t>
      </w:r>
    </w:p>
    <w:p w14:paraId="7093E7D1"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konsolidirana godišnja izvješća s pripadajućim revizorskim izvješćem ako njihovi financijski izvještaji podliježu reviziji sukladno odredbama članka 20. ovoga Zakona i ako su obveznici konsolidacije sukladno odredbama ovoga Zakona.</w:t>
      </w:r>
    </w:p>
    <w:p w14:paraId="75312047"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Poduzetnici iz stavka 1. ovoga članka koji nisu obveznici sastavljanja godišnjeg izvješća sukladno članku 21. ovoga Zakona dostavljaju Financijskoj agenciji radi javne objave potpune i točne:</w:t>
      </w:r>
    </w:p>
    <w:p w14:paraId="78B03E99"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godišnje financijske izvještaje s pripadajućim revizorskim izvješćem ako njihovi financijski izvještaji podliježu reviziji sukladno odredbama članka 20. ovoga Zakona i</w:t>
      </w:r>
    </w:p>
    <w:p w14:paraId="1C5E68B3"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godišnje konsolidirane financijske izvještaje s pripadajućim revizorskim izvješćem ako njihovi financijski izvještaji podliježu reviziji sukladno odredbama članka 20. ovoga Zakona i ako su obveznici konsolidacije sukladno odredbama ovoga Zakona.</w:t>
      </w:r>
    </w:p>
    <w:p w14:paraId="6CE34AE7"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 Poduzetnici iz stavka 1. ovoga članka, uz izvještaje iz stavaka 2. i 3. ovoga članka, dužni su Financijskoj agenciji dostaviti i odluku o utvrđivanju godišnjih financijskih izvještaja te prijedlog odluke o raspodjeli dobiti ili pokriću gubitka.</w:t>
      </w:r>
    </w:p>
    <w:p w14:paraId="66BD82BE"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(5) Poduzetnici iz stavka 1. ovoga članka nekonsolidirane izvještaje iz stavaka 2. i 3. ovoga članka i revizorsko izvješće dužni su dostaviti najkasnije u roku od šest mjeseci od zadnjeg dana poslovne godine, a poduzetnici iz stavka 1. ovoga članka koji sastavljaju godišnje konsolidirane financijske izvještaje, odnosno konsolidirana godišnja izvješća dužni su ih zajedno s revizorskim izvješćem dostaviti najkasnije u roku od devet mjeseci od zadnjeg dana poslovne godine.</w:t>
      </w:r>
    </w:p>
    <w:p w14:paraId="0F4D928F"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(6) Poduzetnici iz stavka 1. ovoga članka koji sastavljaju godišnje financijske izvještaje sukladno članku 19. stavku 9. ovoga Zakona, dužni su godišnje financijske izvještaje dostaviti u roku od devedeset dana od dana nastanka statusne promjene, pokretanja postupka likvidacije ili otvaranja stečaja.</w:t>
      </w:r>
    </w:p>
    <w:p w14:paraId="2DFC4221" w14:textId="05FAB60B"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(7) Matično društvo koje objavljuje dokumentaciju iz članka 25. stavka 2. točke 6. ovoga Zakona dužno je istu dostaviti najkasnije u roku od dvanaest mjeseci od zadnjeg dana poslovne godine.</w:t>
      </w:r>
    </w:p>
    <w:p w14:paraId="4181BF16"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(8) Ako poduzetnici iz stavka 1. ovoga članka nakon što su objavili svoje izvještaje</w:t>
      </w:r>
    </w:p>
    <w:p w14:paraId="298C7354"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utvrde da su isti u značajnoj mjeri pogrešni, odnosno odluče ih promijeniti, dužni su o tome dostaviti obavijest radi javne objave iste i to bez odgode, te su dužni u razumnom roku dostaviti promijenjene izvještaje zajedno s revizorskim izvješćem, ako su poduzetnici obveznici revizije.</w:t>
      </w:r>
    </w:p>
    <w:p w14:paraId="0C312A2C"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(9) Poduzetnik koji tijekom poslovne godine nije imao poslovnih događaja, niti u poslovnim knjigama ima podatke o imovini i obvezama, dužan je do 30. travnja tekuće godine Financijskoj agenciji dostaviti Izjavu o neaktivnosti za prethodnu poslovnu godinu.</w:t>
      </w:r>
    </w:p>
    <w:p w14:paraId="4F770217" w14:textId="1A4B55E6" w:rsidR="007A3A9B"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(10) Odredbe ovoga članka koje se odnose na obvezu javne objave podružnice poduzetnika sa sjedištem u drugoj državi članici iz stavka 1. točke 2. ovoga članka odnose se na računovodstvene dokumente trgovačkog društva osnivača podružnice, koji su izrađeni, na kojima je obavljena revizija i koji su objavljeni u skladu s pravom države članice kojim je trgovačko društvo osnivača podružnice uređeno, a u Republici Hrvatskoj se dostavljaju Financijskoj agenciji na hrvatskom jeziku i u ovjerenom prijevodu, radi javne objave sukladno rokovima iz članka 30. stavaka 5., 6. i 7. ovoga Zakona.</w:t>
      </w:r>
    </w:p>
    <w:p w14:paraId="0B8949D5" w14:textId="77777777" w:rsidR="00B4227E" w:rsidRPr="00B4227E" w:rsidRDefault="00B4227E" w:rsidP="00B86279">
      <w:pPr>
        <w:spacing w:after="135" w:line="240" w:lineRule="auto"/>
        <w:jc w:val="center"/>
        <w:rPr>
          <w:rFonts w:ascii="Times New Roman" w:eastAsia="Times New Roman" w:hAnsi="Times New Roman" w:cs="Times New Roman"/>
          <w:b/>
          <w:bCs/>
          <w:color w:val="0D0D0D" w:themeColor="text1" w:themeTint="F2"/>
          <w:sz w:val="24"/>
          <w:szCs w:val="24"/>
          <w:lang w:eastAsia="hr-HR"/>
        </w:rPr>
      </w:pPr>
      <w:r w:rsidRPr="00B4227E">
        <w:rPr>
          <w:rFonts w:ascii="Times New Roman" w:eastAsia="Times New Roman" w:hAnsi="Times New Roman" w:cs="Times New Roman"/>
          <w:b/>
          <w:bCs/>
          <w:color w:val="0D0D0D" w:themeColor="text1" w:themeTint="F2"/>
          <w:sz w:val="24"/>
          <w:szCs w:val="24"/>
          <w:lang w:eastAsia="hr-HR"/>
        </w:rPr>
        <w:t>XII. NADZOR</w:t>
      </w:r>
    </w:p>
    <w:p w14:paraId="2CE239BC" w14:textId="77777777" w:rsidR="00B4227E" w:rsidRPr="00B4227E" w:rsidRDefault="00B4227E" w:rsidP="00B86279">
      <w:pPr>
        <w:spacing w:after="135" w:line="240" w:lineRule="auto"/>
        <w:jc w:val="center"/>
        <w:rPr>
          <w:rFonts w:ascii="Times New Roman" w:eastAsia="Times New Roman" w:hAnsi="Times New Roman" w:cs="Times New Roman"/>
          <w:color w:val="0D0D0D" w:themeColor="text1" w:themeTint="F2"/>
          <w:sz w:val="24"/>
          <w:szCs w:val="24"/>
          <w:lang w:eastAsia="hr-HR"/>
        </w:rPr>
      </w:pPr>
      <w:r w:rsidRPr="00B4227E">
        <w:rPr>
          <w:rFonts w:ascii="Times New Roman" w:eastAsia="Times New Roman" w:hAnsi="Times New Roman" w:cs="Times New Roman"/>
          <w:color w:val="0D0D0D" w:themeColor="text1" w:themeTint="F2"/>
          <w:sz w:val="24"/>
          <w:szCs w:val="24"/>
          <w:lang w:eastAsia="hr-HR"/>
        </w:rPr>
        <w:t>Nadzor računovodstvenih poslova</w:t>
      </w:r>
    </w:p>
    <w:p w14:paraId="7DCDB477" w14:textId="77777777" w:rsidR="00B4227E" w:rsidRPr="00B4227E" w:rsidRDefault="00B4227E" w:rsidP="00B86279">
      <w:pPr>
        <w:spacing w:after="135" w:line="240" w:lineRule="auto"/>
        <w:jc w:val="center"/>
        <w:rPr>
          <w:rFonts w:ascii="Times New Roman" w:eastAsia="Times New Roman" w:hAnsi="Times New Roman" w:cs="Times New Roman"/>
          <w:color w:val="0D0D0D" w:themeColor="text1" w:themeTint="F2"/>
          <w:sz w:val="24"/>
          <w:szCs w:val="24"/>
          <w:lang w:eastAsia="hr-HR"/>
        </w:rPr>
      </w:pPr>
      <w:r w:rsidRPr="00B4227E">
        <w:rPr>
          <w:rFonts w:ascii="Times New Roman" w:eastAsia="Times New Roman" w:hAnsi="Times New Roman" w:cs="Times New Roman"/>
          <w:color w:val="0D0D0D" w:themeColor="text1" w:themeTint="F2"/>
          <w:sz w:val="24"/>
          <w:szCs w:val="24"/>
          <w:lang w:eastAsia="hr-HR"/>
        </w:rPr>
        <w:t>Članak 36. (NN 115/18)</w:t>
      </w:r>
    </w:p>
    <w:p w14:paraId="57912AE5" w14:textId="77777777" w:rsidR="00B4227E" w:rsidRPr="00B4227E" w:rsidRDefault="00B4227E" w:rsidP="00B4227E">
      <w:pPr>
        <w:spacing w:after="135" w:line="240" w:lineRule="auto"/>
        <w:jc w:val="both"/>
        <w:rPr>
          <w:rFonts w:ascii="Times New Roman" w:eastAsia="Times New Roman" w:hAnsi="Times New Roman" w:cs="Times New Roman"/>
          <w:color w:val="0D0D0D" w:themeColor="text1" w:themeTint="F2"/>
          <w:sz w:val="24"/>
          <w:szCs w:val="24"/>
          <w:lang w:eastAsia="hr-HR"/>
        </w:rPr>
      </w:pPr>
      <w:r w:rsidRPr="00B4227E">
        <w:rPr>
          <w:rFonts w:ascii="Times New Roman" w:eastAsia="Times New Roman" w:hAnsi="Times New Roman" w:cs="Times New Roman"/>
          <w:color w:val="0D0D0D" w:themeColor="text1" w:themeTint="F2"/>
          <w:sz w:val="24"/>
          <w:szCs w:val="24"/>
          <w:lang w:eastAsia="hr-HR"/>
        </w:rPr>
        <w:t>(1) Ministarstvo financija, Porezna uprava nadležna je za obavljanje nadzora poduzetnika u dijelu računovodstvenih poslova radi provjere obavlja li poduzetnik računovodstvene poslove u skladu s odredbama ovoga Zakona, drugih zakona kojima se uređuje obavljanje poslova poduzetnika, a koji sadržavaju odredbe u vezi s računovodstvenim poslovima te propisima donesenim na temelju tih zakona.</w:t>
      </w:r>
    </w:p>
    <w:p w14:paraId="77278228" w14:textId="77777777" w:rsidR="00B4227E" w:rsidRPr="00B4227E" w:rsidRDefault="00B4227E" w:rsidP="00B4227E">
      <w:pPr>
        <w:spacing w:after="135" w:line="240" w:lineRule="auto"/>
        <w:jc w:val="both"/>
        <w:rPr>
          <w:rFonts w:ascii="Times New Roman" w:eastAsia="Times New Roman" w:hAnsi="Times New Roman" w:cs="Times New Roman"/>
          <w:color w:val="0D0D0D" w:themeColor="text1" w:themeTint="F2"/>
          <w:sz w:val="24"/>
          <w:szCs w:val="24"/>
          <w:lang w:eastAsia="hr-HR"/>
        </w:rPr>
      </w:pPr>
      <w:r w:rsidRPr="00B4227E">
        <w:rPr>
          <w:rFonts w:ascii="Times New Roman" w:eastAsia="Times New Roman" w:hAnsi="Times New Roman" w:cs="Times New Roman"/>
          <w:color w:val="0D0D0D" w:themeColor="text1" w:themeTint="F2"/>
          <w:sz w:val="24"/>
          <w:szCs w:val="24"/>
          <w:lang w:eastAsia="hr-HR"/>
        </w:rPr>
        <w:t>(2) Uz Ministarstvo financija, Poreznu upravu, Hrvatska agencija za nadzor financijskih usluga nadležna je provoditi nadzor nad izvršenjem obveze sastavljanja financijskih informacija izdavatelja čiji su vrijednosni papiri uvršteni na uređeno tržište u skladu s propisanim okvirom financijskog izvještavanja te nad izvršenjem ostalih obveza tih izdavatelja u odnosu na informacije izdavatelja koje proizlaze ili se temelje na financijskim izvještajima izdavatelja sastavljenih u skladu s primjenjivim okvirom financijskog izvještavanja i na način kako je propisano posebnim zakonom.</w:t>
      </w:r>
    </w:p>
    <w:p w14:paraId="41B9391C" w14:textId="77777777" w:rsidR="00B4227E" w:rsidRPr="00B4227E" w:rsidRDefault="00B4227E" w:rsidP="00B4227E">
      <w:pPr>
        <w:spacing w:after="135" w:line="240" w:lineRule="auto"/>
        <w:jc w:val="both"/>
        <w:rPr>
          <w:rFonts w:ascii="Times New Roman" w:eastAsia="Times New Roman" w:hAnsi="Times New Roman" w:cs="Times New Roman"/>
          <w:color w:val="0D0D0D" w:themeColor="text1" w:themeTint="F2"/>
          <w:sz w:val="24"/>
          <w:szCs w:val="24"/>
          <w:lang w:eastAsia="hr-HR"/>
        </w:rPr>
      </w:pPr>
      <w:r w:rsidRPr="00B4227E">
        <w:rPr>
          <w:rFonts w:ascii="Times New Roman" w:eastAsia="Times New Roman" w:hAnsi="Times New Roman" w:cs="Times New Roman"/>
          <w:color w:val="0D0D0D" w:themeColor="text1" w:themeTint="F2"/>
          <w:sz w:val="24"/>
          <w:szCs w:val="24"/>
          <w:lang w:eastAsia="hr-HR"/>
        </w:rPr>
        <w:lastRenderedPageBreak/>
        <w:t>(3) Uz nadležnost iz stavka 2. ovoga članka Hrvatska agencija za nadzor financijskih usluga nadležna je obavljati i nadzor u dijelu računovodstvenih poslova izdavatelja radi provjere izvršavanja obveze sastavljanja financijskih informacija izdavatelja u skladu s propisanim okvirom financijskog izvještavanja te provjere ostalih informacija, uključujući i financijske pokazatelje, koje izdavatelji obvezno ili dobrovoljno objavljuju javnosti u skladu s odredbama o objavljivanju propisanih informacija javnosti u skladu sa zakonom koji uređuje tržište kapitala, podzakonskim propisima donesenim temeljem zakona koji uređuje tržište kapitala u pogledu objavljivanja propisanih informacija javnosti, kao i ostalim propisima Europske unije koji se primjenjuju na izdavatelje u pogledu objavljivanja propisanih informacija javnosti.</w:t>
      </w:r>
    </w:p>
    <w:p w14:paraId="79D0B552" w14:textId="77777777" w:rsidR="00B4227E" w:rsidRPr="00B4227E" w:rsidRDefault="00B4227E" w:rsidP="00B4227E">
      <w:pPr>
        <w:spacing w:after="135" w:line="240" w:lineRule="auto"/>
        <w:jc w:val="both"/>
        <w:rPr>
          <w:rFonts w:ascii="Times New Roman" w:eastAsia="Times New Roman" w:hAnsi="Times New Roman" w:cs="Times New Roman"/>
          <w:color w:val="0D0D0D" w:themeColor="text1" w:themeTint="F2"/>
          <w:sz w:val="24"/>
          <w:szCs w:val="24"/>
          <w:lang w:eastAsia="hr-HR"/>
        </w:rPr>
      </w:pPr>
      <w:r w:rsidRPr="00B4227E">
        <w:rPr>
          <w:rFonts w:ascii="Times New Roman" w:eastAsia="Times New Roman" w:hAnsi="Times New Roman" w:cs="Times New Roman"/>
          <w:color w:val="0D0D0D" w:themeColor="text1" w:themeTint="F2"/>
          <w:sz w:val="24"/>
          <w:szCs w:val="24"/>
          <w:lang w:eastAsia="hr-HR"/>
        </w:rPr>
        <w:t>(4) Izdavatelj iz stavka 3. ovoga članka je izdavatelj kako je određen zakonom koji uređuje tržište kapitala, a financijske informacije iz stavka 3. ovoga članka su financijske informacije kako su određene zakonom koji uređuje tržište kapitala.</w:t>
      </w:r>
    </w:p>
    <w:p w14:paraId="56C8F5EF" w14:textId="77777777" w:rsidR="00B4227E" w:rsidRPr="00B4227E" w:rsidRDefault="00B4227E" w:rsidP="00B4227E">
      <w:pPr>
        <w:spacing w:after="135" w:line="240" w:lineRule="auto"/>
        <w:jc w:val="both"/>
        <w:rPr>
          <w:rFonts w:ascii="Times New Roman" w:eastAsia="Times New Roman" w:hAnsi="Times New Roman" w:cs="Times New Roman"/>
          <w:color w:val="0D0D0D" w:themeColor="text1" w:themeTint="F2"/>
          <w:sz w:val="24"/>
          <w:szCs w:val="24"/>
          <w:lang w:eastAsia="hr-HR"/>
        </w:rPr>
      </w:pPr>
      <w:r w:rsidRPr="00B4227E">
        <w:rPr>
          <w:rFonts w:ascii="Times New Roman" w:eastAsia="Times New Roman" w:hAnsi="Times New Roman" w:cs="Times New Roman"/>
          <w:color w:val="0D0D0D" w:themeColor="text1" w:themeTint="F2"/>
          <w:sz w:val="24"/>
          <w:szCs w:val="24"/>
          <w:lang w:eastAsia="hr-HR"/>
        </w:rPr>
        <w:t>(5) Nadzor poduzetnika u dijelu računovodstvenih poslova radi provjere obavlja li poduzetnik računovodstvene poslove u skladu s odredbama ovoga Zakona i drugih propisa kojima se uređuje obavljanje poslova poduzetnika, a koji sadržavaju odredbe u vezi s računovodstvenim poslovima, nadležna je obavljati i Hrvatska narodna banka, odnosno Hrvatska agencija za nadzor financijskih usluga ako je tim propisima nadležna za obavljanje nadzora njihova poslovanja.</w:t>
      </w:r>
    </w:p>
    <w:p w14:paraId="768FC86F" w14:textId="77777777" w:rsidR="00B4227E" w:rsidRPr="00B4227E" w:rsidRDefault="00B4227E" w:rsidP="00B4227E">
      <w:pPr>
        <w:spacing w:after="135" w:line="240" w:lineRule="auto"/>
        <w:jc w:val="both"/>
        <w:rPr>
          <w:rFonts w:ascii="Times New Roman" w:eastAsia="Times New Roman" w:hAnsi="Times New Roman" w:cs="Times New Roman"/>
          <w:color w:val="0D0D0D" w:themeColor="text1" w:themeTint="F2"/>
          <w:sz w:val="24"/>
          <w:szCs w:val="24"/>
          <w:lang w:eastAsia="hr-HR"/>
        </w:rPr>
      </w:pPr>
      <w:r w:rsidRPr="00B4227E">
        <w:rPr>
          <w:rFonts w:ascii="Times New Roman" w:eastAsia="Times New Roman" w:hAnsi="Times New Roman" w:cs="Times New Roman"/>
          <w:color w:val="0D0D0D" w:themeColor="text1" w:themeTint="F2"/>
          <w:sz w:val="24"/>
          <w:szCs w:val="24"/>
          <w:lang w:eastAsia="hr-HR"/>
        </w:rPr>
        <w:t>(6) Odredbe ovoga Zakona o nadzoru računovodstvenih poslova poduzetnika na odgovarajući način primjenjuju se i na pravne i fizičke osobe iz članka 4. stavka 3. ovoga Zakona.</w:t>
      </w:r>
    </w:p>
    <w:p w14:paraId="572B086F" w14:textId="77777777" w:rsidR="00B4227E" w:rsidRDefault="00B4227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p>
    <w:p w14:paraId="6760585D" w14:textId="77777777" w:rsidR="007A3A9B" w:rsidRPr="007A3A9B" w:rsidRDefault="007A3A9B" w:rsidP="007A3A9B">
      <w:pPr>
        <w:jc w:val="center"/>
        <w:rPr>
          <w:rFonts w:ascii="Times New Roman" w:eastAsia="Times New Roman" w:hAnsi="Times New Roman" w:cs="Times New Roman"/>
          <w:color w:val="0D0D0D" w:themeColor="text1" w:themeTint="F2"/>
          <w:sz w:val="24"/>
          <w:szCs w:val="24"/>
          <w:lang w:eastAsia="hr-HR"/>
        </w:rPr>
      </w:pPr>
      <w:r w:rsidRPr="007A3A9B">
        <w:rPr>
          <w:rFonts w:ascii="Times New Roman" w:eastAsia="Times New Roman" w:hAnsi="Times New Roman" w:cs="Times New Roman"/>
          <w:color w:val="0D0D0D" w:themeColor="text1" w:themeTint="F2"/>
          <w:sz w:val="24"/>
          <w:szCs w:val="24"/>
          <w:lang w:eastAsia="hr-HR"/>
        </w:rPr>
        <w:t>Način obavljanja nadzora</w:t>
      </w:r>
    </w:p>
    <w:p w14:paraId="65BC95F8" w14:textId="2FAECBC7" w:rsidR="007A3A9B" w:rsidRPr="007A3A9B" w:rsidRDefault="007A3A9B" w:rsidP="007A3A9B">
      <w:pPr>
        <w:jc w:val="center"/>
        <w:rPr>
          <w:rFonts w:ascii="Times New Roman" w:eastAsia="Times New Roman" w:hAnsi="Times New Roman" w:cs="Times New Roman"/>
          <w:color w:val="0D0D0D" w:themeColor="text1" w:themeTint="F2"/>
          <w:sz w:val="24"/>
          <w:szCs w:val="24"/>
          <w:lang w:eastAsia="hr-HR"/>
        </w:rPr>
      </w:pPr>
      <w:r w:rsidRPr="007A3A9B">
        <w:rPr>
          <w:rFonts w:ascii="Times New Roman" w:eastAsia="Times New Roman" w:hAnsi="Times New Roman" w:cs="Times New Roman"/>
          <w:color w:val="0D0D0D" w:themeColor="text1" w:themeTint="F2"/>
          <w:sz w:val="24"/>
          <w:szCs w:val="24"/>
          <w:lang w:eastAsia="hr-HR"/>
        </w:rPr>
        <w:t>Članak 37.</w:t>
      </w:r>
    </w:p>
    <w:p w14:paraId="04EDC4F2" w14:textId="77777777" w:rsidR="007A3A9B" w:rsidRPr="007A3A9B" w:rsidRDefault="007A3A9B" w:rsidP="007A3A9B">
      <w:pPr>
        <w:shd w:val="clear" w:color="auto" w:fill="FFFFFF"/>
        <w:jc w:val="both"/>
        <w:rPr>
          <w:rFonts w:ascii="Times New Roman" w:eastAsia="Times New Roman" w:hAnsi="Times New Roman" w:cs="Times New Roman"/>
          <w:color w:val="0D0D0D" w:themeColor="text1" w:themeTint="F2"/>
          <w:sz w:val="24"/>
          <w:szCs w:val="24"/>
          <w:lang w:eastAsia="hr-HR"/>
        </w:rPr>
      </w:pPr>
      <w:r w:rsidRPr="007A3A9B">
        <w:rPr>
          <w:rFonts w:ascii="Times New Roman" w:eastAsia="Times New Roman" w:hAnsi="Times New Roman" w:cs="Times New Roman"/>
          <w:color w:val="0D0D0D" w:themeColor="text1" w:themeTint="F2"/>
          <w:sz w:val="24"/>
          <w:szCs w:val="24"/>
          <w:lang w:eastAsia="hr-HR"/>
        </w:rPr>
        <w:t>Pri provedbi nadzora poduzetnika u dijelu računovodstvenih poslova Ministarstvo financija, Porezna uprava odgovarajuće primjenjuje odredbe propisa kojima se uređuje postupak poreznog nadzora.</w:t>
      </w:r>
    </w:p>
    <w:p w14:paraId="30A92938" w14:textId="77777777" w:rsidR="007A3A9B" w:rsidRPr="007A3A9B" w:rsidRDefault="007A3A9B" w:rsidP="007A3A9B">
      <w:pPr>
        <w:jc w:val="center"/>
        <w:rPr>
          <w:rFonts w:ascii="Times New Roman" w:eastAsia="Times New Roman" w:hAnsi="Times New Roman" w:cs="Times New Roman"/>
          <w:color w:val="0D0D0D" w:themeColor="text1" w:themeTint="F2"/>
          <w:sz w:val="24"/>
          <w:szCs w:val="24"/>
          <w:lang w:eastAsia="hr-HR"/>
        </w:rPr>
      </w:pPr>
      <w:r w:rsidRPr="007A3A9B">
        <w:rPr>
          <w:rFonts w:ascii="Times New Roman" w:eastAsia="Times New Roman" w:hAnsi="Times New Roman" w:cs="Times New Roman"/>
          <w:color w:val="0D0D0D" w:themeColor="text1" w:themeTint="F2"/>
          <w:sz w:val="24"/>
          <w:szCs w:val="24"/>
          <w:lang w:eastAsia="hr-HR"/>
        </w:rPr>
        <w:t>Osobe ovlaštene za nadzor</w:t>
      </w:r>
    </w:p>
    <w:p w14:paraId="649F10C0" w14:textId="77777777" w:rsidR="007A3A9B" w:rsidRPr="007A3A9B" w:rsidRDefault="007A3A9B" w:rsidP="007A3A9B">
      <w:pPr>
        <w:jc w:val="center"/>
        <w:rPr>
          <w:rFonts w:ascii="Times New Roman" w:eastAsia="Times New Roman" w:hAnsi="Times New Roman" w:cs="Times New Roman"/>
          <w:color w:val="0D0D0D" w:themeColor="text1" w:themeTint="F2"/>
          <w:sz w:val="24"/>
          <w:szCs w:val="24"/>
          <w:lang w:eastAsia="hr-HR"/>
        </w:rPr>
      </w:pPr>
      <w:r w:rsidRPr="007A3A9B">
        <w:rPr>
          <w:rFonts w:ascii="Times New Roman" w:eastAsia="Times New Roman" w:hAnsi="Times New Roman" w:cs="Times New Roman"/>
          <w:color w:val="0D0D0D" w:themeColor="text1" w:themeTint="F2"/>
          <w:sz w:val="24"/>
          <w:szCs w:val="24"/>
          <w:lang w:eastAsia="hr-HR"/>
        </w:rPr>
        <w:t>Članak 38.</w:t>
      </w:r>
    </w:p>
    <w:p w14:paraId="4552738F" w14:textId="77777777" w:rsidR="007A3A9B" w:rsidRPr="007A3A9B" w:rsidRDefault="007A3A9B" w:rsidP="007A3A9B">
      <w:pPr>
        <w:shd w:val="clear" w:color="auto" w:fill="FFFFFF"/>
        <w:jc w:val="both"/>
        <w:rPr>
          <w:rFonts w:ascii="Times New Roman" w:eastAsia="Times New Roman" w:hAnsi="Times New Roman" w:cs="Times New Roman"/>
          <w:color w:val="0D0D0D" w:themeColor="text1" w:themeTint="F2"/>
          <w:sz w:val="24"/>
          <w:szCs w:val="24"/>
          <w:lang w:eastAsia="hr-HR"/>
        </w:rPr>
      </w:pPr>
      <w:r w:rsidRPr="007A3A9B">
        <w:rPr>
          <w:rFonts w:ascii="Times New Roman" w:eastAsia="Times New Roman" w:hAnsi="Times New Roman" w:cs="Times New Roman"/>
          <w:color w:val="0D0D0D" w:themeColor="text1" w:themeTint="F2"/>
          <w:sz w:val="24"/>
          <w:szCs w:val="24"/>
          <w:lang w:eastAsia="hr-HR"/>
        </w:rPr>
        <w:t>Nadzor poduzetnika u dijelu računovodstvenih poslova provode ovlaštene osobe Ministarstva financija, Porezne uprave.</w:t>
      </w:r>
    </w:p>
    <w:p w14:paraId="5A26D380" w14:textId="77777777" w:rsidR="007A3A9B" w:rsidRDefault="007A3A9B"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p>
    <w:p w14:paraId="50E16DEB" w14:textId="77777777" w:rsidR="00EA7ABA" w:rsidRPr="00EA7ABA" w:rsidRDefault="00EA7ABA" w:rsidP="00317640">
      <w:pPr>
        <w:spacing w:after="135" w:line="240" w:lineRule="auto"/>
        <w:jc w:val="center"/>
        <w:rPr>
          <w:rFonts w:ascii="Times New Roman" w:eastAsia="Times New Roman" w:hAnsi="Times New Roman" w:cs="Times New Roman"/>
          <w:color w:val="0D0D0D" w:themeColor="text1" w:themeTint="F2"/>
          <w:sz w:val="24"/>
          <w:szCs w:val="24"/>
          <w:lang w:eastAsia="hr-HR"/>
        </w:rPr>
      </w:pPr>
      <w:r w:rsidRPr="00EA7ABA">
        <w:rPr>
          <w:rFonts w:ascii="Times New Roman" w:eastAsia="Times New Roman" w:hAnsi="Times New Roman" w:cs="Times New Roman"/>
          <w:color w:val="0D0D0D" w:themeColor="text1" w:themeTint="F2"/>
          <w:sz w:val="24"/>
          <w:szCs w:val="24"/>
          <w:lang w:eastAsia="hr-HR"/>
        </w:rPr>
        <w:t>Osobe koje obavljaju nadzor nad izradom i objavom nefinancijskog izvješća i konsolidiranog nefinancijskog izvješća</w:t>
      </w:r>
    </w:p>
    <w:p w14:paraId="7342C22F" w14:textId="77777777" w:rsidR="00EA7ABA" w:rsidRPr="00EA7ABA" w:rsidRDefault="00EA7ABA" w:rsidP="00317640">
      <w:pPr>
        <w:spacing w:after="135" w:line="240" w:lineRule="auto"/>
        <w:jc w:val="center"/>
        <w:rPr>
          <w:rFonts w:ascii="Times New Roman" w:eastAsia="Times New Roman" w:hAnsi="Times New Roman" w:cs="Times New Roman"/>
          <w:color w:val="0D0D0D" w:themeColor="text1" w:themeTint="F2"/>
          <w:sz w:val="24"/>
          <w:szCs w:val="24"/>
          <w:lang w:eastAsia="hr-HR"/>
        </w:rPr>
      </w:pPr>
      <w:r w:rsidRPr="00EA7ABA">
        <w:rPr>
          <w:rFonts w:ascii="Times New Roman" w:eastAsia="Times New Roman" w:hAnsi="Times New Roman" w:cs="Times New Roman"/>
          <w:color w:val="0D0D0D" w:themeColor="text1" w:themeTint="F2"/>
          <w:sz w:val="24"/>
          <w:szCs w:val="24"/>
          <w:lang w:eastAsia="hr-HR"/>
        </w:rPr>
        <w:t>Članak 41.</w:t>
      </w:r>
    </w:p>
    <w:p w14:paraId="71246C6F" w14:textId="5AC4C5EE" w:rsidR="00EA7ABA" w:rsidRPr="00EA7ABA" w:rsidRDefault="00EA7ABA" w:rsidP="00EA7ABA">
      <w:pPr>
        <w:spacing w:after="135" w:line="240" w:lineRule="auto"/>
        <w:jc w:val="both"/>
        <w:rPr>
          <w:rFonts w:ascii="Times New Roman" w:eastAsia="Times New Roman" w:hAnsi="Times New Roman" w:cs="Times New Roman"/>
          <w:color w:val="0D0D0D" w:themeColor="text1" w:themeTint="F2"/>
          <w:sz w:val="24"/>
          <w:szCs w:val="24"/>
          <w:lang w:eastAsia="hr-HR"/>
        </w:rPr>
      </w:pPr>
      <w:r w:rsidRPr="00EA7ABA">
        <w:rPr>
          <w:rFonts w:ascii="Times New Roman" w:eastAsia="Times New Roman" w:hAnsi="Times New Roman" w:cs="Times New Roman"/>
          <w:color w:val="0D0D0D" w:themeColor="text1" w:themeTint="F2"/>
          <w:sz w:val="24"/>
          <w:szCs w:val="24"/>
          <w:lang w:eastAsia="hr-HR"/>
        </w:rPr>
        <w:lastRenderedPageBreak/>
        <w:t xml:space="preserve"> (1) Nadzor iz članka 39. ovoga Zakona obavljaju inspektori i drugi državni službenici Ministarstva financija ovlašteni za provedbu nadzora.</w:t>
      </w:r>
    </w:p>
    <w:p w14:paraId="1D60BF49" w14:textId="77777777" w:rsidR="00EA7ABA" w:rsidRPr="00EA7ABA" w:rsidRDefault="00EA7ABA" w:rsidP="00EA7ABA">
      <w:pPr>
        <w:spacing w:after="135" w:line="240" w:lineRule="auto"/>
        <w:jc w:val="both"/>
        <w:rPr>
          <w:rFonts w:ascii="Times New Roman" w:eastAsia="Times New Roman" w:hAnsi="Times New Roman" w:cs="Times New Roman"/>
          <w:color w:val="0D0D0D" w:themeColor="text1" w:themeTint="F2"/>
          <w:sz w:val="24"/>
          <w:szCs w:val="24"/>
          <w:lang w:eastAsia="hr-HR"/>
        </w:rPr>
      </w:pPr>
      <w:r w:rsidRPr="00EA7ABA">
        <w:rPr>
          <w:rFonts w:ascii="Times New Roman" w:eastAsia="Times New Roman" w:hAnsi="Times New Roman" w:cs="Times New Roman"/>
          <w:color w:val="0D0D0D" w:themeColor="text1" w:themeTint="F2"/>
          <w:sz w:val="24"/>
          <w:szCs w:val="24"/>
          <w:lang w:eastAsia="hr-HR"/>
        </w:rPr>
        <w:t>(2) Ovlaštena osoba iz stavka 1. ovoga članka dužna je podatke do kojih je došla u postupku nadzora čuvati kao poslovnu tajnu.</w:t>
      </w:r>
    </w:p>
    <w:p w14:paraId="47A2F6EF" w14:textId="239708CC" w:rsidR="00EA7ABA" w:rsidRPr="00847A0E" w:rsidRDefault="00EA7ABA" w:rsidP="00EA7ABA">
      <w:pPr>
        <w:spacing w:after="135" w:line="240" w:lineRule="auto"/>
        <w:jc w:val="both"/>
        <w:rPr>
          <w:rFonts w:ascii="Times New Roman" w:eastAsia="Times New Roman" w:hAnsi="Times New Roman" w:cs="Times New Roman"/>
          <w:color w:val="0D0D0D" w:themeColor="text1" w:themeTint="F2"/>
          <w:sz w:val="24"/>
          <w:szCs w:val="24"/>
          <w:lang w:eastAsia="hr-HR"/>
        </w:rPr>
      </w:pPr>
      <w:r w:rsidRPr="00EA7ABA">
        <w:rPr>
          <w:rFonts w:ascii="Times New Roman" w:eastAsia="Times New Roman" w:hAnsi="Times New Roman" w:cs="Times New Roman"/>
          <w:color w:val="0D0D0D" w:themeColor="text1" w:themeTint="F2"/>
          <w:sz w:val="24"/>
          <w:szCs w:val="24"/>
          <w:lang w:eastAsia="hr-HR"/>
        </w:rPr>
        <w:t>(3) Nadzor iz stavka 39. ovoga članka pokreće se po službenoj dužnosti.</w:t>
      </w:r>
    </w:p>
    <w:p w14:paraId="662F5FB7" w14:textId="77777777" w:rsidR="0042523E" w:rsidRPr="00847A0E" w:rsidRDefault="0042523E"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Prekršajne odredbe</w:t>
      </w:r>
    </w:p>
    <w:p w14:paraId="4277D5E8" w14:textId="21821434" w:rsidR="0042523E" w:rsidRPr="00847A0E" w:rsidRDefault="0042523E"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Članak 42. </w:t>
      </w:r>
    </w:p>
    <w:p w14:paraId="0A560ABD"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Novčanom kaznom u iznosu od 1320,00 eura do 13.270,00 eura kaznit će se za prekršaj poduzetnik, odnosno pravna i fizička osoba iz članka 4. stavka 3. ovoga Zakona ako:</w:t>
      </w:r>
    </w:p>
    <w:p w14:paraId="21E6A5E4"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ne vodi računovodstvene poslove i dokumentaciju i poslovnu godinu u skladu s člankom 7. stavcima 2., 3., 6., 7., 8., 10. i 11. ovoga Zakona</w:t>
      </w:r>
    </w:p>
    <w:p w14:paraId="2876DC45"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ne sastavlja knjigovodstvene isprave u skladu s člankom 8. stavcima 2., 3. i 4. i člankom 9. stavcima 1., 2., 3. i 5. ovoga Zakona</w:t>
      </w:r>
    </w:p>
    <w:p w14:paraId="72ECFEA2"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ne provjerava knjigovodstvene isprave prije unosa u poslovne knjige u skladu s člankom 9. stavkom 5. ovoga Zakona</w:t>
      </w:r>
    </w:p>
    <w:p w14:paraId="08F17634"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 ne čuva knjigovodstvene isprave u rokovima i na način u skladu s člankom 10. stavcima 1. i 2. ovoga Zakona i/ili knjigovodstvene isprave koje čuva u izvornom pisanom obliku pretvori u elektronički zapis na način koji je suprotan članku 10. stavku 5. ovoga Zakona i/ili pravilniku iz članka 10. stavka 7. ovoga Zakona</w:t>
      </w:r>
    </w:p>
    <w:p w14:paraId="32506B5A"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5. ne omogući korištenje knjigovodstvenih isprava koje se čuvaju izvan područja Republike Hrvatske u skladu s člankom 10. stavkom 3. ovoga Zakona</w:t>
      </w:r>
    </w:p>
    <w:p w14:paraId="523339F4"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6. ne omogući pristup, preuzimanje i korištenje knjigovodstvenih isprava pohranjenih pomoću elektroničkih uređaja u skladu s člankom 10. stavkom 4. ovoga Zakona</w:t>
      </w:r>
    </w:p>
    <w:p w14:paraId="124332D0"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7. ne vodi poslovne knjige u skladu s člankom 12. stavcima 1. do 8., 10. i 11. ovoga Zakona i člankom 13. stavcima 1., 2., 3., 4., 5., 6. i 11. ovoga Zakona</w:t>
      </w:r>
    </w:p>
    <w:p w14:paraId="370121FD"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8. izvadak za pojedini konto ne sadržava najmanje podatke u skladu s člankom 12. stavkom 9. ovoga Zakona</w:t>
      </w:r>
    </w:p>
    <w:p w14:paraId="4181CB3D"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9. ne zaključi poslovne knjige u skladu s člankom 13. stavcima 7. i 8. ovoga Zakona</w:t>
      </w:r>
    </w:p>
    <w:p w14:paraId="2B5EC551"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10. ne zaštiti poslovne knjige koje se vode na elektroničkom mediju u skladu s člankom 14. stavkom 1. ovoga Zakona</w:t>
      </w:r>
    </w:p>
    <w:p w14:paraId="6DC48C50"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11. ne čuva poslovne knjige u rokovima u skladu s člankom 14. stavkom 2. ovoga Zakona</w:t>
      </w:r>
    </w:p>
    <w:p w14:paraId="2847DBBD"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12. ne omogući korištenje poslovnih knjiga koje se čuvaju izvan Republike Hrvatske u skladu s člankom 14. stavkom 3. ovoga Zakona</w:t>
      </w:r>
    </w:p>
    <w:p w14:paraId="67C5B31B"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13. ne popiše imovinu i obveze u skladu s člankom 15. stavcima 1., 2. i 4. ovoga Zakona</w:t>
      </w:r>
    </w:p>
    <w:p w14:paraId="2674FDA9"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14. ne sastavlja i ne prezentira godišnje financijske izvještaje primjenom Hrvatskih standarda financijskog izvještavanja, odnosno Međunarodnih standarda financijskog izvještavanja u skladu s člankom 17. stavcima 1., 2. i 3. ovoga Zakona</w:t>
      </w:r>
    </w:p>
    <w:p w14:paraId="7133F09E"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15. ne sastavlja godišnje financijske izvještaje u skladu s člankom 19. stavcima 1., 7., 8., 9. i 10. ovoga Zakona</w:t>
      </w:r>
    </w:p>
    <w:p w14:paraId="70A2CE63"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16. godišnje financijske izvještaje ne potpišu predsjednik uprave i svi članovi uprave, odnosno svi izvršni direktori u skladu s člankom 19. stavkom 12. ovoga Zakona</w:t>
      </w:r>
    </w:p>
    <w:p w14:paraId="30D4A8DF"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17. ne čuva godišnje financijske izvještaje i godišnje konsolidirane financijske izvještaje trajno u skladu s člankom 19. stavkom 13. ovoga Zakona</w:t>
      </w:r>
    </w:p>
    <w:p w14:paraId="695F450E"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18. ne primjenjuje ograničenja raspodjele dobiti sukladno članku 19. stavku 14. ovoga Zakona</w:t>
      </w:r>
    </w:p>
    <w:p w14:paraId="06E92652"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19. ako kao obveznik revizije iz članka 20. stavaka 1., 2. i 4. – 6. ovoga Zakona ne revidira godišnje financijske izvještaje, godišnje konsolidirane financijske izvještaje te godišnje izvješće na način propisan člankom 20. stavkom 9. ovoga Zakona, a u skladu s odredbama ovog Zakona i zakona kojim se uređuje revizija</w:t>
      </w:r>
    </w:p>
    <w:p w14:paraId="396FD169"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20. ne čuva revizorsko izvješće trajno u skladu s člankom 20. stavkom 11. ovoga Zakona</w:t>
      </w:r>
    </w:p>
    <w:p w14:paraId="11C176C6"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21. ne izradi godišnje izvješće u skladu s člankom 21. stavcima 1. i 2. ovoga Zakona</w:t>
      </w:r>
    </w:p>
    <w:p w14:paraId="45F6444C"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22. ne čuva godišnje izvješće trajno sukladno članku 21. stavku 5. ovoga Zakona</w:t>
      </w:r>
    </w:p>
    <w:p w14:paraId="13A7048F"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23. ne uključi nefinancijsko izvješće u svoje izvješće poslovodstva ili ne izradi zasebno izvješće u skladu s člankom 21. a ovoga Zakona</w:t>
      </w:r>
    </w:p>
    <w:p w14:paraId="0966997A"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24. ne objavi zasebno izvješće u skladu s člankom 21.a stavkom 8. ovoga Zakona</w:t>
      </w:r>
    </w:p>
    <w:p w14:paraId="401A8149"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25. u godišnje izvješće ne uključi izjavu o primjeni kodeksa korporativnog upravljanja sukladno članku 22. ovoga Zakona</w:t>
      </w:r>
    </w:p>
    <w:p w14:paraId="53DEAE8D"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26. ne sastavi godišnje konsolidirane financijske izvještaje u skladu s člankom 23. stavkom 2. ovoga Zakona, osim u slučajevima izuzeća iz članka 25. ovoga Zakona</w:t>
      </w:r>
    </w:p>
    <w:p w14:paraId="20DB39AE"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27. ne izradi konsolidirano godišnje izvješće u skladu s člankom 24. ovoga Zakona</w:t>
      </w:r>
    </w:p>
    <w:p w14:paraId="1540959D"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28. ne uključi konsolidirano nefinancijsko izvješće u svoje konsolidirano izvješće poslovodstva ili ne izradi zasebno izvješće u skladu s člankom 24. a ovoga Zakona</w:t>
      </w:r>
    </w:p>
    <w:p w14:paraId="69B873DC"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29. ne objavi zasebno izvješće u skladu s člankom 24.a stavkom 8. ovoga Zakona</w:t>
      </w:r>
    </w:p>
    <w:p w14:paraId="6441B83B"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30. ne sastavlja poslovne knjige i ne sastavlja godišnje financijske izvještaje i druge financijske informacije na hrvatskom jeziku i u eurima u skladu s člankom 26. stavcima 1. i 2. ovoga Zakona</w:t>
      </w:r>
    </w:p>
    <w:p w14:paraId="48458C32"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31. ne sastavi izvještaj o plaćanjima javnom sektoru i ne uključi ga u godišnje izvješće u skladu s člankom 27. stavkom 1. ovoga Zakona</w:t>
      </w:r>
    </w:p>
    <w:p w14:paraId="2F202F0F"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32. ne sastavi konsolidirani izvještaj o plaćanjima javnom sektoru u skladu s člankom 28. stavkom 1. ovoga Zakona</w:t>
      </w:r>
    </w:p>
    <w:p w14:paraId="00BA2493"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33. ne dostavi dokumentaciju iz članka 30. stavaka 2., 3. i 4. ovoga Zakona Financijskoj agenciji radi javne objave sukladno rokovima iz članka 30. stavaka 5., 6. i 7. ovoga Zakona ili u slučajevima posebnih okolnosti iz članka 34.a stavka 1. u rokovima propisanim pravilnikom iz članka 34.a stavka 2. ovoga Zakona</w:t>
      </w:r>
    </w:p>
    <w:p w14:paraId="79955A3C"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34. ako kao podružnica poduzetnika sa sjedištem u drugoj državi članici iz članka 30. stavka 1. točke 2. ovoga Zakona računovodstvene dokumente trgovačkog društva osnivača podružnice, koji su izrađeni, na kojima je obavljena revizija i koji su objavljeni u skladu s pravom države članice kojim je trgovačko društvo osnivača podružnice uređeno, u Republici Hrvatskoj ne dostavi Financijskoj agenciji na hrvatskom jeziku i u ovjerenom prijevodu, radi javne objave sukladno rokovima iz članka 30. stavaka 5., 6. i 7. ovoga Zakona, a u skladu s člankom 30. stavkom 10. ovoga Zakona</w:t>
      </w:r>
    </w:p>
    <w:p w14:paraId="71B3AFA8"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35. ne dostavi Financijskoj agenciji financijske izvještaje i dodatne podatke za nadzorne, statističke i druge potrebe u skladu s člankom 32. stavcima 1. i 2. ovoga Zakona ili u slučajevima posebnih okolnosti iz članka 34.a stavka 1. u rokovima propisanim pravilnikom iz članka 34.a stavka 2. ovoga Zakona.</w:t>
      </w:r>
    </w:p>
    <w:p w14:paraId="1566BD8A"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Novčanom kaznom u iznosu od 660,00 eura do 2650,00 eura kaznit će se za prekršaj iz stavka 1. ovoga članka i odgovorna osoba poduzetnika.</w:t>
      </w:r>
    </w:p>
    <w:p w14:paraId="0DBF18E2"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p>
    <w:p w14:paraId="240649C2" w14:textId="77777777" w:rsidR="00567FC6" w:rsidRPr="00847A0E" w:rsidRDefault="00567FC6" w:rsidP="00BC3B66">
      <w:pPr>
        <w:spacing w:after="135" w:line="240" w:lineRule="auto"/>
        <w:rPr>
          <w:rFonts w:ascii="Times New Roman" w:eastAsia="Times New Roman" w:hAnsi="Times New Roman" w:cs="Times New Roman"/>
          <w:color w:val="0D0D0D" w:themeColor="text1" w:themeTint="F2"/>
          <w:sz w:val="24"/>
          <w:szCs w:val="24"/>
          <w:lang w:eastAsia="hr-HR"/>
        </w:rPr>
      </w:pPr>
    </w:p>
    <w:p w14:paraId="2048603C" w14:textId="77777777" w:rsidR="002205D0" w:rsidRPr="00847A0E" w:rsidRDefault="002205D0" w:rsidP="00BC3B66">
      <w:pPr>
        <w:spacing w:after="120" w:line="240" w:lineRule="auto"/>
        <w:rPr>
          <w:rFonts w:ascii="Times New Roman" w:hAnsi="Times New Roman" w:cs="Times New Roman"/>
          <w:color w:val="0D0D0D" w:themeColor="text1" w:themeTint="F2"/>
          <w:sz w:val="24"/>
          <w:szCs w:val="24"/>
        </w:rPr>
      </w:pPr>
    </w:p>
    <w:sectPr w:rsidR="002205D0" w:rsidRPr="00847A0E" w:rsidSect="00601971">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CBC69" w14:textId="77777777" w:rsidR="00FC6515" w:rsidRDefault="00FC6515" w:rsidP="00A56004">
      <w:pPr>
        <w:spacing w:after="0" w:line="240" w:lineRule="auto"/>
      </w:pPr>
      <w:r>
        <w:separator/>
      </w:r>
    </w:p>
  </w:endnote>
  <w:endnote w:type="continuationSeparator" w:id="0">
    <w:p w14:paraId="61E1BAC5" w14:textId="77777777" w:rsidR="00FC6515" w:rsidRDefault="00FC6515" w:rsidP="00A5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274975"/>
      <w:docPartObj>
        <w:docPartGallery w:val="Page Numbers (Bottom of Page)"/>
        <w:docPartUnique/>
      </w:docPartObj>
    </w:sdtPr>
    <w:sdtEndPr/>
    <w:sdtContent>
      <w:p w14:paraId="7A852FBC" w14:textId="16503FBE" w:rsidR="00556927" w:rsidRDefault="00556927">
        <w:pPr>
          <w:pStyle w:val="Footer"/>
          <w:jc w:val="right"/>
        </w:pPr>
        <w:r>
          <w:fldChar w:fldCharType="begin"/>
        </w:r>
        <w:r>
          <w:instrText>PAGE   \* MERGEFORMAT</w:instrText>
        </w:r>
        <w:r>
          <w:fldChar w:fldCharType="separate"/>
        </w:r>
        <w:r w:rsidR="001A66D8">
          <w:rPr>
            <w:noProof/>
          </w:rPr>
          <w:t>2</w:t>
        </w:r>
        <w:r>
          <w:fldChar w:fldCharType="end"/>
        </w:r>
      </w:p>
    </w:sdtContent>
  </w:sdt>
  <w:p w14:paraId="56F6E3B2" w14:textId="77777777" w:rsidR="00556927" w:rsidRDefault="00556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AE471" w14:textId="77777777" w:rsidR="00FC6515" w:rsidRDefault="00FC6515" w:rsidP="00A56004">
      <w:pPr>
        <w:spacing w:after="0" w:line="240" w:lineRule="auto"/>
      </w:pPr>
      <w:r>
        <w:separator/>
      </w:r>
    </w:p>
  </w:footnote>
  <w:footnote w:type="continuationSeparator" w:id="0">
    <w:p w14:paraId="70C4885E" w14:textId="77777777" w:rsidR="00FC6515" w:rsidRDefault="00FC6515" w:rsidP="00A56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9E1"/>
    <w:multiLevelType w:val="hybridMultilevel"/>
    <w:tmpl w:val="38A2EE00"/>
    <w:lvl w:ilvl="0" w:tplc="5518CA58">
      <w:start w:val="10"/>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34265CF8"/>
    <w:multiLevelType w:val="hybridMultilevel"/>
    <w:tmpl w:val="50D44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8DF74C5"/>
    <w:multiLevelType w:val="hybridMultilevel"/>
    <w:tmpl w:val="134A7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434A91"/>
    <w:multiLevelType w:val="hybridMultilevel"/>
    <w:tmpl w:val="68F88972"/>
    <w:lvl w:ilvl="0" w:tplc="041A000F">
      <w:start w:val="26"/>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ECD18E8"/>
    <w:multiLevelType w:val="multilevel"/>
    <w:tmpl w:val="BA529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49"/>
    <w:rsid w:val="00012039"/>
    <w:rsid w:val="000140BE"/>
    <w:rsid w:val="00023B4B"/>
    <w:rsid w:val="00025F06"/>
    <w:rsid w:val="00026844"/>
    <w:rsid w:val="000309F5"/>
    <w:rsid w:val="00031D0F"/>
    <w:rsid w:val="00035F98"/>
    <w:rsid w:val="00036F3B"/>
    <w:rsid w:val="00041D68"/>
    <w:rsid w:val="000421B0"/>
    <w:rsid w:val="00045416"/>
    <w:rsid w:val="00045E5F"/>
    <w:rsid w:val="00047576"/>
    <w:rsid w:val="00047917"/>
    <w:rsid w:val="00051706"/>
    <w:rsid w:val="00053505"/>
    <w:rsid w:val="00054227"/>
    <w:rsid w:val="0006295D"/>
    <w:rsid w:val="00066DCE"/>
    <w:rsid w:val="00073FF7"/>
    <w:rsid w:val="0008004D"/>
    <w:rsid w:val="000835F1"/>
    <w:rsid w:val="00085F6A"/>
    <w:rsid w:val="00086D48"/>
    <w:rsid w:val="0009577D"/>
    <w:rsid w:val="000A0746"/>
    <w:rsid w:val="000A0FE5"/>
    <w:rsid w:val="000A5209"/>
    <w:rsid w:val="000B2FDA"/>
    <w:rsid w:val="000B3185"/>
    <w:rsid w:val="000B5DB8"/>
    <w:rsid w:val="000B6B30"/>
    <w:rsid w:val="000C16CB"/>
    <w:rsid w:val="000D3663"/>
    <w:rsid w:val="000E1DA6"/>
    <w:rsid w:val="000E26DE"/>
    <w:rsid w:val="000E530D"/>
    <w:rsid w:val="000F74A6"/>
    <w:rsid w:val="000F7FEE"/>
    <w:rsid w:val="00106B97"/>
    <w:rsid w:val="00107CA5"/>
    <w:rsid w:val="00112DC2"/>
    <w:rsid w:val="0013476E"/>
    <w:rsid w:val="0014076A"/>
    <w:rsid w:val="001427CC"/>
    <w:rsid w:val="00145394"/>
    <w:rsid w:val="00157F79"/>
    <w:rsid w:val="001613E1"/>
    <w:rsid w:val="00171009"/>
    <w:rsid w:val="0017173E"/>
    <w:rsid w:val="00171BBE"/>
    <w:rsid w:val="001746C7"/>
    <w:rsid w:val="00176D29"/>
    <w:rsid w:val="00187DEE"/>
    <w:rsid w:val="00191433"/>
    <w:rsid w:val="00192310"/>
    <w:rsid w:val="00197F95"/>
    <w:rsid w:val="001A0276"/>
    <w:rsid w:val="001A13B5"/>
    <w:rsid w:val="001A3559"/>
    <w:rsid w:val="001A663B"/>
    <w:rsid w:val="001A66D8"/>
    <w:rsid w:val="001B6272"/>
    <w:rsid w:val="001C0F50"/>
    <w:rsid w:val="001C4957"/>
    <w:rsid w:val="001C4CC7"/>
    <w:rsid w:val="001C60DA"/>
    <w:rsid w:val="001C69B1"/>
    <w:rsid w:val="001D0DD3"/>
    <w:rsid w:val="001D36B6"/>
    <w:rsid w:val="001D4ED1"/>
    <w:rsid w:val="001D7C6C"/>
    <w:rsid w:val="001E09F2"/>
    <w:rsid w:val="001E0EB5"/>
    <w:rsid w:val="001E389A"/>
    <w:rsid w:val="001E4059"/>
    <w:rsid w:val="001E4ABD"/>
    <w:rsid w:val="001E58A5"/>
    <w:rsid w:val="001F4D11"/>
    <w:rsid w:val="002070E7"/>
    <w:rsid w:val="00211EF8"/>
    <w:rsid w:val="002149DE"/>
    <w:rsid w:val="002205D0"/>
    <w:rsid w:val="00230191"/>
    <w:rsid w:val="00235513"/>
    <w:rsid w:val="00235BAF"/>
    <w:rsid w:val="00236FD4"/>
    <w:rsid w:val="00246ADB"/>
    <w:rsid w:val="00246C8D"/>
    <w:rsid w:val="0025090F"/>
    <w:rsid w:val="00256C3C"/>
    <w:rsid w:val="00257285"/>
    <w:rsid w:val="0026115F"/>
    <w:rsid w:val="0026154A"/>
    <w:rsid w:val="00261B5D"/>
    <w:rsid w:val="00266DF4"/>
    <w:rsid w:val="00266E63"/>
    <w:rsid w:val="00270228"/>
    <w:rsid w:val="00272E96"/>
    <w:rsid w:val="00273665"/>
    <w:rsid w:val="0027710A"/>
    <w:rsid w:val="002773A1"/>
    <w:rsid w:val="00281640"/>
    <w:rsid w:val="002932AC"/>
    <w:rsid w:val="002A0000"/>
    <w:rsid w:val="002A16B9"/>
    <w:rsid w:val="002A4B94"/>
    <w:rsid w:val="002A552C"/>
    <w:rsid w:val="002B3C04"/>
    <w:rsid w:val="002B7870"/>
    <w:rsid w:val="002C010D"/>
    <w:rsid w:val="002C2703"/>
    <w:rsid w:val="002C59C0"/>
    <w:rsid w:val="002C6905"/>
    <w:rsid w:val="002D2256"/>
    <w:rsid w:val="002D245F"/>
    <w:rsid w:val="002D7274"/>
    <w:rsid w:val="002E357B"/>
    <w:rsid w:val="002F1237"/>
    <w:rsid w:val="002F1E33"/>
    <w:rsid w:val="002F3107"/>
    <w:rsid w:val="003007E3"/>
    <w:rsid w:val="003019A4"/>
    <w:rsid w:val="00303158"/>
    <w:rsid w:val="00303D69"/>
    <w:rsid w:val="00307E04"/>
    <w:rsid w:val="00314BE1"/>
    <w:rsid w:val="003158FD"/>
    <w:rsid w:val="00317640"/>
    <w:rsid w:val="003179C8"/>
    <w:rsid w:val="00334E11"/>
    <w:rsid w:val="003372F5"/>
    <w:rsid w:val="00344649"/>
    <w:rsid w:val="00345C47"/>
    <w:rsid w:val="003473AC"/>
    <w:rsid w:val="00354D0E"/>
    <w:rsid w:val="00357B1D"/>
    <w:rsid w:val="00357BCB"/>
    <w:rsid w:val="00363C9B"/>
    <w:rsid w:val="00370C78"/>
    <w:rsid w:val="003715A3"/>
    <w:rsid w:val="00371649"/>
    <w:rsid w:val="00372E72"/>
    <w:rsid w:val="003775AB"/>
    <w:rsid w:val="00380963"/>
    <w:rsid w:val="00380A08"/>
    <w:rsid w:val="00381736"/>
    <w:rsid w:val="00387584"/>
    <w:rsid w:val="00390EA3"/>
    <w:rsid w:val="00392E8F"/>
    <w:rsid w:val="00395520"/>
    <w:rsid w:val="0039565B"/>
    <w:rsid w:val="003A2403"/>
    <w:rsid w:val="003A3984"/>
    <w:rsid w:val="003A64F6"/>
    <w:rsid w:val="003A7309"/>
    <w:rsid w:val="003B2A3D"/>
    <w:rsid w:val="003B6371"/>
    <w:rsid w:val="003C6D96"/>
    <w:rsid w:val="003D1A95"/>
    <w:rsid w:val="003D7D1A"/>
    <w:rsid w:val="003E166D"/>
    <w:rsid w:val="003E3E91"/>
    <w:rsid w:val="003F1452"/>
    <w:rsid w:val="003F1566"/>
    <w:rsid w:val="003F1591"/>
    <w:rsid w:val="003F2C7D"/>
    <w:rsid w:val="003F32D4"/>
    <w:rsid w:val="0040383A"/>
    <w:rsid w:val="00403851"/>
    <w:rsid w:val="00403E90"/>
    <w:rsid w:val="0040569D"/>
    <w:rsid w:val="00406B37"/>
    <w:rsid w:val="00415F95"/>
    <w:rsid w:val="004160C5"/>
    <w:rsid w:val="00416B91"/>
    <w:rsid w:val="00416F41"/>
    <w:rsid w:val="00420A4A"/>
    <w:rsid w:val="00422FC2"/>
    <w:rsid w:val="0042523E"/>
    <w:rsid w:val="004254A1"/>
    <w:rsid w:val="00433746"/>
    <w:rsid w:val="00437A61"/>
    <w:rsid w:val="004427E4"/>
    <w:rsid w:val="00444604"/>
    <w:rsid w:val="00445305"/>
    <w:rsid w:val="0044616C"/>
    <w:rsid w:val="0044637D"/>
    <w:rsid w:val="00451110"/>
    <w:rsid w:val="00455051"/>
    <w:rsid w:val="00455841"/>
    <w:rsid w:val="00470499"/>
    <w:rsid w:val="0047365C"/>
    <w:rsid w:val="004761F9"/>
    <w:rsid w:val="0048023C"/>
    <w:rsid w:val="00481134"/>
    <w:rsid w:val="0048314C"/>
    <w:rsid w:val="004864FD"/>
    <w:rsid w:val="0049105F"/>
    <w:rsid w:val="00493064"/>
    <w:rsid w:val="004A1D1F"/>
    <w:rsid w:val="004A6DFA"/>
    <w:rsid w:val="004B274D"/>
    <w:rsid w:val="004B3AC9"/>
    <w:rsid w:val="004B6544"/>
    <w:rsid w:val="004B7BE3"/>
    <w:rsid w:val="004D19AD"/>
    <w:rsid w:val="004D645C"/>
    <w:rsid w:val="004D78D6"/>
    <w:rsid w:val="004E22A1"/>
    <w:rsid w:val="004E4CEA"/>
    <w:rsid w:val="004F2224"/>
    <w:rsid w:val="00500C6C"/>
    <w:rsid w:val="00504B78"/>
    <w:rsid w:val="005066B4"/>
    <w:rsid w:val="00512B51"/>
    <w:rsid w:val="00514313"/>
    <w:rsid w:val="0051480E"/>
    <w:rsid w:val="00514AC3"/>
    <w:rsid w:val="00514C2E"/>
    <w:rsid w:val="005239A2"/>
    <w:rsid w:val="0052645D"/>
    <w:rsid w:val="0053159D"/>
    <w:rsid w:val="00532925"/>
    <w:rsid w:val="005339C4"/>
    <w:rsid w:val="0054470F"/>
    <w:rsid w:val="00545812"/>
    <w:rsid w:val="00546152"/>
    <w:rsid w:val="00546403"/>
    <w:rsid w:val="00547F51"/>
    <w:rsid w:val="00551034"/>
    <w:rsid w:val="0055145E"/>
    <w:rsid w:val="005545A6"/>
    <w:rsid w:val="00556927"/>
    <w:rsid w:val="005632A4"/>
    <w:rsid w:val="00564DFB"/>
    <w:rsid w:val="00566072"/>
    <w:rsid w:val="00567567"/>
    <w:rsid w:val="00567FC6"/>
    <w:rsid w:val="00574610"/>
    <w:rsid w:val="00574C7E"/>
    <w:rsid w:val="00576E4F"/>
    <w:rsid w:val="00580278"/>
    <w:rsid w:val="00581587"/>
    <w:rsid w:val="00581CE3"/>
    <w:rsid w:val="00582D27"/>
    <w:rsid w:val="00590F31"/>
    <w:rsid w:val="005916A4"/>
    <w:rsid w:val="00593CCC"/>
    <w:rsid w:val="005A083A"/>
    <w:rsid w:val="005A0BC1"/>
    <w:rsid w:val="005B1F84"/>
    <w:rsid w:val="005C18D8"/>
    <w:rsid w:val="005C5BB2"/>
    <w:rsid w:val="005C6A57"/>
    <w:rsid w:val="005D5CD3"/>
    <w:rsid w:val="005E0729"/>
    <w:rsid w:val="005E4016"/>
    <w:rsid w:val="005E479E"/>
    <w:rsid w:val="00601856"/>
    <w:rsid w:val="00601971"/>
    <w:rsid w:val="00602226"/>
    <w:rsid w:val="0060562B"/>
    <w:rsid w:val="006060FF"/>
    <w:rsid w:val="00616CDD"/>
    <w:rsid w:val="006217D3"/>
    <w:rsid w:val="00623A9B"/>
    <w:rsid w:val="006323B5"/>
    <w:rsid w:val="00635AC1"/>
    <w:rsid w:val="006410C1"/>
    <w:rsid w:val="0064309F"/>
    <w:rsid w:val="00643C58"/>
    <w:rsid w:val="006567F0"/>
    <w:rsid w:val="006568D2"/>
    <w:rsid w:val="00660CF6"/>
    <w:rsid w:val="006617CF"/>
    <w:rsid w:val="0066201E"/>
    <w:rsid w:val="00663AAF"/>
    <w:rsid w:val="0066513D"/>
    <w:rsid w:val="0066514B"/>
    <w:rsid w:val="006731D8"/>
    <w:rsid w:val="00682E31"/>
    <w:rsid w:val="00682FC6"/>
    <w:rsid w:val="00685773"/>
    <w:rsid w:val="00687EEF"/>
    <w:rsid w:val="006905FA"/>
    <w:rsid w:val="00692828"/>
    <w:rsid w:val="006977AC"/>
    <w:rsid w:val="006A1413"/>
    <w:rsid w:val="006A2600"/>
    <w:rsid w:val="006A4335"/>
    <w:rsid w:val="006B1200"/>
    <w:rsid w:val="006B2CF4"/>
    <w:rsid w:val="006B43B1"/>
    <w:rsid w:val="006D7D70"/>
    <w:rsid w:val="006E0F90"/>
    <w:rsid w:val="006F2BA1"/>
    <w:rsid w:val="006F6C12"/>
    <w:rsid w:val="00700364"/>
    <w:rsid w:val="0071034D"/>
    <w:rsid w:val="00710FAD"/>
    <w:rsid w:val="007122CC"/>
    <w:rsid w:val="00727E51"/>
    <w:rsid w:val="00727EDE"/>
    <w:rsid w:val="007437C5"/>
    <w:rsid w:val="007510E7"/>
    <w:rsid w:val="0076314D"/>
    <w:rsid w:val="00764601"/>
    <w:rsid w:val="00767169"/>
    <w:rsid w:val="00770EAE"/>
    <w:rsid w:val="007754C7"/>
    <w:rsid w:val="00777F63"/>
    <w:rsid w:val="007858B8"/>
    <w:rsid w:val="00791267"/>
    <w:rsid w:val="00792804"/>
    <w:rsid w:val="00796923"/>
    <w:rsid w:val="007A0657"/>
    <w:rsid w:val="007A12B2"/>
    <w:rsid w:val="007A242A"/>
    <w:rsid w:val="007A3A9B"/>
    <w:rsid w:val="007A7088"/>
    <w:rsid w:val="007A74ED"/>
    <w:rsid w:val="007B3AFA"/>
    <w:rsid w:val="007B6ADE"/>
    <w:rsid w:val="007C391E"/>
    <w:rsid w:val="007C42EE"/>
    <w:rsid w:val="007D72BD"/>
    <w:rsid w:val="007D7659"/>
    <w:rsid w:val="007E070E"/>
    <w:rsid w:val="007E7A73"/>
    <w:rsid w:val="007F274C"/>
    <w:rsid w:val="007F46D3"/>
    <w:rsid w:val="007F57CA"/>
    <w:rsid w:val="007F58C0"/>
    <w:rsid w:val="007F69D1"/>
    <w:rsid w:val="008154F8"/>
    <w:rsid w:val="00817416"/>
    <w:rsid w:val="008177ED"/>
    <w:rsid w:val="00817A78"/>
    <w:rsid w:val="00817BE0"/>
    <w:rsid w:val="0083406A"/>
    <w:rsid w:val="008413C2"/>
    <w:rsid w:val="00845ED5"/>
    <w:rsid w:val="00847A0E"/>
    <w:rsid w:val="00851B2B"/>
    <w:rsid w:val="00862609"/>
    <w:rsid w:val="00866DEE"/>
    <w:rsid w:val="0088790E"/>
    <w:rsid w:val="008904F3"/>
    <w:rsid w:val="008A701B"/>
    <w:rsid w:val="008B0BCA"/>
    <w:rsid w:val="008B3CE6"/>
    <w:rsid w:val="008B6B48"/>
    <w:rsid w:val="008C0380"/>
    <w:rsid w:val="008C1B3F"/>
    <w:rsid w:val="008C42BB"/>
    <w:rsid w:val="008D16A0"/>
    <w:rsid w:val="008D569A"/>
    <w:rsid w:val="008E4038"/>
    <w:rsid w:val="008E4126"/>
    <w:rsid w:val="008E6A52"/>
    <w:rsid w:val="008F1048"/>
    <w:rsid w:val="008F1ACD"/>
    <w:rsid w:val="008F213A"/>
    <w:rsid w:val="008F6BDA"/>
    <w:rsid w:val="0090078C"/>
    <w:rsid w:val="009025D2"/>
    <w:rsid w:val="00914844"/>
    <w:rsid w:val="00915784"/>
    <w:rsid w:val="00925987"/>
    <w:rsid w:val="00937225"/>
    <w:rsid w:val="0094095A"/>
    <w:rsid w:val="00965FAE"/>
    <w:rsid w:val="00972719"/>
    <w:rsid w:val="00973AA5"/>
    <w:rsid w:val="00974F3C"/>
    <w:rsid w:val="009763E4"/>
    <w:rsid w:val="009814E6"/>
    <w:rsid w:val="0098738B"/>
    <w:rsid w:val="009907F3"/>
    <w:rsid w:val="009A3655"/>
    <w:rsid w:val="009C0E00"/>
    <w:rsid w:val="009C2B84"/>
    <w:rsid w:val="009C78A8"/>
    <w:rsid w:val="009D084C"/>
    <w:rsid w:val="009D088D"/>
    <w:rsid w:val="009D4267"/>
    <w:rsid w:val="009E7057"/>
    <w:rsid w:val="009E7E72"/>
    <w:rsid w:val="009F07D1"/>
    <w:rsid w:val="009F10BF"/>
    <w:rsid w:val="009F7EF1"/>
    <w:rsid w:val="00A13212"/>
    <w:rsid w:val="00A15839"/>
    <w:rsid w:val="00A17434"/>
    <w:rsid w:val="00A2613A"/>
    <w:rsid w:val="00A27198"/>
    <w:rsid w:val="00A27CA3"/>
    <w:rsid w:val="00A37FC9"/>
    <w:rsid w:val="00A42731"/>
    <w:rsid w:val="00A44E81"/>
    <w:rsid w:val="00A462AE"/>
    <w:rsid w:val="00A475F6"/>
    <w:rsid w:val="00A521EC"/>
    <w:rsid w:val="00A531F0"/>
    <w:rsid w:val="00A55EB8"/>
    <w:rsid w:val="00A56004"/>
    <w:rsid w:val="00A64807"/>
    <w:rsid w:val="00A658D2"/>
    <w:rsid w:val="00A9473B"/>
    <w:rsid w:val="00A958A9"/>
    <w:rsid w:val="00A95F1D"/>
    <w:rsid w:val="00AA1E0C"/>
    <w:rsid w:val="00AA4C6B"/>
    <w:rsid w:val="00AB29C6"/>
    <w:rsid w:val="00AB3EBB"/>
    <w:rsid w:val="00AD23C3"/>
    <w:rsid w:val="00AD3C5C"/>
    <w:rsid w:val="00AD757E"/>
    <w:rsid w:val="00AE4038"/>
    <w:rsid w:val="00AE67B2"/>
    <w:rsid w:val="00AF2D6A"/>
    <w:rsid w:val="00AF3593"/>
    <w:rsid w:val="00AF5302"/>
    <w:rsid w:val="00AF7A5C"/>
    <w:rsid w:val="00B01DFA"/>
    <w:rsid w:val="00B12FAF"/>
    <w:rsid w:val="00B15192"/>
    <w:rsid w:val="00B1756E"/>
    <w:rsid w:val="00B208F6"/>
    <w:rsid w:val="00B25F02"/>
    <w:rsid w:val="00B32838"/>
    <w:rsid w:val="00B33067"/>
    <w:rsid w:val="00B3703A"/>
    <w:rsid w:val="00B4227E"/>
    <w:rsid w:val="00B60B5B"/>
    <w:rsid w:val="00B647F0"/>
    <w:rsid w:val="00B65259"/>
    <w:rsid w:val="00B80E0A"/>
    <w:rsid w:val="00B83006"/>
    <w:rsid w:val="00B86279"/>
    <w:rsid w:val="00B91EC9"/>
    <w:rsid w:val="00BA0E38"/>
    <w:rsid w:val="00BA7C58"/>
    <w:rsid w:val="00BB1C85"/>
    <w:rsid w:val="00BB2325"/>
    <w:rsid w:val="00BB6CB9"/>
    <w:rsid w:val="00BC3B66"/>
    <w:rsid w:val="00BC490F"/>
    <w:rsid w:val="00BD03C3"/>
    <w:rsid w:val="00BD052E"/>
    <w:rsid w:val="00BD25C5"/>
    <w:rsid w:val="00BD5E4B"/>
    <w:rsid w:val="00BE4924"/>
    <w:rsid w:val="00BF2385"/>
    <w:rsid w:val="00BF6A01"/>
    <w:rsid w:val="00BF7A5B"/>
    <w:rsid w:val="00C022F5"/>
    <w:rsid w:val="00C0459E"/>
    <w:rsid w:val="00C10FEB"/>
    <w:rsid w:val="00C13929"/>
    <w:rsid w:val="00C17060"/>
    <w:rsid w:val="00C20677"/>
    <w:rsid w:val="00C255E8"/>
    <w:rsid w:val="00C264A4"/>
    <w:rsid w:val="00C265A6"/>
    <w:rsid w:val="00C31EF4"/>
    <w:rsid w:val="00C33DDA"/>
    <w:rsid w:val="00C357A3"/>
    <w:rsid w:val="00C36295"/>
    <w:rsid w:val="00C37545"/>
    <w:rsid w:val="00C4298E"/>
    <w:rsid w:val="00C44587"/>
    <w:rsid w:val="00C50DA0"/>
    <w:rsid w:val="00C535B5"/>
    <w:rsid w:val="00C61805"/>
    <w:rsid w:val="00C618EE"/>
    <w:rsid w:val="00C61C9D"/>
    <w:rsid w:val="00C649D2"/>
    <w:rsid w:val="00C657D0"/>
    <w:rsid w:val="00C80219"/>
    <w:rsid w:val="00C878FE"/>
    <w:rsid w:val="00C93BE6"/>
    <w:rsid w:val="00C963BF"/>
    <w:rsid w:val="00CA0AEE"/>
    <w:rsid w:val="00CA111D"/>
    <w:rsid w:val="00CA52E1"/>
    <w:rsid w:val="00CA6340"/>
    <w:rsid w:val="00CA7016"/>
    <w:rsid w:val="00CB00FD"/>
    <w:rsid w:val="00CB114A"/>
    <w:rsid w:val="00CB4874"/>
    <w:rsid w:val="00CB6F8E"/>
    <w:rsid w:val="00CB7DF2"/>
    <w:rsid w:val="00CC230D"/>
    <w:rsid w:val="00CC6494"/>
    <w:rsid w:val="00CC769B"/>
    <w:rsid w:val="00CD0614"/>
    <w:rsid w:val="00CE2D02"/>
    <w:rsid w:val="00CF0127"/>
    <w:rsid w:val="00CF06C0"/>
    <w:rsid w:val="00CF2DEA"/>
    <w:rsid w:val="00CF5801"/>
    <w:rsid w:val="00D00BEF"/>
    <w:rsid w:val="00D01C20"/>
    <w:rsid w:val="00D06EF1"/>
    <w:rsid w:val="00D11FB4"/>
    <w:rsid w:val="00D2006E"/>
    <w:rsid w:val="00D22112"/>
    <w:rsid w:val="00D22CEF"/>
    <w:rsid w:val="00D25021"/>
    <w:rsid w:val="00D26494"/>
    <w:rsid w:val="00D30B27"/>
    <w:rsid w:val="00D4286C"/>
    <w:rsid w:val="00D42C86"/>
    <w:rsid w:val="00D434BA"/>
    <w:rsid w:val="00D4438E"/>
    <w:rsid w:val="00D63226"/>
    <w:rsid w:val="00D6369F"/>
    <w:rsid w:val="00D72850"/>
    <w:rsid w:val="00D72DED"/>
    <w:rsid w:val="00D73187"/>
    <w:rsid w:val="00D73BB4"/>
    <w:rsid w:val="00D7461C"/>
    <w:rsid w:val="00D755D5"/>
    <w:rsid w:val="00D838E6"/>
    <w:rsid w:val="00D83952"/>
    <w:rsid w:val="00D84024"/>
    <w:rsid w:val="00D86343"/>
    <w:rsid w:val="00D972D2"/>
    <w:rsid w:val="00DA0F6A"/>
    <w:rsid w:val="00DA1F64"/>
    <w:rsid w:val="00DA40FD"/>
    <w:rsid w:val="00DA77CD"/>
    <w:rsid w:val="00DB0B82"/>
    <w:rsid w:val="00DB1F0F"/>
    <w:rsid w:val="00DB46B0"/>
    <w:rsid w:val="00DB6EA9"/>
    <w:rsid w:val="00DB77FC"/>
    <w:rsid w:val="00DC25DA"/>
    <w:rsid w:val="00DC3E8C"/>
    <w:rsid w:val="00DC470F"/>
    <w:rsid w:val="00DC5434"/>
    <w:rsid w:val="00DC7808"/>
    <w:rsid w:val="00DD55CF"/>
    <w:rsid w:val="00DD59B6"/>
    <w:rsid w:val="00DD6F43"/>
    <w:rsid w:val="00DE0FF3"/>
    <w:rsid w:val="00DE5F9F"/>
    <w:rsid w:val="00DF5557"/>
    <w:rsid w:val="00DF5B03"/>
    <w:rsid w:val="00E00BF1"/>
    <w:rsid w:val="00E17DB9"/>
    <w:rsid w:val="00E20AC5"/>
    <w:rsid w:val="00E20B66"/>
    <w:rsid w:val="00E23506"/>
    <w:rsid w:val="00E35DEB"/>
    <w:rsid w:val="00E41019"/>
    <w:rsid w:val="00E44E6E"/>
    <w:rsid w:val="00E460B8"/>
    <w:rsid w:val="00E51A0D"/>
    <w:rsid w:val="00E51F93"/>
    <w:rsid w:val="00E63580"/>
    <w:rsid w:val="00E636A8"/>
    <w:rsid w:val="00E64BB7"/>
    <w:rsid w:val="00E8488D"/>
    <w:rsid w:val="00E86219"/>
    <w:rsid w:val="00E9290B"/>
    <w:rsid w:val="00EA52DE"/>
    <w:rsid w:val="00EA68EA"/>
    <w:rsid w:val="00EA7ABA"/>
    <w:rsid w:val="00EB2EF9"/>
    <w:rsid w:val="00EC198F"/>
    <w:rsid w:val="00EC7C82"/>
    <w:rsid w:val="00ED027A"/>
    <w:rsid w:val="00ED18DB"/>
    <w:rsid w:val="00EE3124"/>
    <w:rsid w:val="00EF016C"/>
    <w:rsid w:val="00EF148E"/>
    <w:rsid w:val="00EF4632"/>
    <w:rsid w:val="00EF76B1"/>
    <w:rsid w:val="00F00CA6"/>
    <w:rsid w:val="00F06335"/>
    <w:rsid w:val="00F10672"/>
    <w:rsid w:val="00F1181A"/>
    <w:rsid w:val="00F14697"/>
    <w:rsid w:val="00F254E8"/>
    <w:rsid w:val="00F4067F"/>
    <w:rsid w:val="00F435C8"/>
    <w:rsid w:val="00F4395D"/>
    <w:rsid w:val="00F5177C"/>
    <w:rsid w:val="00F57BF4"/>
    <w:rsid w:val="00F64246"/>
    <w:rsid w:val="00F651DA"/>
    <w:rsid w:val="00F66466"/>
    <w:rsid w:val="00F7261F"/>
    <w:rsid w:val="00F80865"/>
    <w:rsid w:val="00F83F7B"/>
    <w:rsid w:val="00F90193"/>
    <w:rsid w:val="00F939CF"/>
    <w:rsid w:val="00F9433B"/>
    <w:rsid w:val="00F952EF"/>
    <w:rsid w:val="00FA17CA"/>
    <w:rsid w:val="00FA5393"/>
    <w:rsid w:val="00FB54DD"/>
    <w:rsid w:val="00FC5374"/>
    <w:rsid w:val="00FC649C"/>
    <w:rsid w:val="00FC6515"/>
    <w:rsid w:val="00FC76EC"/>
    <w:rsid w:val="00FD0572"/>
    <w:rsid w:val="00FD44AD"/>
    <w:rsid w:val="00FD5AF9"/>
    <w:rsid w:val="00FE1597"/>
    <w:rsid w:val="00FE1C3A"/>
    <w:rsid w:val="00FE2410"/>
    <w:rsid w:val="00FE30B4"/>
    <w:rsid w:val="00FE3459"/>
    <w:rsid w:val="00FE388B"/>
    <w:rsid w:val="00FE6008"/>
    <w:rsid w:val="00FF11D7"/>
    <w:rsid w:val="00FF1401"/>
    <w:rsid w:val="00FF1EDC"/>
    <w:rsid w:val="00FF6F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C04344"/>
  <w15:chartTrackingRefBased/>
  <w15:docId w15:val="{3D7B1A0C-77F0-4E5D-8439-0A121EB0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87"/>
  </w:style>
  <w:style w:type="paragraph" w:styleId="Heading2">
    <w:name w:val="heading 2"/>
    <w:basedOn w:val="Normal"/>
    <w:link w:val="Heading2Char"/>
    <w:uiPriority w:val="9"/>
    <w:qFormat/>
    <w:rsid w:val="00847A0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4">
    <w:name w:val="heading 4"/>
    <w:basedOn w:val="Normal"/>
    <w:next w:val="Normal"/>
    <w:link w:val="Heading4Char"/>
    <w:uiPriority w:val="9"/>
    <w:unhideWhenUsed/>
    <w:qFormat/>
    <w:rsid w:val="002F1E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58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727E51"/>
    <w:rPr>
      <w:sz w:val="16"/>
      <w:szCs w:val="16"/>
    </w:rPr>
  </w:style>
  <w:style w:type="paragraph" w:styleId="CommentText">
    <w:name w:val="annotation text"/>
    <w:basedOn w:val="Normal"/>
    <w:link w:val="CommentTextChar"/>
    <w:uiPriority w:val="99"/>
    <w:unhideWhenUsed/>
    <w:rsid w:val="00727E51"/>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rsid w:val="00727E51"/>
    <w:rPr>
      <w:rFonts w:ascii="Times New Roman" w:eastAsia="Times New Roman" w:hAnsi="Times New Roman" w:cs="Times New Roman"/>
      <w:sz w:val="20"/>
      <w:szCs w:val="20"/>
      <w:lang w:eastAsia="hr-HR"/>
    </w:rPr>
  </w:style>
  <w:style w:type="paragraph" w:styleId="BalloonText">
    <w:name w:val="Balloon Text"/>
    <w:basedOn w:val="Normal"/>
    <w:link w:val="BalloonTextChar"/>
    <w:uiPriority w:val="99"/>
    <w:semiHidden/>
    <w:unhideWhenUsed/>
    <w:rsid w:val="00727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E51"/>
    <w:rPr>
      <w:rFonts w:ascii="Segoe UI" w:hAnsi="Segoe UI" w:cs="Segoe UI"/>
      <w:sz w:val="18"/>
      <w:szCs w:val="18"/>
    </w:rPr>
  </w:style>
  <w:style w:type="paragraph" w:styleId="NoSpacing">
    <w:name w:val="No Spacing"/>
    <w:uiPriority w:val="1"/>
    <w:qFormat/>
    <w:rsid w:val="00700364"/>
    <w:pPr>
      <w:spacing w:after="0" w:line="240" w:lineRule="auto"/>
    </w:pPr>
  </w:style>
  <w:style w:type="character" w:customStyle="1" w:styleId="y2iqfc">
    <w:name w:val="y2iqfc"/>
    <w:basedOn w:val="DefaultParagraphFont"/>
    <w:rsid w:val="00700364"/>
  </w:style>
  <w:style w:type="paragraph" w:customStyle="1" w:styleId="normal-000016">
    <w:name w:val="normal-000016"/>
    <w:basedOn w:val="Normal"/>
    <w:rsid w:val="000421B0"/>
    <w:pPr>
      <w:shd w:val="clear" w:color="auto" w:fill="FFFFFF"/>
      <w:spacing w:after="0" w:line="240" w:lineRule="auto"/>
      <w:jc w:val="both"/>
    </w:pPr>
    <w:rPr>
      <w:rFonts w:ascii="Times New Roman" w:eastAsiaTheme="minorEastAsia" w:hAnsi="Times New Roman" w:cs="Times New Roman"/>
      <w:sz w:val="24"/>
      <w:szCs w:val="24"/>
      <w:lang w:eastAsia="hr-HR"/>
    </w:rPr>
  </w:style>
  <w:style w:type="character" w:customStyle="1" w:styleId="zadanifontodlomka-000011">
    <w:name w:val="zadanifontodlomka-000011"/>
    <w:basedOn w:val="DefaultParagraphFont"/>
    <w:rsid w:val="000421B0"/>
    <w:rPr>
      <w:rFonts w:ascii="Times New Roman" w:hAnsi="Times New Roman" w:cs="Times New Roman" w:hint="default"/>
      <w:b w:val="0"/>
      <w:bCs w:val="0"/>
      <w:sz w:val="24"/>
      <w:szCs w:val="24"/>
    </w:rPr>
  </w:style>
  <w:style w:type="paragraph" w:customStyle="1" w:styleId="normal-000077">
    <w:name w:val="normal-000077"/>
    <w:basedOn w:val="Normal"/>
    <w:rsid w:val="002932AC"/>
    <w:pPr>
      <w:spacing w:after="0" w:line="240" w:lineRule="auto"/>
      <w:jc w:val="both"/>
    </w:pPr>
    <w:rPr>
      <w:rFonts w:ascii="Times New Roman" w:eastAsiaTheme="minorEastAsia" w:hAnsi="Times New Roman" w:cs="Times New Roman"/>
      <w:sz w:val="24"/>
      <w:szCs w:val="24"/>
      <w:lang w:eastAsia="hr-HR"/>
    </w:rPr>
  </w:style>
  <w:style w:type="paragraph" w:styleId="CommentSubject">
    <w:name w:val="annotation subject"/>
    <w:basedOn w:val="CommentText"/>
    <w:next w:val="CommentText"/>
    <w:link w:val="CommentSubjectChar"/>
    <w:uiPriority w:val="99"/>
    <w:semiHidden/>
    <w:unhideWhenUsed/>
    <w:rsid w:val="00847A0E"/>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47A0E"/>
    <w:rPr>
      <w:rFonts w:ascii="Times New Roman" w:eastAsia="Times New Roman" w:hAnsi="Times New Roman" w:cs="Times New Roman"/>
      <w:b/>
      <w:bCs/>
      <w:sz w:val="20"/>
      <w:szCs w:val="20"/>
      <w:lang w:eastAsia="hr-HR"/>
    </w:rPr>
  </w:style>
  <w:style w:type="character" w:customStyle="1" w:styleId="Heading2Char">
    <w:name w:val="Heading 2 Char"/>
    <w:basedOn w:val="DefaultParagraphFont"/>
    <w:link w:val="Heading2"/>
    <w:uiPriority w:val="9"/>
    <w:rsid w:val="00847A0E"/>
    <w:rPr>
      <w:rFonts w:ascii="Times New Roman" w:eastAsia="Times New Roman" w:hAnsi="Times New Roman" w:cs="Times New Roman"/>
      <w:b/>
      <w:bCs/>
      <w:sz w:val="36"/>
      <w:szCs w:val="36"/>
      <w:lang w:eastAsia="hr-HR"/>
    </w:rPr>
  </w:style>
  <w:style w:type="character" w:styleId="Hyperlink">
    <w:name w:val="Hyperlink"/>
    <w:basedOn w:val="DefaultParagraphFont"/>
    <w:uiPriority w:val="99"/>
    <w:unhideWhenUsed/>
    <w:rsid w:val="00847A0E"/>
    <w:rPr>
      <w:color w:val="0563C1" w:themeColor="hyperlink"/>
      <w:u w:val="single"/>
    </w:rPr>
  </w:style>
  <w:style w:type="character" w:customStyle="1" w:styleId="kurziv">
    <w:name w:val="kurziv"/>
    <w:basedOn w:val="DefaultParagraphFont"/>
    <w:rsid w:val="00847A0E"/>
  </w:style>
  <w:style w:type="paragraph" w:styleId="FootnoteText">
    <w:name w:val="footnote text"/>
    <w:basedOn w:val="Normal"/>
    <w:link w:val="FootnoteTextChar"/>
    <w:uiPriority w:val="99"/>
    <w:semiHidden/>
    <w:unhideWhenUsed/>
    <w:rsid w:val="00A560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004"/>
    <w:rPr>
      <w:sz w:val="20"/>
      <w:szCs w:val="20"/>
    </w:rPr>
  </w:style>
  <w:style w:type="character" w:styleId="FootnoteReference">
    <w:name w:val="footnote reference"/>
    <w:basedOn w:val="DefaultParagraphFont"/>
    <w:uiPriority w:val="99"/>
    <w:semiHidden/>
    <w:unhideWhenUsed/>
    <w:rsid w:val="00A56004"/>
    <w:rPr>
      <w:vertAlign w:val="superscript"/>
    </w:rPr>
  </w:style>
  <w:style w:type="paragraph" w:styleId="ListParagraph">
    <w:name w:val="List Paragraph"/>
    <w:basedOn w:val="Normal"/>
    <w:uiPriority w:val="34"/>
    <w:qFormat/>
    <w:rsid w:val="00270228"/>
    <w:pPr>
      <w:ind w:left="720"/>
      <w:contextualSpacing/>
    </w:pPr>
    <w:rPr>
      <w:lang w:val="en-US"/>
    </w:rPr>
  </w:style>
  <w:style w:type="paragraph" w:styleId="Revision">
    <w:name w:val="Revision"/>
    <w:hidden/>
    <w:uiPriority w:val="99"/>
    <w:semiHidden/>
    <w:rsid w:val="001C0F50"/>
    <w:pPr>
      <w:spacing w:after="0" w:line="240" w:lineRule="auto"/>
    </w:pPr>
  </w:style>
  <w:style w:type="character" w:customStyle="1" w:styleId="Heading4Char">
    <w:name w:val="Heading 4 Char"/>
    <w:basedOn w:val="DefaultParagraphFont"/>
    <w:link w:val="Heading4"/>
    <w:uiPriority w:val="9"/>
    <w:rsid w:val="002F1E33"/>
    <w:rPr>
      <w:rFonts w:asciiTheme="majorHAnsi" w:eastAsiaTheme="majorEastAsia" w:hAnsiTheme="majorHAnsi" w:cstheme="majorBidi"/>
      <w:i/>
      <w:iCs/>
      <w:color w:val="2E74B5" w:themeColor="accent1" w:themeShade="BF"/>
    </w:rPr>
  </w:style>
  <w:style w:type="character" w:customStyle="1" w:styleId="preformatted-text">
    <w:name w:val="preformatted-text"/>
    <w:basedOn w:val="DefaultParagraphFont"/>
    <w:rsid w:val="002F1E33"/>
  </w:style>
  <w:style w:type="paragraph" w:customStyle="1" w:styleId="xmsonormal">
    <w:name w:val="x_msonormal"/>
    <w:basedOn w:val="Normal"/>
    <w:rsid w:val="00E51F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doc-first">
    <w:name w:val="title-doc-first"/>
    <w:basedOn w:val="Normal"/>
    <w:rsid w:val="00CE2D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doc-oj-reference">
    <w:name w:val="title-doc-oj-reference"/>
    <w:basedOn w:val="Normal"/>
    <w:rsid w:val="00CE2D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6019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1971"/>
  </w:style>
  <w:style w:type="paragraph" w:styleId="Footer">
    <w:name w:val="footer"/>
    <w:basedOn w:val="Normal"/>
    <w:link w:val="FooterChar"/>
    <w:uiPriority w:val="99"/>
    <w:unhideWhenUsed/>
    <w:rsid w:val="006019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1971"/>
  </w:style>
  <w:style w:type="table" w:styleId="TableGrid">
    <w:name w:val="Table Grid"/>
    <w:basedOn w:val="TableNormal"/>
    <w:rsid w:val="008B3CE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ti-art">
    <w:name w:val="oj-ti-art"/>
    <w:basedOn w:val="Normal"/>
    <w:rsid w:val="005A083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sti-art">
    <w:name w:val="oj-sti-art"/>
    <w:basedOn w:val="Normal"/>
    <w:rsid w:val="005A083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5082">
      <w:bodyDiv w:val="1"/>
      <w:marLeft w:val="0"/>
      <w:marRight w:val="0"/>
      <w:marTop w:val="0"/>
      <w:marBottom w:val="0"/>
      <w:divBdr>
        <w:top w:val="none" w:sz="0" w:space="0" w:color="auto"/>
        <w:left w:val="none" w:sz="0" w:space="0" w:color="auto"/>
        <w:bottom w:val="none" w:sz="0" w:space="0" w:color="auto"/>
        <w:right w:val="none" w:sz="0" w:space="0" w:color="auto"/>
      </w:divBdr>
    </w:div>
    <w:div w:id="370612725">
      <w:bodyDiv w:val="1"/>
      <w:marLeft w:val="0"/>
      <w:marRight w:val="0"/>
      <w:marTop w:val="0"/>
      <w:marBottom w:val="0"/>
      <w:divBdr>
        <w:top w:val="none" w:sz="0" w:space="0" w:color="auto"/>
        <w:left w:val="none" w:sz="0" w:space="0" w:color="auto"/>
        <w:bottom w:val="none" w:sz="0" w:space="0" w:color="auto"/>
        <w:right w:val="none" w:sz="0" w:space="0" w:color="auto"/>
      </w:divBdr>
    </w:div>
    <w:div w:id="426463771">
      <w:bodyDiv w:val="1"/>
      <w:marLeft w:val="0"/>
      <w:marRight w:val="0"/>
      <w:marTop w:val="0"/>
      <w:marBottom w:val="0"/>
      <w:divBdr>
        <w:top w:val="none" w:sz="0" w:space="0" w:color="auto"/>
        <w:left w:val="none" w:sz="0" w:space="0" w:color="auto"/>
        <w:bottom w:val="none" w:sz="0" w:space="0" w:color="auto"/>
        <w:right w:val="none" w:sz="0" w:space="0" w:color="auto"/>
      </w:divBdr>
    </w:div>
    <w:div w:id="452749191">
      <w:bodyDiv w:val="1"/>
      <w:marLeft w:val="0"/>
      <w:marRight w:val="0"/>
      <w:marTop w:val="0"/>
      <w:marBottom w:val="0"/>
      <w:divBdr>
        <w:top w:val="none" w:sz="0" w:space="0" w:color="auto"/>
        <w:left w:val="none" w:sz="0" w:space="0" w:color="auto"/>
        <w:bottom w:val="none" w:sz="0" w:space="0" w:color="auto"/>
        <w:right w:val="none" w:sz="0" w:space="0" w:color="auto"/>
      </w:divBdr>
    </w:div>
    <w:div w:id="846407640">
      <w:bodyDiv w:val="1"/>
      <w:marLeft w:val="0"/>
      <w:marRight w:val="0"/>
      <w:marTop w:val="0"/>
      <w:marBottom w:val="0"/>
      <w:divBdr>
        <w:top w:val="none" w:sz="0" w:space="0" w:color="auto"/>
        <w:left w:val="none" w:sz="0" w:space="0" w:color="auto"/>
        <w:bottom w:val="none" w:sz="0" w:space="0" w:color="auto"/>
        <w:right w:val="none" w:sz="0" w:space="0" w:color="auto"/>
      </w:divBdr>
    </w:div>
    <w:div w:id="1051732664">
      <w:bodyDiv w:val="1"/>
      <w:marLeft w:val="0"/>
      <w:marRight w:val="0"/>
      <w:marTop w:val="0"/>
      <w:marBottom w:val="0"/>
      <w:divBdr>
        <w:top w:val="none" w:sz="0" w:space="0" w:color="auto"/>
        <w:left w:val="none" w:sz="0" w:space="0" w:color="auto"/>
        <w:bottom w:val="none" w:sz="0" w:space="0" w:color="auto"/>
        <w:right w:val="none" w:sz="0" w:space="0" w:color="auto"/>
      </w:divBdr>
    </w:div>
    <w:div w:id="1098452138">
      <w:bodyDiv w:val="1"/>
      <w:marLeft w:val="0"/>
      <w:marRight w:val="0"/>
      <w:marTop w:val="0"/>
      <w:marBottom w:val="0"/>
      <w:divBdr>
        <w:top w:val="none" w:sz="0" w:space="0" w:color="auto"/>
        <w:left w:val="none" w:sz="0" w:space="0" w:color="auto"/>
        <w:bottom w:val="none" w:sz="0" w:space="0" w:color="auto"/>
        <w:right w:val="none" w:sz="0" w:space="0" w:color="auto"/>
      </w:divBdr>
    </w:div>
    <w:div w:id="1361737248">
      <w:bodyDiv w:val="1"/>
      <w:marLeft w:val="0"/>
      <w:marRight w:val="0"/>
      <w:marTop w:val="0"/>
      <w:marBottom w:val="0"/>
      <w:divBdr>
        <w:top w:val="none" w:sz="0" w:space="0" w:color="auto"/>
        <w:left w:val="none" w:sz="0" w:space="0" w:color="auto"/>
        <w:bottom w:val="none" w:sz="0" w:space="0" w:color="auto"/>
        <w:right w:val="none" w:sz="0" w:space="0" w:color="auto"/>
      </w:divBdr>
      <w:divsChild>
        <w:div w:id="1525553350">
          <w:marLeft w:val="-225"/>
          <w:marRight w:val="-225"/>
          <w:marTop w:val="0"/>
          <w:marBottom w:val="0"/>
          <w:divBdr>
            <w:top w:val="none" w:sz="0" w:space="0" w:color="auto"/>
            <w:left w:val="none" w:sz="0" w:space="0" w:color="auto"/>
            <w:bottom w:val="none" w:sz="0" w:space="0" w:color="auto"/>
            <w:right w:val="none" w:sz="0" w:space="0" w:color="auto"/>
          </w:divBdr>
        </w:div>
        <w:div w:id="1402172052">
          <w:marLeft w:val="-225"/>
          <w:marRight w:val="-225"/>
          <w:marTop w:val="0"/>
          <w:marBottom w:val="0"/>
          <w:divBdr>
            <w:top w:val="none" w:sz="0" w:space="0" w:color="auto"/>
            <w:left w:val="none" w:sz="0" w:space="0" w:color="auto"/>
            <w:bottom w:val="none" w:sz="0" w:space="0" w:color="auto"/>
            <w:right w:val="none" w:sz="0" w:space="0" w:color="auto"/>
          </w:divBdr>
          <w:divsChild>
            <w:div w:id="1963608445">
              <w:marLeft w:val="75"/>
              <w:marRight w:val="0"/>
              <w:marTop w:val="0"/>
              <w:marBottom w:val="0"/>
              <w:divBdr>
                <w:top w:val="none" w:sz="0" w:space="0" w:color="auto"/>
                <w:left w:val="none" w:sz="0" w:space="0" w:color="auto"/>
                <w:bottom w:val="none" w:sz="0" w:space="0" w:color="auto"/>
                <w:right w:val="none" w:sz="0" w:space="0" w:color="auto"/>
              </w:divBdr>
              <w:divsChild>
                <w:div w:id="1942639413">
                  <w:marLeft w:val="0"/>
                  <w:marRight w:val="0"/>
                  <w:marTop w:val="0"/>
                  <w:marBottom w:val="0"/>
                  <w:divBdr>
                    <w:top w:val="single" w:sz="18" w:space="0" w:color="484848"/>
                    <w:left w:val="single" w:sz="18" w:space="0" w:color="484848"/>
                    <w:bottom w:val="single" w:sz="18" w:space="0" w:color="484848"/>
                    <w:right w:val="single" w:sz="18" w:space="0" w:color="484848"/>
                  </w:divBdr>
                </w:div>
                <w:div w:id="1259749261">
                  <w:marLeft w:val="0"/>
                  <w:marRight w:val="0"/>
                  <w:marTop w:val="0"/>
                  <w:marBottom w:val="0"/>
                  <w:divBdr>
                    <w:top w:val="none" w:sz="0" w:space="0" w:color="auto"/>
                    <w:left w:val="none" w:sz="0" w:space="0" w:color="auto"/>
                    <w:bottom w:val="none" w:sz="0" w:space="0" w:color="auto"/>
                    <w:right w:val="none" w:sz="0" w:space="0" w:color="auto"/>
                  </w:divBdr>
                </w:div>
                <w:div w:id="919801459">
                  <w:marLeft w:val="0"/>
                  <w:marRight w:val="0"/>
                  <w:marTop w:val="0"/>
                  <w:marBottom w:val="0"/>
                  <w:divBdr>
                    <w:top w:val="single" w:sz="18" w:space="0" w:color="484848"/>
                    <w:left w:val="single" w:sz="18" w:space="0" w:color="484848"/>
                    <w:bottom w:val="single" w:sz="18" w:space="0" w:color="484848"/>
                    <w:right w:val="single" w:sz="18" w:space="0" w:color="484848"/>
                  </w:divBdr>
                </w:div>
                <w:div w:id="1432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998">
          <w:marLeft w:val="-225"/>
          <w:marRight w:val="-225"/>
          <w:marTop w:val="0"/>
          <w:marBottom w:val="0"/>
          <w:divBdr>
            <w:top w:val="none" w:sz="0" w:space="0" w:color="auto"/>
            <w:left w:val="none" w:sz="0" w:space="0" w:color="auto"/>
            <w:bottom w:val="none" w:sz="0" w:space="0" w:color="auto"/>
            <w:right w:val="none" w:sz="0" w:space="0" w:color="auto"/>
          </w:divBdr>
        </w:div>
        <w:div w:id="1245066990">
          <w:marLeft w:val="-225"/>
          <w:marRight w:val="-225"/>
          <w:marTop w:val="0"/>
          <w:marBottom w:val="0"/>
          <w:divBdr>
            <w:top w:val="none" w:sz="0" w:space="0" w:color="auto"/>
            <w:left w:val="none" w:sz="0" w:space="0" w:color="auto"/>
            <w:bottom w:val="none" w:sz="0" w:space="0" w:color="auto"/>
            <w:right w:val="none" w:sz="0" w:space="0" w:color="auto"/>
          </w:divBdr>
        </w:div>
        <w:div w:id="1687780757">
          <w:marLeft w:val="-225"/>
          <w:marRight w:val="-225"/>
          <w:marTop w:val="0"/>
          <w:marBottom w:val="0"/>
          <w:divBdr>
            <w:top w:val="none" w:sz="0" w:space="0" w:color="auto"/>
            <w:left w:val="none" w:sz="0" w:space="0" w:color="auto"/>
            <w:bottom w:val="none" w:sz="0" w:space="0" w:color="auto"/>
            <w:right w:val="none" w:sz="0" w:space="0" w:color="auto"/>
          </w:divBdr>
        </w:div>
        <w:div w:id="2077042813">
          <w:marLeft w:val="-225"/>
          <w:marRight w:val="-225"/>
          <w:marTop w:val="0"/>
          <w:marBottom w:val="0"/>
          <w:divBdr>
            <w:top w:val="none" w:sz="0" w:space="0" w:color="auto"/>
            <w:left w:val="none" w:sz="0" w:space="0" w:color="auto"/>
            <w:bottom w:val="none" w:sz="0" w:space="0" w:color="auto"/>
            <w:right w:val="none" w:sz="0" w:space="0" w:color="auto"/>
          </w:divBdr>
        </w:div>
        <w:div w:id="1538738162">
          <w:marLeft w:val="-225"/>
          <w:marRight w:val="-225"/>
          <w:marTop w:val="0"/>
          <w:marBottom w:val="0"/>
          <w:divBdr>
            <w:top w:val="none" w:sz="0" w:space="0" w:color="auto"/>
            <w:left w:val="none" w:sz="0" w:space="0" w:color="auto"/>
            <w:bottom w:val="none" w:sz="0" w:space="0" w:color="auto"/>
            <w:right w:val="none" w:sz="0" w:space="0" w:color="auto"/>
          </w:divBdr>
        </w:div>
        <w:div w:id="552427003">
          <w:marLeft w:val="-225"/>
          <w:marRight w:val="-225"/>
          <w:marTop w:val="0"/>
          <w:marBottom w:val="0"/>
          <w:divBdr>
            <w:top w:val="none" w:sz="0" w:space="0" w:color="auto"/>
            <w:left w:val="none" w:sz="0" w:space="0" w:color="auto"/>
            <w:bottom w:val="none" w:sz="0" w:space="0" w:color="auto"/>
            <w:right w:val="none" w:sz="0" w:space="0" w:color="auto"/>
          </w:divBdr>
        </w:div>
        <w:div w:id="2122339773">
          <w:marLeft w:val="-225"/>
          <w:marRight w:val="-225"/>
          <w:marTop w:val="0"/>
          <w:marBottom w:val="0"/>
          <w:divBdr>
            <w:top w:val="none" w:sz="0" w:space="0" w:color="auto"/>
            <w:left w:val="none" w:sz="0" w:space="0" w:color="auto"/>
            <w:bottom w:val="none" w:sz="0" w:space="0" w:color="auto"/>
            <w:right w:val="none" w:sz="0" w:space="0" w:color="auto"/>
          </w:divBdr>
        </w:div>
        <w:div w:id="1418206942">
          <w:marLeft w:val="-225"/>
          <w:marRight w:val="-225"/>
          <w:marTop w:val="0"/>
          <w:marBottom w:val="0"/>
          <w:divBdr>
            <w:top w:val="none" w:sz="0" w:space="0" w:color="auto"/>
            <w:left w:val="none" w:sz="0" w:space="0" w:color="auto"/>
            <w:bottom w:val="none" w:sz="0" w:space="0" w:color="auto"/>
            <w:right w:val="none" w:sz="0" w:space="0" w:color="auto"/>
          </w:divBdr>
        </w:div>
        <w:div w:id="855078678">
          <w:marLeft w:val="-225"/>
          <w:marRight w:val="-225"/>
          <w:marTop w:val="0"/>
          <w:marBottom w:val="0"/>
          <w:divBdr>
            <w:top w:val="none" w:sz="0" w:space="0" w:color="auto"/>
            <w:left w:val="none" w:sz="0" w:space="0" w:color="auto"/>
            <w:bottom w:val="none" w:sz="0" w:space="0" w:color="auto"/>
            <w:right w:val="none" w:sz="0" w:space="0" w:color="auto"/>
          </w:divBdr>
        </w:div>
        <w:div w:id="669676747">
          <w:marLeft w:val="-225"/>
          <w:marRight w:val="-225"/>
          <w:marTop w:val="0"/>
          <w:marBottom w:val="0"/>
          <w:divBdr>
            <w:top w:val="none" w:sz="0" w:space="0" w:color="auto"/>
            <w:left w:val="none" w:sz="0" w:space="0" w:color="auto"/>
            <w:bottom w:val="none" w:sz="0" w:space="0" w:color="auto"/>
            <w:right w:val="none" w:sz="0" w:space="0" w:color="auto"/>
          </w:divBdr>
        </w:div>
        <w:div w:id="1106927742">
          <w:marLeft w:val="-225"/>
          <w:marRight w:val="-225"/>
          <w:marTop w:val="0"/>
          <w:marBottom w:val="0"/>
          <w:divBdr>
            <w:top w:val="none" w:sz="0" w:space="0" w:color="auto"/>
            <w:left w:val="none" w:sz="0" w:space="0" w:color="auto"/>
            <w:bottom w:val="none" w:sz="0" w:space="0" w:color="auto"/>
            <w:right w:val="none" w:sz="0" w:space="0" w:color="auto"/>
          </w:divBdr>
        </w:div>
        <w:div w:id="1524973579">
          <w:marLeft w:val="-225"/>
          <w:marRight w:val="-225"/>
          <w:marTop w:val="0"/>
          <w:marBottom w:val="0"/>
          <w:divBdr>
            <w:top w:val="none" w:sz="0" w:space="0" w:color="auto"/>
            <w:left w:val="none" w:sz="0" w:space="0" w:color="auto"/>
            <w:bottom w:val="none" w:sz="0" w:space="0" w:color="auto"/>
            <w:right w:val="none" w:sz="0" w:space="0" w:color="auto"/>
          </w:divBdr>
        </w:div>
        <w:div w:id="2074153869">
          <w:marLeft w:val="-225"/>
          <w:marRight w:val="-225"/>
          <w:marTop w:val="0"/>
          <w:marBottom w:val="0"/>
          <w:divBdr>
            <w:top w:val="none" w:sz="0" w:space="0" w:color="auto"/>
            <w:left w:val="none" w:sz="0" w:space="0" w:color="auto"/>
            <w:bottom w:val="none" w:sz="0" w:space="0" w:color="auto"/>
            <w:right w:val="none" w:sz="0" w:space="0" w:color="auto"/>
          </w:divBdr>
        </w:div>
        <w:div w:id="333194104">
          <w:marLeft w:val="-225"/>
          <w:marRight w:val="-225"/>
          <w:marTop w:val="0"/>
          <w:marBottom w:val="0"/>
          <w:divBdr>
            <w:top w:val="none" w:sz="0" w:space="0" w:color="auto"/>
            <w:left w:val="none" w:sz="0" w:space="0" w:color="auto"/>
            <w:bottom w:val="none" w:sz="0" w:space="0" w:color="auto"/>
            <w:right w:val="none" w:sz="0" w:space="0" w:color="auto"/>
          </w:divBdr>
        </w:div>
        <w:div w:id="1317689031">
          <w:marLeft w:val="-225"/>
          <w:marRight w:val="-225"/>
          <w:marTop w:val="0"/>
          <w:marBottom w:val="0"/>
          <w:divBdr>
            <w:top w:val="none" w:sz="0" w:space="0" w:color="auto"/>
            <w:left w:val="none" w:sz="0" w:space="0" w:color="auto"/>
            <w:bottom w:val="none" w:sz="0" w:space="0" w:color="auto"/>
            <w:right w:val="none" w:sz="0" w:space="0" w:color="auto"/>
          </w:divBdr>
        </w:div>
        <w:div w:id="797143937">
          <w:marLeft w:val="-225"/>
          <w:marRight w:val="-225"/>
          <w:marTop w:val="0"/>
          <w:marBottom w:val="0"/>
          <w:divBdr>
            <w:top w:val="none" w:sz="0" w:space="0" w:color="auto"/>
            <w:left w:val="none" w:sz="0" w:space="0" w:color="auto"/>
            <w:bottom w:val="none" w:sz="0" w:space="0" w:color="auto"/>
            <w:right w:val="none" w:sz="0" w:space="0" w:color="auto"/>
          </w:divBdr>
        </w:div>
        <w:div w:id="1154417712">
          <w:marLeft w:val="-225"/>
          <w:marRight w:val="-225"/>
          <w:marTop w:val="0"/>
          <w:marBottom w:val="0"/>
          <w:divBdr>
            <w:top w:val="none" w:sz="0" w:space="0" w:color="auto"/>
            <w:left w:val="none" w:sz="0" w:space="0" w:color="auto"/>
            <w:bottom w:val="none" w:sz="0" w:space="0" w:color="auto"/>
            <w:right w:val="none" w:sz="0" w:space="0" w:color="auto"/>
          </w:divBdr>
        </w:div>
        <w:div w:id="979649817">
          <w:marLeft w:val="-225"/>
          <w:marRight w:val="-225"/>
          <w:marTop w:val="0"/>
          <w:marBottom w:val="0"/>
          <w:divBdr>
            <w:top w:val="none" w:sz="0" w:space="0" w:color="auto"/>
            <w:left w:val="none" w:sz="0" w:space="0" w:color="auto"/>
            <w:bottom w:val="none" w:sz="0" w:space="0" w:color="auto"/>
            <w:right w:val="none" w:sz="0" w:space="0" w:color="auto"/>
          </w:divBdr>
        </w:div>
        <w:div w:id="2131656590">
          <w:marLeft w:val="-225"/>
          <w:marRight w:val="-225"/>
          <w:marTop w:val="0"/>
          <w:marBottom w:val="0"/>
          <w:divBdr>
            <w:top w:val="none" w:sz="0" w:space="0" w:color="auto"/>
            <w:left w:val="none" w:sz="0" w:space="0" w:color="auto"/>
            <w:bottom w:val="none" w:sz="0" w:space="0" w:color="auto"/>
            <w:right w:val="none" w:sz="0" w:space="0" w:color="auto"/>
          </w:divBdr>
        </w:div>
        <w:div w:id="637227242">
          <w:marLeft w:val="-225"/>
          <w:marRight w:val="-225"/>
          <w:marTop w:val="0"/>
          <w:marBottom w:val="0"/>
          <w:divBdr>
            <w:top w:val="none" w:sz="0" w:space="0" w:color="auto"/>
            <w:left w:val="none" w:sz="0" w:space="0" w:color="auto"/>
            <w:bottom w:val="none" w:sz="0" w:space="0" w:color="auto"/>
            <w:right w:val="none" w:sz="0" w:space="0" w:color="auto"/>
          </w:divBdr>
        </w:div>
        <w:div w:id="902524301">
          <w:marLeft w:val="-225"/>
          <w:marRight w:val="-225"/>
          <w:marTop w:val="0"/>
          <w:marBottom w:val="0"/>
          <w:divBdr>
            <w:top w:val="none" w:sz="0" w:space="0" w:color="auto"/>
            <w:left w:val="none" w:sz="0" w:space="0" w:color="auto"/>
            <w:bottom w:val="none" w:sz="0" w:space="0" w:color="auto"/>
            <w:right w:val="none" w:sz="0" w:space="0" w:color="auto"/>
          </w:divBdr>
        </w:div>
        <w:div w:id="1936278790">
          <w:marLeft w:val="-225"/>
          <w:marRight w:val="-225"/>
          <w:marTop w:val="0"/>
          <w:marBottom w:val="0"/>
          <w:divBdr>
            <w:top w:val="none" w:sz="0" w:space="0" w:color="auto"/>
            <w:left w:val="none" w:sz="0" w:space="0" w:color="auto"/>
            <w:bottom w:val="none" w:sz="0" w:space="0" w:color="auto"/>
            <w:right w:val="none" w:sz="0" w:space="0" w:color="auto"/>
          </w:divBdr>
        </w:div>
        <w:div w:id="265769654">
          <w:marLeft w:val="-225"/>
          <w:marRight w:val="-225"/>
          <w:marTop w:val="0"/>
          <w:marBottom w:val="0"/>
          <w:divBdr>
            <w:top w:val="none" w:sz="0" w:space="0" w:color="auto"/>
            <w:left w:val="none" w:sz="0" w:space="0" w:color="auto"/>
            <w:bottom w:val="none" w:sz="0" w:space="0" w:color="auto"/>
            <w:right w:val="none" w:sz="0" w:space="0" w:color="auto"/>
          </w:divBdr>
        </w:div>
        <w:div w:id="632292446">
          <w:marLeft w:val="-225"/>
          <w:marRight w:val="-225"/>
          <w:marTop w:val="0"/>
          <w:marBottom w:val="0"/>
          <w:divBdr>
            <w:top w:val="none" w:sz="0" w:space="0" w:color="auto"/>
            <w:left w:val="none" w:sz="0" w:space="0" w:color="auto"/>
            <w:bottom w:val="none" w:sz="0" w:space="0" w:color="auto"/>
            <w:right w:val="none" w:sz="0" w:space="0" w:color="auto"/>
          </w:divBdr>
        </w:div>
        <w:div w:id="197743542">
          <w:marLeft w:val="-225"/>
          <w:marRight w:val="-225"/>
          <w:marTop w:val="0"/>
          <w:marBottom w:val="0"/>
          <w:divBdr>
            <w:top w:val="none" w:sz="0" w:space="0" w:color="auto"/>
            <w:left w:val="none" w:sz="0" w:space="0" w:color="auto"/>
            <w:bottom w:val="none" w:sz="0" w:space="0" w:color="auto"/>
            <w:right w:val="none" w:sz="0" w:space="0" w:color="auto"/>
          </w:divBdr>
        </w:div>
        <w:div w:id="2117018058">
          <w:marLeft w:val="-225"/>
          <w:marRight w:val="-225"/>
          <w:marTop w:val="0"/>
          <w:marBottom w:val="0"/>
          <w:divBdr>
            <w:top w:val="none" w:sz="0" w:space="0" w:color="auto"/>
            <w:left w:val="none" w:sz="0" w:space="0" w:color="auto"/>
            <w:bottom w:val="none" w:sz="0" w:space="0" w:color="auto"/>
            <w:right w:val="none" w:sz="0" w:space="0" w:color="auto"/>
          </w:divBdr>
        </w:div>
        <w:div w:id="1305309602">
          <w:marLeft w:val="-225"/>
          <w:marRight w:val="-225"/>
          <w:marTop w:val="0"/>
          <w:marBottom w:val="0"/>
          <w:divBdr>
            <w:top w:val="none" w:sz="0" w:space="0" w:color="auto"/>
            <w:left w:val="none" w:sz="0" w:space="0" w:color="auto"/>
            <w:bottom w:val="none" w:sz="0" w:space="0" w:color="auto"/>
            <w:right w:val="none" w:sz="0" w:space="0" w:color="auto"/>
          </w:divBdr>
        </w:div>
        <w:div w:id="277219860">
          <w:marLeft w:val="-225"/>
          <w:marRight w:val="-225"/>
          <w:marTop w:val="0"/>
          <w:marBottom w:val="0"/>
          <w:divBdr>
            <w:top w:val="none" w:sz="0" w:space="0" w:color="auto"/>
            <w:left w:val="none" w:sz="0" w:space="0" w:color="auto"/>
            <w:bottom w:val="none" w:sz="0" w:space="0" w:color="auto"/>
            <w:right w:val="none" w:sz="0" w:space="0" w:color="auto"/>
          </w:divBdr>
        </w:div>
        <w:div w:id="854879634">
          <w:marLeft w:val="-225"/>
          <w:marRight w:val="-225"/>
          <w:marTop w:val="0"/>
          <w:marBottom w:val="0"/>
          <w:divBdr>
            <w:top w:val="none" w:sz="0" w:space="0" w:color="auto"/>
            <w:left w:val="none" w:sz="0" w:space="0" w:color="auto"/>
            <w:bottom w:val="none" w:sz="0" w:space="0" w:color="auto"/>
            <w:right w:val="none" w:sz="0" w:space="0" w:color="auto"/>
          </w:divBdr>
        </w:div>
        <w:div w:id="433791927">
          <w:marLeft w:val="-225"/>
          <w:marRight w:val="-225"/>
          <w:marTop w:val="0"/>
          <w:marBottom w:val="0"/>
          <w:divBdr>
            <w:top w:val="none" w:sz="0" w:space="0" w:color="auto"/>
            <w:left w:val="none" w:sz="0" w:space="0" w:color="auto"/>
            <w:bottom w:val="none" w:sz="0" w:space="0" w:color="auto"/>
            <w:right w:val="none" w:sz="0" w:space="0" w:color="auto"/>
          </w:divBdr>
        </w:div>
        <w:div w:id="720712661">
          <w:marLeft w:val="-225"/>
          <w:marRight w:val="-225"/>
          <w:marTop w:val="0"/>
          <w:marBottom w:val="0"/>
          <w:divBdr>
            <w:top w:val="none" w:sz="0" w:space="0" w:color="auto"/>
            <w:left w:val="none" w:sz="0" w:space="0" w:color="auto"/>
            <w:bottom w:val="none" w:sz="0" w:space="0" w:color="auto"/>
            <w:right w:val="none" w:sz="0" w:space="0" w:color="auto"/>
          </w:divBdr>
        </w:div>
        <w:div w:id="77755412">
          <w:marLeft w:val="-225"/>
          <w:marRight w:val="-225"/>
          <w:marTop w:val="0"/>
          <w:marBottom w:val="0"/>
          <w:divBdr>
            <w:top w:val="none" w:sz="0" w:space="0" w:color="auto"/>
            <w:left w:val="none" w:sz="0" w:space="0" w:color="auto"/>
            <w:bottom w:val="none" w:sz="0" w:space="0" w:color="auto"/>
            <w:right w:val="none" w:sz="0" w:space="0" w:color="auto"/>
          </w:divBdr>
        </w:div>
        <w:div w:id="1413351615">
          <w:marLeft w:val="-225"/>
          <w:marRight w:val="-225"/>
          <w:marTop w:val="0"/>
          <w:marBottom w:val="0"/>
          <w:divBdr>
            <w:top w:val="none" w:sz="0" w:space="0" w:color="auto"/>
            <w:left w:val="none" w:sz="0" w:space="0" w:color="auto"/>
            <w:bottom w:val="none" w:sz="0" w:space="0" w:color="auto"/>
            <w:right w:val="none" w:sz="0" w:space="0" w:color="auto"/>
          </w:divBdr>
        </w:div>
        <w:div w:id="142966340">
          <w:marLeft w:val="-225"/>
          <w:marRight w:val="-225"/>
          <w:marTop w:val="0"/>
          <w:marBottom w:val="0"/>
          <w:divBdr>
            <w:top w:val="none" w:sz="0" w:space="0" w:color="auto"/>
            <w:left w:val="none" w:sz="0" w:space="0" w:color="auto"/>
            <w:bottom w:val="none" w:sz="0" w:space="0" w:color="auto"/>
            <w:right w:val="none" w:sz="0" w:space="0" w:color="auto"/>
          </w:divBdr>
        </w:div>
        <w:div w:id="707415998">
          <w:marLeft w:val="-225"/>
          <w:marRight w:val="-225"/>
          <w:marTop w:val="0"/>
          <w:marBottom w:val="0"/>
          <w:divBdr>
            <w:top w:val="none" w:sz="0" w:space="0" w:color="auto"/>
            <w:left w:val="none" w:sz="0" w:space="0" w:color="auto"/>
            <w:bottom w:val="none" w:sz="0" w:space="0" w:color="auto"/>
            <w:right w:val="none" w:sz="0" w:space="0" w:color="auto"/>
          </w:divBdr>
        </w:div>
        <w:div w:id="1494180985">
          <w:marLeft w:val="-225"/>
          <w:marRight w:val="-225"/>
          <w:marTop w:val="0"/>
          <w:marBottom w:val="0"/>
          <w:divBdr>
            <w:top w:val="none" w:sz="0" w:space="0" w:color="auto"/>
            <w:left w:val="none" w:sz="0" w:space="0" w:color="auto"/>
            <w:bottom w:val="none" w:sz="0" w:space="0" w:color="auto"/>
            <w:right w:val="none" w:sz="0" w:space="0" w:color="auto"/>
          </w:divBdr>
        </w:div>
        <w:div w:id="203062662">
          <w:marLeft w:val="-225"/>
          <w:marRight w:val="-225"/>
          <w:marTop w:val="0"/>
          <w:marBottom w:val="0"/>
          <w:divBdr>
            <w:top w:val="none" w:sz="0" w:space="0" w:color="auto"/>
            <w:left w:val="none" w:sz="0" w:space="0" w:color="auto"/>
            <w:bottom w:val="none" w:sz="0" w:space="0" w:color="auto"/>
            <w:right w:val="none" w:sz="0" w:space="0" w:color="auto"/>
          </w:divBdr>
        </w:div>
        <w:div w:id="963194082">
          <w:marLeft w:val="-225"/>
          <w:marRight w:val="-225"/>
          <w:marTop w:val="0"/>
          <w:marBottom w:val="0"/>
          <w:divBdr>
            <w:top w:val="none" w:sz="0" w:space="0" w:color="auto"/>
            <w:left w:val="none" w:sz="0" w:space="0" w:color="auto"/>
            <w:bottom w:val="none" w:sz="0" w:space="0" w:color="auto"/>
            <w:right w:val="none" w:sz="0" w:space="0" w:color="auto"/>
          </w:divBdr>
        </w:div>
        <w:div w:id="2023974491">
          <w:marLeft w:val="-225"/>
          <w:marRight w:val="-225"/>
          <w:marTop w:val="0"/>
          <w:marBottom w:val="0"/>
          <w:divBdr>
            <w:top w:val="none" w:sz="0" w:space="0" w:color="auto"/>
            <w:left w:val="none" w:sz="0" w:space="0" w:color="auto"/>
            <w:bottom w:val="none" w:sz="0" w:space="0" w:color="auto"/>
            <w:right w:val="none" w:sz="0" w:space="0" w:color="auto"/>
          </w:divBdr>
        </w:div>
        <w:div w:id="1274676246">
          <w:marLeft w:val="-225"/>
          <w:marRight w:val="-225"/>
          <w:marTop w:val="0"/>
          <w:marBottom w:val="0"/>
          <w:divBdr>
            <w:top w:val="none" w:sz="0" w:space="0" w:color="auto"/>
            <w:left w:val="none" w:sz="0" w:space="0" w:color="auto"/>
            <w:bottom w:val="none" w:sz="0" w:space="0" w:color="auto"/>
            <w:right w:val="none" w:sz="0" w:space="0" w:color="auto"/>
          </w:divBdr>
        </w:div>
      </w:divsChild>
    </w:div>
    <w:div w:id="1640264938">
      <w:bodyDiv w:val="1"/>
      <w:marLeft w:val="0"/>
      <w:marRight w:val="0"/>
      <w:marTop w:val="0"/>
      <w:marBottom w:val="0"/>
      <w:divBdr>
        <w:top w:val="none" w:sz="0" w:space="0" w:color="auto"/>
        <w:left w:val="none" w:sz="0" w:space="0" w:color="auto"/>
        <w:bottom w:val="none" w:sz="0" w:space="0" w:color="auto"/>
        <w:right w:val="none" w:sz="0" w:space="0" w:color="auto"/>
      </w:divBdr>
    </w:div>
    <w:div w:id="1651136258">
      <w:bodyDiv w:val="1"/>
      <w:marLeft w:val="0"/>
      <w:marRight w:val="0"/>
      <w:marTop w:val="0"/>
      <w:marBottom w:val="0"/>
      <w:divBdr>
        <w:top w:val="none" w:sz="0" w:space="0" w:color="auto"/>
        <w:left w:val="none" w:sz="0" w:space="0" w:color="auto"/>
        <w:bottom w:val="none" w:sz="0" w:space="0" w:color="auto"/>
        <w:right w:val="none" w:sz="0" w:space="0" w:color="auto"/>
      </w:divBdr>
    </w:div>
    <w:div w:id="1746994757">
      <w:bodyDiv w:val="1"/>
      <w:marLeft w:val="0"/>
      <w:marRight w:val="0"/>
      <w:marTop w:val="0"/>
      <w:marBottom w:val="0"/>
      <w:divBdr>
        <w:top w:val="none" w:sz="0" w:space="0" w:color="auto"/>
        <w:left w:val="none" w:sz="0" w:space="0" w:color="auto"/>
        <w:bottom w:val="none" w:sz="0" w:space="0" w:color="auto"/>
        <w:right w:val="none" w:sz="0" w:space="0" w:color="auto"/>
      </w:divBdr>
      <w:divsChild>
        <w:div w:id="261763211">
          <w:marLeft w:val="-225"/>
          <w:marRight w:val="-225"/>
          <w:marTop w:val="0"/>
          <w:marBottom w:val="0"/>
          <w:divBdr>
            <w:top w:val="none" w:sz="0" w:space="0" w:color="auto"/>
            <w:left w:val="none" w:sz="0" w:space="0" w:color="auto"/>
            <w:bottom w:val="none" w:sz="0" w:space="0" w:color="auto"/>
            <w:right w:val="none" w:sz="0" w:space="0" w:color="auto"/>
          </w:divBdr>
        </w:div>
        <w:div w:id="116724293">
          <w:marLeft w:val="-225"/>
          <w:marRight w:val="-225"/>
          <w:marTop w:val="0"/>
          <w:marBottom w:val="0"/>
          <w:divBdr>
            <w:top w:val="none" w:sz="0" w:space="0" w:color="auto"/>
            <w:left w:val="none" w:sz="0" w:space="0" w:color="auto"/>
            <w:bottom w:val="none" w:sz="0" w:space="0" w:color="auto"/>
            <w:right w:val="none" w:sz="0" w:space="0" w:color="auto"/>
          </w:divBdr>
          <w:divsChild>
            <w:div w:id="979463376">
              <w:marLeft w:val="75"/>
              <w:marRight w:val="0"/>
              <w:marTop w:val="0"/>
              <w:marBottom w:val="0"/>
              <w:divBdr>
                <w:top w:val="none" w:sz="0" w:space="0" w:color="auto"/>
                <w:left w:val="none" w:sz="0" w:space="0" w:color="auto"/>
                <w:bottom w:val="none" w:sz="0" w:space="0" w:color="auto"/>
                <w:right w:val="none" w:sz="0" w:space="0" w:color="auto"/>
              </w:divBdr>
              <w:divsChild>
                <w:div w:id="1405302228">
                  <w:marLeft w:val="0"/>
                  <w:marRight w:val="0"/>
                  <w:marTop w:val="0"/>
                  <w:marBottom w:val="0"/>
                  <w:divBdr>
                    <w:top w:val="single" w:sz="18" w:space="0" w:color="484848"/>
                    <w:left w:val="single" w:sz="18" w:space="0" w:color="484848"/>
                    <w:bottom w:val="single" w:sz="18" w:space="0" w:color="484848"/>
                    <w:right w:val="single" w:sz="18" w:space="0" w:color="484848"/>
                  </w:divBdr>
                </w:div>
                <w:div w:id="499467323">
                  <w:marLeft w:val="0"/>
                  <w:marRight w:val="0"/>
                  <w:marTop w:val="0"/>
                  <w:marBottom w:val="0"/>
                  <w:divBdr>
                    <w:top w:val="none" w:sz="0" w:space="0" w:color="auto"/>
                    <w:left w:val="none" w:sz="0" w:space="0" w:color="auto"/>
                    <w:bottom w:val="none" w:sz="0" w:space="0" w:color="auto"/>
                    <w:right w:val="none" w:sz="0" w:space="0" w:color="auto"/>
                  </w:divBdr>
                </w:div>
                <w:div w:id="257907927">
                  <w:marLeft w:val="0"/>
                  <w:marRight w:val="0"/>
                  <w:marTop w:val="0"/>
                  <w:marBottom w:val="0"/>
                  <w:divBdr>
                    <w:top w:val="single" w:sz="18" w:space="0" w:color="484848"/>
                    <w:left w:val="single" w:sz="18" w:space="0" w:color="484848"/>
                    <w:bottom w:val="single" w:sz="18" w:space="0" w:color="484848"/>
                    <w:right w:val="single" w:sz="18" w:space="0" w:color="484848"/>
                  </w:divBdr>
                </w:div>
                <w:div w:id="10674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6308">
          <w:marLeft w:val="-225"/>
          <w:marRight w:val="-225"/>
          <w:marTop w:val="0"/>
          <w:marBottom w:val="0"/>
          <w:divBdr>
            <w:top w:val="none" w:sz="0" w:space="0" w:color="auto"/>
            <w:left w:val="none" w:sz="0" w:space="0" w:color="auto"/>
            <w:bottom w:val="none" w:sz="0" w:space="0" w:color="auto"/>
            <w:right w:val="none" w:sz="0" w:space="0" w:color="auto"/>
          </w:divBdr>
        </w:div>
        <w:div w:id="1455752847">
          <w:marLeft w:val="-225"/>
          <w:marRight w:val="-225"/>
          <w:marTop w:val="0"/>
          <w:marBottom w:val="0"/>
          <w:divBdr>
            <w:top w:val="none" w:sz="0" w:space="0" w:color="auto"/>
            <w:left w:val="none" w:sz="0" w:space="0" w:color="auto"/>
            <w:bottom w:val="none" w:sz="0" w:space="0" w:color="auto"/>
            <w:right w:val="none" w:sz="0" w:space="0" w:color="auto"/>
          </w:divBdr>
        </w:div>
        <w:div w:id="342900572">
          <w:marLeft w:val="-225"/>
          <w:marRight w:val="-225"/>
          <w:marTop w:val="0"/>
          <w:marBottom w:val="0"/>
          <w:divBdr>
            <w:top w:val="none" w:sz="0" w:space="0" w:color="auto"/>
            <w:left w:val="none" w:sz="0" w:space="0" w:color="auto"/>
            <w:bottom w:val="none" w:sz="0" w:space="0" w:color="auto"/>
            <w:right w:val="none" w:sz="0" w:space="0" w:color="auto"/>
          </w:divBdr>
        </w:div>
        <w:div w:id="897742596">
          <w:marLeft w:val="-225"/>
          <w:marRight w:val="-225"/>
          <w:marTop w:val="0"/>
          <w:marBottom w:val="0"/>
          <w:divBdr>
            <w:top w:val="none" w:sz="0" w:space="0" w:color="auto"/>
            <w:left w:val="none" w:sz="0" w:space="0" w:color="auto"/>
            <w:bottom w:val="none" w:sz="0" w:space="0" w:color="auto"/>
            <w:right w:val="none" w:sz="0" w:space="0" w:color="auto"/>
          </w:divBdr>
        </w:div>
        <w:div w:id="1975141219">
          <w:marLeft w:val="-225"/>
          <w:marRight w:val="-225"/>
          <w:marTop w:val="0"/>
          <w:marBottom w:val="0"/>
          <w:divBdr>
            <w:top w:val="none" w:sz="0" w:space="0" w:color="auto"/>
            <w:left w:val="none" w:sz="0" w:space="0" w:color="auto"/>
            <w:bottom w:val="none" w:sz="0" w:space="0" w:color="auto"/>
            <w:right w:val="none" w:sz="0" w:space="0" w:color="auto"/>
          </w:divBdr>
        </w:div>
        <w:div w:id="1046372328">
          <w:marLeft w:val="-225"/>
          <w:marRight w:val="-225"/>
          <w:marTop w:val="0"/>
          <w:marBottom w:val="0"/>
          <w:divBdr>
            <w:top w:val="none" w:sz="0" w:space="0" w:color="auto"/>
            <w:left w:val="none" w:sz="0" w:space="0" w:color="auto"/>
            <w:bottom w:val="none" w:sz="0" w:space="0" w:color="auto"/>
            <w:right w:val="none" w:sz="0" w:space="0" w:color="auto"/>
          </w:divBdr>
        </w:div>
        <w:div w:id="1964919972">
          <w:marLeft w:val="-225"/>
          <w:marRight w:val="-225"/>
          <w:marTop w:val="0"/>
          <w:marBottom w:val="0"/>
          <w:divBdr>
            <w:top w:val="none" w:sz="0" w:space="0" w:color="auto"/>
            <w:left w:val="none" w:sz="0" w:space="0" w:color="auto"/>
            <w:bottom w:val="none" w:sz="0" w:space="0" w:color="auto"/>
            <w:right w:val="none" w:sz="0" w:space="0" w:color="auto"/>
          </w:divBdr>
        </w:div>
        <w:div w:id="1455178000">
          <w:marLeft w:val="-225"/>
          <w:marRight w:val="-225"/>
          <w:marTop w:val="0"/>
          <w:marBottom w:val="0"/>
          <w:divBdr>
            <w:top w:val="none" w:sz="0" w:space="0" w:color="auto"/>
            <w:left w:val="none" w:sz="0" w:space="0" w:color="auto"/>
            <w:bottom w:val="none" w:sz="0" w:space="0" w:color="auto"/>
            <w:right w:val="none" w:sz="0" w:space="0" w:color="auto"/>
          </w:divBdr>
        </w:div>
        <w:div w:id="543951415">
          <w:marLeft w:val="-225"/>
          <w:marRight w:val="-225"/>
          <w:marTop w:val="0"/>
          <w:marBottom w:val="0"/>
          <w:divBdr>
            <w:top w:val="none" w:sz="0" w:space="0" w:color="auto"/>
            <w:left w:val="none" w:sz="0" w:space="0" w:color="auto"/>
            <w:bottom w:val="none" w:sz="0" w:space="0" w:color="auto"/>
            <w:right w:val="none" w:sz="0" w:space="0" w:color="auto"/>
          </w:divBdr>
        </w:div>
        <w:div w:id="1677541033">
          <w:marLeft w:val="-225"/>
          <w:marRight w:val="-225"/>
          <w:marTop w:val="0"/>
          <w:marBottom w:val="0"/>
          <w:divBdr>
            <w:top w:val="none" w:sz="0" w:space="0" w:color="auto"/>
            <w:left w:val="none" w:sz="0" w:space="0" w:color="auto"/>
            <w:bottom w:val="none" w:sz="0" w:space="0" w:color="auto"/>
            <w:right w:val="none" w:sz="0" w:space="0" w:color="auto"/>
          </w:divBdr>
        </w:div>
        <w:div w:id="1798067841">
          <w:marLeft w:val="-225"/>
          <w:marRight w:val="-225"/>
          <w:marTop w:val="0"/>
          <w:marBottom w:val="0"/>
          <w:divBdr>
            <w:top w:val="none" w:sz="0" w:space="0" w:color="auto"/>
            <w:left w:val="none" w:sz="0" w:space="0" w:color="auto"/>
            <w:bottom w:val="none" w:sz="0" w:space="0" w:color="auto"/>
            <w:right w:val="none" w:sz="0" w:space="0" w:color="auto"/>
          </w:divBdr>
        </w:div>
        <w:div w:id="960303183">
          <w:marLeft w:val="-225"/>
          <w:marRight w:val="-225"/>
          <w:marTop w:val="0"/>
          <w:marBottom w:val="0"/>
          <w:divBdr>
            <w:top w:val="none" w:sz="0" w:space="0" w:color="auto"/>
            <w:left w:val="none" w:sz="0" w:space="0" w:color="auto"/>
            <w:bottom w:val="none" w:sz="0" w:space="0" w:color="auto"/>
            <w:right w:val="none" w:sz="0" w:space="0" w:color="auto"/>
          </w:divBdr>
        </w:div>
        <w:div w:id="902521426">
          <w:marLeft w:val="-225"/>
          <w:marRight w:val="-225"/>
          <w:marTop w:val="0"/>
          <w:marBottom w:val="0"/>
          <w:divBdr>
            <w:top w:val="none" w:sz="0" w:space="0" w:color="auto"/>
            <w:left w:val="none" w:sz="0" w:space="0" w:color="auto"/>
            <w:bottom w:val="none" w:sz="0" w:space="0" w:color="auto"/>
            <w:right w:val="none" w:sz="0" w:space="0" w:color="auto"/>
          </w:divBdr>
        </w:div>
        <w:div w:id="264462962">
          <w:marLeft w:val="-225"/>
          <w:marRight w:val="-225"/>
          <w:marTop w:val="0"/>
          <w:marBottom w:val="0"/>
          <w:divBdr>
            <w:top w:val="none" w:sz="0" w:space="0" w:color="auto"/>
            <w:left w:val="none" w:sz="0" w:space="0" w:color="auto"/>
            <w:bottom w:val="none" w:sz="0" w:space="0" w:color="auto"/>
            <w:right w:val="none" w:sz="0" w:space="0" w:color="auto"/>
          </w:divBdr>
        </w:div>
        <w:div w:id="1160150214">
          <w:marLeft w:val="-225"/>
          <w:marRight w:val="-225"/>
          <w:marTop w:val="0"/>
          <w:marBottom w:val="0"/>
          <w:divBdr>
            <w:top w:val="none" w:sz="0" w:space="0" w:color="auto"/>
            <w:left w:val="none" w:sz="0" w:space="0" w:color="auto"/>
            <w:bottom w:val="none" w:sz="0" w:space="0" w:color="auto"/>
            <w:right w:val="none" w:sz="0" w:space="0" w:color="auto"/>
          </w:divBdr>
        </w:div>
      </w:divsChild>
    </w:div>
    <w:div w:id="1945727218">
      <w:bodyDiv w:val="1"/>
      <w:marLeft w:val="0"/>
      <w:marRight w:val="0"/>
      <w:marTop w:val="0"/>
      <w:marBottom w:val="0"/>
      <w:divBdr>
        <w:top w:val="none" w:sz="0" w:space="0" w:color="auto"/>
        <w:left w:val="none" w:sz="0" w:space="0" w:color="auto"/>
        <w:bottom w:val="none" w:sz="0" w:space="0" w:color="auto"/>
        <w:right w:val="none" w:sz="0" w:space="0" w:color="auto"/>
      </w:divBdr>
      <w:divsChild>
        <w:div w:id="1925720306">
          <w:marLeft w:val="-225"/>
          <w:marRight w:val="-225"/>
          <w:marTop w:val="0"/>
          <w:marBottom w:val="0"/>
          <w:divBdr>
            <w:top w:val="none" w:sz="0" w:space="0" w:color="auto"/>
            <w:left w:val="none" w:sz="0" w:space="0" w:color="auto"/>
            <w:bottom w:val="none" w:sz="0" w:space="0" w:color="auto"/>
            <w:right w:val="none" w:sz="0" w:space="0" w:color="auto"/>
          </w:divBdr>
        </w:div>
        <w:div w:id="1603489489">
          <w:marLeft w:val="-225"/>
          <w:marRight w:val="-225"/>
          <w:marTop w:val="0"/>
          <w:marBottom w:val="0"/>
          <w:divBdr>
            <w:top w:val="none" w:sz="0" w:space="0" w:color="auto"/>
            <w:left w:val="none" w:sz="0" w:space="0" w:color="auto"/>
            <w:bottom w:val="none" w:sz="0" w:space="0" w:color="auto"/>
            <w:right w:val="none" w:sz="0" w:space="0" w:color="auto"/>
          </w:divBdr>
          <w:divsChild>
            <w:div w:id="1652565761">
              <w:marLeft w:val="75"/>
              <w:marRight w:val="0"/>
              <w:marTop w:val="0"/>
              <w:marBottom w:val="0"/>
              <w:divBdr>
                <w:top w:val="none" w:sz="0" w:space="0" w:color="auto"/>
                <w:left w:val="none" w:sz="0" w:space="0" w:color="auto"/>
                <w:bottom w:val="none" w:sz="0" w:space="0" w:color="auto"/>
                <w:right w:val="none" w:sz="0" w:space="0" w:color="auto"/>
              </w:divBdr>
              <w:divsChild>
                <w:div w:id="1636518862">
                  <w:marLeft w:val="0"/>
                  <w:marRight w:val="0"/>
                  <w:marTop w:val="0"/>
                  <w:marBottom w:val="0"/>
                  <w:divBdr>
                    <w:top w:val="single" w:sz="18" w:space="0" w:color="484848"/>
                    <w:left w:val="single" w:sz="18" w:space="0" w:color="484848"/>
                    <w:bottom w:val="single" w:sz="18" w:space="0" w:color="484848"/>
                    <w:right w:val="single" w:sz="18" w:space="0" w:color="484848"/>
                  </w:divBdr>
                </w:div>
                <w:div w:id="1204094130">
                  <w:marLeft w:val="0"/>
                  <w:marRight w:val="0"/>
                  <w:marTop w:val="0"/>
                  <w:marBottom w:val="0"/>
                  <w:divBdr>
                    <w:top w:val="none" w:sz="0" w:space="0" w:color="auto"/>
                    <w:left w:val="none" w:sz="0" w:space="0" w:color="auto"/>
                    <w:bottom w:val="none" w:sz="0" w:space="0" w:color="auto"/>
                    <w:right w:val="none" w:sz="0" w:space="0" w:color="auto"/>
                  </w:divBdr>
                </w:div>
                <w:div w:id="8038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781">
          <w:marLeft w:val="-225"/>
          <w:marRight w:val="-225"/>
          <w:marTop w:val="0"/>
          <w:marBottom w:val="0"/>
          <w:divBdr>
            <w:top w:val="none" w:sz="0" w:space="0" w:color="auto"/>
            <w:left w:val="none" w:sz="0" w:space="0" w:color="auto"/>
            <w:bottom w:val="none" w:sz="0" w:space="0" w:color="auto"/>
            <w:right w:val="none" w:sz="0" w:space="0" w:color="auto"/>
          </w:divBdr>
        </w:div>
        <w:div w:id="1577589154">
          <w:marLeft w:val="-225"/>
          <w:marRight w:val="-225"/>
          <w:marTop w:val="0"/>
          <w:marBottom w:val="0"/>
          <w:divBdr>
            <w:top w:val="none" w:sz="0" w:space="0" w:color="auto"/>
            <w:left w:val="none" w:sz="0" w:space="0" w:color="auto"/>
            <w:bottom w:val="none" w:sz="0" w:space="0" w:color="auto"/>
            <w:right w:val="none" w:sz="0" w:space="0" w:color="auto"/>
          </w:divBdr>
        </w:div>
        <w:div w:id="1736901244">
          <w:marLeft w:val="-225"/>
          <w:marRight w:val="-225"/>
          <w:marTop w:val="0"/>
          <w:marBottom w:val="0"/>
          <w:divBdr>
            <w:top w:val="none" w:sz="0" w:space="0" w:color="auto"/>
            <w:left w:val="none" w:sz="0" w:space="0" w:color="auto"/>
            <w:bottom w:val="none" w:sz="0" w:space="0" w:color="auto"/>
            <w:right w:val="none" w:sz="0" w:space="0" w:color="auto"/>
          </w:divBdr>
        </w:div>
        <w:div w:id="1740396063">
          <w:marLeft w:val="-225"/>
          <w:marRight w:val="-225"/>
          <w:marTop w:val="0"/>
          <w:marBottom w:val="0"/>
          <w:divBdr>
            <w:top w:val="none" w:sz="0" w:space="0" w:color="auto"/>
            <w:left w:val="none" w:sz="0" w:space="0" w:color="auto"/>
            <w:bottom w:val="none" w:sz="0" w:space="0" w:color="auto"/>
            <w:right w:val="none" w:sz="0" w:space="0" w:color="auto"/>
          </w:divBdr>
        </w:div>
      </w:divsChild>
    </w:div>
    <w:div w:id="2099129983">
      <w:bodyDiv w:val="1"/>
      <w:marLeft w:val="0"/>
      <w:marRight w:val="0"/>
      <w:marTop w:val="0"/>
      <w:marBottom w:val="0"/>
      <w:divBdr>
        <w:top w:val="none" w:sz="0" w:space="0" w:color="auto"/>
        <w:left w:val="none" w:sz="0" w:space="0" w:color="auto"/>
        <w:bottom w:val="none" w:sz="0" w:space="0" w:color="auto"/>
        <w:right w:val="none" w:sz="0" w:space="0" w:color="auto"/>
      </w:divBdr>
      <w:divsChild>
        <w:div w:id="829443490">
          <w:marLeft w:val="-225"/>
          <w:marRight w:val="-225"/>
          <w:marTop w:val="0"/>
          <w:marBottom w:val="0"/>
          <w:divBdr>
            <w:top w:val="none" w:sz="0" w:space="0" w:color="auto"/>
            <w:left w:val="none" w:sz="0" w:space="0" w:color="auto"/>
            <w:bottom w:val="none" w:sz="0" w:space="0" w:color="auto"/>
            <w:right w:val="none" w:sz="0" w:space="0" w:color="auto"/>
          </w:divBdr>
        </w:div>
        <w:div w:id="1417290024">
          <w:marLeft w:val="-225"/>
          <w:marRight w:val="-225"/>
          <w:marTop w:val="0"/>
          <w:marBottom w:val="0"/>
          <w:divBdr>
            <w:top w:val="none" w:sz="0" w:space="0" w:color="auto"/>
            <w:left w:val="none" w:sz="0" w:space="0" w:color="auto"/>
            <w:bottom w:val="none" w:sz="0" w:space="0" w:color="auto"/>
            <w:right w:val="none" w:sz="0" w:space="0" w:color="auto"/>
          </w:divBdr>
          <w:divsChild>
            <w:div w:id="702364051">
              <w:marLeft w:val="75"/>
              <w:marRight w:val="0"/>
              <w:marTop w:val="0"/>
              <w:marBottom w:val="0"/>
              <w:divBdr>
                <w:top w:val="none" w:sz="0" w:space="0" w:color="auto"/>
                <w:left w:val="none" w:sz="0" w:space="0" w:color="auto"/>
                <w:bottom w:val="none" w:sz="0" w:space="0" w:color="auto"/>
                <w:right w:val="none" w:sz="0" w:space="0" w:color="auto"/>
              </w:divBdr>
              <w:divsChild>
                <w:div w:id="1626958164">
                  <w:marLeft w:val="0"/>
                  <w:marRight w:val="0"/>
                  <w:marTop w:val="0"/>
                  <w:marBottom w:val="0"/>
                  <w:divBdr>
                    <w:top w:val="single" w:sz="18" w:space="0" w:color="484848"/>
                    <w:left w:val="single" w:sz="18" w:space="0" w:color="484848"/>
                    <w:bottom w:val="single" w:sz="18" w:space="0" w:color="484848"/>
                    <w:right w:val="single" w:sz="18" w:space="0" w:color="484848"/>
                  </w:divBdr>
                </w:div>
                <w:div w:id="1339384172">
                  <w:marLeft w:val="0"/>
                  <w:marRight w:val="0"/>
                  <w:marTop w:val="0"/>
                  <w:marBottom w:val="0"/>
                  <w:divBdr>
                    <w:top w:val="none" w:sz="0" w:space="0" w:color="auto"/>
                    <w:left w:val="none" w:sz="0" w:space="0" w:color="auto"/>
                    <w:bottom w:val="none" w:sz="0" w:space="0" w:color="auto"/>
                    <w:right w:val="none" w:sz="0" w:space="0" w:color="auto"/>
                  </w:divBdr>
                </w:div>
                <w:div w:id="1094478823">
                  <w:marLeft w:val="0"/>
                  <w:marRight w:val="0"/>
                  <w:marTop w:val="0"/>
                  <w:marBottom w:val="0"/>
                  <w:divBdr>
                    <w:top w:val="single" w:sz="18" w:space="0" w:color="484848"/>
                    <w:left w:val="single" w:sz="18" w:space="0" w:color="484848"/>
                    <w:bottom w:val="single" w:sz="18" w:space="0" w:color="484848"/>
                    <w:right w:val="single" w:sz="18" w:space="0" w:color="484848"/>
                  </w:divBdr>
                </w:div>
                <w:div w:id="1878079566">
                  <w:marLeft w:val="0"/>
                  <w:marRight w:val="0"/>
                  <w:marTop w:val="0"/>
                  <w:marBottom w:val="0"/>
                  <w:divBdr>
                    <w:top w:val="single" w:sz="18" w:space="0" w:color="484848"/>
                    <w:left w:val="single" w:sz="18" w:space="0" w:color="484848"/>
                    <w:bottom w:val="single" w:sz="18" w:space="0" w:color="484848"/>
                    <w:right w:val="single" w:sz="18" w:space="0" w:color="484848"/>
                  </w:divBdr>
                </w:div>
                <w:div w:id="8306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353">
          <w:marLeft w:val="-225"/>
          <w:marRight w:val="-225"/>
          <w:marTop w:val="0"/>
          <w:marBottom w:val="0"/>
          <w:divBdr>
            <w:top w:val="none" w:sz="0" w:space="0" w:color="auto"/>
            <w:left w:val="none" w:sz="0" w:space="0" w:color="auto"/>
            <w:bottom w:val="none" w:sz="0" w:space="0" w:color="auto"/>
            <w:right w:val="none" w:sz="0" w:space="0" w:color="auto"/>
          </w:divBdr>
        </w:div>
        <w:div w:id="111243278">
          <w:marLeft w:val="-225"/>
          <w:marRight w:val="-225"/>
          <w:marTop w:val="0"/>
          <w:marBottom w:val="0"/>
          <w:divBdr>
            <w:top w:val="none" w:sz="0" w:space="0" w:color="auto"/>
            <w:left w:val="none" w:sz="0" w:space="0" w:color="auto"/>
            <w:bottom w:val="none" w:sz="0" w:space="0" w:color="auto"/>
            <w:right w:val="none" w:sz="0" w:space="0" w:color="auto"/>
          </w:divBdr>
        </w:div>
        <w:div w:id="2076511382">
          <w:marLeft w:val="-225"/>
          <w:marRight w:val="-225"/>
          <w:marTop w:val="0"/>
          <w:marBottom w:val="0"/>
          <w:divBdr>
            <w:top w:val="none" w:sz="0" w:space="0" w:color="auto"/>
            <w:left w:val="none" w:sz="0" w:space="0" w:color="auto"/>
            <w:bottom w:val="none" w:sz="0" w:space="0" w:color="auto"/>
            <w:right w:val="none" w:sz="0" w:space="0" w:color="auto"/>
          </w:divBdr>
        </w:div>
        <w:div w:id="1405373475">
          <w:marLeft w:val="-225"/>
          <w:marRight w:val="-225"/>
          <w:marTop w:val="0"/>
          <w:marBottom w:val="0"/>
          <w:divBdr>
            <w:top w:val="none" w:sz="0" w:space="0" w:color="auto"/>
            <w:left w:val="none" w:sz="0" w:space="0" w:color="auto"/>
            <w:bottom w:val="none" w:sz="0" w:space="0" w:color="auto"/>
            <w:right w:val="none" w:sz="0" w:space="0" w:color="auto"/>
          </w:divBdr>
        </w:div>
        <w:div w:id="1940869017">
          <w:marLeft w:val="-225"/>
          <w:marRight w:val="-225"/>
          <w:marTop w:val="0"/>
          <w:marBottom w:val="0"/>
          <w:divBdr>
            <w:top w:val="none" w:sz="0" w:space="0" w:color="auto"/>
            <w:left w:val="none" w:sz="0" w:space="0" w:color="auto"/>
            <w:bottom w:val="none" w:sz="0" w:space="0" w:color="auto"/>
            <w:right w:val="none" w:sz="0" w:space="0" w:color="auto"/>
          </w:divBdr>
        </w:div>
        <w:div w:id="987630288">
          <w:marLeft w:val="-225"/>
          <w:marRight w:val="-225"/>
          <w:marTop w:val="0"/>
          <w:marBottom w:val="0"/>
          <w:divBdr>
            <w:top w:val="none" w:sz="0" w:space="0" w:color="auto"/>
            <w:left w:val="none" w:sz="0" w:space="0" w:color="auto"/>
            <w:bottom w:val="none" w:sz="0" w:space="0" w:color="auto"/>
            <w:right w:val="none" w:sz="0" w:space="0" w:color="auto"/>
          </w:divBdr>
        </w:div>
        <w:div w:id="1290480195">
          <w:marLeft w:val="-225"/>
          <w:marRight w:val="-225"/>
          <w:marTop w:val="0"/>
          <w:marBottom w:val="0"/>
          <w:divBdr>
            <w:top w:val="none" w:sz="0" w:space="0" w:color="auto"/>
            <w:left w:val="none" w:sz="0" w:space="0" w:color="auto"/>
            <w:bottom w:val="none" w:sz="0" w:space="0" w:color="auto"/>
            <w:right w:val="none" w:sz="0" w:space="0" w:color="auto"/>
          </w:divBdr>
        </w:div>
        <w:div w:id="1398281036">
          <w:marLeft w:val="-225"/>
          <w:marRight w:val="-225"/>
          <w:marTop w:val="0"/>
          <w:marBottom w:val="0"/>
          <w:divBdr>
            <w:top w:val="none" w:sz="0" w:space="0" w:color="auto"/>
            <w:left w:val="none" w:sz="0" w:space="0" w:color="auto"/>
            <w:bottom w:val="none" w:sz="0" w:space="0" w:color="auto"/>
            <w:right w:val="none" w:sz="0" w:space="0" w:color="auto"/>
          </w:divBdr>
        </w:div>
        <w:div w:id="1656378009">
          <w:marLeft w:val="-225"/>
          <w:marRight w:val="-225"/>
          <w:marTop w:val="0"/>
          <w:marBottom w:val="0"/>
          <w:divBdr>
            <w:top w:val="none" w:sz="0" w:space="0" w:color="auto"/>
            <w:left w:val="none" w:sz="0" w:space="0" w:color="auto"/>
            <w:bottom w:val="none" w:sz="0" w:space="0" w:color="auto"/>
            <w:right w:val="none" w:sz="0" w:space="0" w:color="auto"/>
          </w:divBdr>
        </w:div>
        <w:div w:id="1255700029">
          <w:marLeft w:val="-225"/>
          <w:marRight w:val="-225"/>
          <w:marTop w:val="0"/>
          <w:marBottom w:val="0"/>
          <w:divBdr>
            <w:top w:val="none" w:sz="0" w:space="0" w:color="auto"/>
            <w:left w:val="none" w:sz="0" w:space="0" w:color="auto"/>
            <w:bottom w:val="none" w:sz="0" w:space="0" w:color="auto"/>
            <w:right w:val="none" w:sz="0" w:space="0" w:color="auto"/>
          </w:divBdr>
        </w:div>
        <w:div w:id="841047287">
          <w:marLeft w:val="-225"/>
          <w:marRight w:val="-225"/>
          <w:marTop w:val="0"/>
          <w:marBottom w:val="0"/>
          <w:divBdr>
            <w:top w:val="none" w:sz="0" w:space="0" w:color="auto"/>
            <w:left w:val="none" w:sz="0" w:space="0" w:color="auto"/>
            <w:bottom w:val="none" w:sz="0" w:space="0" w:color="auto"/>
            <w:right w:val="none" w:sz="0" w:space="0" w:color="auto"/>
          </w:divBdr>
        </w:div>
        <w:div w:id="471679462">
          <w:marLeft w:val="-225"/>
          <w:marRight w:val="-225"/>
          <w:marTop w:val="0"/>
          <w:marBottom w:val="0"/>
          <w:divBdr>
            <w:top w:val="none" w:sz="0" w:space="0" w:color="auto"/>
            <w:left w:val="none" w:sz="0" w:space="0" w:color="auto"/>
            <w:bottom w:val="none" w:sz="0" w:space="0" w:color="auto"/>
            <w:right w:val="none" w:sz="0" w:space="0" w:color="auto"/>
          </w:divBdr>
        </w:div>
        <w:div w:id="929235916">
          <w:marLeft w:val="-225"/>
          <w:marRight w:val="-225"/>
          <w:marTop w:val="0"/>
          <w:marBottom w:val="0"/>
          <w:divBdr>
            <w:top w:val="none" w:sz="0" w:space="0" w:color="auto"/>
            <w:left w:val="none" w:sz="0" w:space="0" w:color="auto"/>
            <w:bottom w:val="none" w:sz="0" w:space="0" w:color="auto"/>
            <w:right w:val="none" w:sz="0" w:space="0" w:color="auto"/>
          </w:divBdr>
        </w:div>
        <w:div w:id="812257220">
          <w:marLeft w:val="-225"/>
          <w:marRight w:val="-225"/>
          <w:marTop w:val="0"/>
          <w:marBottom w:val="0"/>
          <w:divBdr>
            <w:top w:val="none" w:sz="0" w:space="0" w:color="auto"/>
            <w:left w:val="none" w:sz="0" w:space="0" w:color="auto"/>
            <w:bottom w:val="none" w:sz="0" w:space="0" w:color="auto"/>
            <w:right w:val="none" w:sz="0" w:space="0" w:color="auto"/>
          </w:divBdr>
        </w:div>
        <w:div w:id="1739744620">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lex.europa.eu/legal-content/HR/TXT/?uri=CELEX:32006R1893"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HR/TXT/?uri=CELEX:32002R1606"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AZJMDCZ6QSYZ-1849078857-29030</_dlc_DocId>
    <_dlc_DocIdUrl xmlns="a494813a-d0d8-4dad-94cb-0d196f36ba15">
      <Url>https://ekoordinacije.vlada.hr/koordinacija-gospodarstvo/_layouts/15/DocIdRedir.aspx?ID=AZJMDCZ6QSYZ-1849078857-29030</Url>
      <Description>AZJMDCZ6QSYZ-1849078857-29030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6662-F945-4D51-AD99-1769DBFE1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FEC8E-1CE6-4F47-98D0-C57BD5C9FFBA}">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5DF7BAD-5CE2-446A-8E27-A4A20022C926}">
  <ds:schemaRefs>
    <ds:schemaRef ds:uri="http://schemas.microsoft.com/sharepoint/v3/contenttype/forms"/>
  </ds:schemaRefs>
</ds:datastoreItem>
</file>

<file path=customXml/itemProps4.xml><?xml version="1.0" encoding="utf-8"?>
<ds:datastoreItem xmlns:ds="http://schemas.openxmlformats.org/officeDocument/2006/customXml" ds:itemID="{8A81EA63-BD97-4377-8012-554AFEB66AB2}">
  <ds:schemaRefs>
    <ds:schemaRef ds:uri="http://schemas.microsoft.com/sharepoint/events"/>
  </ds:schemaRefs>
</ds:datastoreItem>
</file>

<file path=customXml/itemProps5.xml><?xml version="1.0" encoding="utf-8"?>
<ds:datastoreItem xmlns:ds="http://schemas.openxmlformats.org/officeDocument/2006/customXml" ds:itemID="{2DC2BDDE-565E-46E7-ADF1-949538CE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15252</Words>
  <Characters>86937</Characters>
  <Application>Microsoft Office Word</Application>
  <DocSecurity>0</DocSecurity>
  <Lines>724</Lines>
  <Paragraphs>203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Galina</dc:creator>
  <cp:keywords/>
  <dc:description/>
  <cp:lastModifiedBy>Ines Uglešić</cp:lastModifiedBy>
  <cp:revision>6</cp:revision>
  <cp:lastPrinted>2023-06-01T07:27:00Z</cp:lastPrinted>
  <dcterms:created xsi:type="dcterms:W3CDTF">2023-06-19T15:08:00Z</dcterms:created>
  <dcterms:modified xsi:type="dcterms:W3CDTF">2023-06-28T05:20:00Z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1b369bb7-6fda-40c8-8291-981e53c50ee3</vt:lpwstr>
  </property>
</Properties>
</file>