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40CF8" w14:textId="77777777" w:rsidR="002F1534" w:rsidRDefault="002F1534" w:rsidP="002F1534">
      <w:pPr>
        <w:ind w:firstLine="708"/>
        <w:jc w:val="right"/>
      </w:pPr>
    </w:p>
    <w:p w14:paraId="62626540" w14:textId="77777777" w:rsidR="002F1534" w:rsidRDefault="00984565" w:rsidP="002F1534">
      <w:pPr>
        <w:jc w:val="center"/>
      </w:pPr>
      <w:r>
        <w:rPr>
          <w:noProof/>
        </w:rPr>
        <w:drawing>
          <wp:inline distT="0" distB="0" distL="0" distR="0" wp14:anchorId="4D9585B3" wp14:editId="7C3711A5">
            <wp:extent cx="500380" cy="681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33C50" w14:textId="77777777" w:rsidR="002F1534" w:rsidRDefault="002F1534" w:rsidP="002F1534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14:paraId="09BDB0C4" w14:textId="77777777" w:rsidR="002F1534" w:rsidRDefault="00E036A9" w:rsidP="00393DE4">
      <w:pPr>
        <w:jc w:val="right"/>
      </w:pPr>
      <w:r>
        <w:t xml:space="preserve">Zagreb, </w:t>
      </w:r>
      <w:r w:rsidR="00527588">
        <w:t>1</w:t>
      </w:r>
      <w:r w:rsidR="00B6610E">
        <w:t>2</w:t>
      </w:r>
      <w:r w:rsidR="00B57AD8">
        <w:t xml:space="preserve">. </w:t>
      </w:r>
      <w:r w:rsidR="00527588">
        <w:t>listopada</w:t>
      </w:r>
      <w:r w:rsidR="002F1534">
        <w:t xml:space="preserve"> 20</w:t>
      </w:r>
      <w:r w:rsidR="006F773C">
        <w:t>2</w:t>
      </w:r>
      <w:r w:rsidR="00B57AD8">
        <w:t>3</w:t>
      </w:r>
      <w:r w:rsidR="002F1534">
        <w:t>.</w:t>
      </w:r>
    </w:p>
    <w:p w14:paraId="4D3311AA" w14:textId="77777777" w:rsidR="002F1534" w:rsidRDefault="002F1534" w:rsidP="002F1534">
      <w:pPr>
        <w:jc w:val="right"/>
      </w:pPr>
    </w:p>
    <w:p w14:paraId="3B398505" w14:textId="77777777" w:rsidR="002F1534" w:rsidRDefault="002F1534" w:rsidP="002F1534">
      <w:pPr>
        <w:jc w:val="right"/>
      </w:pPr>
    </w:p>
    <w:p w14:paraId="28B0D7A0" w14:textId="77777777" w:rsidR="002F1534" w:rsidRDefault="002F1534" w:rsidP="002F1534">
      <w:pPr>
        <w:jc w:val="right"/>
      </w:pPr>
    </w:p>
    <w:p w14:paraId="234CE18E" w14:textId="77777777" w:rsidR="002F1534" w:rsidRDefault="002F1534" w:rsidP="002F1534">
      <w:pPr>
        <w:jc w:val="right"/>
      </w:pPr>
    </w:p>
    <w:p w14:paraId="5775C28D" w14:textId="77777777" w:rsidR="002F1534" w:rsidRDefault="002F1534" w:rsidP="002F1534">
      <w:pPr>
        <w:jc w:val="right"/>
      </w:pPr>
    </w:p>
    <w:p w14:paraId="5BB57D61" w14:textId="77777777" w:rsidR="002F1534" w:rsidRDefault="002F1534" w:rsidP="002F1534">
      <w:pPr>
        <w:jc w:val="right"/>
      </w:pPr>
    </w:p>
    <w:p w14:paraId="5C97CA21" w14:textId="77777777" w:rsidR="002F1534" w:rsidRDefault="002F1534" w:rsidP="002F1534">
      <w:pPr>
        <w:jc w:val="right"/>
      </w:pPr>
    </w:p>
    <w:p w14:paraId="4632304D" w14:textId="77777777" w:rsidR="002F1534" w:rsidRDefault="002F1534" w:rsidP="002F1534">
      <w:pPr>
        <w:jc w:val="right"/>
      </w:pPr>
    </w:p>
    <w:p w14:paraId="0E73CB6C" w14:textId="77777777" w:rsidR="002F1534" w:rsidRDefault="002F1534" w:rsidP="002F1534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A24FFA" w14:paraId="7EF7C7F3" w14:textId="77777777" w:rsidTr="0076187B">
        <w:tc>
          <w:tcPr>
            <w:tcW w:w="1951" w:type="dxa"/>
            <w:shd w:val="clear" w:color="auto" w:fill="auto"/>
            <w:hideMark/>
          </w:tcPr>
          <w:p w14:paraId="0B4FB2B9" w14:textId="77777777" w:rsidR="002F1534" w:rsidRDefault="002F1534" w:rsidP="00701679">
            <w:pPr>
              <w:spacing w:line="360" w:lineRule="auto"/>
            </w:pPr>
            <w:r w:rsidRPr="0076187B">
              <w:rPr>
                <w:b/>
                <w:smallCaps/>
              </w:rPr>
              <w:t>Predlagatelj</w:t>
            </w:r>
            <w:r w:rsidRPr="0076187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0B881770" w14:textId="77777777" w:rsidR="002F1534" w:rsidRDefault="002F1534" w:rsidP="0076187B">
            <w:pPr>
              <w:spacing w:line="360" w:lineRule="auto"/>
            </w:pPr>
            <w:r>
              <w:t xml:space="preserve">Ministarstvo pravosuđa </w:t>
            </w:r>
            <w:r w:rsidR="00BA7ACD">
              <w:t>i uprave</w:t>
            </w:r>
          </w:p>
        </w:tc>
      </w:tr>
    </w:tbl>
    <w:p w14:paraId="02BEB230" w14:textId="77777777" w:rsidR="002F1534" w:rsidRDefault="002F1534" w:rsidP="002F1534">
      <w:pPr>
        <w:jc w:val="both"/>
      </w:pPr>
      <w: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A24FFA" w14:paraId="2D050FA0" w14:textId="77777777" w:rsidTr="0076187B">
        <w:tc>
          <w:tcPr>
            <w:tcW w:w="1951" w:type="dxa"/>
            <w:shd w:val="clear" w:color="auto" w:fill="auto"/>
            <w:hideMark/>
          </w:tcPr>
          <w:p w14:paraId="68C6871E" w14:textId="77777777" w:rsidR="002F1534" w:rsidRDefault="002F1534" w:rsidP="00701679">
            <w:pPr>
              <w:spacing w:line="360" w:lineRule="auto"/>
            </w:pPr>
            <w:r w:rsidRPr="0076187B">
              <w:rPr>
                <w:b/>
                <w:smallCaps/>
              </w:rPr>
              <w:t>Predmet</w:t>
            </w:r>
            <w:r w:rsidRPr="0076187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33A8622" w14:textId="77777777" w:rsidR="002F1534" w:rsidRDefault="002F1534" w:rsidP="0076187B">
            <w:pPr>
              <w:jc w:val="both"/>
            </w:pPr>
            <w:r>
              <w:t xml:space="preserve">Prijedlog </w:t>
            </w:r>
            <w:r w:rsidR="00984565">
              <w:t xml:space="preserve">amandmana </w:t>
            </w:r>
            <w:r w:rsidR="00984565">
              <w:rPr>
                <w:rFonts w:eastAsia="Calibri"/>
                <w:lang w:eastAsia="en-US"/>
              </w:rPr>
              <w:t>Vlade</w:t>
            </w:r>
            <w:r w:rsidR="00984565" w:rsidRPr="00984565">
              <w:rPr>
                <w:rFonts w:eastAsia="Calibri"/>
                <w:lang w:eastAsia="en-US"/>
              </w:rPr>
              <w:t xml:space="preserve"> Republike Hrvatske na Konačni </w:t>
            </w:r>
            <w:r w:rsidR="00522145">
              <w:rPr>
                <w:rFonts w:eastAsia="Calibri"/>
                <w:lang w:eastAsia="en-US"/>
              </w:rPr>
              <w:t xml:space="preserve">prijedlog </w:t>
            </w:r>
            <w:r w:rsidR="005E195E" w:rsidRPr="005E195E">
              <w:rPr>
                <w:rFonts w:eastAsia="Calibri"/>
                <w:lang w:eastAsia="en-US"/>
              </w:rPr>
              <w:t xml:space="preserve">zakona o izmjenama i dopunama </w:t>
            </w:r>
            <w:bookmarkStart w:id="0" w:name="_Hlk120361969"/>
            <w:r w:rsidR="001F4384">
              <w:rPr>
                <w:rFonts w:eastAsia="Calibri"/>
                <w:lang w:eastAsia="en-US"/>
              </w:rPr>
              <w:t>Zakona o trgovačkim društvima</w:t>
            </w:r>
            <w:bookmarkEnd w:id="0"/>
          </w:p>
          <w:p w14:paraId="173896FA" w14:textId="77777777" w:rsidR="002F1534" w:rsidRDefault="002F1534" w:rsidP="0076187B">
            <w:pPr>
              <w:jc w:val="both"/>
            </w:pPr>
          </w:p>
          <w:p w14:paraId="7104B961" w14:textId="77777777" w:rsidR="002F1534" w:rsidRDefault="002F1534" w:rsidP="0076187B">
            <w:pPr>
              <w:jc w:val="both"/>
            </w:pPr>
          </w:p>
          <w:p w14:paraId="5D489FCB" w14:textId="77777777" w:rsidR="002F1534" w:rsidRDefault="002F1534" w:rsidP="0076187B">
            <w:pPr>
              <w:jc w:val="both"/>
            </w:pPr>
          </w:p>
          <w:p w14:paraId="46271BC4" w14:textId="77777777" w:rsidR="002F1534" w:rsidRDefault="002F1534" w:rsidP="0076187B">
            <w:pPr>
              <w:jc w:val="both"/>
            </w:pPr>
          </w:p>
          <w:p w14:paraId="6561130E" w14:textId="77777777" w:rsidR="002F1534" w:rsidRDefault="002F1534" w:rsidP="0076187B">
            <w:pPr>
              <w:jc w:val="both"/>
            </w:pPr>
          </w:p>
          <w:p w14:paraId="5824ECA8" w14:textId="77777777" w:rsidR="002F1534" w:rsidRDefault="002F1534" w:rsidP="0076187B">
            <w:pPr>
              <w:jc w:val="both"/>
            </w:pPr>
          </w:p>
          <w:p w14:paraId="1B97CA71" w14:textId="77777777" w:rsidR="002F1534" w:rsidRDefault="002F1534" w:rsidP="0076187B">
            <w:pPr>
              <w:jc w:val="both"/>
            </w:pPr>
          </w:p>
          <w:p w14:paraId="293E09A0" w14:textId="77777777" w:rsidR="002F1534" w:rsidRDefault="002F1534" w:rsidP="0076187B">
            <w:pPr>
              <w:jc w:val="both"/>
            </w:pPr>
          </w:p>
          <w:p w14:paraId="4C03F7EC" w14:textId="77777777" w:rsidR="002F1534" w:rsidRDefault="002F1534" w:rsidP="0076187B">
            <w:pPr>
              <w:jc w:val="both"/>
            </w:pPr>
          </w:p>
          <w:p w14:paraId="4F4AE66F" w14:textId="77777777" w:rsidR="002F1534" w:rsidRDefault="002F1534" w:rsidP="0076187B">
            <w:pPr>
              <w:jc w:val="both"/>
            </w:pPr>
          </w:p>
          <w:p w14:paraId="07771807" w14:textId="77777777" w:rsidR="002F1534" w:rsidRDefault="002F1534" w:rsidP="0076187B">
            <w:pPr>
              <w:jc w:val="both"/>
            </w:pPr>
          </w:p>
          <w:p w14:paraId="7EE18700" w14:textId="77777777" w:rsidR="002F1534" w:rsidRDefault="002F1534" w:rsidP="0076187B">
            <w:pPr>
              <w:jc w:val="both"/>
            </w:pPr>
          </w:p>
        </w:tc>
      </w:tr>
    </w:tbl>
    <w:p w14:paraId="36353415" w14:textId="77777777" w:rsidR="002F1534" w:rsidRDefault="002F1534" w:rsidP="002F1534">
      <w:pPr>
        <w:jc w:val="both"/>
      </w:pPr>
    </w:p>
    <w:p w14:paraId="321BE3FE" w14:textId="77777777" w:rsidR="002F1534" w:rsidRDefault="002F1534" w:rsidP="002F1534">
      <w:pPr>
        <w:jc w:val="both"/>
      </w:pPr>
    </w:p>
    <w:p w14:paraId="7306635C" w14:textId="77777777" w:rsidR="002F1534" w:rsidRDefault="002F1534" w:rsidP="002F1534">
      <w:pPr>
        <w:jc w:val="both"/>
      </w:pPr>
    </w:p>
    <w:p w14:paraId="571EA353" w14:textId="77777777" w:rsidR="002F1534" w:rsidRDefault="002F1534" w:rsidP="002F1534">
      <w:pPr>
        <w:jc w:val="both"/>
      </w:pPr>
    </w:p>
    <w:p w14:paraId="4D6C9E5D" w14:textId="77777777" w:rsidR="002F1534" w:rsidRDefault="002F1534" w:rsidP="002F1534">
      <w:pPr>
        <w:jc w:val="both"/>
      </w:pPr>
    </w:p>
    <w:p w14:paraId="5B042F40" w14:textId="77777777" w:rsidR="002F1534" w:rsidRPr="001F4384" w:rsidRDefault="002F1534" w:rsidP="002F1534">
      <w:pPr>
        <w:pStyle w:val="Header"/>
        <w:rPr>
          <w:lang w:val="hr-HR"/>
        </w:rPr>
      </w:pPr>
    </w:p>
    <w:p w14:paraId="4A957F71" w14:textId="77777777" w:rsidR="002F1534" w:rsidRDefault="002F1534" w:rsidP="002F1534"/>
    <w:p w14:paraId="6447000B" w14:textId="77777777" w:rsidR="002F1534" w:rsidRDefault="002F1534" w:rsidP="002F1534"/>
    <w:p w14:paraId="12D998B7" w14:textId="77777777" w:rsidR="006D472D" w:rsidRPr="001F4384" w:rsidRDefault="002F1534" w:rsidP="006D472D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  <w:lang w:val="hr-HR"/>
        </w:rPr>
      </w:pPr>
      <w:r w:rsidRPr="001F4384">
        <w:rPr>
          <w:color w:val="404040"/>
          <w:spacing w:val="20"/>
          <w:sz w:val="20"/>
          <w:lang w:val="hr-HR"/>
        </w:rPr>
        <w:t>Banski dvori | Trg Sv. Marka 2  | 10000 Zagreb | tel. 01 4569 222 | vlada.gov.hr</w:t>
      </w:r>
    </w:p>
    <w:p w14:paraId="40C45B7A" w14:textId="77777777" w:rsidR="00984565" w:rsidRDefault="00984565" w:rsidP="00984565">
      <w:pPr>
        <w:spacing w:line="276" w:lineRule="auto"/>
        <w:jc w:val="right"/>
        <w:rPr>
          <w:rFonts w:eastAsia="Calibri"/>
          <w:lang w:eastAsia="en-US"/>
        </w:rPr>
      </w:pPr>
    </w:p>
    <w:p w14:paraId="47F63D99" w14:textId="77777777" w:rsidR="00984565" w:rsidRPr="00984565" w:rsidRDefault="00984565" w:rsidP="00984565">
      <w:pPr>
        <w:spacing w:line="276" w:lineRule="auto"/>
        <w:rPr>
          <w:rFonts w:eastAsia="Calibri"/>
          <w:b/>
          <w:lang w:eastAsia="en-US"/>
        </w:rPr>
      </w:pPr>
    </w:p>
    <w:p w14:paraId="4CA5EE19" w14:textId="77777777" w:rsidR="00984565" w:rsidRPr="00701679" w:rsidRDefault="00701679" w:rsidP="00984565">
      <w:pPr>
        <w:spacing w:line="276" w:lineRule="auto"/>
        <w:rPr>
          <w:rFonts w:eastAsia="Calibri"/>
          <w:lang w:eastAsia="en-US"/>
        </w:rPr>
      </w:pPr>
      <w:r w:rsidRPr="00701679"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PRIJEDLOG</w:t>
      </w:r>
    </w:p>
    <w:p w14:paraId="14AC14EB" w14:textId="77777777" w:rsidR="00984565" w:rsidRPr="00701679" w:rsidRDefault="00701679" w:rsidP="00984565">
      <w:pPr>
        <w:spacing w:line="276" w:lineRule="auto"/>
        <w:rPr>
          <w:rFonts w:eastAsia="Calibri"/>
          <w:lang w:eastAsia="en-US"/>
        </w:rPr>
      </w:pPr>
      <w:r w:rsidRPr="00701679">
        <w:rPr>
          <w:rFonts w:eastAsia="Calibri"/>
          <w:lang w:eastAsia="en-US"/>
        </w:rPr>
        <w:t>URBROJ:</w:t>
      </w:r>
    </w:p>
    <w:p w14:paraId="28AB3B10" w14:textId="77777777" w:rsidR="00984565" w:rsidRDefault="00984565" w:rsidP="00984565">
      <w:pPr>
        <w:spacing w:line="276" w:lineRule="auto"/>
        <w:rPr>
          <w:rFonts w:eastAsia="Calibri"/>
          <w:lang w:eastAsia="en-US"/>
        </w:rPr>
      </w:pPr>
    </w:p>
    <w:p w14:paraId="4C05976C" w14:textId="77777777" w:rsidR="005B1159" w:rsidRPr="00701679" w:rsidRDefault="005B1159" w:rsidP="00984565">
      <w:pPr>
        <w:spacing w:line="276" w:lineRule="auto"/>
        <w:rPr>
          <w:rFonts w:eastAsia="Calibri"/>
          <w:lang w:eastAsia="en-US"/>
        </w:rPr>
      </w:pPr>
    </w:p>
    <w:p w14:paraId="0D8EF66F" w14:textId="41EC89B0" w:rsidR="00984565" w:rsidRPr="00701679" w:rsidRDefault="00984565" w:rsidP="00984565">
      <w:pPr>
        <w:spacing w:line="276" w:lineRule="auto"/>
        <w:rPr>
          <w:rFonts w:eastAsia="Calibri"/>
          <w:lang w:eastAsia="en-US"/>
        </w:rPr>
      </w:pPr>
      <w:r w:rsidRPr="00701679">
        <w:rPr>
          <w:rFonts w:eastAsia="Calibri"/>
          <w:lang w:eastAsia="en-US"/>
        </w:rPr>
        <w:t xml:space="preserve">Zagreb, </w:t>
      </w:r>
      <w:r w:rsidR="00B57AD8" w:rsidRPr="00701679">
        <w:rPr>
          <w:rFonts w:eastAsia="Calibri"/>
          <w:lang w:eastAsia="en-US"/>
        </w:rPr>
        <w:tab/>
      </w:r>
      <w:r w:rsidR="00701679" w:rsidRPr="00701679">
        <w:rPr>
          <w:rFonts w:eastAsia="Calibri"/>
          <w:lang w:eastAsia="en-US"/>
        </w:rPr>
        <w:tab/>
      </w:r>
    </w:p>
    <w:p w14:paraId="4090BEE4" w14:textId="77777777" w:rsidR="00984565" w:rsidRPr="00984565" w:rsidRDefault="00984565" w:rsidP="00984565">
      <w:pPr>
        <w:spacing w:line="276" w:lineRule="auto"/>
        <w:rPr>
          <w:rFonts w:eastAsia="Calibri"/>
          <w:lang w:eastAsia="en-US"/>
        </w:rPr>
      </w:pPr>
    </w:p>
    <w:p w14:paraId="0BF7FE02" w14:textId="77777777" w:rsidR="00984565" w:rsidRPr="00984565" w:rsidRDefault="00984565" w:rsidP="00984565">
      <w:pPr>
        <w:spacing w:line="276" w:lineRule="auto"/>
        <w:rPr>
          <w:rFonts w:eastAsia="Calibri"/>
          <w:lang w:eastAsia="en-US"/>
        </w:rPr>
      </w:pPr>
    </w:p>
    <w:p w14:paraId="43D849A6" w14:textId="77777777" w:rsidR="005B1159" w:rsidRDefault="005B1159" w:rsidP="00984565">
      <w:pPr>
        <w:spacing w:line="276" w:lineRule="auto"/>
        <w:ind w:left="4248"/>
        <w:rPr>
          <w:rFonts w:eastAsia="Calibri"/>
          <w:b/>
          <w:lang w:eastAsia="en-US"/>
        </w:rPr>
      </w:pPr>
    </w:p>
    <w:p w14:paraId="5B8E449D" w14:textId="77777777" w:rsidR="00984565" w:rsidRPr="00984565" w:rsidRDefault="00984565" w:rsidP="00984565">
      <w:pPr>
        <w:spacing w:line="276" w:lineRule="auto"/>
        <w:ind w:left="4248"/>
        <w:rPr>
          <w:rFonts w:eastAsia="Calibri"/>
          <w:b/>
          <w:lang w:eastAsia="en-US"/>
        </w:rPr>
      </w:pPr>
      <w:r w:rsidRPr="00984565">
        <w:rPr>
          <w:rFonts w:eastAsia="Calibri"/>
          <w:b/>
          <w:lang w:eastAsia="en-US"/>
        </w:rPr>
        <w:t>PREDSJEDNIKU HRVATSKOGA SABORA</w:t>
      </w:r>
    </w:p>
    <w:p w14:paraId="7BEB16AB" w14:textId="77777777" w:rsidR="00984565" w:rsidRPr="00984565" w:rsidRDefault="00984565" w:rsidP="00984565">
      <w:pPr>
        <w:spacing w:line="276" w:lineRule="auto"/>
        <w:rPr>
          <w:rFonts w:eastAsia="Calibri"/>
          <w:lang w:eastAsia="en-US"/>
        </w:rPr>
      </w:pPr>
    </w:p>
    <w:p w14:paraId="04D1A3F2" w14:textId="77777777" w:rsidR="00984565" w:rsidRPr="00984565" w:rsidRDefault="00984565" w:rsidP="00984565">
      <w:pPr>
        <w:spacing w:line="276" w:lineRule="auto"/>
        <w:rPr>
          <w:rFonts w:eastAsia="Calibri"/>
          <w:lang w:eastAsia="en-US"/>
        </w:rPr>
      </w:pPr>
    </w:p>
    <w:p w14:paraId="6DE0E895" w14:textId="1E91A399" w:rsidR="00984565" w:rsidRDefault="00701679" w:rsidP="00267141">
      <w:pPr>
        <w:ind w:left="1410" w:hanging="1410"/>
        <w:jc w:val="both"/>
        <w:rPr>
          <w:rFonts w:eastAsia="Calibri"/>
          <w:lang w:eastAsia="en-US"/>
        </w:rPr>
      </w:pPr>
      <w:r w:rsidRPr="00984565">
        <w:rPr>
          <w:rFonts w:eastAsia="Calibri"/>
          <w:lang w:eastAsia="en-US"/>
        </w:rPr>
        <w:t xml:space="preserve">PREDMET: </w:t>
      </w:r>
      <w:r w:rsidR="00984565" w:rsidRPr="00984565">
        <w:rPr>
          <w:rFonts w:eastAsia="Calibri"/>
          <w:lang w:eastAsia="en-US"/>
        </w:rPr>
        <w:tab/>
        <w:t xml:space="preserve">Konačni prijedlog </w:t>
      </w:r>
      <w:r w:rsidR="00C96393" w:rsidRPr="00C96393">
        <w:rPr>
          <w:rFonts w:eastAsia="Calibri"/>
          <w:lang w:eastAsia="en-US"/>
        </w:rPr>
        <w:t xml:space="preserve">zakona o izmjenama i dopunama </w:t>
      </w:r>
      <w:r w:rsidR="001F4384" w:rsidRPr="001F4384">
        <w:rPr>
          <w:rFonts w:eastAsia="Calibri"/>
          <w:lang w:eastAsia="en-US"/>
        </w:rPr>
        <w:t>Zakona o trgovačkim društvima</w:t>
      </w:r>
      <w:r w:rsidR="00267141">
        <w:rPr>
          <w:rFonts w:eastAsia="Calibri"/>
          <w:lang w:eastAsia="en-US"/>
        </w:rPr>
        <w:t xml:space="preserve"> </w:t>
      </w:r>
      <w:r w:rsidR="00984565" w:rsidRPr="00984565">
        <w:rPr>
          <w:rFonts w:eastAsia="Calibri"/>
          <w:lang w:eastAsia="en-US"/>
        </w:rPr>
        <w:t>- amandman</w:t>
      </w:r>
      <w:r w:rsidR="00CA310A">
        <w:rPr>
          <w:rFonts w:eastAsia="Calibri"/>
          <w:lang w:eastAsia="en-US"/>
        </w:rPr>
        <w:t xml:space="preserve"> </w:t>
      </w:r>
      <w:r w:rsidR="00984565" w:rsidRPr="00984565">
        <w:rPr>
          <w:rFonts w:eastAsia="Calibri"/>
          <w:lang w:eastAsia="en-US"/>
        </w:rPr>
        <w:t xml:space="preserve">Vlade </w:t>
      </w:r>
    </w:p>
    <w:p w14:paraId="68477E5C" w14:textId="77777777" w:rsidR="005B1159" w:rsidRDefault="005B1159" w:rsidP="00701679">
      <w:pPr>
        <w:ind w:firstLine="1416"/>
        <w:jc w:val="both"/>
        <w:rPr>
          <w:rFonts w:eastAsia="Calibri"/>
          <w:lang w:eastAsia="en-US"/>
        </w:rPr>
      </w:pPr>
    </w:p>
    <w:p w14:paraId="19C76E5C" w14:textId="77777777" w:rsidR="005B1159" w:rsidRDefault="005B1159" w:rsidP="00701679">
      <w:pPr>
        <w:ind w:firstLine="1416"/>
        <w:jc w:val="both"/>
        <w:rPr>
          <w:rFonts w:eastAsia="Calibri"/>
          <w:lang w:eastAsia="en-US"/>
        </w:rPr>
      </w:pPr>
    </w:p>
    <w:p w14:paraId="12E17838" w14:textId="53060C02" w:rsidR="00984565" w:rsidRPr="00984565" w:rsidRDefault="00984565" w:rsidP="00701679">
      <w:pPr>
        <w:ind w:firstLine="1416"/>
        <w:jc w:val="both"/>
        <w:rPr>
          <w:rFonts w:eastAsia="Calibri"/>
          <w:lang w:eastAsia="en-US"/>
        </w:rPr>
      </w:pPr>
      <w:r w:rsidRPr="00984565">
        <w:rPr>
          <w:rFonts w:eastAsia="Calibri"/>
          <w:lang w:eastAsia="en-US"/>
        </w:rPr>
        <w:t>Na temelju članka 85. Ustava Republike Hrvatske (</w:t>
      </w:r>
      <w:r w:rsidR="00B6610E">
        <w:rPr>
          <w:rFonts w:eastAsia="Calibri"/>
          <w:lang w:eastAsia="en-US"/>
        </w:rPr>
        <w:t>„</w:t>
      </w:r>
      <w:r w:rsidRPr="00984565">
        <w:rPr>
          <w:rFonts w:eastAsia="Calibri"/>
          <w:lang w:eastAsia="en-US"/>
        </w:rPr>
        <w:t>Narodne novine</w:t>
      </w:r>
      <w:r w:rsidR="00B6610E">
        <w:rPr>
          <w:rFonts w:eastAsia="Calibri"/>
          <w:lang w:eastAsia="en-US"/>
        </w:rPr>
        <w:t>“</w:t>
      </w:r>
      <w:r w:rsidRPr="00984565">
        <w:rPr>
          <w:rFonts w:eastAsia="Calibri"/>
          <w:lang w:eastAsia="en-US"/>
        </w:rPr>
        <w:t>, br</w:t>
      </w:r>
      <w:r w:rsidR="00CA310A">
        <w:rPr>
          <w:rFonts w:eastAsia="Calibri"/>
          <w:lang w:eastAsia="en-US"/>
        </w:rPr>
        <w:t xml:space="preserve">oj </w:t>
      </w:r>
      <w:r w:rsidRPr="00984565">
        <w:rPr>
          <w:rFonts w:eastAsia="Calibri"/>
          <w:lang w:eastAsia="en-US"/>
        </w:rPr>
        <w:t>85/10. - pročišćeni tekst i 5/14. - Odluka Ustavnog suda Republike Hrvatske) i član</w:t>
      </w:r>
      <w:r w:rsidR="00A27091">
        <w:rPr>
          <w:rFonts w:eastAsia="Calibri"/>
          <w:lang w:eastAsia="en-US"/>
        </w:rPr>
        <w:t>a</w:t>
      </w:r>
      <w:r w:rsidRPr="00984565">
        <w:rPr>
          <w:rFonts w:eastAsia="Calibri"/>
          <w:lang w:eastAsia="en-US"/>
        </w:rPr>
        <w:t xml:space="preserve">ka </w:t>
      </w:r>
      <w:r w:rsidR="00A27091">
        <w:rPr>
          <w:rFonts w:eastAsia="Calibri"/>
          <w:lang w:eastAsia="en-US"/>
        </w:rPr>
        <w:t xml:space="preserve">196. i </w:t>
      </w:r>
      <w:bookmarkStart w:id="1" w:name="_GoBack"/>
      <w:bookmarkEnd w:id="1"/>
      <w:r w:rsidRPr="00984565">
        <w:rPr>
          <w:rFonts w:eastAsia="Calibri"/>
          <w:lang w:eastAsia="en-US"/>
        </w:rPr>
        <w:t>1</w:t>
      </w:r>
      <w:r w:rsidR="008B728C">
        <w:rPr>
          <w:rFonts w:eastAsia="Calibri"/>
          <w:lang w:eastAsia="en-US"/>
        </w:rPr>
        <w:t>99</w:t>
      </w:r>
      <w:r w:rsidRPr="00984565">
        <w:rPr>
          <w:rFonts w:eastAsia="Calibri"/>
          <w:lang w:eastAsia="en-US"/>
        </w:rPr>
        <w:t>. Poslovnika Hrvatskoga sabora (</w:t>
      </w:r>
      <w:r w:rsidR="00B6610E">
        <w:rPr>
          <w:rFonts w:eastAsia="Calibri"/>
          <w:lang w:eastAsia="en-US"/>
        </w:rPr>
        <w:t>„</w:t>
      </w:r>
      <w:r w:rsidRPr="00984565">
        <w:rPr>
          <w:rFonts w:eastAsia="Calibri"/>
          <w:lang w:eastAsia="en-US"/>
        </w:rPr>
        <w:t>Narodne novine</w:t>
      </w:r>
      <w:r w:rsidR="00B6610E">
        <w:rPr>
          <w:rFonts w:eastAsia="Calibri"/>
          <w:lang w:eastAsia="en-US"/>
        </w:rPr>
        <w:t>“</w:t>
      </w:r>
      <w:r w:rsidRPr="00984565">
        <w:rPr>
          <w:rFonts w:eastAsia="Calibri"/>
          <w:lang w:eastAsia="en-US"/>
        </w:rPr>
        <w:t>, br</w:t>
      </w:r>
      <w:r w:rsidR="00B6610E">
        <w:rPr>
          <w:rFonts w:eastAsia="Calibri"/>
          <w:lang w:eastAsia="en-US"/>
        </w:rPr>
        <w:t>oj</w:t>
      </w:r>
      <w:r w:rsidR="00CA310A">
        <w:rPr>
          <w:rFonts w:eastAsia="Calibri"/>
          <w:lang w:eastAsia="en-US"/>
        </w:rPr>
        <w:t xml:space="preserve"> </w:t>
      </w:r>
      <w:r w:rsidRPr="00984565">
        <w:rPr>
          <w:rFonts w:eastAsia="Calibri"/>
          <w:lang w:eastAsia="en-US"/>
        </w:rPr>
        <w:t>81/13., 113/16., 69/17.</w:t>
      </w:r>
      <w:r w:rsidR="00D73764">
        <w:rPr>
          <w:rFonts w:eastAsia="Calibri"/>
          <w:lang w:eastAsia="en-US"/>
        </w:rPr>
        <w:t xml:space="preserve">, </w:t>
      </w:r>
      <w:r w:rsidRPr="00984565">
        <w:rPr>
          <w:rFonts w:eastAsia="Calibri"/>
          <w:lang w:eastAsia="en-US"/>
        </w:rPr>
        <w:t>29/18.</w:t>
      </w:r>
      <w:r w:rsidR="00D73764">
        <w:rPr>
          <w:rFonts w:eastAsia="Calibri"/>
          <w:lang w:eastAsia="en-US"/>
        </w:rPr>
        <w:t xml:space="preserve"> 53/20., 119/20.</w:t>
      </w:r>
      <w:r w:rsidR="005149FA" w:rsidRPr="005149FA">
        <w:t xml:space="preserve"> </w:t>
      </w:r>
      <w:r w:rsidR="005149FA" w:rsidRPr="00984565">
        <w:rPr>
          <w:rFonts w:eastAsia="Calibri"/>
          <w:lang w:eastAsia="en-US"/>
        </w:rPr>
        <w:t>-</w:t>
      </w:r>
      <w:r w:rsidR="005149FA">
        <w:rPr>
          <w:rFonts w:eastAsia="Calibri"/>
          <w:lang w:eastAsia="en-US"/>
        </w:rPr>
        <w:t xml:space="preserve"> </w:t>
      </w:r>
      <w:r w:rsidR="005149FA">
        <w:t>Odluka Ustavnog suda Republike Hrvatske</w:t>
      </w:r>
      <w:r w:rsidR="00D73764">
        <w:rPr>
          <w:rFonts w:eastAsia="Calibri"/>
          <w:lang w:eastAsia="en-US"/>
        </w:rPr>
        <w:t xml:space="preserve"> 123/20</w:t>
      </w:r>
      <w:r w:rsidR="00673F8A">
        <w:rPr>
          <w:rFonts w:eastAsia="Calibri"/>
          <w:lang w:eastAsia="en-US"/>
        </w:rPr>
        <w:t>.</w:t>
      </w:r>
      <w:r w:rsidR="00267141">
        <w:rPr>
          <w:rFonts w:eastAsia="Calibri"/>
          <w:lang w:eastAsia="en-US"/>
        </w:rPr>
        <w:t xml:space="preserve"> </w:t>
      </w:r>
      <w:r w:rsidR="00267141" w:rsidRPr="00267141">
        <w:rPr>
          <w:rFonts w:eastAsia="Calibri"/>
          <w:lang w:eastAsia="en-US"/>
        </w:rPr>
        <w:t>i 86/23. - Odluka Ustavnog suda Republike Hrvatske</w:t>
      </w:r>
      <w:r w:rsidRPr="00984565">
        <w:rPr>
          <w:rFonts w:eastAsia="Calibri"/>
          <w:lang w:eastAsia="en-US"/>
        </w:rPr>
        <w:t xml:space="preserve">), Vlada Republike Hrvatske na Konačni </w:t>
      </w:r>
      <w:r w:rsidR="00522145">
        <w:rPr>
          <w:rFonts w:eastAsia="Calibri"/>
          <w:lang w:eastAsia="en-US"/>
        </w:rPr>
        <w:t xml:space="preserve">prijedlog </w:t>
      </w:r>
      <w:r w:rsidR="005E195E" w:rsidRPr="005E195E">
        <w:rPr>
          <w:rFonts w:eastAsia="Calibri"/>
          <w:lang w:eastAsia="en-US"/>
        </w:rPr>
        <w:t xml:space="preserve">zakona o izmjenama i dopunama </w:t>
      </w:r>
      <w:r w:rsidR="001F4384" w:rsidRPr="001F4384">
        <w:rPr>
          <w:rFonts w:eastAsia="Calibri"/>
          <w:lang w:eastAsia="en-US"/>
        </w:rPr>
        <w:t xml:space="preserve">Zakona o trgovačkim društvima </w:t>
      </w:r>
      <w:r w:rsidRPr="00984565">
        <w:rPr>
          <w:rFonts w:eastAsia="Calibri"/>
          <w:lang w:eastAsia="en-US"/>
        </w:rPr>
        <w:t>podnosi sljedeć</w:t>
      </w:r>
      <w:r w:rsidR="00701679">
        <w:rPr>
          <w:rFonts w:eastAsia="Calibri"/>
          <w:lang w:eastAsia="en-US"/>
        </w:rPr>
        <w:t>i</w:t>
      </w:r>
    </w:p>
    <w:p w14:paraId="6ECDCA0B" w14:textId="77777777" w:rsidR="00701679" w:rsidRDefault="00701679" w:rsidP="00701679">
      <w:pPr>
        <w:tabs>
          <w:tab w:val="center" w:pos="4513"/>
        </w:tabs>
        <w:suppressAutoHyphens/>
        <w:spacing w:after="160"/>
        <w:jc w:val="both"/>
        <w:rPr>
          <w:rFonts w:eastAsia="Calibri"/>
          <w:lang w:eastAsia="en-US"/>
        </w:rPr>
      </w:pPr>
    </w:p>
    <w:p w14:paraId="67CCEFB2" w14:textId="77777777" w:rsidR="00984565" w:rsidRDefault="00984565" w:rsidP="00701679">
      <w:pPr>
        <w:tabs>
          <w:tab w:val="center" w:pos="4513"/>
        </w:tabs>
        <w:suppressAutoHyphens/>
        <w:spacing w:after="160"/>
        <w:jc w:val="center"/>
        <w:rPr>
          <w:b/>
          <w:lang w:eastAsia="en-US"/>
        </w:rPr>
      </w:pPr>
      <w:r w:rsidRPr="00984565">
        <w:rPr>
          <w:b/>
          <w:lang w:eastAsia="en-US"/>
        </w:rPr>
        <w:t>A M A N D M A N</w:t>
      </w:r>
    </w:p>
    <w:p w14:paraId="3C14687D" w14:textId="77777777" w:rsidR="00701679" w:rsidRDefault="00701679" w:rsidP="00701679">
      <w:pPr>
        <w:tabs>
          <w:tab w:val="center" w:pos="4513"/>
        </w:tabs>
        <w:suppressAutoHyphens/>
        <w:spacing w:after="160"/>
        <w:jc w:val="both"/>
        <w:rPr>
          <w:lang w:eastAsia="en-US"/>
        </w:rPr>
      </w:pPr>
    </w:p>
    <w:p w14:paraId="696DA3DD" w14:textId="77777777" w:rsidR="0063600B" w:rsidRDefault="003B2C6D" w:rsidP="0063600B">
      <w:pPr>
        <w:numPr>
          <w:ilvl w:val="0"/>
          <w:numId w:val="1"/>
        </w:numPr>
        <w:tabs>
          <w:tab w:val="center" w:pos="4513"/>
        </w:tabs>
        <w:suppressAutoHyphens/>
        <w:spacing w:after="160"/>
        <w:contextualSpacing/>
        <w:jc w:val="both"/>
        <w:rPr>
          <w:b/>
          <w:lang w:eastAsia="en-US"/>
        </w:rPr>
      </w:pPr>
      <w:r w:rsidRPr="003B2C6D">
        <w:rPr>
          <w:b/>
          <w:lang w:eastAsia="en-US"/>
        </w:rPr>
        <w:t xml:space="preserve">Na članak </w:t>
      </w:r>
      <w:r>
        <w:rPr>
          <w:b/>
          <w:lang w:eastAsia="en-US"/>
        </w:rPr>
        <w:t>113</w:t>
      </w:r>
      <w:r w:rsidR="00527588" w:rsidRPr="003B2C6D">
        <w:rPr>
          <w:b/>
          <w:lang w:eastAsia="en-US"/>
        </w:rPr>
        <w:t>.</w:t>
      </w:r>
      <w:r w:rsidR="005B1159">
        <w:rPr>
          <w:b/>
          <w:lang w:eastAsia="en-US"/>
        </w:rPr>
        <w:t xml:space="preserve"> </w:t>
      </w:r>
    </w:p>
    <w:p w14:paraId="24A73D4A" w14:textId="77777777" w:rsidR="0063600B" w:rsidRDefault="0063600B" w:rsidP="0063600B">
      <w:pPr>
        <w:tabs>
          <w:tab w:val="center" w:pos="4513"/>
        </w:tabs>
        <w:suppressAutoHyphens/>
        <w:spacing w:after="160"/>
        <w:ind w:left="1080"/>
        <w:contextualSpacing/>
        <w:jc w:val="both"/>
        <w:rPr>
          <w:b/>
          <w:lang w:eastAsia="en-US"/>
        </w:rPr>
      </w:pPr>
    </w:p>
    <w:p w14:paraId="4D716BBF" w14:textId="44175BD5" w:rsidR="00527588" w:rsidRPr="0063600B" w:rsidRDefault="0063600B" w:rsidP="0063600B">
      <w:pPr>
        <w:tabs>
          <w:tab w:val="center" w:pos="4513"/>
        </w:tabs>
        <w:suppressAutoHyphens/>
        <w:spacing w:after="160"/>
        <w:ind w:left="1080"/>
        <w:contextualSpacing/>
        <w:jc w:val="both"/>
        <w:rPr>
          <w:b/>
          <w:lang w:eastAsia="en-US"/>
        </w:rPr>
      </w:pPr>
      <w:r>
        <w:rPr>
          <w:bCs/>
          <w:lang w:eastAsia="en-US"/>
        </w:rPr>
        <w:t>Č</w:t>
      </w:r>
      <w:r w:rsidR="00527588" w:rsidRPr="0063600B">
        <w:rPr>
          <w:bCs/>
          <w:lang w:eastAsia="en-US"/>
        </w:rPr>
        <w:t>lan</w:t>
      </w:r>
      <w:r>
        <w:rPr>
          <w:bCs/>
          <w:lang w:eastAsia="en-US"/>
        </w:rPr>
        <w:t>ak</w:t>
      </w:r>
      <w:r w:rsidR="00527588" w:rsidRPr="0063600B">
        <w:rPr>
          <w:bCs/>
          <w:lang w:eastAsia="en-US"/>
        </w:rPr>
        <w:t xml:space="preserve"> 113. mijenja se i glasi:</w:t>
      </w:r>
    </w:p>
    <w:p w14:paraId="133F69C3" w14:textId="77777777" w:rsidR="00527588" w:rsidRDefault="00527588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</w:p>
    <w:p w14:paraId="04555DA6" w14:textId="59E19DFC" w:rsidR="0063600B" w:rsidRDefault="00490112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  <w:r>
        <w:rPr>
          <w:bCs/>
          <w:lang w:eastAsia="en-US"/>
        </w:rPr>
        <w:t>„</w:t>
      </w:r>
      <w:r w:rsidR="0063600B" w:rsidRPr="0063600B">
        <w:rPr>
          <w:bCs/>
          <w:lang w:eastAsia="en-US"/>
        </w:rPr>
        <w:t>U članku 625. stav</w:t>
      </w:r>
      <w:r w:rsidR="0039412A">
        <w:rPr>
          <w:bCs/>
          <w:lang w:eastAsia="en-US"/>
        </w:rPr>
        <w:t xml:space="preserve">ak </w:t>
      </w:r>
      <w:r w:rsidR="0063600B" w:rsidRPr="0063600B">
        <w:rPr>
          <w:bCs/>
          <w:lang w:eastAsia="en-US"/>
        </w:rPr>
        <w:t>1. mijenja se i glasi:</w:t>
      </w:r>
    </w:p>
    <w:p w14:paraId="5D7A1D7F" w14:textId="77777777" w:rsidR="0063600B" w:rsidRDefault="0063600B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</w:p>
    <w:p w14:paraId="02C91C7C" w14:textId="3C752A9D" w:rsidR="00527588" w:rsidRPr="00527588" w:rsidRDefault="0063600B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  <w:r>
        <w:rPr>
          <w:bCs/>
          <w:lang w:eastAsia="en-US"/>
        </w:rPr>
        <w:t>„</w:t>
      </w:r>
      <w:r w:rsidR="00527588" w:rsidRPr="00527588">
        <w:rPr>
          <w:bCs/>
          <w:lang w:eastAsia="en-US"/>
        </w:rPr>
        <w:t>(1) Tko kao član uprave, odnosno izvršni direktor, član nadzornoga, odnosno upravnog odbora ili kao likvidator</w:t>
      </w:r>
    </w:p>
    <w:p w14:paraId="78566ED3" w14:textId="77777777" w:rsidR="00527588" w:rsidRPr="00527588" w:rsidRDefault="00527588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</w:p>
    <w:p w14:paraId="26E6942F" w14:textId="77777777" w:rsidR="00527588" w:rsidRPr="00527588" w:rsidRDefault="00527588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  <w:r w:rsidRPr="00527588">
        <w:rPr>
          <w:bCs/>
          <w:lang w:eastAsia="en-US"/>
        </w:rPr>
        <w:t>1. u prikazima ili pregledima o imovinskom stanju, u izlaganjima ili obavještenjima koja daje u glavnoj skupštini, odnosno</w:t>
      </w:r>
      <w:r>
        <w:rPr>
          <w:bCs/>
          <w:lang w:eastAsia="en-US"/>
        </w:rPr>
        <w:t xml:space="preserve"> </w:t>
      </w:r>
      <w:r w:rsidRPr="00527588">
        <w:rPr>
          <w:bCs/>
          <w:lang w:eastAsia="en-US"/>
        </w:rPr>
        <w:t>skupštini društva netočno prikaže ili prikrije prilike društva uključujući i odnose s povezanim društvima, ili</w:t>
      </w:r>
    </w:p>
    <w:p w14:paraId="76CF9F78" w14:textId="77777777" w:rsidR="00527588" w:rsidRPr="00527588" w:rsidRDefault="00527588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</w:p>
    <w:p w14:paraId="1625BAFA" w14:textId="18EA86B6" w:rsidR="00527588" w:rsidRDefault="00527588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  <w:r w:rsidRPr="00527588">
        <w:rPr>
          <w:bCs/>
          <w:lang w:eastAsia="en-US"/>
        </w:rPr>
        <w:t>2. u razjašnjenjima ili obavještenjima koje daje revizorima društva ili društva koje je povezano s tim društvom dade netočne podatke ili netočno prikaže ili prikrije prilike društva,</w:t>
      </w:r>
      <w:r w:rsidR="005F2A87">
        <w:rPr>
          <w:bCs/>
          <w:lang w:eastAsia="en-US"/>
        </w:rPr>
        <w:t xml:space="preserve"> ili</w:t>
      </w:r>
    </w:p>
    <w:p w14:paraId="4082D061" w14:textId="77777777" w:rsidR="003B2C6D" w:rsidRDefault="003B2C6D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</w:p>
    <w:p w14:paraId="7580DE9E" w14:textId="77777777" w:rsidR="003B2C6D" w:rsidRPr="00527588" w:rsidRDefault="003B2C6D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  <w:r w:rsidRPr="003B2C6D">
        <w:rPr>
          <w:bCs/>
          <w:lang w:eastAsia="en-US"/>
        </w:rPr>
        <w:t>3. u izvješću o primicima prema članku 272.r stavku 1. ili 2. ovoga Zakona koj</w:t>
      </w:r>
      <w:r w:rsidR="005B1159">
        <w:rPr>
          <w:bCs/>
          <w:lang w:eastAsia="en-US"/>
        </w:rPr>
        <w:t>e</w:t>
      </w:r>
      <w:r w:rsidRPr="003B2C6D">
        <w:rPr>
          <w:bCs/>
          <w:lang w:eastAsia="en-US"/>
        </w:rPr>
        <w:t xml:space="preserve"> daje glavnoj skupštini društva netočno prikaže ili prikrije prilike društva uključujući i odnose s povezanim društvima,</w:t>
      </w:r>
    </w:p>
    <w:p w14:paraId="6BE95B3E" w14:textId="77777777" w:rsidR="00527588" w:rsidRPr="00527588" w:rsidRDefault="00527588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</w:p>
    <w:p w14:paraId="725E3F80" w14:textId="70621301" w:rsidR="00527588" w:rsidRPr="00527588" w:rsidRDefault="00527588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  <w:r w:rsidRPr="00527588">
        <w:rPr>
          <w:bCs/>
          <w:lang w:eastAsia="en-US"/>
        </w:rPr>
        <w:t>kaznit će se novčanom kaznom ili kaznom zatvora do dvije godine.</w:t>
      </w:r>
      <w:r w:rsidR="005B1159">
        <w:rPr>
          <w:bCs/>
          <w:lang w:eastAsia="en-US"/>
        </w:rPr>
        <w:t>“</w:t>
      </w:r>
      <w:r w:rsidR="0063600B">
        <w:rPr>
          <w:bCs/>
          <w:lang w:eastAsia="en-US"/>
        </w:rPr>
        <w:t>.“</w:t>
      </w:r>
    </w:p>
    <w:p w14:paraId="24B6F395" w14:textId="77777777" w:rsidR="00527588" w:rsidRDefault="00527588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</w:p>
    <w:p w14:paraId="19AB6C21" w14:textId="77777777" w:rsidR="005B1159" w:rsidRDefault="005B1159" w:rsidP="00527588">
      <w:pPr>
        <w:tabs>
          <w:tab w:val="center" w:pos="4513"/>
        </w:tabs>
        <w:suppressAutoHyphens/>
        <w:spacing w:after="160"/>
        <w:contextualSpacing/>
        <w:jc w:val="both"/>
        <w:rPr>
          <w:bCs/>
          <w:lang w:eastAsia="en-US"/>
        </w:rPr>
      </w:pPr>
    </w:p>
    <w:p w14:paraId="605FEF06" w14:textId="77777777" w:rsidR="00BD18B9" w:rsidRPr="00701679" w:rsidRDefault="00BD18B9" w:rsidP="00BD18B9">
      <w:pPr>
        <w:tabs>
          <w:tab w:val="center" w:pos="4513"/>
        </w:tabs>
        <w:suppressAutoHyphens/>
        <w:spacing w:after="160"/>
        <w:ind w:left="1080"/>
        <w:contextualSpacing/>
        <w:jc w:val="both"/>
        <w:rPr>
          <w:bCs/>
          <w:lang w:eastAsia="en-US"/>
        </w:rPr>
      </w:pPr>
    </w:p>
    <w:p w14:paraId="5B61AC7E" w14:textId="77777777" w:rsidR="00B57AD8" w:rsidRPr="00B33496" w:rsidRDefault="00B33496" w:rsidP="00B33496">
      <w:pPr>
        <w:widowControl w:val="0"/>
        <w:tabs>
          <w:tab w:val="left" w:pos="-720"/>
        </w:tabs>
        <w:suppressAutoHyphens/>
        <w:snapToGrid w:val="0"/>
        <w:spacing w:line="276" w:lineRule="auto"/>
        <w:rPr>
          <w:bCs/>
          <w:u w:val="single"/>
          <w:lang w:eastAsia="en-US"/>
        </w:rPr>
      </w:pPr>
      <w:r w:rsidRPr="00B33496">
        <w:rPr>
          <w:bCs/>
          <w:lang w:eastAsia="en-US"/>
        </w:rPr>
        <w:tab/>
      </w:r>
      <w:r w:rsidRPr="00B33496">
        <w:rPr>
          <w:bCs/>
          <w:lang w:eastAsia="en-US"/>
        </w:rPr>
        <w:tab/>
      </w:r>
      <w:r w:rsidR="00B57AD8" w:rsidRPr="00B33496">
        <w:rPr>
          <w:bCs/>
          <w:u w:val="single"/>
          <w:lang w:eastAsia="en-US"/>
        </w:rPr>
        <w:t>Obrazloženje</w:t>
      </w:r>
      <w:r>
        <w:rPr>
          <w:bCs/>
          <w:u w:val="single"/>
          <w:lang w:eastAsia="en-US"/>
        </w:rPr>
        <w:t>:</w:t>
      </w:r>
    </w:p>
    <w:p w14:paraId="4D234C84" w14:textId="77777777" w:rsidR="00B57AD8" w:rsidRDefault="00B57AD8" w:rsidP="00B57AD8">
      <w:pPr>
        <w:widowControl w:val="0"/>
        <w:tabs>
          <w:tab w:val="left" w:pos="-720"/>
        </w:tabs>
        <w:suppressAutoHyphens/>
        <w:snapToGrid w:val="0"/>
        <w:spacing w:line="276" w:lineRule="auto"/>
        <w:jc w:val="both"/>
        <w:rPr>
          <w:lang w:eastAsia="en-US"/>
        </w:rPr>
      </w:pPr>
    </w:p>
    <w:p w14:paraId="5E3B4FA0" w14:textId="387F7B35" w:rsidR="003B2C6D" w:rsidRDefault="003A1545" w:rsidP="00B57AD8">
      <w:pPr>
        <w:widowControl w:val="0"/>
        <w:tabs>
          <w:tab w:val="left" w:pos="-720"/>
        </w:tabs>
        <w:suppressAutoHyphens/>
        <w:snapToGrid w:val="0"/>
        <w:spacing w:line="276" w:lineRule="auto"/>
        <w:jc w:val="both"/>
        <w:rPr>
          <w:lang w:eastAsia="en-US"/>
        </w:rPr>
      </w:pPr>
      <w:r>
        <w:rPr>
          <w:lang w:eastAsia="en-US"/>
        </w:rPr>
        <w:tab/>
      </w:r>
      <w:r w:rsidR="00BD18B9">
        <w:rPr>
          <w:lang w:eastAsia="en-US"/>
        </w:rPr>
        <w:tab/>
      </w:r>
      <w:r w:rsidR="003B2C6D">
        <w:rPr>
          <w:lang w:eastAsia="en-US"/>
        </w:rPr>
        <w:t>Amandmanom na članak 11</w:t>
      </w:r>
      <w:r w:rsidR="00494751">
        <w:rPr>
          <w:lang w:eastAsia="en-US"/>
        </w:rPr>
        <w:t>3</w:t>
      </w:r>
      <w:r w:rsidR="003B2C6D">
        <w:rPr>
          <w:lang w:eastAsia="en-US"/>
        </w:rPr>
        <w:t>.</w:t>
      </w:r>
      <w:r w:rsidR="006F5750" w:rsidRPr="006F5750">
        <w:t xml:space="preserve"> </w:t>
      </w:r>
      <w:r w:rsidR="006F5750" w:rsidRPr="006F5750">
        <w:rPr>
          <w:lang w:eastAsia="en-US"/>
        </w:rPr>
        <w:t>Konačn</w:t>
      </w:r>
      <w:r w:rsidR="006F5750">
        <w:rPr>
          <w:lang w:eastAsia="en-US"/>
        </w:rPr>
        <w:t>og</w:t>
      </w:r>
      <w:r w:rsidR="006F5750" w:rsidRPr="006F5750">
        <w:rPr>
          <w:lang w:eastAsia="en-US"/>
        </w:rPr>
        <w:t xml:space="preserve"> prijedlog</w:t>
      </w:r>
      <w:r w:rsidR="006F5750">
        <w:rPr>
          <w:lang w:eastAsia="en-US"/>
        </w:rPr>
        <w:t>a</w:t>
      </w:r>
      <w:r w:rsidR="006F5750" w:rsidRPr="006F5750">
        <w:rPr>
          <w:lang w:eastAsia="en-US"/>
        </w:rPr>
        <w:t xml:space="preserve"> zakona o izmjenama i dopunama</w:t>
      </w:r>
      <w:r w:rsidR="00267141">
        <w:rPr>
          <w:lang w:eastAsia="en-US"/>
        </w:rPr>
        <w:t xml:space="preserve"> Zakona o trgovačkim društvima </w:t>
      </w:r>
      <w:r w:rsidR="003B2C6D">
        <w:rPr>
          <w:lang w:eastAsia="en-US"/>
        </w:rPr>
        <w:t>nomotehnički se dorađuje izričaj</w:t>
      </w:r>
      <w:r w:rsidR="00494751">
        <w:rPr>
          <w:lang w:eastAsia="en-US"/>
        </w:rPr>
        <w:t xml:space="preserve"> navedene odredbe</w:t>
      </w:r>
      <w:r w:rsidR="003B2C6D">
        <w:rPr>
          <w:lang w:eastAsia="en-US"/>
        </w:rPr>
        <w:t>.</w:t>
      </w:r>
    </w:p>
    <w:p w14:paraId="246A87A4" w14:textId="77777777" w:rsidR="003B2C6D" w:rsidRDefault="003B2C6D" w:rsidP="00B57AD8">
      <w:pPr>
        <w:widowControl w:val="0"/>
        <w:tabs>
          <w:tab w:val="left" w:pos="-720"/>
        </w:tabs>
        <w:suppressAutoHyphens/>
        <w:snapToGrid w:val="0"/>
        <w:spacing w:line="276" w:lineRule="auto"/>
        <w:jc w:val="both"/>
        <w:rPr>
          <w:lang w:eastAsia="en-US"/>
        </w:rPr>
      </w:pPr>
    </w:p>
    <w:p w14:paraId="25E2623E" w14:textId="77777777" w:rsidR="00984565" w:rsidRPr="00984565" w:rsidRDefault="00984565" w:rsidP="00984565">
      <w:pPr>
        <w:ind w:left="5103"/>
        <w:jc w:val="center"/>
        <w:rPr>
          <w:rFonts w:eastAsia="Calibri"/>
          <w:lang w:eastAsia="en-US"/>
        </w:rPr>
      </w:pPr>
    </w:p>
    <w:p w14:paraId="78DF98D2" w14:textId="77777777" w:rsidR="00984565" w:rsidRPr="00BD18B9" w:rsidRDefault="00984565" w:rsidP="00984565">
      <w:pPr>
        <w:ind w:left="5103"/>
        <w:jc w:val="center"/>
        <w:rPr>
          <w:rFonts w:eastAsia="Calibri"/>
          <w:lang w:eastAsia="en-US"/>
        </w:rPr>
      </w:pPr>
      <w:r w:rsidRPr="00BD18B9">
        <w:rPr>
          <w:rFonts w:eastAsia="Calibri"/>
          <w:lang w:eastAsia="en-US"/>
        </w:rPr>
        <w:t>PREDSJEDNIK</w:t>
      </w:r>
    </w:p>
    <w:p w14:paraId="34F6A840" w14:textId="77777777" w:rsidR="000F7061" w:rsidRPr="00984565" w:rsidRDefault="000F7061" w:rsidP="00BD18B9">
      <w:pPr>
        <w:rPr>
          <w:rFonts w:eastAsia="Calibri"/>
          <w:b/>
          <w:lang w:eastAsia="en-US"/>
        </w:rPr>
      </w:pPr>
    </w:p>
    <w:p w14:paraId="75A171BE" w14:textId="77777777" w:rsidR="000860F7" w:rsidRPr="000820BD" w:rsidRDefault="00984565" w:rsidP="000820BD">
      <w:pPr>
        <w:ind w:left="5103"/>
        <w:jc w:val="center"/>
        <w:rPr>
          <w:rFonts w:eastAsia="Calibri"/>
          <w:lang w:eastAsia="en-US"/>
        </w:rPr>
      </w:pPr>
      <w:r w:rsidRPr="00984565">
        <w:rPr>
          <w:rFonts w:eastAsia="Calibri"/>
          <w:lang w:eastAsia="en-US"/>
        </w:rPr>
        <w:t>mr. sc. Andrej Plenkovi</w:t>
      </w:r>
      <w:r w:rsidR="00AE6524">
        <w:rPr>
          <w:rFonts w:eastAsia="Calibri"/>
          <w:lang w:eastAsia="en-US"/>
        </w:rPr>
        <w:t>ć</w:t>
      </w:r>
    </w:p>
    <w:sectPr w:rsidR="000860F7" w:rsidRPr="000820BD" w:rsidSect="00C664F8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04313" w14:textId="77777777" w:rsidR="00FA0FA5" w:rsidRDefault="00FA0FA5">
      <w:r>
        <w:separator/>
      </w:r>
    </w:p>
  </w:endnote>
  <w:endnote w:type="continuationSeparator" w:id="0">
    <w:p w14:paraId="5BE26404" w14:textId="77777777" w:rsidR="00FA0FA5" w:rsidRDefault="00FA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D751" w14:textId="768E368D" w:rsidR="00C664F8" w:rsidRDefault="00C664F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27091" w:rsidRPr="00A27091">
      <w:rPr>
        <w:noProof/>
        <w:lang w:val="hr-HR"/>
      </w:rPr>
      <w:t>2</w:t>
    </w:r>
    <w:r>
      <w:fldChar w:fldCharType="end"/>
    </w:r>
  </w:p>
  <w:p w14:paraId="03D51A4B" w14:textId="77777777" w:rsidR="00C664F8" w:rsidRDefault="00C6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125B" w14:textId="77777777" w:rsidR="00FA0FA5" w:rsidRDefault="00FA0FA5">
      <w:r>
        <w:separator/>
      </w:r>
    </w:p>
  </w:footnote>
  <w:footnote w:type="continuationSeparator" w:id="0">
    <w:p w14:paraId="43C87F8F" w14:textId="77777777" w:rsidR="00FA0FA5" w:rsidRDefault="00FA0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07F73"/>
    <w:multiLevelType w:val="hybridMultilevel"/>
    <w:tmpl w:val="CDA81C10"/>
    <w:lvl w:ilvl="0" w:tplc="94D8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E2"/>
    <w:rsid w:val="00001DF4"/>
    <w:rsid w:val="0000701C"/>
    <w:rsid w:val="00012468"/>
    <w:rsid w:val="00030DC0"/>
    <w:rsid w:val="0004769C"/>
    <w:rsid w:val="000514B9"/>
    <w:rsid w:val="000642DB"/>
    <w:rsid w:val="00077E77"/>
    <w:rsid w:val="000820BD"/>
    <w:rsid w:val="000860F7"/>
    <w:rsid w:val="000E08C4"/>
    <w:rsid w:val="000F3887"/>
    <w:rsid w:val="000F7061"/>
    <w:rsid w:val="0010784F"/>
    <w:rsid w:val="001118A0"/>
    <w:rsid w:val="001F4384"/>
    <w:rsid w:val="00226AB5"/>
    <w:rsid w:val="00252787"/>
    <w:rsid w:val="00254687"/>
    <w:rsid w:val="00267141"/>
    <w:rsid w:val="002F1534"/>
    <w:rsid w:val="00316A56"/>
    <w:rsid w:val="00384AE7"/>
    <w:rsid w:val="00392E37"/>
    <w:rsid w:val="00393DE4"/>
    <w:rsid w:val="0039412A"/>
    <w:rsid w:val="003A1545"/>
    <w:rsid w:val="003B0328"/>
    <w:rsid w:val="003B2C6D"/>
    <w:rsid w:val="003E4978"/>
    <w:rsid w:val="0046134E"/>
    <w:rsid w:val="00490112"/>
    <w:rsid w:val="00494751"/>
    <w:rsid w:val="005149FA"/>
    <w:rsid w:val="00522145"/>
    <w:rsid w:val="00527588"/>
    <w:rsid w:val="00556740"/>
    <w:rsid w:val="00583ACA"/>
    <w:rsid w:val="005B1159"/>
    <w:rsid w:val="005B64D6"/>
    <w:rsid w:val="005E195E"/>
    <w:rsid w:val="005F2A87"/>
    <w:rsid w:val="005F7DF6"/>
    <w:rsid w:val="0063600B"/>
    <w:rsid w:val="00673F8A"/>
    <w:rsid w:val="006A0114"/>
    <w:rsid w:val="006C58B8"/>
    <w:rsid w:val="006D472D"/>
    <w:rsid w:val="006F5750"/>
    <w:rsid w:val="006F773C"/>
    <w:rsid w:val="00701679"/>
    <w:rsid w:val="00721A4E"/>
    <w:rsid w:val="00735604"/>
    <w:rsid w:val="0076187B"/>
    <w:rsid w:val="00780A1C"/>
    <w:rsid w:val="00782824"/>
    <w:rsid w:val="007C1FE2"/>
    <w:rsid w:val="007D3DF7"/>
    <w:rsid w:val="007F14E4"/>
    <w:rsid w:val="008B728C"/>
    <w:rsid w:val="00922B69"/>
    <w:rsid w:val="009662DD"/>
    <w:rsid w:val="00984565"/>
    <w:rsid w:val="009C0C98"/>
    <w:rsid w:val="009C7AA4"/>
    <w:rsid w:val="00A24D77"/>
    <w:rsid w:val="00A24FFA"/>
    <w:rsid w:val="00A27091"/>
    <w:rsid w:val="00A42C7F"/>
    <w:rsid w:val="00A8475A"/>
    <w:rsid w:val="00AA29BE"/>
    <w:rsid w:val="00AD6B2F"/>
    <w:rsid w:val="00AE6524"/>
    <w:rsid w:val="00B33496"/>
    <w:rsid w:val="00B57AD8"/>
    <w:rsid w:val="00B6610E"/>
    <w:rsid w:val="00BA7ACD"/>
    <w:rsid w:val="00BD18B9"/>
    <w:rsid w:val="00BF445B"/>
    <w:rsid w:val="00C11AA9"/>
    <w:rsid w:val="00C36ED3"/>
    <w:rsid w:val="00C664F8"/>
    <w:rsid w:val="00C76502"/>
    <w:rsid w:val="00C95C67"/>
    <w:rsid w:val="00C96393"/>
    <w:rsid w:val="00CA310A"/>
    <w:rsid w:val="00CA538D"/>
    <w:rsid w:val="00CC7515"/>
    <w:rsid w:val="00D20033"/>
    <w:rsid w:val="00D73764"/>
    <w:rsid w:val="00DB6C0D"/>
    <w:rsid w:val="00E036A9"/>
    <w:rsid w:val="00E32278"/>
    <w:rsid w:val="00E510FA"/>
    <w:rsid w:val="00E525C3"/>
    <w:rsid w:val="00E535A4"/>
    <w:rsid w:val="00E64481"/>
    <w:rsid w:val="00E64664"/>
    <w:rsid w:val="00EF67E2"/>
    <w:rsid w:val="00F46A6C"/>
    <w:rsid w:val="00FA0FA5"/>
    <w:rsid w:val="00FA7751"/>
    <w:rsid w:val="00FB6E6F"/>
    <w:rsid w:val="00FF17AC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87312D"/>
  <w15:docId w15:val="{97A0D977-038D-4687-B41D-1DC301CD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link w:val="Footer"/>
    <w:uiPriority w:val="99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semiHidden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lang w:val="hr-HR" w:eastAsia="hr-HR"/>
    </w:rPr>
  </w:style>
  <w:style w:type="paragraph" w:styleId="ListParagraph">
    <w:name w:val="List Paragraph"/>
    <w:basedOn w:val="Normal"/>
    <w:uiPriority w:val="34"/>
    <w:qFormat/>
    <w:rsid w:val="00B5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24B80-097F-4398-890A-2E9B1021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1980</Characters>
  <Application>Microsoft Office Word</Application>
  <DocSecurity>0</DocSecurity>
  <Lines>16</Lines>
  <Paragraphs>4</Paragraphs>
  <Slides>-2147483648</Slides>
  <Notes>-2147483648</Notes>
  <HiddenSlides>-2147483648</HiddenSlide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Marina Tatalović</cp:lastModifiedBy>
  <cp:revision>5</cp:revision>
  <cp:lastPrinted>2023-10-11T13:58:00Z</cp:lastPrinted>
  <dcterms:created xsi:type="dcterms:W3CDTF">2023-10-11T14:43:00Z</dcterms:created>
  <dcterms:modified xsi:type="dcterms:W3CDTF">2023-10-12T07:04:00Z</dcterms:modified>
</cp:coreProperties>
</file>