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91" w:rsidRPr="00E31814" w:rsidRDefault="00916C44" w:rsidP="00C531F5">
      <w:pPr>
        <w:jc w:val="center"/>
      </w:pPr>
      <w:r w:rsidRPr="00E31814">
        <w:t xml:space="preserve"> </w:t>
      </w:r>
      <w:r w:rsidR="00C45491" w:rsidRPr="00E31814">
        <w:rPr>
          <w:noProof/>
        </w:rPr>
        <w:drawing>
          <wp:inline distT="0" distB="0" distL="0" distR="0" wp14:anchorId="063A1ECC" wp14:editId="7EBC1CE5">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C45491" w:rsidRPr="00E31814">
        <w:fldChar w:fldCharType="begin"/>
      </w:r>
      <w:r w:rsidR="00C45491" w:rsidRPr="00E31814">
        <w:instrText xml:space="preserve"> INCLUDEPICTURE "http://www.inet.hr/~box/images/grb-rh.gif" \* MERGEFORMATINET </w:instrText>
      </w:r>
      <w:r w:rsidR="00C45491" w:rsidRPr="00E31814">
        <w:fldChar w:fldCharType="end"/>
      </w:r>
    </w:p>
    <w:p w:rsidR="00C45491" w:rsidRPr="00E31814" w:rsidRDefault="00C45491" w:rsidP="00A26B45">
      <w:pPr>
        <w:spacing w:after="1680"/>
        <w:jc w:val="center"/>
        <w:rPr>
          <w:sz w:val="28"/>
        </w:rPr>
      </w:pPr>
      <w:r w:rsidRPr="00E31814">
        <w:rPr>
          <w:sz w:val="28"/>
        </w:rPr>
        <w:t>VLADA REPUBLIKE HRVATSKE</w:t>
      </w:r>
    </w:p>
    <w:p w:rsidR="00C45491" w:rsidRPr="00E31814" w:rsidRDefault="00C45491" w:rsidP="00D97719"/>
    <w:p w:rsidR="00C45491" w:rsidRPr="00C84532" w:rsidRDefault="00C45491">
      <w:pPr>
        <w:spacing w:after="2400"/>
        <w:jc w:val="right"/>
      </w:pPr>
      <w:r w:rsidRPr="009528E8">
        <w:t>Zagreb,</w:t>
      </w:r>
      <w:r w:rsidR="005257D1" w:rsidRPr="009528E8">
        <w:t xml:space="preserve"> </w:t>
      </w:r>
      <w:r w:rsidR="009528E8" w:rsidRPr="009528E8">
        <w:t>1</w:t>
      </w:r>
      <w:r w:rsidR="00B17F38">
        <w:t>2</w:t>
      </w:r>
      <w:bookmarkStart w:id="0" w:name="_GoBack"/>
      <w:bookmarkEnd w:id="0"/>
      <w:r w:rsidR="00CA39D1" w:rsidRPr="009528E8">
        <w:t>.</w:t>
      </w:r>
      <w:r w:rsidRPr="009528E8">
        <w:t xml:space="preserve"> </w:t>
      </w:r>
      <w:r w:rsidR="00FA0F0B" w:rsidRPr="009528E8">
        <w:t>listopada</w:t>
      </w:r>
      <w:r w:rsidR="0028734D" w:rsidRPr="009528E8">
        <w:t xml:space="preserve"> </w:t>
      </w:r>
      <w:r w:rsidRPr="00C84532">
        <w:t>202</w:t>
      </w:r>
      <w:r w:rsidR="006D6CC1" w:rsidRPr="00C84532">
        <w:t>3</w:t>
      </w:r>
      <w:r w:rsidRPr="00C84532">
        <w:t>.</w:t>
      </w:r>
    </w:p>
    <w:p w:rsidR="00C45491" w:rsidRPr="00E31814" w:rsidRDefault="00C45491" w:rsidP="00A26B45">
      <w:r w:rsidRPr="00E31814">
        <w:t>__________________________________________________________________________</w:t>
      </w:r>
    </w:p>
    <w:p w:rsidR="00C45491" w:rsidRPr="00E31814" w:rsidRDefault="00C45491" w:rsidP="00B96EF3">
      <w:pPr>
        <w:tabs>
          <w:tab w:val="right" w:pos="1701"/>
          <w:tab w:val="left" w:pos="1843"/>
        </w:tabs>
        <w:rPr>
          <w:b/>
          <w:smallCaps/>
        </w:rPr>
        <w:sectPr w:rsidR="00C45491" w:rsidRPr="00E31814"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45491" w:rsidRPr="00E31814" w:rsidTr="00B41D26">
        <w:tc>
          <w:tcPr>
            <w:tcW w:w="1949" w:type="dxa"/>
            <w:shd w:val="clear" w:color="auto" w:fill="auto"/>
          </w:tcPr>
          <w:p w:rsidR="00C45491" w:rsidRPr="00E31814" w:rsidRDefault="00C45491" w:rsidP="00B96EF3">
            <w:r w:rsidRPr="00E31814">
              <w:rPr>
                <w:b/>
                <w:smallCaps/>
              </w:rPr>
              <w:t>Predlagatelj</w:t>
            </w:r>
            <w:r w:rsidRPr="00E31814">
              <w:rPr>
                <w:b/>
              </w:rPr>
              <w:t>:</w:t>
            </w:r>
          </w:p>
        </w:tc>
        <w:tc>
          <w:tcPr>
            <w:tcW w:w="7123" w:type="dxa"/>
            <w:shd w:val="clear" w:color="auto" w:fill="auto"/>
          </w:tcPr>
          <w:p w:rsidR="00C45491" w:rsidRPr="00E31814" w:rsidRDefault="00C45491" w:rsidP="00A26B45">
            <w:r w:rsidRPr="00E31814">
              <w:t>Ministarstvo financija</w:t>
            </w:r>
          </w:p>
        </w:tc>
      </w:tr>
    </w:tbl>
    <w:p w:rsidR="00C45491" w:rsidRPr="00E31814" w:rsidRDefault="00C45491" w:rsidP="00A26B45">
      <w:r w:rsidRPr="00E31814">
        <w:t>__________________________________________________________________________</w:t>
      </w:r>
    </w:p>
    <w:p w:rsidR="00C45491" w:rsidRPr="00E31814" w:rsidRDefault="00C45491" w:rsidP="00A26B45">
      <w:pPr>
        <w:tabs>
          <w:tab w:val="right" w:pos="1701"/>
          <w:tab w:val="left" w:pos="1843"/>
        </w:tabs>
        <w:ind w:left="1843" w:hanging="1843"/>
        <w:rPr>
          <w:b/>
          <w:smallCaps/>
        </w:rPr>
        <w:sectPr w:rsidR="00C45491" w:rsidRPr="00E31814"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45491" w:rsidRPr="00E31814" w:rsidTr="004A3011">
        <w:tc>
          <w:tcPr>
            <w:tcW w:w="1951" w:type="dxa"/>
            <w:shd w:val="clear" w:color="auto" w:fill="auto"/>
          </w:tcPr>
          <w:p w:rsidR="00C45491" w:rsidRPr="00E31814" w:rsidRDefault="00C45491" w:rsidP="0030052D">
            <w:r w:rsidRPr="00E31814">
              <w:rPr>
                <w:b/>
                <w:smallCaps/>
              </w:rPr>
              <w:t>Predmet</w:t>
            </w:r>
            <w:r w:rsidRPr="00E31814">
              <w:rPr>
                <w:b/>
              </w:rPr>
              <w:t>:</w:t>
            </w:r>
          </w:p>
        </w:tc>
        <w:tc>
          <w:tcPr>
            <w:tcW w:w="7229" w:type="dxa"/>
            <w:shd w:val="clear" w:color="auto" w:fill="auto"/>
          </w:tcPr>
          <w:p w:rsidR="00C45491" w:rsidRPr="00E31814" w:rsidRDefault="00C45491" w:rsidP="002657A0">
            <w:r w:rsidRPr="00E31814">
              <w:rPr>
                <w:bCs/>
              </w:rPr>
              <w:t xml:space="preserve">Nacrt konačnog prijedloga </w:t>
            </w:r>
            <w:r w:rsidR="004A740C" w:rsidRPr="00E31814">
              <w:rPr>
                <w:bCs/>
              </w:rPr>
              <w:t>z</w:t>
            </w:r>
            <w:r w:rsidRPr="00E31814">
              <w:t xml:space="preserve">akona o </w:t>
            </w:r>
            <w:r w:rsidR="0030052D" w:rsidRPr="00E31814">
              <w:t>izmjenama</w:t>
            </w:r>
            <w:r w:rsidR="002558DA">
              <w:t xml:space="preserve"> i dopunama</w:t>
            </w:r>
            <w:r w:rsidR="00F16F60" w:rsidRPr="00E31814">
              <w:t xml:space="preserve"> </w:t>
            </w:r>
            <w:r w:rsidR="0030052D" w:rsidRPr="00E31814">
              <w:t xml:space="preserve">Zakona o </w:t>
            </w:r>
            <w:r w:rsidRPr="00E31814">
              <w:t>izvršavanju Državnog proračuna Republike Hrvatske za 202</w:t>
            </w:r>
            <w:r w:rsidR="006E6E2E" w:rsidRPr="00E31814">
              <w:t>3</w:t>
            </w:r>
            <w:r w:rsidRPr="00E31814">
              <w:t>. godinu</w:t>
            </w:r>
            <w:r w:rsidR="0030052D" w:rsidRPr="00E31814">
              <w:t xml:space="preserve"> </w:t>
            </w:r>
          </w:p>
        </w:tc>
      </w:tr>
    </w:tbl>
    <w:p w:rsidR="00C45491" w:rsidRPr="00E31814" w:rsidRDefault="00C45491" w:rsidP="0030052D">
      <w:pPr>
        <w:tabs>
          <w:tab w:val="left" w:pos="1843"/>
        </w:tabs>
        <w:ind w:left="1843" w:hanging="1843"/>
      </w:pPr>
      <w:r w:rsidRPr="00E31814">
        <w:t>__________________________________________________________________________</w:t>
      </w:r>
    </w:p>
    <w:p w:rsidR="00C45491" w:rsidRPr="00E31814" w:rsidRDefault="00C45491" w:rsidP="00D97719"/>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 w:rsidR="00C45491" w:rsidRPr="00E31814" w:rsidRDefault="00C45491">
      <w:pPr>
        <w:sectPr w:rsidR="00C45491" w:rsidRPr="00E31814" w:rsidSect="006B5B47">
          <w:type w:val="continuous"/>
          <w:pgSz w:w="11906" w:h="16838"/>
          <w:pgMar w:top="993" w:right="1417" w:bottom="1417" w:left="1417" w:header="709" w:footer="658" w:gutter="0"/>
          <w:cols w:space="708"/>
          <w:docGrid w:linePitch="360"/>
        </w:sectPr>
      </w:pPr>
    </w:p>
    <w:p w:rsidR="0030052D" w:rsidRPr="00E31814" w:rsidRDefault="0030052D" w:rsidP="0030052D"/>
    <w:p w:rsidR="0030052D" w:rsidRPr="00E31814" w:rsidRDefault="0030052D" w:rsidP="0030052D">
      <w:pPr>
        <w:pBdr>
          <w:bottom w:val="single" w:sz="12" w:space="1" w:color="auto"/>
        </w:pBdr>
        <w:jc w:val="center"/>
        <w:rPr>
          <w:b/>
          <w:bCs/>
        </w:rPr>
      </w:pPr>
      <w:r w:rsidRPr="00E31814">
        <w:rPr>
          <w:b/>
          <w:bCs/>
        </w:rPr>
        <w:t>VLADA REPUBLIKE HRVATSKE</w:t>
      </w: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ind w:left="7200"/>
        <w:rPr>
          <w:b/>
          <w:bCs/>
        </w:rPr>
      </w:pPr>
      <w:r w:rsidRPr="00E31814">
        <w:rPr>
          <w:b/>
          <w:bCs/>
        </w:rPr>
        <w:tab/>
      </w:r>
      <w:r w:rsidRPr="00E31814">
        <w:rPr>
          <w:b/>
          <w:bCs/>
        </w:rPr>
        <w:tab/>
      </w:r>
      <w:r w:rsidRPr="00E31814">
        <w:rPr>
          <w:b/>
          <w:bCs/>
        </w:rPr>
        <w:tab/>
      </w:r>
      <w:r w:rsidRPr="00E31814">
        <w:rPr>
          <w:b/>
          <w:bCs/>
        </w:rPr>
        <w:tab/>
      </w: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jc w:val="center"/>
        <w:rPr>
          <w:b/>
          <w:bCs/>
        </w:rPr>
      </w:pPr>
      <w:r w:rsidRPr="00E31814">
        <w:rPr>
          <w:b/>
          <w:bCs/>
        </w:rPr>
        <w:t xml:space="preserve"> KONAČNI PRIJEDLOG ZAKONA O IZMJENAMA </w:t>
      </w:r>
      <w:r w:rsidR="002558DA">
        <w:rPr>
          <w:b/>
          <w:bCs/>
        </w:rPr>
        <w:t>I DOPUNAMA</w:t>
      </w:r>
    </w:p>
    <w:p w:rsidR="0030052D" w:rsidRPr="00E31814" w:rsidRDefault="0030052D" w:rsidP="0030052D">
      <w:pPr>
        <w:jc w:val="center"/>
        <w:rPr>
          <w:b/>
          <w:snapToGrid w:val="0"/>
          <w:spacing w:val="-3"/>
        </w:rPr>
      </w:pPr>
      <w:r w:rsidRPr="00E31814">
        <w:rPr>
          <w:b/>
          <w:bCs/>
        </w:rPr>
        <w:t xml:space="preserve">ZAKONA </w:t>
      </w:r>
      <w:r w:rsidRPr="00E31814">
        <w:rPr>
          <w:b/>
          <w:snapToGrid w:val="0"/>
          <w:spacing w:val="-3"/>
        </w:rPr>
        <w:t>O IZVRŠAVANJU DRŽAVNOG PRORAČUNA</w:t>
      </w:r>
    </w:p>
    <w:p w:rsidR="0030052D" w:rsidRPr="00E31814" w:rsidRDefault="0030052D" w:rsidP="0030052D">
      <w:pPr>
        <w:jc w:val="center"/>
        <w:rPr>
          <w:b/>
          <w:bCs/>
        </w:rPr>
      </w:pPr>
      <w:r w:rsidRPr="00E31814">
        <w:rPr>
          <w:b/>
          <w:bCs/>
        </w:rPr>
        <w:t>REPUBLIKE HRVATSKE ZA 202</w:t>
      </w:r>
      <w:r w:rsidR="006E6E2E" w:rsidRPr="00E31814">
        <w:rPr>
          <w:b/>
          <w:bCs/>
        </w:rPr>
        <w:t>3</w:t>
      </w:r>
      <w:r w:rsidRPr="00E31814">
        <w:rPr>
          <w:b/>
          <w:bCs/>
        </w:rPr>
        <w:t>. GODINU</w:t>
      </w: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left"/>
        <w:rPr>
          <w:b/>
          <w:bCs/>
        </w:rPr>
      </w:pPr>
    </w:p>
    <w:p w:rsidR="005D020B" w:rsidRPr="00E31814" w:rsidRDefault="005D020B" w:rsidP="0030052D">
      <w:pPr>
        <w:pBdr>
          <w:bottom w:val="single" w:sz="12" w:space="1" w:color="auto"/>
        </w:pBdr>
        <w:jc w:val="left"/>
        <w:rPr>
          <w:b/>
          <w:bCs/>
        </w:rPr>
      </w:pPr>
    </w:p>
    <w:p w:rsidR="005D020B" w:rsidRPr="00E31814" w:rsidRDefault="005D020B" w:rsidP="0030052D">
      <w:pPr>
        <w:pBdr>
          <w:bottom w:val="single" w:sz="12" w:space="1" w:color="auto"/>
        </w:pBdr>
        <w:rPr>
          <w:b/>
          <w:bCs/>
        </w:rPr>
      </w:pPr>
    </w:p>
    <w:p w:rsidR="0030052D" w:rsidRPr="00C84532" w:rsidRDefault="0030052D" w:rsidP="0030052D">
      <w:pPr>
        <w:jc w:val="center"/>
        <w:rPr>
          <w:b/>
          <w:bCs/>
        </w:rPr>
        <w:sectPr w:rsidR="0030052D" w:rsidRPr="00C84532"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C84532">
        <w:rPr>
          <w:b/>
          <w:bCs/>
        </w:rPr>
        <w:t xml:space="preserve">Zagreb, </w:t>
      </w:r>
      <w:r w:rsidR="00FA0F0B">
        <w:rPr>
          <w:b/>
          <w:bCs/>
        </w:rPr>
        <w:t>listopad</w:t>
      </w:r>
      <w:r w:rsidR="006E6E2E" w:rsidRPr="00C84532">
        <w:rPr>
          <w:b/>
          <w:bCs/>
        </w:rPr>
        <w:t xml:space="preserve"> </w:t>
      </w:r>
      <w:r w:rsidRPr="00C84532">
        <w:rPr>
          <w:b/>
          <w:bCs/>
        </w:rPr>
        <w:t>202</w:t>
      </w:r>
      <w:r w:rsidR="006E6E2E" w:rsidRPr="00C84532">
        <w:rPr>
          <w:b/>
          <w:bCs/>
        </w:rPr>
        <w:t>3</w:t>
      </w:r>
      <w:r w:rsidRPr="00C84532">
        <w:rPr>
          <w:b/>
          <w:bCs/>
        </w:rPr>
        <w:t>.</w:t>
      </w:r>
    </w:p>
    <w:p w:rsidR="0030052D" w:rsidRPr="00E31814" w:rsidRDefault="0030052D" w:rsidP="0030052D">
      <w:pPr>
        <w:jc w:val="center"/>
        <w:rPr>
          <w:b/>
          <w:snapToGrid w:val="0"/>
          <w:spacing w:val="-3"/>
        </w:rPr>
      </w:pPr>
      <w:r w:rsidRPr="00E31814">
        <w:rPr>
          <w:b/>
          <w:bCs/>
        </w:rPr>
        <w:lastRenderedPageBreak/>
        <w:t xml:space="preserve">KONAČNI PRIJEDLOG ZAKONA </w:t>
      </w:r>
      <w:r w:rsidRPr="00E31814">
        <w:rPr>
          <w:b/>
          <w:snapToGrid w:val="0"/>
          <w:spacing w:val="-3"/>
        </w:rPr>
        <w:t xml:space="preserve">O IZMJENAMA </w:t>
      </w:r>
      <w:r w:rsidR="002558DA">
        <w:rPr>
          <w:b/>
          <w:snapToGrid w:val="0"/>
          <w:spacing w:val="-3"/>
        </w:rPr>
        <w:t>I DOPUNAMA</w:t>
      </w:r>
    </w:p>
    <w:p w:rsidR="0030052D" w:rsidRPr="00E31814" w:rsidRDefault="0030052D" w:rsidP="0030052D">
      <w:pPr>
        <w:jc w:val="center"/>
        <w:rPr>
          <w:b/>
          <w:snapToGrid w:val="0"/>
          <w:spacing w:val="-3"/>
        </w:rPr>
      </w:pPr>
      <w:r w:rsidRPr="00E31814">
        <w:rPr>
          <w:b/>
          <w:snapToGrid w:val="0"/>
          <w:spacing w:val="-3"/>
        </w:rPr>
        <w:t>ZAKONA O IZVRŠAVANJU DRŽAVNOG PRORAČUNA</w:t>
      </w:r>
    </w:p>
    <w:p w:rsidR="0030052D" w:rsidRPr="003F287A" w:rsidRDefault="0030052D" w:rsidP="003F287A">
      <w:pPr>
        <w:jc w:val="center"/>
        <w:rPr>
          <w:b/>
          <w:snapToGrid w:val="0"/>
          <w:spacing w:val="-3"/>
        </w:rPr>
      </w:pPr>
      <w:r w:rsidRPr="00E31814">
        <w:rPr>
          <w:b/>
          <w:snapToGrid w:val="0"/>
          <w:spacing w:val="-3"/>
        </w:rPr>
        <w:t>REPUBLIKE HRVATSKE ZA 202</w:t>
      </w:r>
      <w:r w:rsidR="006E6E2E" w:rsidRPr="00E31814">
        <w:rPr>
          <w:b/>
          <w:snapToGrid w:val="0"/>
          <w:spacing w:val="-3"/>
        </w:rPr>
        <w:t>3</w:t>
      </w:r>
      <w:r w:rsidRPr="00E31814">
        <w:rPr>
          <w:b/>
          <w:snapToGrid w:val="0"/>
          <w:spacing w:val="-3"/>
        </w:rPr>
        <w:t>. GODINU</w:t>
      </w:r>
    </w:p>
    <w:p w:rsidR="0030052D" w:rsidRPr="00E31814" w:rsidRDefault="0030052D" w:rsidP="0030052D"/>
    <w:p w:rsidR="0030052D" w:rsidRPr="00F953F6" w:rsidRDefault="0030052D" w:rsidP="0030052D">
      <w:pPr>
        <w:keepNext/>
        <w:numPr>
          <w:ilvl w:val="0"/>
          <w:numId w:val="14"/>
        </w:numPr>
        <w:spacing w:before="0"/>
        <w:ind w:left="709" w:hanging="709"/>
        <w:outlineLvl w:val="2"/>
        <w:rPr>
          <w:b/>
          <w:bCs/>
        </w:rPr>
      </w:pPr>
      <w:r w:rsidRPr="00E31814">
        <w:rPr>
          <w:b/>
          <w:bCs/>
        </w:rPr>
        <w:t>USTAVNA OSNOVA ZA DONOŠENJE ZAKONA</w:t>
      </w:r>
    </w:p>
    <w:p w:rsidR="0030052D" w:rsidRPr="00E31814" w:rsidRDefault="0030052D" w:rsidP="0030052D">
      <w:pPr>
        <w:ind w:firstLine="709"/>
      </w:pPr>
      <w:r w:rsidRPr="00E31814">
        <w:t xml:space="preserve">Ustavna osnova za donošenje Zakona o izmjenama </w:t>
      </w:r>
      <w:r w:rsidR="002558DA">
        <w:t xml:space="preserve">i dopunama </w:t>
      </w:r>
      <w:r w:rsidRPr="00E31814">
        <w:t>Zakona o izvršavanju Državnog proračuna Republike Hrvatske za 202</w:t>
      </w:r>
      <w:r w:rsidR="006E6E2E" w:rsidRPr="00E31814">
        <w:t>3</w:t>
      </w:r>
      <w:r w:rsidRPr="00E31814">
        <w:t>. godinu sadržana je u članku 2. stavku 4. podstavak 1. Ustava Republike Hrvatske („Narodne novine“, br. 85/10. – pročišćeni tekst i 5/14. Odluka Ustavnog suda Republike Hrvatske).</w:t>
      </w:r>
    </w:p>
    <w:p w:rsidR="0030052D" w:rsidRPr="00E31814" w:rsidRDefault="0030052D" w:rsidP="0030052D"/>
    <w:p w:rsidR="006E6E2E" w:rsidRPr="007F211A" w:rsidRDefault="0030052D" w:rsidP="0030052D">
      <w:pPr>
        <w:numPr>
          <w:ilvl w:val="0"/>
          <w:numId w:val="14"/>
        </w:numPr>
        <w:spacing w:before="0"/>
        <w:ind w:left="709" w:hanging="721"/>
        <w:rPr>
          <w:b/>
          <w:bCs/>
        </w:rPr>
      </w:pPr>
      <w:r w:rsidRPr="00E31814">
        <w:rPr>
          <w:b/>
          <w:bCs/>
        </w:rPr>
        <w:t>OCJENA STANJA I OSNOVNA PITANJA KOJA SE TREBAJU UREDITI ZAKONOM TE POSLJEDICE KOJE ĆE DONOŠENJEM ZAKONA PROISTEĆI</w:t>
      </w:r>
    </w:p>
    <w:p w:rsidR="00AD3BCA" w:rsidRDefault="006E6E2E" w:rsidP="00847428">
      <w:pPr>
        <w:ind w:firstLine="708"/>
      </w:pPr>
      <w:r w:rsidRPr="00E31814">
        <w:t>Hrvatski sabor donio je na sjednici od 29. studenoga 2022. godine Državni proračun Republike Hrvatske za 2023. godinu i projekcije za 2024. i 2025. godinu, Odluke o davanju suglasnosti na financijske planove izvanproračunskih korisnika za 2023. godinu i projekcije plana za 2024. i 2025. godinu i Zakon o izvršavanju Državnog proračuna Republike Hrvatske za 2023. godinu. Navedeni dokumenti objavlj</w:t>
      </w:r>
      <w:r w:rsidR="005B49D4">
        <w:t>eni su u Narodnim novinama, broj</w:t>
      </w:r>
      <w:r w:rsidRPr="00E31814">
        <w:t xml:space="preserve"> 145</w:t>
      </w:r>
      <w:r w:rsidR="00641B01">
        <w:t>.</w:t>
      </w:r>
      <w:r w:rsidRPr="00E31814">
        <w:t xml:space="preserve"> od 13. prosinca 2022. godine.</w:t>
      </w:r>
    </w:p>
    <w:p w:rsidR="00820046" w:rsidRDefault="00AD3BCA" w:rsidP="00820046">
      <w:pPr>
        <w:ind w:firstLine="708"/>
      </w:pPr>
      <w:r w:rsidRPr="00AD3BCA">
        <w:t xml:space="preserve">Radi </w:t>
      </w:r>
      <w:r w:rsidR="00847428" w:rsidRPr="00847428">
        <w:t>intenziviranj</w:t>
      </w:r>
      <w:r w:rsidR="006161D8">
        <w:t>a</w:t>
      </w:r>
      <w:r w:rsidR="00847428" w:rsidRPr="00847428">
        <w:t xml:space="preserve"> obnove potresom pogođenih područja Zagreba, Petrinje i okolice </w:t>
      </w:r>
      <w:r w:rsidR="00847428">
        <w:t>te osiguranj</w:t>
      </w:r>
      <w:r w:rsidR="00E11981">
        <w:t>a</w:t>
      </w:r>
      <w:r w:rsidR="00847428">
        <w:t xml:space="preserve"> sredstava za </w:t>
      </w:r>
      <w:r w:rsidR="00847428" w:rsidRPr="00847428">
        <w:t>mjer</w:t>
      </w:r>
      <w:r w:rsidR="00847428">
        <w:t>e</w:t>
      </w:r>
      <w:r w:rsidR="00847428" w:rsidRPr="00847428">
        <w:t xml:space="preserve"> </w:t>
      </w:r>
      <w:r w:rsidR="00847428">
        <w:t>Vlade Republike Hrvatsk</w:t>
      </w:r>
      <w:r w:rsidR="00E11981">
        <w:t>e</w:t>
      </w:r>
      <w:r w:rsidR="00847428">
        <w:t xml:space="preserve"> </w:t>
      </w:r>
      <w:r w:rsidR="00847428" w:rsidRPr="00847428">
        <w:t>za zaštitu kućanstva i gospodarstva, posebice najranjivijih skupina društva i poduzeća o</w:t>
      </w:r>
      <w:r w:rsidR="00F21091">
        <w:t>d rasta cijena</w:t>
      </w:r>
      <w:r w:rsidRPr="00AD3BCA">
        <w:t xml:space="preserve">, Hrvatski sabor </w:t>
      </w:r>
      <w:r w:rsidR="00F21091" w:rsidRPr="00F21091">
        <w:t xml:space="preserve">donio je na sjednici 7. lipnja 2023. godine Izmjene i dopune Državnog proračuna Republike Hrvatske za 2023. godinu i projekcija za 2024. i 2025. godinu i Odluke o davanju suglasnosti na Izmjene i dopune financijskih planova izvanproračunskih korisnika za 2023. godinu i projekcija za 2024. i 2025. godinu. </w:t>
      </w:r>
      <w:r w:rsidR="00F21091">
        <w:t xml:space="preserve">Uz navedeno, Hrvatski sabor donio je </w:t>
      </w:r>
      <w:r w:rsidR="00F21091" w:rsidRPr="00AD3BCA">
        <w:t>Zakon o izmjenama i dopunama Zakona o izvršavanju Državnog proračuna Republike Hrvatske za 202</w:t>
      </w:r>
      <w:r w:rsidR="00F21091">
        <w:t>3</w:t>
      </w:r>
      <w:r w:rsidR="00F21091" w:rsidRPr="00AD3BCA">
        <w:t>. godinu</w:t>
      </w:r>
      <w:r w:rsidR="00F21091">
        <w:t>.</w:t>
      </w:r>
      <w:r w:rsidR="00F21091" w:rsidRPr="00F21091">
        <w:t xml:space="preserve"> Navedeni dokumenti objavljeni su u Narodnim novinama, br</w:t>
      </w:r>
      <w:r w:rsidR="005B49D4">
        <w:t xml:space="preserve">oj 63. </w:t>
      </w:r>
      <w:r w:rsidR="00F21091" w:rsidRPr="00F21091">
        <w:t>od 12. lipnja 2023. godine.</w:t>
      </w:r>
    </w:p>
    <w:p w:rsidR="007F211A" w:rsidRDefault="00820046" w:rsidP="00820046">
      <w:pPr>
        <w:ind w:firstLine="708"/>
      </w:pPr>
      <w:r>
        <w:t xml:space="preserve"> Vlada Republike </w:t>
      </w:r>
      <w:r w:rsidR="00E11981">
        <w:t>Hrvatske donijela je novi paket</w:t>
      </w:r>
      <w:r>
        <w:t xml:space="preserve"> mjera za zaštitu od inflacije najugroženijih skupina u društvu</w:t>
      </w:r>
      <w:r w:rsidR="00E11981" w:rsidRPr="00E11981">
        <w:t xml:space="preserve"> </w:t>
      </w:r>
      <w:r w:rsidR="00E11981">
        <w:t>u</w:t>
      </w:r>
      <w:r w:rsidR="00E11981" w:rsidRPr="00E11981">
        <w:t xml:space="preserve"> rujnu 2023. go</w:t>
      </w:r>
      <w:r w:rsidR="00E11981">
        <w:t>dine</w:t>
      </w:r>
      <w:r>
        <w:t xml:space="preserve">. Također, u srpnju 2023. godine Republiku Hrvatsku pogodilo je jako olujno nevrijeme za što je potrebno osigurati dodatna sredstva za sanaciju posljedica olujnog nevremena. </w:t>
      </w:r>
      <w:r w:rsidR="00047339">
        <w:t>Nadalje,</w:t>
      </w:r>
      <w:r w:rsidR="007F211A" w:rsidRPr="007F211A">
        <w:t xml:space="preserve"> </w:t>
      </w:r>
      <w:r w:rsidR="007F211A">
        <w:t>s</w:t>
      </w:r>
      <w:r w:rsidR="007F211A" w:rsidRPr="007F211A">
        <w:t>topa povećanja mirovina od 1. srpnja 2023. iznosi 8,42 % i riječ je o najvećoj stopi usklađivanja mirovina od 1. siječnja 1999.</w:t>
      </w:r>
      <w:r w:rsidR="007F211A">
        <w:t xml:space="preserve"> godine. </w:t>
      </w:r>
    </w:p>
    <w:p w:rsidR="006C5D18" w:rsidRDefault="00616DDE" w:rsidP="006C5D18">
      <w:pPr>
        <w:ind w:firstLine="708"/>
      </w:pPr>
      <w:r w:rsidRPr="00616DDE">
        <w:t xml:space="preserve">Slijedom navedenoga, a kako bi se osigurao </w:t>
      </w:r>
      <w:r w:rsidR="0030052D" w:rsidRPr="00616DDE">
        <w:t xml:space="preserve">kontinuitet </w:t>
      </w:r>
      <w:r w:rsidR="00773D9C">
        <w:t xml:space="preserve">u </w:t>
      </w:r>
      <w:r w:rsidR="007875CB">
        <w:t>podmirivanju</w:t>
      </w:r>
      <w:r w:rsidR="0030052D" w:rsidRPr="00616DDE">
        <w:t xml:space="preserve"> obveza tj. izvršavanja rashoda i izdataka</w:t>
      </w:r>
      <w:r w:rsidR="00047339">
        <w:t>,</w:t>
      </w:r>
      <w:r w:rsidR="0030052D" w:rsidRPr="00616DDE">
        <w:t xml:space="preserve"> o</w:t>
      </w:r>
      <w:r w:rsidR="0030052D" w:rsidRPr="00820046">
        <w:t xml:space="preserve">vim se Zakonom mijenja iznos zaduživanja na inozemnom i domaćem tržištu novca i kapitala, što je iskazano u Računu financiranja, kao i </w:t>
      </w:r>
      <w:r w:rsidR="0030052D" w:rsidRPr="00616DDE">
        <w:t xml:space="preserve">visina zaduženja </w:t>
      </w:r>
      <w:r w:rsidR="00CF0C84">
        <w:t xml:space="preserve">i tekuće otplate glavnice duga </w:t>
      </w:r>
      <w:r w:rsidR="0030052D" w:rsidRPr="00616DDE">
        <w:t xml:space="preserve">za izvanproračunske korisnike. </w:t>
      </w:r>
      <w:r w:rsidR="003E23F5">
        <w:t>Također, mijenja se i iznos proračunske zalihe.</w:t>
      </w:r>
      <w:r w:rsidR="00F55724">
        <w:t xml:space="preserve"> Nadalje,</w:t>
      </w:r>
      <w:r w:rsidR="002069B0">
        <w:t xml:space="preserve"> </w:t>
      </w:r>
      <w:r w:rsidR="00F55724">
        <w:t xml:space="preserve">produžen je i krajnji rok povrata beskamatnog zajma </w:t>
      </w:r>
      <w:r w:rsidR="00F55724" w:rsidRPr="002069B0">
        <w:t>jedinicama lokalne i područne (regionalne) samouprave</w:t>
      </w:r>
      <w:r w:rsidR="00F55724">
        <w:t xml:space="preserve"> i Hrvatskom zavodu za zdravstveno osiguranje čiji se rokovi utvrđuju n</w:t>
      </w:r>
      <w:r w:rsidR="002069B0">
        <w:t>avedenim Zakonom</w:t>
      </w:r>
      <w:r w:rsidR="00F55724">
        <w:t>.</w:t>
      </w:r>
    </w:p>
    <w:p w:rsidR="00934563" w:rsidRPr="00E31814" w:rsidRDefault="00934563" w:rsidP="006C5D18">
      <w:pPr>
        <w:ind w:firstLine="708"/>
      </w:pPr>
    </w:p>
    <w:p w:rsidR="006C5D18" w:rsidRDefault="006C5D18" w:rsidP="006C5D18">
      <w:pPr>
        <w:ind w:firstLine="708"/>
      </w:pPr>
    </w:p>
    <w:p w:rsidR="00F55724" w:rsidRDefault="00F55724" w:rsidP="006C5D18">
      <w:pPr>
        <w:ind w:firstLine="708"/>
      </w:pPr>
    </w:p>
    <w:p w:rsidR="00F55724" w:rsidRPr="00E31814" w:rsidRDefault="00F55724" w:rsidP="006C5D18">
      <w:pPr>
        <w:ind w:firstLine="708"/>
      </w:pPr>
    </w:p>
    <w:p w:rsidR="0030052D" w:rsidRPr="00F953F6" w:rsidRDefault="0030052D" w:rsidP="0030052D">
      <w:pPr>
        <w:numPr>
          <w:ilvl w:val="0"/>
          <w:numId w:val="14"/>
        </w:numPr>
        <w:spacing w:before="0"/>
        <w:ind w:left="709" w:hanging="709"/>
        <w:rPr>
          <w:b/>
          <w:bCs/>
        </w:rPr>
      </w:pPr>
      <w:r w:rsidRPr="00E31814">
        <w:rPr>
          <w:b/>
          <w:bCs/>
        </w:rPr>
        <w:lastRenderedPageBreak/>
        <w:t>OCJENA I IZVORI POTREBNIH SREDSTAVA ZA PROVEDBU ZAKONA</w:t>
      </w:r>
    </w:p>
    <w:p w:rsidR="00F953F6" w:rsidRDefault="0030052D" w:rsidP="002069B0">
      <w:pPr>
        <w:ind w:firstLine="708"/>
      </w:pPr>
      <w:r w:rsidRPr="00E31814">
        <w:t>Financijska sredstva za provedbu ovoga Zakona osigurat će se iz poreznih i neporeznih prihoda, domaćih i inozemnih pomoći, donacija, drugih prihoda koji su posebnim propisima utvrđeni kao izvori prihoda državnog proračuna Republike Hrvatske te iz zaduživanja i drugih primitaka državnog proračuna Republike Hrvatske.</w:t>
      </w: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Default="00F55724" w:rsidP="002069B0">
      <w:pPr>
        <w:ind w:firstLine="708"/>
      </w:pPr>
    </w:p>
    <w:p w:rsidR="00F55724" w:rsidRPr="002069B0" w:rsidRDefault="00F55724" w:rsidP="002069B0">
      <w:pPr>
        <w:ind w:firstLine="708"/>
      </w:pPr>
    </w:p>
    <w:p w:rsidR="0030052D" w:rsidRPr="00E31814" w:rsidRDefault="0030052D" w:rsidP="0030052D">
      <w:pPr>
        <w:tabs>
          <w:tab w:val="left" w:pos="-720"/>
        </w:tabs>
        <w:suppressAutoHyphens/>
        <w:jc w:val="center"/>
        <w:rPr>
          <w:b/>
        </w:rPr>
      </w:pPr>
      <w:r w:rsidRPr="00E31814">
        <w:rPr>
          <w:b/>
        </w:rPr>
        <w:lastRenderedPageBreak/>
        <w:t>KONAČNI PRIJEDLOG ZAKONA O IZMJENAMA</w:t>
      </w:r>
      <w:r w:rsidR="004B0771" w:rsidRPr="00E31814">
        <w:rPr>
          <w:b/>
        </w:rPr>
        <w:t xml:space="preserve"> </w:t>
      </w:r>
      <w:r w:rsidR="000F1E0D">
        <w:rPr>
          <w:b/>
        </w:rPr>
        <w:t>I DO</w:t>
      </w:r>
      <w:r w:rsidR="002558DA">
        <w:rPr>
          <w:b/>
        </w:rPr>
        <w:t>PUNAMA</w:t>
      </w:r>
    </w:p>
    <w:p w:rsidR="0030052D" w:rsidRPr="00E31814" w:rsidRDefault="0030052D" w:rsidP="0030052D">
      <w:pPr>
        <w:tabs>
          <w:tab w:val="left" w:pos="-720"/>
        </w:tabs>
        <w:suppressAutoHyphens/>
        <w:jc w:val="center"/>
        <w:rPr>
          <w:b/>
        </w:rPr>
      </w:pPr>
      <w:r w:rsidRPr="00E31814">
        <w:rPr>
          <w:b/>
        </w:rPr>
        <w:t xml:space="preserve">ZAKONA O IZVRŠAVANJU DRŽAVNOG PRORAČUNA </w:t>
      </w:r>
    </w:p>
    <w:p w:rsidR="0030052D" w:rsidRDefault="0030052D" w:rsidP="0030052D">
      <w:pPr>
        <w:tabs>
          <w:tab w:val="left" w:pos="-720"/>
        </w:tabs>
        <w:suppressAutoHyphens/>
        <w:jc w:val="center"/>
        <w:rPr>
          <w:b/>
        </w:rPr>
      </w:pPr>
      <w:r w:rsidRPr="00E31814">
        <w:rPr>
          <w:b/>
        </w:rPr>
        <w:t>REPUBLIKE HRVATSKE ZA 202</w:t>
      </w:r>
      <w:r w:rsidR="00391B9B" w:rsidRPr="00E31814">
        <w:rPr>
          <w:b/>
        </w:rPr>
        <w:t>3</w:t>
      </w:r>
      <w:r w:rsidRPr="00E31814">
        <w:rPr>
          <w:b/>
        </w:rPr>
        <w:t>. GODINU</w:t>
      </w:r>
    </w:p>
    <w:p w:rsidR="0030052D" w:rsidRPr="00E31814" w:rsidRDefault="0030052D" w:rsidP="00F55724">
      <w:pPr>
        <w:tabs>
          <w:tab w:val="left" w:pos="-720"/>
        </w:tabs>
        <w:suppressAutoHyphens/>
        <w:rPr>
          <w:b/>
        </w:rPr>
      </w:pPr>
    </w:p>
    <w:p w:rsidR="0071374D" w:rsidRPr="00E31814" w:rsidRDefault="0071374D" w:rsidP="00BD21DE">
      <w:pPr>
        <w:jc w:val="center"/>
        <w:rPr>
          <w:b/>
        </w:rPr>
      </w:pPr>
      <w:r w:rsidRPr="00E31814">
        <w:rPr>
          <w:b/>
        </w:rPr>
        <w:t>Članak 1.</w:t>
      </w:r>
    </w:p>
    <w:p w:rsidR="00F55724" w:rsidRDefault="0071374D" w:rsidP="00F55724">
      <w:pPr>
        <w:spacing w:before="0"/>
      </w:pPr>
      <w:r w:rsidRPr="00E31814">
        <w:t>U Zakonu o izvršavanju Državnog proračuna Republike Hrvatske za 2023. go</w:t>
      </w:r>
      <w:r w:rsidR="005F3CB0">
        <w:t xml:space="preserve">dinu („Narodne </w:t>
      </w:r>
    </w:p>
    <w:p w:rsidR="00AD29A7" w:rsidRPr="00F55724" w:rsidRDefault="005F3CB0" w:rsidP="00F55724">
      <w:pPr>
        <w:spacing w:before="0"/>
      </w:pPr>
      <w:r>
        <w:t>novine“, br. 145</w:t>
      </w:r>
      <w:r w:rsidR="0071374D" w:rsidRPr="00E31814">
        <w:t>/22.</w:t>
      </w:r>
      <w:r w:rsidR="00564E56">
        <w:t xml:space="preserve"> i </w:t>
      </w:r>
      <w:r w:rsidR="00564E56" w:rsidRPr="00F21091">
        <w:t>63/23</w:t>
      </w:r>
      <w:r w:rsidR="00564E56">
        <w:t>.</w:t>
      </w:r>
      <w:r w:rsidR="0071374D" w:rsidRPr="00E31814">
        <w:t>)</w:t>
      </w:r>
      <w:r w:rsidR="0071374D">
        <w:t xml:space="preserve"> u članku </w:t>
      </w:r>
      <w:r w:rsidR="00AD29A7" w:rsidRPr="00AD29A7">
        <w:t>6. dodaje se stavak 6. koji glasi</w:t>
      </w:r>
      <w:r w:rsidR="00AD29A7">
        <w:t>:</w:t>
      </w:r>
    </w:p>
    <w:p w:rsidR="00AD29A7" w:rsidRDefault="00AD29A7" w:rsidP="0071374D">
      <w:r>
        <w:t>„</w:t>
      </w:r>
      <w:r w:rsidRPr="00AD29A7">
        <w:t xml:space="preserve">(6) Sredstva za pokriće troškova vezanih </w:t>
      </w:r>
      <w:r w:rsidR="00783A74">
        <w:t>uz</w:t>
      </w:r>
      <w:r w:rsidRPr="00AD29A7">
        <w:t xml:space="preserve"> obnov</w:t>
      </w:r>
      <w:r w:rsidR="00783A74">
        <w:t>u</w:t>
      </w:r>
      <w:r w:rsidRPr="00AD29A7">
        <w:t xml:space="preserve"> zgrada oštećenih potresom na području Grada Zagreba, Krapinsko-zagorske županije, Zagrebačke županije, Sisačko-moslavačke županije i Karlovačke županije čije</w:t>
      </w:r>
      <w:r w:rsidR="00703525">
        <w:t xml:space="preserve"> je financiranje </w:t>
      </w:r>
      <w:r w:rsidRPr="00AD29A7">
        <w:t xml:space="preserve">bilo predviđeno iz sredstava Europske unije mogu se </w:t>
      </w:r>
      <w:r w:rsidR="00171B44">
        <w:t xml:space="preserve">dodatno osigurati </w:t>
      </w:r>
      <w:r w:rsidR="00171B44" w:rsidRPr="00171B44">
        <w:t>preraspodjelom sredstava bez ograničenja unutar Proračuna, uz prethodnu suglasnost Ministarstva.“.</w:t>
      </w:r>
    </w:p>
    <w:p w:rsidR="00AD79C5" w:rsidRDefault="00AD79C5" w:rsidP="0071374D"/>
    <w:p w:rsidR="000B47AB" w:rsidRPr="008F0068" w:rsidRDefault="000B47AB" w:rsidP="008F0068">
      <w:pPr>
        <w:jc w:val="center"/>
        <w:rPr>
          <w:b/>
        </w:rPr>
      </w:pPr>
      <w:r w:rsidRPr="000B47AB">
        <w:rPr>
          <w:b/>
        </w:rPr>
        <w:t xml:space="preserve">Članak </w:t>
      </w:r>
      <w:r w:rsidR="008F0068">
        <w:rPr>
          <w:b/>
        </w:rPr>
        <w:t>2</w:t>
      </w:r>
      <w:r w:rsidRPr="000B47AB">
        <w:rPr>
          <w:b/>
        </w:rPr>
        <w:t>.</w:t>
      </w:r>
    </w:p>
    <w:p w:rsidR="000B47AB" w:rsidRDefault="000B47AB" w:rsidP="0071374D">
      <w:r>
        <w:t>Iza članka 8. dodaje se članak 8.a koji glasi:</w:t>
      </w:r>
    </w:p>
    <w:p w:rsidR="000B47AB" w:rsidRDefault="000B47AB" w:rsidP="000B47AB">
      <w:pPr>
        <w:jc w:val="center"/>
      </w:pPr>
      <w:r>
        <w:t>„Članak 8.a</w:t>
      </w:r>
    </w:p>
    <w:p w:rsidR="000B47AB" w:rsidRDefault="000B47AB" w:rsidP="000B47AB">
      <w:r>
        <w:t xml:space="preserve">(1) Sredstva za provedbu Odluke o </w:t>
      </w:r>
      <w:r w:rsidR="00F55724">
        <w:t>n</w:t>
      </w:r>
      <w:r>
        <w:t>amjenskoj pomoći zdravstvenim ustanovama čiji je osnivač Republika Hrvatska i jedinica lokalne i područne (regionalne) samoupr</w:t>
      </w:r>
      <w:r w:rsidR="00652694">
        <w:t>ave („Narodne novine“, br. 87/</w:t>
      </w:r>
      <w:r>
        <w:t xml:space="preserve">23.) planirana su na pozicijama Ministarstva zdravstva, aktivnosti A799006 Isplata po sudskim presudama. </w:t>
      </w:r>
    </w:p>
    <w:p w:rsidR="000B47AB" w:rsidRDefault="000B47AB" w:rsidP="000B47AB">
      <w:r>
        <w:t xml:space="preserve">(2) Sredstva iz stavka 1. ovoga članka mogu se, uz prethodnu suglasnost Ministarstva, preraspodjeljivati tijekom proračunske godine, i to bez ograničenja unutar aktivnosti A799006 Isplata po sudskim presudama. </w:t>
      </w:r>
    </w:p>
    <w:p w:rsidR="000B47AB" w:rsidRDefault="000B47AB" w:rsidP="000B47AB">
      <w:r>
        <w:t>(3) Sredstva iz stavka 1. ovoga članka za zdravstvene ustanove kojima je osnivač Republika Hrvatska mogu se, uz prethodnu suglasnost Ministarstva, preraspodjeljivati bez ograničenja na pozicije zdravstvenih ustanova kojima je osnivač Republika Hrvatska.</w:t>
      </w:r>
    </w:p>
    <w:p w:rsidR="000B47AB" w:rsidRDefault="000B47AB" w:rsidP="000B47AB">
      <w:r>
        <w:t xml:space="preserve">(4) Za preraspodjelu sredstva iz stavka 3. ovoga članka zdravstvena ustanova kojoj je osnivač Republika Hrvatska može naknadno utvrditi aktivnosti unutar svog financijskog plana, uz prethodnu suglasnost Ministarstva. </w:t>
      </w:r>
    </w:p>
    <w:p w:rsidR="000B47AB" w:rsidRDefault="000B47AB" w:rsidP="000B47AB">
      <w:r>
        <w:t xml:space="preserve">(5) Ministarstvo zdravstva će zdravstvenim ustanovama kojima su osnivači jedinice lokalne i područne (regionalne) samouprave sredstva iz stavka 1. ovoga članka isplaćivati kao namjensku pomoć. </w:t>
      </w:r>
    </w:p>
    <w:p w:rsidR="000B47AB" w:rsidRDefault="000B47AB" w:rsidP="000B47AB">
      <w:r>
        <w:t xml:space="preserve">(6) Ministarstvo zdravstva će s jedinicama lokalne i područne (regionalne) samouprave potpisati ugovore o načinu utroška sredstva namjenske pomoći doznačenih u skladu s ovim člankom. </w:t>
      </w:r>
    </w:p>
    <w:p w:rsidR="000B47AB" w:rsidRDefault="000B47AB" w:rsidP="000B47AB">
      <w:r>
        <w:t>(7) Jedinice lokalne i područne (regionalne) samouprave dužne su pratiti i kontrolirati utrošak sredstava koja će biti doznačena zdravstvenim ustanovama, a o utrošku sredstva dužne su izvijestiti Ministarstvo zdravstva i Ministarstvo na način i u rokovima koje utvrdi Ministarstvo zdravstva u ugovorima iz stavka 6. ovoga članka.</w:t>
      </w:r>
      <w:r w:rsidR="00F55724">
        <w:t>“.</w:t>
      </w:r>
    </w:p>
    <w:p w:rsidR="002428DF" w:rsidRDefault="002428DF" w:rsidP="00F55724">
      <w:pPr>
        <w:rPr>
          <w:b/>
        </w:rPr>
      </w:pPr>
    </w:p>
    <w:p w:rsidR="008E4D12" w:rsidRDefault="008E4D12" w:rsidP="00FE319E">
      <w:pPr>
        <w:jc w:val="center"/>
        <w:rPr>
          <w:b/>
        </w:rPr>
      </w:pPr>
      <w:r w:rsidRPr="008E4D12">
        <w:rPr>
          <w:b/>
        </w:rPr>
        <w:t xml:space="preserve">Članak </w:t>
      </w:r>
      <w:r w:rsidR="008F0068">
        <w:rPr>
          <w:b/>
        </w:rPr>
        <w:t>3</w:t>
      </w:r>
      <w:r w:rsidRPr="008E4D12">
        <w:rPr>
          <w:b/>
        </w:rPr>
        <w:t>.</w:t>
      </w:r>
    </w:p>
    <w:p w:rsidR="007056ED" w:rsidRDefault="008E4D12" w:rsidP="008E4D12">
      <w:r w:rsidRPr="008E4D12">
        <w:t>U članku 27. stavku 1. iznos: „15.000.000,0</w:t>
      </w:r>
      <w:r w:rsidR="00317512">
        <w:t>0“ zamjenjuje se iznosom: „39.000.000,00</w:t>
      </w:r>
      <w:r w:rsidRPr="008E4D12">
        <w:t>“.</w:t>
      </w:r>
    </w:p>
    <w:p w:rsidR="007056ED" w:rsidRDefault="007056ED" w:rsidP="007056ED">
      <w:pPr>
        <w:jc w:val="center"/>
        <w:rPr>
          <w:b/>
        </w:rPr>
      </w:pPr>
      <w:r w:rsidRPr="007056ED">
        <w:rPr>
          <w:b/>
        </w:rPr>
        <w:lastRenderedPageBreak/>
        <w:t xml:space="preserve">Članak </w:t>
      </w:r>
      <w:r w:rsidR="008F0068">
        <w:rPr>
          <w:b/>
        </w:rPr>
        <w:t>4</w:t>
      </w:r>
      <w:r w:rsidRPr="007056ED">
        <w:rPr>
          <w:b/>
        </w:rPr>
        <w:t>.</w:t>
      </w:r>
    </w:p>
    <w:p w:rsidR="007056ED" w:rsidRDefault="007056ED" w:rsidP="007056ED">
      <w:r w:rsidRPr="007056ED">
        <w:t>U članku 35. stavku 1. riječi: „</w:t>
      </w:r>
      <w:r w:rsidR="002428DF">
        <w:t xml:space="preserve">vraćaju </w:t>
      </w:r>
      <w:r w:rsidRPr="007056ED">
        <w:t>do kraja 2023. godine“ zamjenjuju se riječima „</w:t>
      </w:r>
      <w:r w:rsidR="00B13317" w:rsidRPr="00B13317">
        <w:t>mogu vratiti najkasnije do kraja 202</w:t>
      </w:r>
      <w:r w:rsidR="00B44AC0">
        <w:t>7</w:t>
      </w:r>
      <w:r w:rsidR="00B13317" w:rsidRPr="00B13317">
        <w:t>. godine</w:t>
      </w:r>
      <w:r w:rsidR="00B44AC0">
        <w:t>“.</w:t>
      </w:r>
    </w:p>
    <w:p w:rsidR="00B44AC0" w:rsidRDefault="007056ED" w:rsidP="007056ED">
      <w:r>
        <w:t xml:space="preserve">U stavku 3. </w:t>
      </w:r>
      <w:r w:rsidRPr="007056ED">
        <w:t>riječi: „</w:t>
      </w:r>
      <w:r w:rsidR="00F55724">
        <w:t xml:space="preserve">vraća </w:t>
      </w:r>
      <w:r w:rsidRPr="007056ED">
        <w:t>do kraja 2023. godine“ zamjenjuju se riječima „</w:t>
      </w:r>
      <w:r w:rsidR="00B13317" w:rsidRPr="00B13317">
        <w:t>mo</w:t>
      </w:r>
      <w:r w:rsidR="00B13317">
        <w:t>že</w:t>
      </w:r>
      <w:r w:rsidR="00B13317" w:rsidRPr="00B13317">
        <w:t xml:space="preserve"> vratiti najkasnije do kraja 202</w:t>
      </w:r>
      <w:r w:rsidR="00B44AC0">
        <w:t>7</w:t>
      </w:r>
      <w:r w:rsidR="00B13317" w:rsidRPr="00B13317">
        <w:t>. godine</w:t>
      </w:r>
      <w:r w:rsidR="00B44AC0">
        <w:t>“.</w:t>
      </w:r>
      <w:r w:rsidR="00B13317" w:rsidRPr="00B13317">
        <w:t xml:space="preserve"> </w:t>
      </w:r>
    </w:p>
    <w:p w:rsidR="007056ED" w:rsidRPr="007056ED" w:rsidRDefault="007056ED" w:rsidP="007056ED">
      <w:r>
        <w:t>U stavku 4. riječi: „</w:t>
      </w:r>
      <w:r w:rsidR="00AD79C5">
        <w:t xml:space="preserve">vraćaju </w:t>
      </w:r>
      <w:r>
        <w:t xml:space="preserve">u roku do tri godine, počevši od 2022. godine“ </w:t>
      </w:r>
      <w:r w:rsidRPr="007056ED">
        <w:t>zamjenjuju se riječima „</w:t>
      </w:r>
      <w:r w:rsidR="00AD79C5">
        <w:t xml:space="preserve">mogu vratiti najkasnije </w:t>
      </w:r>
      <w:r w:rsidRPr="007056ED">
        <w:t>do kraja 202</w:t>
      </w:r>
      <w:r w:rsidR="00B44AC0">
        <w:t>7</w:t>
      </w:r>
      <w:r w:rsidRPr="007056ED">
        <w:t>. godine“.</w:t>
      </w:r>
    </w:p>
    <w:p w:rsidR="00184E17" w:rsidRDefault="00184E17" w:rsidP="008E4D12"/>
    <w:p w:rsidR="00184E17" w:rsidRDefault="00184E17" w:rsidP="008E4D12">
      <w:pPr>
        <w:rPr>
          <w:b/>
        </w:rPr>
      </w:pPr>
      <w:r w:rsidRPr="00184E17">
        <w:rPr>
          <w:b/>
        </w:rPr>
        <w:t xml:space="preserve">                                                                   Članak </w:t>
      </w:r>
      <w:r w:rsidR="008F0068">
        <w:rPr>
          <w:b/>
        </w:rPr>
        <w:t>5</w:t>
      </w:r>
      <w:r w:rsidRPr="00184E17">
        <w:rPr>
          <w:b/>
        </w:rPr>
        <w:t>.</w:t>
      </w:r>
    </w:p>
    <w:p w:rsidR="00184E17" w:rsidRDefault="00184E17" w:rsidP="008E4D12">
      <w:r w:rsidRPr="00184E17">
        <w:t>U članku 46. stavci 4. i 5. mijenjaju se i glase:</w:t>
      </w:r>
    </w:p>
    <w:p w:rsidR="00184E17" w:rsidRDefault="00184E17" w:rsidP="00184E17">
      <w:r>
        <w:t>„(4) Korisnik iz stavka 3. ovoga članka sklapa sporazum o prijenosu upravljanja imovinom s</w:t>
      </w:r>
      <w:r w:rsidR="000D109B">
        <w:t xml:space="preserve"> Ministarstvom prostornog</w:t>
      </w:r>
      <w:r w:rsidR="004E7ED5">
        <w:t>a</w:t>
      </w:r>
      <w:r w:rsidR="000D109B">
        <w:t xml:space="preserve"> uređenja, graditeljstva i državne imovine,</w:t>
      </w:r>
      <w:r>
        <w:t xml:space="preserve"> Ministarstvom ili Centrom za restrukturiranje i prodaju temeljem kojeg prenosi imovinu iz stavka 1. ovoga članka:</w:t>
      </w:r>
    </w:p>
    <w:p w:rsidR="00184E17" w:rsidRDefault="00184E17" w:rsidP="00184E17">
      <w:r>
        <w:t>-</w:t>
      </w:r>
      <w:r>
        <w:tab/>
      </w:r>
      <w:r w:rsidR="000D109B">
        <w:t>Ministarstvu prostornog</w:t>
      </w:r>
      <w:r w:rsidR="004E7ED5">
        <w:t>a</w:t>
      </w:r>
      <w:r w:rsidR="000D109B">
        <w:t xml:space="preserve"> uređenja, graditeljstva i državne imovine </w:t>
      </w:r>
      <w:r w:rsidR="00FD4241">
        <w:t>i/</w:t>
      </w:r>
      <w:r w:rsidR="000D109B">
        <w:t xml:space="preserve">ili </w:t>
      </w:r>
      <w:r>
        <w:t xml:space="preserve">Ministarstvu ako se </w:t>
      </w:r>
      <w:r w:rsidR="000D109B">
        <w:t>imovina</w:t>
      </w:r>
      <w:r w:rsidR="00BB216D">
        <w:t xml:space="preserve"> </w:t>
      </w:r>
      <w:r>
        <w:t>odnos</w:t>
      </w:r>
      <w:r w:rsidR="000D109B">
        <w:t>i</w:t>
      </w:r>
      <w:r>
        <w:t xml:space="preserve"> na pravne osobe </w:t>
      </w:r>
      <w:r w:rsidR="000D109B">
        <w:t xml:space="preserve">koje su </w:t>
      </w:r>
      <w:r>
        <w:t xml:space="preserve">od posebnog interesa za Republiku Hrvatsku ili </w:t>
      </w:r>
    </w:p>
    <w:p w:rsidR="00184E17" w:rsidRDefault="00184E17" w:rsidP="00184E17">
      <w:r>
        <w:t>-</w:t>
      </w:r>
      <w:r>
        <w:tab/>
      </w:r>
      <w:r w:rsidR="00E11766">
        <w:t xml:space="preserve">Ministarstvu prostornoga uređenja, graditeljstva i državne imovine i/ili </w:t>
      </w:r>
      <w:r>
        <w:t xml:space="preserve">Centru za restrukturiranje i prodaju ako se </w:t>
      </w:r>
      <w:r w:rsidR="000D109B">
        <w:t>imovina</w:t>
      </w:r>
      <w:r>
        <w:t xml:space="preserve"> odnos</w:t>
      </w:r>
      <w:r w:rsidR="000D109B">
        <w:t>i</w:t>
      </w:r>
      <w:r>
        <w:t xml:space="preserve"> na pravne osobe koje nisu od posebnog interesa za Republike Hrvatsku. </w:t>
      </w:r>
    </w:p>
    <w:p w:rsidR="00184E17" w:rsidRPr="00184E17" w:rsidRDefault="00184E17" w:rsidP="00184E17">
      <w:r>
        <w:t xml:space="preserve">(5) </w:t>
      </w:r>
      <w:r w:rsidR="000D109B">
        <w:t>Ministarstvo prostornog</w:t>
      </w:r>
      <w:r w:rsidR="004E7ED5">
        <w:t>a</w:t>
      </w:r>
      <w:r w:rsidR="000D109B">
        <w:t xml:space="preserve"> uređenja, graditeljstva i državne imovine, </w:t>
      </w:r>
      <w:r>
        <w:t>Ministarstvo i Centar za restrukturiranje i prodaju imovinu iz stavka 4. ovoga članka evidentiraju u svojim evidencijama u skladu s propisima koji uređuju upravljanje državnom imovinom i u poslovnim knjigama.</w:t>
      </w:r>
      <w:r w:rsidR="00AD79C5">
        <w:t>“.</w:t>
      </w:r>
    </w:p>
    <w:p w:rsidR="008E4D12" w:rsidRPr="008E4D12" w:rsidRDefault="008E4D12" w:rsidP="008E4D12"/>
    <w:p w:rsidR="0030052D" w:rsidRPr="00E31814" w:rsidRDefault="0030052D" w:rsidP="00FE319E">
      <w:pPr>
        <w:jc w:val="center"/>
        <w:rPr>
          <w:b/>
        </w:rPr>
      </w:pPr>
      <w:r w:rsidRPr="00E31814">
        <w:rPr>
          <w:b/>
        </w:rPr>
        <w:t xml:space="preserve">Članak </w:t>
      </w:r>
      <w:r w:rsidR="008F0068">
        <w:rPr>
          <w:b/>
        </w:rPr>
        <w:t>6</w:t>
      </w:r>
      <w:r w:rsidRPr="00E31814">
        <w:rPr>
          <w:b/>
        </w:rPr>
        <w:t>.</w:t>
      </w:r>
    </w:p>
    <w:p w:rsidR="00EA4CC1" w:rsidRDefault="00EA4CC1" w:rsidP="00EA4CC1">
      <w:r>
        <w:t>U članku 47. stavku 1. iznos: „5.906.828.484,00“ zamjenjuje se iznosom: „</w:t>
      </w:r>
      <w:r w:rsidR="00315275">
        <w:t>5.542.990.040,00</w:t>
      </w:r>
      <w:r>
        <w:t xml:space="preserve">“. </w:t>
      </w:r>
    </w:p>
    <w:p w:rsidR="00EA4CC1" w:rsidRDefault="00EA4CC1" w:rsidP="00EA4CC1">
      <w:r>
        <w:t>U stavku 2. iznos: „4.410.280.863,00“ zamjenjuje se iznosom: „</w:t>
      </w:r>
      <w:r w:rsidR="00315275">
        <w:t>4.243.347.661,00</w:t>
      </w:r>
      <w:r>
        <w:t>“.</w:t>
      </w:r>
    </w:p>
    <w:p w:rsidR="00EA4CC1" w:rsidRDefault="00EA4CC1" w:rsidP="00EA4CC1">
      <w:r>
        <w:t>U stavku 3. iznos: „359.478.299,0</w:t>
      </w:r>
      <w:r w:rsidR="00D95387">
        <w:t>0“ zamjenjuje se iznosom: „1.881.387.676,00</w:t>
      </w:r>
      <w:r>
        <w:t>“.</w:t>
      </w:r>
    </w:p>
    <w:p w:rsidR="007C2F8D" w:rsidRDefault="007C2F8D" w:rsidP="00EA4CC1">
      <w:r>
        <w:t>U stavku 4. iznos: „431.206.282,00“ zamjenjuje se iznosom: „1.851.716.860,00“.</w:t>
      </w:r>
    </w:p>
    <w:p w:rsidR="00BB216D" w:rsidRDefault="00BB216D" w:rsidP="00EA4CC1"/>
    <w:p w:rsidR="00AF040B" w:rsidRDefault="007F211A" w:rsidP="00AF040B">
      <w:pPr>
        <w:jc w:val="center"/>
        <w:rPr>
          <w:b/>
        </w:rPr>
      </w:pPr>
      <w:r>
        <w:rPr>
          <w:b/>
        </w:rPr>
        <w:t xml:space="preserve">Članak </w:t>
      </w:r>
      <w:r w:rsidR="008F0068">
        <w:rPr>
          <w:b/>
        </w:rPr>
        <w:t>7</w:t>
      </w:r>
      <w:r w:rsidR="00AF040B">
        <w:rPr>
          <w:b/>
        </w:rPr>
        <w:t xml:space="preserve">. </w:t>
      </w:r>
    </w:p>
    <w:p w:rsidR="00AF040B" w:rsidRDefault="00AF040B" w:rsidP="00AF040B">
      <w:r w:rsidRPr="000941FC">
        <w:t xml:space="preserve">U članku </w:t>
      </w:r>
      <w:r>
        <w:t>48</w:t>
      </w:r>
      <w:r w:rsidRPr="000941FC">
        <w:t>.</w:t>
      </w:r>
      <w:r w:rsidR="00FF1F0A">
        <w:t xml:space="preserve"> </w:t>
      </w:r>
      <w:r w:rsidRPr="000941FC">
        <w:t>stavk</w:t>
      </w:r>
      <w:r w:rsidR="00846BD2">
        <w:t>u</w:t>
      </w:r>
      <w:r w:rsidRPr="000941FC">
        <w:t xml:space="preserve"> </w:t>
      </w:r>
      <w:r>
        <w:t>1</w:t>
      </w:r>
      <w:r w:rsidRPr="000941FC">
        <w:t xml:space="preserve">. </w:t>
      </w:r>
      <w:r w:rsidR="00846BD2">
        <w:t>u uvodnoj rečenici</w:t>
      </w:r>
      <w:r w:rsidR="00846BD2" w:rsidRPr="000941FC">
        <w:t xml:space="preserve"> </w:t>
      </w:r>
      <w:r w:rsidRPr="000941FC">
        <w:t>riječi: „(„Narodne novine“, br.</w:t>
      </w:r>
      <w:r>
        <w:t xml:space="preserve"> 111/18</w:t>
      </w:r>
      <w:r w:rsidRPr="000941FC">
        <w:t xml:space="preserve">.)“ zamjenjuju se riječima: „(„Narodne novine“, br. </w:t>
      </w:r>
      <w:r>
        <w:t>111/18. i 83/23.</w:t>
      </w:r>
      <w:r w:rsidRPr="000941FC">
        <w:t>)“.</w:t>
      </w:r>
    </w:p>
    <w:p w:rsidR="00AF040B" w:rsidRPr="00E31814" w:rsidRDefault="00AF040B" w:rsidP="00AF040B"/>
    <w:p w:rsidR="00177E60" w:rsidRDefault="00842E65" w:rsidP="004B4A41">
      <w:pPr>
        <w:jc w:val="center"/>
        <w:rPr>
          <w:b/>
        </w:rPr>
      </w:pPr>
      <w:r w:rsidRPr="00E31814">
        <w:rPr>
          <w:b/>
        </w:rPr>
        <w:t xml:space="preserve">Članak </w:t>
      </w:r>
      <w:r w:rsidR="008F0068">
        <w:rPr>
          <w:b/>
        </w:rPr>
        <w:t>8</w:t>
      </w:r>
      <w:r w:rsidRPr="00E31814">
        <w:rPr>
          <w:b/>
        </w:rPr>
        <w:t>.</w:t>
      </w:r>
    </w:p>
    <w:p w:rsidR="0030052D" w:rsidRPr="00DA582C" w:rsidRDefault="00B457DE" w:rsidP="0030052D">
      <w:pPr>
        <w:rPr>
          <w:b/>
        </w:rPr>
      </w:pPr>
      <w:r w:rsidRPr="00E31814">
        <w:rPr>
          <w:color w:val="000000"/>
        </w:rPr>
        <w:t>Ovaj Zakon stupa na snagu prvoga dana od dana objave u „Narodnim novinama“.</w:t>
      </w:r>
      <w:r w:rsidR="0030052D" w:rsidRPr="00E31814">
        <w:rPr>
          <w:b/>
          <w:bCs/>
        </w:rPr>
        <w:br w:type="page"/>
      </w:r>
    </w:p>
    <w:p w:rsidR="0071374D" w:rsidRDefault="0030052D" w:rsidP="00C90B0A">
      <w:pPr>
        <w:jc w:val="center"/>
        <w:rPr>
          <w:b/>
          <w:bCs/>
        </w:rPr>
      </w:pPr>
      <w:r w:rsidRPr="00E31814">
        <w:rPr>
          <w:b/>
          <w:bCs/>
        </w:rPr>
        <w:lastRenderedPageBreak/>
        <w:t>O B R A Z L O Ž E N J E</w:t>
      </w:r>
    </w:p>
    <w:p w:rsidR="00604DA7" w:rsidRDefault="00604DA7" w:rsidP="00F31013">
      <w:pPr>
        <w:widowControl w:val="0"/>
        <w:rPr>
          <w:b/>
        </w:rPr>
      </w:pPr>
    </w:p>
    <w:p w:rsidR="008F0068" w:rsidRDefault="00604DA7" w:rsidP="00552F36">
      <w:pPr>
        <w:widowControl w:val="0"/>
        <w:ind w:firstLine="708"/>
      </w:pPr>
      <w:r>
        <w:rPr>
          <w:b/>
        </w:rPr>
        <w:t xml:space="preserve">Članak 1. </w:t>
      </w:r>
      <w:r w:rsidRPr="00604DA7">
        <w:t>propisuje kako</w:t>
      </w:r>
      <w:r w:rsidR="008F0068">
        <w:t xml:space="preserve"> se</w:t>
      </w:r>
      <w:r w:rsidRPr="00604DA7">
        <w:t xml:space="preserve"> </w:t>
      </w:r>
      <w:r w:rsidR="008F0068">
        <w:t>s</w:t>
      </w:r>
      <w:r w:rsidR="008F0068" w:rsidRPr="008F0068">
        <w:t xml:space="preserve">redstva za pokriće troškova vezanih uz obnovu zgrada oštećenih potresom na području Grada Zagreba, Krapinsko-zagorske županije, Zagrebačke županije, Sisačko-moslavačke županije i Karlovačke županije čije </w:t>
      </w:r>
      <w:r w:rsidR="002F506F">
        <w:t xml:space="preserve">je </w:t>
      </w:r>
      <w:r w:rsidR="008F0068" w:rsidRPr="008F0068">
        <w:t>financiranje bilo predviđeno iz sredstava Europske unije mogu dodatno osigurati preraspodjelom sredstava bez ograničenja unutar Proračuna, uz prethodnu suglasnost Ministarstva.</w:t>
      </w:r>
    </w:p>
    <w:p w:rsidR="004B12E6" w:rsidRPr="008F0068" w:rsidRDefault="004B12E6" w:rsidP="008F0068">
      <w:pPr>
        <w:widowControl w:val="0"/>
        <w:ind w:firstLine="708"/>
        <w:rPr>
          <w:b/>
        </w:rPr>
      </w:pPr>
      <w:r w:rsidRPr="004B12E6">
        <w:rPr>
          <w:b/>
        </w:rPr>
        <w:t xml:space="preserve">Članak </w:t>
      </w:r>
      <w:r>
        <w:rPr>
          <w:b/>
        </w:rPr>
        <w:t>2.</w:t>
      </w:r>
      <w:r w:rsidR="008F0068">
        <w:rPr>
          <w:b/>
        </w:rPr>
        <w:t xml:space="preserve"> </w:t>
      </w:r>
      <w:r w:rsidRPr="004B12E6">
        <w:t xml:space="preserve">propisuje da su sredstva za provedbu Odluke o </w:t>
      </w:r>
      <w:r w:rsidR="00AD79C5">
        <w:t>n</w:t>
      </w:r>
      <w:r w:rsidRPr="004B12E6">
        <w:t>amjenskoj pomoći zdravstvenim ustanovama čiji je osnivač Republika Hrvatska i jedinica lokalne i područne (regionalne) samoupr</w:t>
      </w:r>
      <w:r w:rsidR="002F506F">
        <w:t>ave („Narodne novine“, br. 87/</w:t>
      </w:r>
      <w:r w:rsidRPr="004B12E6">
        <w:t>23.)</w:t>
      </w:r>
      <w:r>
        <w:t xml:space="preserve"> </w:t>
      </w:r>
      <w:r w:rsidRPr="004B12E6">
        <w:t>planirana na pozicijama Ministarstva zdravstva, aktivnosti A7990</w:t>
      </w:r>
      <w:r>
        <w:t>06 Isplata po sudskim presudama</w:t>
      </w:r>
      <w:r w:rsidRPr="004B12E6">
        <w:t>. Također, utvrđena je mogućnost preraspodjele navedenih sredstava bez ograničenja. Dana je pravna osnova da se navedena sredstva isplate zdravstvenim ustanovama kojima su osnivači jedinice lokalne i područne (regionalne) samouprave. Također, utvrđeno je da će Ministarstvo zdravstva s jedinicama lokalne i područne (regionalne) samouprave potpisati ugovore o načinu utroška sredstava namjenske pomoći, a jedinice lokalne i 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w:t>
      </w:r>
    </w:p>
    <w:p w:rsidR="0071374D" w:rsidRDefault="00C90B0A" w:rsidP="00552F36">
      <w:pPr>
        <w:widowControl w:val="0"/>
        <w:ind w:firstLine="708"/>
      </w:pPr>
      <w:r w:rsidRPr="00257C49">
        <w:rPr>
          <w:b/>
        </w:rPr>
        <w:t>Člank</w:t>
      </w:r>
      <w:r w:rsidR="00F14958">
        <w:rPr>
          <w:b/>
        </w:rPr>
        <w:t>om</w:t>
      </w:r>
      <w:r w:rsidRPr="00257C49">
        <w:rPr>
          <w:b/>
        </w:rPr>
        <w:t xml:space="preserve"> </w:t>
      </w:r>
      <w:r w:rsidR="00F31651">
        <w:rPr>
          <w:b/>
        </w:rPr>
        <w:t>3</w:t>
      </w:r>
      <w:r w:rsidRPr="00257C49">
        <w:rPr>
          <w:b/>
        </w:rPr>
        <w:t>.</w:t>
      </w:r>
      <w:r>
        <w:rPr>
          <w:b/>
        </w:rPr>
        <w:t xml:space="preserve"> </w:t>
      </w:r>
      <w:r w:rsidR="00B23CF8">
        <w:t xml:space="preserve">mijenja se </w:t>
      </w:r>
      <w:r w:rsidR="00304164" w:rsidRPr="00304164">
        <w:t>iznos</w:t>
      </w:r>
      <w:r w:rsidR="00304164">
        <w:t xml:space="preserve"> proračunske zalihe</w:t>
      </w:r>
      <w:r w:rsidR="00B23CF8">
        <w:t>.</w:t>
      </w:r>
    </w:p>
    <w:p w:rsidR="007056ED" w:rsidRPr="00E0492A" w:rsidRDefault="007056ED" w:rsidP="00E0492A">
      <w:pPr>
        <w:widowControl w:val="0"/>
        <w:ind w:firstLine="708"/>
      </w:pPr>
      <w:r w:rsidRPr="007056ED">
        <w:rPr>
          <w:b/>
        </w:rPr>
        <w:t xml:space="preserve">Člankom </w:t>
      </w:r>
      <w:r w:rsidR="00F31651">
        <w:rPr>
          <w:b/>
        </w:rPr>
        <w:t>4</w:t>
      </w:r>
      <w:r w:rsidRPr="007056ED">
        <w:rPr>
          <w:b/>
        </w:rPr>
        <w:t xml:space="preserve">. </w:t>
      </w:r>
      <w:r w:rsidR="009B13C5" w:rsidRPr="00E0492A">
        <w:t>mijenja se krajnji rok povrata u kojem su jedinice lokalne i područne (regionalne) samouprave dužne izvršiti povrat preostalog dijela beskamatnog zajma isplaćenog temeljem oslobođenja od plaćanja poreza na dohodak i prireza porezu na dohodak u skladu s Naputkom o načinu isplate beskamatnog zajma jedinicama lokalne i područne (regionalne) samouprave, Hrvatskom zavodu za mirovinsko osiguranje i Hrvatskom zavodu za zdravstveno osiguranje („Narodne novine“, br. 46/20., 5/21. i 73/21.). Nadalje</w:t>
      </w:r>
      <w:r w:rsidR="00DA7B59">
        <w:t>,</w:t>
      </w:r>
      <w:r w:rsidR="009B13C5" w:rsidRPr="00E0492A">
        <w:t xml:space="preserve"> mijenja se krajnji rok povrata u kojem je Hrvatski zavod za zdravstveno osiguranje dužan izvršiti povrat preostalog dijela beskamatnog zajma isplaćen temeljem oslobođenja od plaćanja doprinosa u skladu s Naputkom o načinu isplate beskamatnog zajma jedinicama lokalne i područne (regionalne) samouprave, Hrvatskom zavodu za mirovinsko osiguranje i Hrvatskom zavodu za zdravstveno osiguranje („Narodne novine“, br. 46/20., 5/21. i 73/21</w:t>
      </w:r>
      <w:r w:rsidR="00B9511A" w:rsidRPr="00E0492A">
        <w:t>).</w:t>
      </w:r>
      <w:r w:rsidR="009B13C5" w:rsidRPr="00E0492A">
        <w:t xml:space="preserve"> </w:t>
      </w:r>
      <w:r w:rsidR="00B9511A" w:rsidRPr="00E0492A">
        <w:t>Također</w:t>
      </w:r>
      <w:r w:rsidR="00DA7B59">
        <w:t>,</w:t>
      </w:r>
      <w:r w:rsidR="00B9511A" w:rsidRPr="00E0492A">
        <w:t xml:space="preserve"> mijenja se i krajnji rok povrata </w:t>
      </w:r>
      <w:r w:rsidR="009B13C5" w:rsidRPr="00E0492A">
        <w:t>preostalog dijela beskamatnog zajma</w:t>
      </w:r>
      <w:r w:rsidR="00B9511A" w:rsidRPr="00E0492A">
        <w:t xml:space="preserve"> isplaćenog temeljem Naputka o načinu isplate beskamatnog zajma jedinicama lokalne i područne (regionalne) samouprave, Hrvatskom zavodu za mirovinsko osiguranje i Hrvatskom zavodu za zdravstveno osiguranje („Narodne novine“, br. 46/20., 5/21. i 73/21.) jedinicama lokalne i područne (regionalne) samouprave koje su temeljem Dopune Naputka o načinu isplate beskamatnog zajma jedinicama lokalne i područne (regionalne) samouprave, Hrvatskom zavodu za mirovinsko osiguranje i Hrvatskom zavodu za zdravstveno osiguranje („Narodne novine“, br. 5/21.) dostavile zahtjev za odgodu povrata preostalog dijela zajma. </w:t>
      </w:r>
    </w:p>
    <w:p w:rsidR="00215C98" w:rsidRPr="008E5D12" w:rsidRDefault="00215C98" w:rsidP="00552F36">
      <w:pPr>
        <w:widowControl w:val="0"/>
        <w:ind w:firstLine="708"/>
      </w:pPr>
      <w:r w:rsidRPr="008E5D12">
        <w:rPr>
          <w:b/>
        </w:rPr>
        <w:t xml:space="preserve">Člankom </w:t>
      </w:r>
      <w:r w:rsidR="00F31651" w:rsidRPr="008E5D12">
        <w:rPr>
          <w:b/>
        </w:rPr>
        <w:t>5</w:t>
      </w:r>
      <w:r w:rsidRPr="008E5D12">
        <w:rPr>
          <w:b/>
        </w:rPr>
        <w:t>.</w:t>
      </w:r>
      <w:r w:rsidRPr="008E5D12">
        <w:t xml:space="preserve"> </w:t>
      </w:r>
      <w:r w:rsidR="00206B36" w:rsidRPr="008E5D12">
        <w:t xml:space="preserve">izmijenjeni su stavci 4. i 5. </w:t>
      </w:r>
      <w:r w:rsidR="006A2010" w:rsidRPr="008E5D12">
        <w:t>članka</w:t>
      </w:r>
      <w:r w:rsidRPr="008E5D12">
        <w:t xml:space="preserve"> 46. budući da je Zakonom o ustrojstvu i djelokrugu tijela državne uprave („Narodne novine“,  br. 85/20</w:t>
      </w:r>
      <w:r w:rsidR="00615E28" w:rsidRPr="008E5D12">
        <w:t>.</w:t>
      </w:r>
      <w:r w:rsidR="00DA7B59">
        <w:t xml:space="preserve"> i</w:t>
      </w:r>
      <w:r w:rsidRPr="008E5D12">
        <w:t xml:space="preserve"> 21/23</w:t>
      </w:r>
      <w:r w:rsidR="00615E28" w:rsidRPr="008E5D12">
        <w:t>.</w:t>
      </w:r>
      <w:r w:rsidRPr="008E5D12">
        <w:t>) izmijenjen</w:t>
      </w:r>
      <w:r w:rsidR="00615E28" w:rsidRPr="008E5D12">
        <w:t xml:space="preserve"> djelokrug Ministarstva</w:t>
      </w:r>
      <w:r w:rsidR="008E5D12" w:rsidRPr="008E5D12">
        <w:t xml:space="preserve"> i Ministarstva prostornoga uređenja, graditeljstva i državne imovine.</w:t>
      </w:r>
    </w:p>
    <w:p w:rsidR="00B23CF8" w:rsidRDefault="008834B6" w:rsidP="00B23CF8">
      <w:pPr>
        <w:widowControl w:val="0"/>
        <w:ind w:firstLine="708"/>
      </w:pPr>
      <w:r>
        <w:rPr>
          <w:b/>
        </w:rPr>
        <w:t xml:space="preserve">Člankom </w:t>
      </w:r>
      <w:r w:rsidR="00F31651">
        <w:rPr>
          <w:b/>
        </w:rPr>
        <w:t>6</w:t>
      </w:r>
      <w:r w:rsidR="00B23CF8">
        <w:rPr>
          <w:b/>
        </w:rPr>
        <w:t xml:space="preserve">. </w:t>
      </w:r>
      <w:r w:rsidR="00B23CF8" w:rsidRPr="00B23CF8">
        <w:t xml:space="preserve"> mijenja se iznos zaduživanja na inozemnom i domaćem tržištu novca i kapitala što je iskazano u Računu financiranja. Visina zaduživanja mijenja se sa 5.906.828.484,00 eura na </w:t>
      </w:r>
      <w:r w:rsidR="00315275">
        <w:t>5.542.990.040,00</w:t>
      </w:r>
      <w:r w:rsidR="00B23CF8" w:rsidRPr="00B23CF8">
        <w:t xml:space="preserve"> eura, a tekuće otplate glavnice državnoga duga sa 4.410.280.863,00 eura na </w:t>
      </w:r>
      <w:r w:rsidR="00787C0A">
        <w:t>4.243.347.661,00</w:t>
      </w:r>
      <w:r w:rsidR="00B23CF8">
        <w:t xml:space="preserve"> </w:t>
      </w:r>
      <w:r w:rsidR="00B23CF8" w:rsidRPr="00B23CF8">
        <w:t xml:space="preserve">eura. Također, mijenja se ukupna visina zaduženja </w:t>
      </w:r>
      <w:r w:rsidR="00B23CF8" w:rsidRPr="00B23CF8">
        <w:lastRenderedPageBreak/>
        <w:t>za izvanproračunske korisnike državnog pror</w:t>
      </w:r>
      <w:r w:rsidR="00B87932">
        <w:t>ačuna sa 359.478.299,00 eura na</w:t>
      </w:r>
      <w:r w:rsidR="00B23CF8">
        <w:t xml:space="preserve"> </w:t>
      </w:r>
      <w:r w:rsidR="00B87932" w:rsidRPr="00B87932">
        <w:t>1.881.387.676,00</w:t>
      </w:r>
      <w:r w:rsidR="00B87932">
        <w:t xml:space="preserve"> eura te se mijenja izn</w:t>
      </w:r>
      <w:r w:rsidR="00DA7B59">
        <w:t>os tekuće otplate glavnice duga</w:t>
      </w:r>
      <w:r w:rsidR="00B87932">
        <w:t xml:space="preserve"> iskazane u financijskim planovima izvanproračunskih korisnika državnog proračuna sa 431.206.282,00 eura na </w:t>
      </w:r>
      <w:r w:rsidR="00B87932" w:rsidRPr="00B87932">
        <w:t>1.851.716.860,00</w:t>
      </w:r>
      <w:r w:rsidR="00B87932">
        <w:t xml:space="preserve"> eura.</w:t>
      </w:r>
    </w:p>
    <w:p w:rsidR="00842E65" w:rsidRDefault="00842E65" w:rsidP="00842E65">
      <w:pPr>
        <w:widowControl w:val="0"/>
        <w:ind w:firstLine="708"/>
        <w:rPr>
          <w:color w:val="231F20"/>
          <w:shd w:val="clear" w:color="auto" w:fill="FFFFFF"/>
        </w:rPr>
      </w:pPr>
      <w:r w:rsidRPr="00E31814">
        <w:rPr>
          <w:b/>
        </w:rPr>
        <w:t xml:space="preserve">Članak </w:t>
      </w:r>
      <w:r w:rsidR="00F31651">
        <w:rPr>
          <w:b/>
        </w:rPr>
        <w:t>7</w:t>
      </w:r>
      <w:r w:rsidRPr="00E31814">
        <w:rPr>
          <w:b/>
        </w:rPr>
        <w:t xml:space="preserve">. </w:t>
      </w:r>
      <w:r w:rsidR="00DA582C" w:rsidRPr="00DA582C">
        <w:rPr>
          <w:color w:val="231F20"/>
          <w:shd w:val="clear" w:color="auto" w:fill="FFFFFF"/>
        </w:rPr>
        <w:t xml:space="preserve">Hrvatski sabor donio je Zakon o izmjenama Zakona o fiskalnoj odgovornosti koji je stupio na snagu 29. srpnja 2023. godine. Slijedom navedenog, ovim člankom dodaje se </w:t>
      </w:r>
      <w:r w:rsidR="00F953F6">
        <w:rPr>
          <w:color w:val="231F20"/>
          <w:shd w:val="clear" w:color="auto" w:fill="FFFFFF"/>
        </w:rPr>
        <w:t>broj Narodnih novina s navedenim izmjenama</w:t>
      </w:r>
      <w:r w:rsidR="00DA582C" w:rsidRPr="00DA582C">
        <w:rPr>
          <w:color w:val="231F20"/>
          <w:shd w:val="clear" w:color="auto" w:fill="FFFFFF"/>
        </w:rPr>
        <w:t xml:space="preserve"> Zakona</w:t>
      </w:r>
      <w:r w:rsidR="00E65CFE">
        <w:rPr>
          <w:color w:val="231F20"/>
          <w:shd w:val="clear" w:color="auto" w:fill="FFFFFF"/>
        </w:rPr>
        <w:t>.</w:t>
      </w:r>
    </w:p>
    <w:p w:rsidR="007C6623" w:rsidRDefault="0030052D" w:rsidP="00674827">
      <w:pPr>
        <w:widowControl w:val="0"/>
        <w:ind w:firstLine="708"/>
      </w:pPr>
      <w:r w:rsidRPr="00E31814">
        <w:rPr>
          <w:b/>
        </w:rPr>
        <w:t xml:space="preserve">Članak </w:t>
      </w:r>
      <w:r w:rsidR="00F31651">
        <w:rPr>
          <w:b/>
        </w:rPr>
        <w:t>8</w:t>
      </w:r>
      <w:r w:rsidRPr="00E31814">
        <w:rPr>
          <w:b/>
        </w:rPr>
        <w:t xml:space="preserve">. </w:t>
      </w:r>
      <w:r w:rsidR="008C20F9" w:rsidRPr="00E31814">
        <w:t>propisuje kako ovaj Zakon stupa na snagu prvoga dana od dana objave u „Narodnim novinama“. Naime, Izmjene i dopune Državnog proračuna Republike Hrvatske za 202</w:t>
      </w:r>
      <w:r w:rsidR="001B07AB" w:rsidRPr="00E31814">
        <w:t>3</w:t>
      </w:r>
      <w:r w:rsidR="008C20F9" w:rsidRPr="00E31814">
        <w:t>. godinu stupaju na snagu prvog</w:t>
      </w:r>
      <w:r w:rsidR="00385970">
        <w:t>a</w:t>
      </w:r>
      <w:r w:rsidR="008C20F9" w:rsidRPr="00E31814">
        <w:t xml:space="preserve"> dana od dana objave u Narodnim novinama stoga je nužno da i ovaj Zakon stupi na snagu prvog dana od dana objave u Narodnim novinama kako bi se omogućilo nesmetano izvršavanje državnog proračuna. </w:t>
      </w: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E0492A" w:rsidRDefault="00E0492A" w:rsidP="00674827">
      <w:pPr>
        <w:widowControl w:val="0"/>
        <w:ind w:firstLine="708"/>
      </w:pPr>
    </w:p>
    <w:p w:rsidR="0071374D" w:rsidRDefault="0071374D" w:rsidP="00674827">
      <w:pPr>
        <w:widowControl w:val="0"/>
        <w:ind w:firstLine="708"/>
      </w:pPr>
    </w:p>
    <w:p w:rsidR="0030052D" w:rsidRPr="00E31814" w:rsidRDefault="0030052D" w:rsidP="0030052D">
      <w:pPr>
        <w:jc w:val="center"/>
        <w:rPr>
          <w:b/>
          <w:bCs/>
        </w:rPr>
      </w:pPr>
      <w:r w:rsidRPr="00E31814">
        <w:rPr>
          <w:b/>
          <w:bCs/>
        </w:rPr>
        <w:lastRenderedPageBreak/>
        <w:t xml:space="preserve">TEKST ODREDBI ZAKONA O IZVRŠAVANJU </w:t>
      </w:r>
    </w:p>
    <w:p w:rsidR="0030052D" w:rsidRPr="00E31814" w:rsidRDefault="0030052D" w:rsidP="0030052D">
      <w:pPr>
        <w:jc w:val="center"/>
        <w:rPr>
          <w:b/>
          <w:bCs/>
        </w:rPr>
      </w:pPr>
      <w:r w:rsidRPr="00E31814">
        <w:rPr>
          <w:b/>
          <w:bCs/>
        </w:rPr>
        <w:t>DRŽAVNOG PRORAČUNA REPUBLIKE HRVATSKE ZA 202</w:t>
      </w:r>
      <w:r w:rsidR="001B07AB" w:rsidRPr="00E31814">
        <w:rPr>
          <w:b/>
          <w:bCs/>
        </w:rPr>
        <w:t>3</w:t>
      </w:r>
      <w:r w:rsidRPr="00E31814">
        <w:rPr>
          <w:b/>
          <w:bCs/>
        </w:rPr>
        <w:t>. GODINU</w:t>
      </w:r>
    </w:p>
    <w:p w:rsidR="0030052D" w:rsidRDefault="0030052D" w:rsidP="0030052D">
      <w:pPr>
        <w:jc w:val="center"/>
        <w:rPr>
          <w:b/>
          <w:bCs/>
        </w:rPr>
      </w:pPr>
      <w:r w:rsidRPr="00E31814">
        <w:rPr>
          <w:b/>
          <w:bCs/>
        </w:rPr>
        <w:t>KOJE SE MIJENJAJU</w:t>
      </w:r>
      <w:r w:rsidR="007C6623" w:rsidRPr="00E31814">
        <w:rPr>
          <w:b/>
          <w:bCs/>
        </w:rPr>
        <w:t xml:space="preserve"> </w:t>
      </w:r>
      <w:r w:rsidR="00C276BB">
        <w:rPr>
          <w:b/>
          <w:bCs/>
        </w:rPr>
        <w:t>I DOPUNJAVAJU</w:t>
      </w:r>
    </w:p>
    <w:p w:rsidR="00C90B0A" w:rsidRDefault="00C90B0A" w:rsidP="00C90B0A">
      <w:pPr>
        <w:pStyle w:val="box466139"/>
        <w:shd w:val="clear" w:color="auto" w:fill="FFFFFF"/>
        <w:spacing w:before="103" w:beforeAutospacing="0" w:after="48" w:afterAutospacing="0"/>
        <w:textAlignment w:val="baseline"/>
        <w:rPr>
          <w:color w:val="231F20"/>
        </w:rPr>
      </w:pPr>
    </w:p>
    <w:p w:rsidR="009B7F99" w:rsidRDefault="009B7F99" w:rsidP="009B7F99">
      <w:pPr>
        <w:pStyle w:val="box472827"/>
        <w:shd w:val="clear" w:color="auto" w:fill="FFFFFF"/>
        <w:spacing w:before="103" w:beforeAutospacing="0" w:after="48" w:afterAutospacing="0"/>
        <w:jc w:val="center"/>
        <w:textAlignment w:val="baseline"/>
        <w:rPr>
          <w:color w:val="231F20"/>
        </w:rPr>
      </w:pPr>
      <w:r>
        <w:rPr>
          <w:color w:val="231F20"/>
        </w:rPr>
        <w:t>Članak 6.</w:t>
      </w:r>
    </w:p>
    <w:p w:rsidR="009B7F99" w:rsidRPr="009B7F99" w:rsidRDefault="009B7F99" w:rsidP="009B7F99">
      <w:pPr>
        <w:pStyle w:val="box466139"/>
        <w:shd w:val="clear" w:color="auto" w:fill="FFFFFF"/>
        <w:spacing w:after="48"/>
        <w:textAlignment w:val="baseline"/>
        <w:rPr>
          <w:color w:val="231F20"/>
        </w:rPr>
      </w:pPr>
      <w:r w:rsidRPr="009B7F99">
        <w:rPr>
          <w:color w:val="231F20"/>
        </w:rPr>
        <w:t>(1) Sredstva za programsko financiranje javnih visokih učilišta i javnih znanstvenih instituta mogu se, uz prethodnu suglasnost Ministarstva, preraspodjeljivati tijekom proračunske godine, i to bez ograničenja unutar aktivnosti A622122 Programsko financiranje javnih visokih učilišta odnosno unutar aktivnosti A622137 Programsko financiranje javnih znanstvenih instituta.</w:t>
      </w:r>
    </w:p>
    <w:p w:rsidR="009B7F99" w:rsidRPr="009B7F99" w:rsidRDefault="009B7F99" w:rsidP="009B7F99">
      <w:pPr>
        <w:pStyle w:val="box466139"/>
        <w:shd w:val="clear" w:color="auto" w:fill="FFFFFF"/>
        <w:spacing w:after="48"/>
        <w:textAlignment w:val="baseline"/>
        <w:rPr>
          <w:color w:val="231F20"/>
        </w:rPr>
      </w:pPr>
      <w:r w:rsidRPr="009B7F99">
        <w:rPr>
          <w:color w:val="231F20"/>
        </w:rPr>
        <w:t xml:space="preserve">(2) Sredstva planirana na pozicijama Ministarstva zdravstva, kapitalnom projektu K618229 </w:t>
      </w:r>
      <w:proofErr w:type="spellStart"/>
      <w:r w:rsidRPr="009B7F99">
        <w:rPr>
          <w:color w:val="231F20"/>
        </w:rPr>
        <w:t>Zanavljanje</w:t>
      </w:r>
      <w:proofErr w:type="spellEnd"/>
      <w:r w:rsidRPr="009B7F99">
        <w:rPr>
          <w:color w:val="231F20"/>
        </w:rPr>
        <w:t xml:space="preserve"> stare opreme i dodatna ulaganja na nefinancijskoj imovini zdravstvenih ustanova mogu se, uz prethodnu suglasnost Ministarstva, preraspodjeljivati tijekom proračunske godine bez ograničenja na pozicije zdravstvenih ustanova kojima je osnivač Republika Hrvatska.</w:t>
      </w:r>
    </w:p>
    <w:p w:rsidR="009B7F99" w:rsidRPr="009B7F99" w:rsidRDefault="009B7F99" w:rsidP="009B7F99">
      <w:pPr>
        <w:pStyle w:val="box466139"/>
        <w:shd w:val="clear" w:color="auto" w:fill="FFFFFF"/>
        <w:spacing w:after="48"/>
        <w:textAlignment w:val="baseline"/>
        <w:rPr>
          <w:color w:val="231F20"/>
        </w:rPr>
      </w:pPr>
      <w:r w:rsidRPr="009B7F99">
        <w:rPr>
          <w:color w:val="231F20"/>
        </w:rPr>
        <w:t>(3) Za preraspodjelu sredstava iz stavka 2. ovoga članka zdravstvena ustanova kojoj je osnivač Republika Hrvatska može naknadno utvrditi aktivnosti unutar svog financijskog plana, uz prethodnu suglasnost Ministarstva.</w:t>
      </w:r>
    </w:p>
    <w:p w:rsidR="009B7F99" w:rsidRPr="009B7F99" w:rsidRDefault="009B7F99" w:rsidP="009B7F99">
      <w:pPr>
        <w:pStyle w:val="box466139"/>
        <w:shd w:val="clear" w:color="auto" w:fill="FFFFFF"/>
        <w:spacing w:after="48"/>
        <w:textAlignment w:val="baseline"/>
        <w:rPr>
          <w:color w:val="231F20"/>
        </w:rPr>
      </w:pPr>
      <w:r w:rsidRPr="009B7F99">
        <w:rPr>
          <w:color w:val="231F20"/>
        </w:rPr>
        <w:t>(4) Sredstva planirana na pozicijama Ministarstva znanosti i obrazovanja, aktivnosti A588037 Javni međumjesni prijevoz za učenike mogu se, uz prethodnu suglasnost Ministarstva, preraspodjeljivati tijekom proračunske godine bez ograničenja na pozicije Ministarstva mora, prometa i infrastrukture, aktivnost A820076 Sufinanciranje javne usluge u cestovnom prijevozu putnika, a na temelju ugovora o sufinanciranju prijevoza putnika u cestovnom prometu koje će Ministarstvo mora, prometa i infrastrukture sklapati s jedinicama područne (regionalne) samouprave i Gradom Zagrebom.</w:t>
      </w:r>
    </w:p>
    <w:p w:rsidR="009B7F99" w:rsidRDefault="009B7F99" w:rsidP="009B7F99">
      <w:pPr>
        <w:pStyle w:val="box466139"/>
        <w:shd w:val="clear" w:color="auto" w:fill="FFFFFF"/>
        <w:spacing w:before="103" w:beforeAutospacing="0" w:after="48" w:afterAutospacing="0"/>
        <w:textAlignment w:val="baseline"/>
        <w:rPr>
          <w:color w:val="231F20"/>
        </w:rPr>
      </w:pPr>
      <w:r w:rsidRPr="009B7F99">
        <w:rPr>
          <w:color w:val="231F20"/>
        </w:rPr>
        <w:t>(5) Sredstva planirana na pozicijama Ministarstva financija, tekućem projektu T767069 Provedba projekata mogu se, uz prethodnu suglasnost Ministarstva, preraspodjeljivati tijekom proračunske godine bez ograničenja za pokriće troškova čije financiranje je bilo predviđeno iz sredstava Europske unije i za pokriće troškova vezanih za nastavak obnove zgrada oštećenih potresom na području Grada Zagreba, Krapinsko-zagorske županije, Zagrebačke županije, Sisačko-moslavačke županije i Karlovačke županije.</w:t>
      </w:r>
    </w:p>
    <w:p w:rsidR="009B7F99" w:rsidRPr="00C90B0A" w:rsidRDefault="009B7F99" w:rsidP="00C90B0A">
      <w:pPr>
        <w:pStyle w:val="box466139"/>
        <w:shd w:val="clear" w:color="auto" w:fill="FFFFFF"/>
        <w:spacing w:before="103" w:beforeAutospacing="0" w:after="48" w:afterAutospacing="0"/>
        <w:textAlignment w:val="baseline"/>
        <w:rPr>
          <w:color w:val="231F20"/>
        </w:rPr>
      </w:pPr>
    </w:p>
    <w:p w:rsidR="00E0492A" w:rsidRDefault="00E0492A" w:rsidP="00E0492A">
      <w:pPr>
        <w:pStyle w:val="box472827"/>
        <w:shd w:val="clear" w:color="auto" w:fill="FFFFFF"/>
        <w:spacing w:before="103" w:beforeAutospacing="0" w:after="48" w:afterAutospacing="0"/>
        <w:jc w:val="center"/>
        <w:textAlignment w:val="baseline"/>
        <w:rPr>
          <w:color w:val="231F20"/>
        </w:rPr>
      </w:pPr>
      <w:r>
        <w:rPr>
          <w:color w:val="231F20"/>
        </w:rPr>
        <w:t>Članak 8.</w:t>
      </w:r>
    </w:p>
    <w:p w:rsidR="009B7F99" w:rsidRDefault="009B7F99" w:rsidP="00E0492A">
      <w:pPr>
        <w:pStyle w:val="box472827"/>
        <w:shd w:val="clear" w:color="auto" w:fill="FFFFFF"/>
        <w:spacing w:before="103" w:beforeAutospacing="0" w:after="48" w:afterAutospacing="0"/>
        <w:jc w:val="center"/>
        <w:textAlignment w:val="baseline"/>
        <w:rPr>
          <w:color w:val="231F20"/>
        </w:rPr>
      </w:pPr>
    </w:p>
    <w:p w:rsidR="00E0492A" w:rsidRDefault="00E0492A" w:rsidP="009B7F99">
      <w:pPr>
        <w:pStyle w:val="box472827"/>
        <w:shd w:val="clear" w:color="auto" w:fill="FFFFFF"/>
        <w:spacing w:before="0" w:beforeAutospacing="0" w:after="48" w:afterAutospacing="0"/>
        <w:jc w:val="both"/>
        <w:textAlignment w:val="baseline"/>
        <w:rPr>
          <w:color w:val="231F20"/>
        </w:rPr>
      </w:pPr>
      <w:r>
        <w:rPr>
          <w:color w:val="231F20"/>
        </w:rPr>
        <w:t>(1) Sredstva za provedbu Odluke o isplati razlike iznosa uvećanja plaće za prekovremeni rad radnicima u djelatnosti zdravstva i zdravstvenog osiguranja (»Narodne novine«, br. 101/21. i 147/21.) planirana su na pozicijama Ministarstva zdravstva, aktivnosti A880007 Isplata razlike uvećanja plaće za prekovremeni rad.</w:t>
      </w:r>
    </w:p>
    <w:p w:rsidR="00E0492A" w:rsidRDefault="00E0492A" w:rsidP="009B7F99">
      <w:pPr>
        <w:pStyle w:val="box472827"/>
        <w:shd w:val="clear" w:color="auto" w:fill="FFFFFF"/>
        <w:spacing w:before="0" w:beforeAutospacing="0" w:after="48" w:afterAutospacing="0"/>
        <w:jc w:val="both"/>
        <w:textAlignment w:val="baseline"/>
        <w:rPr>
          <w:color w:val="231F20"/>
        </w:rPr>
      </w:pPr>
      <w:r>
        <w:rPr>
          <w:color w:val="231F20"/>
        </w:rPr>
        <w:t>(2) Sredstva iz stavka 1. ovoga članka mogu se, uz prethodnu suglasnost Ministarstva, preraspodjeljivati tijekom proračunske godine, i to bez ograničenja unutar aktivnosti A880007 Isplata razlike uvećanja plaće za prekovremeni rad.</w:t>
      </w:r>
    </w:p>
    <w:p w:rsidR="00E0492A" w:rsidRDefault="00E0492A" w:rsidP="009B7F99">
      <w:pPr>
        <w:pStyle w:val="box472827"/>
        <w:shd w:val="clear" w:color="auto" w:fill="FFFFFF"/>
        <w:spacing w:before="0" w:beforeAutospacing="0" w:after="48" w:afterAutospacing="0"/>
        <w:jc w:val="both"/>
        <w:textAlignment w:val="baseline"/>
        <w:rPr>
          <w:color w:val="231F20"/>
        </w:rPr>
      </w:pPr>
      <w:r>
        <w:rPr>
          <w:color w:val="231F20"/>
        </w:rPr>
        <w:lastRenderedPageBreak/>
        <w:t>(3) Sredstva iz stavka 1. ovoga članka za zdravstvene ustanove kojima je osnivač Republika Hrvatska mogu se, uz prethodnu suglasnost Ministarstva, preraspodjeljivati bez ograničenja na pozicije zdravstvenih ustanova kojima je osnivač Republika Hrvatska.</w:t>
      </w:r>
    </w:p>
    <w:p w:rsidR="00E0492A" w:rsidRDefault="00E0492A" w:rsidP="009B7F99">
      <w:pPr>
        <w:pStyle w:val="box472827"/>
        <w:shd w:val="clear" w:color="auto" w:fill="FFFFFF"/>
        <w:spacing w:before="0" w:beforeAutospacing="0" w:after="48" w:afterAutospacing="0"/>
        <w:jc w:val="both"/>
        <w:textAlignment w:val="baseline"/>
        <w:rPr>
          <w:color w:val="231F20"/>
        </w:rPr>
      </w:pPr>
      <w:r>
        <w:rPr>
          <w:color w:val="231F20"/>
        </w:rPr>
        <w:t>(4) Za preraspodjelu sredstava iz stavka 3. ovoga članka zdravstvena ustanova kojoj je osnivač Republika Hrvatska može naknadno utvrditi aktivnosti unutar svog financijskog plana, uz prethodnu suglasnost Ministarstva.</w:t>
      </w:r>
    </w:p>
    <w:p w:rsidR="00E0492A" w:rsidRDefault="00E0492A" w:rsidP="009B7F99">
      <w:pPr>
        <w:pStyle w:val="box472827"/>
        <w:shd w:val="clear" w:color="auto" w:fill="FFFFFF"/>
        <w:spacing w:before="0" w:beforeAutospacing="0" w:after="48" w:afterAutospacing="0"/>
        <w:jc w:val="both"/>
        <w:textAlignment w:val="baseline"/>
        <w:rPr>
          <w:color w:val="231F20"/>
        </w:rPr>
      </w:pPr>
      <w:r>
        <w:rPr>
          <w:color w:val="231F20"/>
        </w:rPr>
        <w:t>(5) Ministarstvo zdravstva će zdravstvenim ustanovama kojima su osnivači jedinice lokalne i područne (regionalne) samouprave sredstva iz stavka 1. ovoga članka isplaćivati kao namjensku pomoć.</w:t>
      </w:r>
    </w:p>
    <w:p w:rsidR="00E0492A" w:rsidRDefault="00E0492A" w:rsidP="009B7F99">
      <w:pPr>
        <w:pStyle w:val="box472827"/>
        <w:shd w:val="clear" w:color="auto" w:fill="FFFFFF"/>
        <w:spacing w:before="0" w:beforeAutospacing="0" w:after="48" w:afterAutospacing="0"/>
        <w:jc w:val="both"/>
        <w:textAlignment w:val="baseline"/>
        <w:rPr>
          <w:color w:val="231F20"/>
        </w:rPr>
      </w:pPr>
      <w:r>
        <w:rPr>
          <w:color w:val="231F20"/>
        </w:rPr>
        <w:t>(6) Ministarstvo zdravstva će s jedinicama lokalne i područne (regionalne) samouprave potpisati ugovore o načinu utroška sredstava namjenske pomoći doznačenih u skladu s ovim člankom.</w:t>
      </w:r>
    </w:p>
    <w:p w:rsidR="00E0492A" w:rsidRDefault="00E0492A" w:rsidP="009B7F99">
      <w:pPr>
        <w:pStyle w:val="box472827"/>
        <w:shd w:val="clear" w:color="auto" w:fill="FFFFFF"/>
        <w:spacing w:before="0" w:beforeAutospacing="0" w:after="48" w:afterAutospacing="0"/>
        <w:jc w:val="both"/>
        <w:textAlignment w:val="baseline"/>
        <w:rPr>
          <w:color w:val="231F20"/>
        </w:rPr>
      </w:pPr>
      <w:r>
        <w:rPr>
          <w:color w:val="231F20"/>
        </w:rPr>
        <w:t>(7) Jedinice lokalne i 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 iz stavka 6. ovoga članka.</w:t>
      </w:r>
    </w:p>
    <w:p w:rsidR="008C07F2" w:rsidRDefault="008C07F2" w:rsidP="008E4D12">
      <w:pPr>
        <w:pStyle w:val="box466139"/>
        <w:shd w:val="clear" w:color="auto" w:fill="FFFFFF"/>
        <w:spacing w:before="103" w:beforeAutospacing="0" w:after="0" w:afterAutospacing="0"/>
        <w:textAlignment w:val="baseline"/>
        <w:rPr>
          <w:color w:val="231F20"/>
          <w:shd w:val="clear" w:color="auto" w:fill="FFFFFF"/>
        </w:rPr>
      </w:pPr>
    </w:p>
    <w:p w:rsidR="007F211A" w:rsidRPr="007F211A" w:rsidRDefault="007F211A" w:rsidP="007F211A">
      <w:pPr>
        <w:pStyle w:val="box466139"/>
        <w:shd w:val="clear" w:color="auto" w:fill="FFFFFF"/>
        <w:spacing w:after="48"/>
        <w:jc w:val="center"/>
        <w:textAlignment w:val="baseline"/>
        <w:rPr>
          <w:color w:val="231F20"/>
        </w:rPr>
      </w:pPr>
      <w:r w:rsidRPr="007F211A">
        <w:rPr>
          <w:color w:val="231F20"/>
        </w:rPr>
        <w:t>Članak 27.</w:t>
      </w:r>
    </w:p>
    <w:p w:rsidR="00017A29" w:rsidRPr="00017A29" w:rsidRDefault="00017A29" w:rsidP="003A3E20">
      <w:pPr>
        <w:pStyle w:val="box466139"/>
        <w:shd w:val="clear" w:color="auto" w:fill="FFFFFF"/>
        <w:spacing w:before="103" w:beforeAutospacing="0" w:after="48" w:afterAutospacing="0"/>
        <w:textAlignment w:val="baseline"/>
        <w:rPr>
          <w:color w:val="231F20"/>
        </w:rPr>
      </w:pPr>
      <w:r w:rsidRPr="00017A29">
        <w:rPr>
          <w:color w:val="231F20"/>
        </w:rPr>
        <w:t>(1) U Proračunu su planirana sredstva proračunske zalihe u iznosu od 15.000.000,00 eura.</w:t>
      </w:r>
    </w:p>
    <w:p w:rsidR="00017A29" w:rsidRPr="00017A29" w:rsidRDefault="00017A29" w:rsidP="003A3E20">
      <w:pPr>
        <w:pStyle w:val="box466139"/>
        <w:shd w:val="clear" w:color="auto" w:fill="FFFFFF"/>
        <w:spacing w:before="103" w:beforeAutospacing="0" w:after="48" w:afterAutospacing="0"/>
        <w:textAlignment w:val="baseline"/>
        <w:rPr>
          <w:color w:val="231F20"/>
        </w:rPr>
      </w:pPr>
      <w:r w:rsidRPr="00017A29">
        <w:rPr>
          <w:color w:val="231F20"/>
        </w:rPr>
        <w:t>(2) Predsjednik Vlade može raspolagati sredstvima proračunske zalihe do pojedinačnog iznosa od 67.000,00 eura.</w:t>
      </w:r>
    </w:p>
    <w:p w:rsidR="00017A29" w:rsidRPr="00017A29" w:rsidRDefault="00017A29" w:rsidP="003A3E20">
      <w:pPr>
        <w:pStyle w:val="box466139"/>
        <w:shd w:val="clear" w:color="auto" w:fill="FFFFFF"/>
        <w:spacing w:before="103" w:beforeAutospacing="0" w:after="48" w:afterAutospacing="0"/>
        <w:textAlignment w:val="baseline"/>
        <w:rPr>
          <w:color w:val="231F20"/>
        </w:rPr>
      </w:pPr>
      <w:r w:rsidRPr="00017A29">
        <w:rPr>
          <w:color w:val="231F20"/>
        </w:rPr>
        <w:t xml:space="preserve">(3) Nakon što korisnik zaprimi mjesečni izvještaj Financijske agencije (FINA) o ovrhama koje su provedene na teret sredstava proračunske zalihe, a iz nadležnosti su korisnika, korisnik je dužan najkasnije u roku od 14 radnih dana od dana zaprimanja mjesečnog izvještaja </w:t>
      </w:r>
      <w:proofErr w:type="spellStart"/>
      <w:r w:rsidRPr="00017A29">
        <w:rPr>
          <w:color w:val="231F20"/>
        </w:rPr>
        <w:t>preknjižiti</w:t>
      </w:r>
      <w:proofErr w:type="spellEnd"/>
      <w:r w:rsidRPr="00017A29">
        <w:rPr>
          <w:color w:val="231F20"/>
        </w:rPr>
        <w:t xml:space="preserve"> ovrhe na svoju proračunsku poziciju.</w:t>
      </w:r>
    </w:p>
    <w:p w:rsidR="00A6758D" w:rsidRDefault="00017A29" w:rsidP="003A3E20">
      <w:pPr>
        <w:pStyle w:val="box466139"/>
        <w:shd w:val="clear" w:color="auto" w:fill="FFFFFF"/>
        <w:spacing w:before="103" w:beforeAutospacing="0" w:after="48" w:afterAutospacing="0"/>
        <w:textAlignment w:val="baseline"/>
        <w:rPr>
          <w:color w:val="231F20"/>
        </w:rPr>
      </w:pPr>
      <w:r w:rsidRPr="00017A29">
        <w:rPr>
          <w:color w:val="231F20"/>
        </w:rPr>
        <w:t xml:space="preserve">(4) Ako korisnik najkasnije u roku od 14 radnih dana od dana zaprimanja mjesečnog izvještaja ne </w:t>
      </w:r>
      <w:proofErr w:type="spellStart"/>
      <w:r w:rsidRPr="00017A29">
        <w:rPr>
          <w:color w:val="231F20"/>
        </w:rPr>
        <w:t>preknjiži</w:t>
      </w:r>
      <w:proofErr w:type="spellEnd"/>
      <w:r w:rsidRPr="00017A29">
        <w:rPr>
          <w:color w:val="231F20"/>
        </w:rPr>
        <w:t xml:space="preserve"> ovrhe na svoje proračunske pozicije odnosno ne dostavi Ministarstvu i Financijskoj agenciji (FINA) obavijest da ovrhe nisu iz njegove nadležnosti, sredstva će na njegove proračunske pozicije </w:t>
      </w:r>
      <w:proofErr w:type="spellStart"/>
      <w:r w:rsidRPr="00017A29">
        <w:rPr>
          <w:color w:val="231F20"/>
        </w:rPr>
        <w:t>preknjižiti</w:t>
      </w:r>
      <w:proofErr w:type="spellEnd"/>
      <w:r w:rsidRPr="00017A29">
        <w:rPr>
          <w:color w:val="231F20"/>
        </w:rPr>
        <w:t xml:space="preserve"> Ministarstvo.</w:t>
      </w:r>
    </w:p>
    <w:p w:rsidR="00A6758D" w:rsidRPr="00A6758D" w:rsidRDefault="00A6758D" w:rsidP="00A6758D">
      <w:pPr>
        <w:pStyle w:val="box466139"/>
        <w:shd w:val="clear" w:color="auto" w:fill="FFFFFF"/>
        <w:spacing w:after="48"/>
        <w:jc w:val="center"/>
        <w:textAlignment w:val="baseline"/>
        <w:rPr>
          <w:color w:val="231F20"/>
        </w:rPr>
      </w:pPr>
      <w:r w:rsidRPr="00A6758D">
        <w:rPr>
          <w:color w:val="231F20"/>
        </w:rPr>
        <w:t>Članak 35.</w:t>
      </w:r>
    </w:p>
    <w:p w:rsidR="00A6758D" w:rsidRPr="00A6758D" w:rsidRDefault="00A6758D" w:rsidP="00A6758D">
      <w:pPr>
        <w:pStyle w:val="box466139"/>
        <w:shd w:val="clear" w:color="auto" w:fill="FFFFFF"/>
        <w:spacing w:after="48"/>
        <w:textAlignment w:val="baseline"/>
        <w:rPr>
          <w:color w:val="231F20"/>
        </w:rPr>
      </w:pPr>
      <w:r w:rsidRPr="00A6758D">
        <w:rPr>
          <w:color w:val="231F20"/>
        </w:rPr>
        <w:t xml:space="preserve">(1) Povrat preostalog dijela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(„Narodne novine“, br. 46/20., 5/21. i 73/21.), jedinice lokalne i područne (regionalne) samouprave vraćaju do kraja 2023. godine. </w:t>
      </w:r>
    </w:p>
    <w:p w:rsidR="00A6758D" w:rsidRPr="00A6758D" w:rsidRDefault="00A6758D" w:rsidP="00A6758D">
      <w:pPr>
        <w:pStyle w:val="box466139"/>
        <w:shd w:val="clear" w:color="auto" w:fill="FFFFFF"/>
        <w:spacing w:after="48"/>
        <w:textAlignment w:val="baseline"/>
        <w:rPr>
          <w:color w:val="231F20"/>
        </w:rPr>
      </w:pPr>
      <w:r w:rsidRPr="00A6758D">
        <w:rPr>
          <w:color w:val="231F20"/>
        </w:rPr>
        <w:t>(2) Preostali iznos beskamatnog zajma iz stavka 1. ovoga članka ulazi u ukupnu godišnju obvezu jedinice lokalne i područne (regionalne) samouprave iz članka 121. Zakona o proračunu u visini prosječnoga godišnjeg anuiteta beskamatnog zajma.</w:t>
      </w:r>
    </w:p>
    <w:p w:rsidR="00A6758D" w:rsidRPr="00A6758D" w:rsidRDefault="00A6758D" w:rsidP="00A6758D">
      <w:pPr>
        <w:pStyle w:val="box466139"/>
        <w:shd w:val="clear" w:color="auto" w:fill="FFFFFF"/>
        <w:spacing w:after="48"/>
        <w:textAlignment w:val="baseline"/>
        <w:rPr>
          <w:color w:val="231F20"/>
        </w:rPr>
      </w:pPr>
      <w:r w:rsidRPr="00A6758D">
        <w:rPr>
          <w:color w:val="231F20"/>
        </w:rPr>
        <w:lastRenderedPageBreak/>
        <w:t xml:space="preserve">(3) Povrat preostalog dijela beskamatnog zajma isplaćen temeljem oslobođenja od plaćanja doprinosa u skladu s Naputkom o načinu isplate beskamatnog zajma jedinicama lokalne i područne (regionalne) samouprave, Hrvatskom zavodu za mirovinsko osiguranje i Hrvatskom zavodu za zdravstveno osiguranje („Narodne novine“, br. 46/20., 5/21. i 73/21.), Hrvatski zavod za zdravstveno osiguranje vraća do kraja 2023. godine. </w:t>
      </w:r>
    </w:p>
    <w:p w:rsidR="00A6758D" w:rsidRPr="00A6758D" w:rsidRDefault="00A6758D" w:rsidP="00A6758D">
      <w:pPr>
        <w:pStyle w:val="box466139"/>
        <w:shd w:val="clear" w:color="auto" w:fill="FFFFFF"/>
        <w:spacing w:after="48"/>
        <w:textAlignment w:val="baseline"/>
        <w:rPr>
          <w:color w:val="231F20"/>
        </w:rPr>
      </w:pPr>
      <w:r w:rsidRPr="00A6758D">
        <w:rPr>
          <w:color w:val="231F20"/>
        </w:rPr>
        <w:t xml:space="preserve">(4) Povrat preostalog dijela beskamatnog zajma isplaćen temeljem Naputka o načinu isplate beskamatnog zajma jedinicama lokalne i područne (regionalne) samouprave, Hrvatskom zavodu za mirovinsko osiguranje i Hrvatskom zavodu za zdravstveno osiguranje („Narodne novine“, br. 46/20., 5/21. i 73/21.) jedinicama lokalne i područne (regionalne) samouprave koje su temeljem Dopune Naputka o načinu isplate beskamatnog zajma jedinicama lokalne i područne (regionalne) samouprave, Hrvatskom zavodu za mirovinsko osiguranje i Hrvatskom zavodu za zdravstveno osiguranje („Narodne novine“, br. 5/21.) dostavile zahtjev za odgodu povrata preostalog dijela zajma jedinice lokalne i područne (regionalne) samouprave vraćaju u roku do tri godine, počevši od 2022. godine. </w:t>
      </w:r>
    </w:p>
    <w:p w:rsidR="00A6758D" w:rsidRPr="00A6758D" w:rsidRDefault="00A6758D" w:rsidP="00A6758D">
      <w:pPr>
        <w:pStyle w:val="box466139"/>
        <w:shd w:val="clear" w:color="auto" w:fill="FFFFFF"/>
        <w:spacing w:after="48"/>
        <w:textAlignment w:val="baseline"/>
        <w:rPr>
          <w:color w:val="231F20"/>
        </w:rPr>
      </w:pPr>
      <w:r w:rsidRPr="00A6758D">
        <w:rPr>
          <w:color w:val="231F20"/>
        </w:rPr>
        <w:t>(5) Preostali iznos beskamatnog zajma iz stavka 4. ovoga članka ulazi u ukupnu godišnju obvezu jedinice lokalne i područne (regionalne) samouprave iz članka 121. Zakona o proračunu u visini prosječnoga godišnjeg anuiteta beskamatnog zajma.</w:t>
      </w:r>
    </w:p>
    <w:p w:rsidR="00A6758D" w:rsidRPr="00A6758D" w:rsidRDefault="00A6758D" w:rsidP="00A6758D">
      <w:pPr>
        <w:pStyle w:val="box466139"/>
        <w:shd w:val="clear" w:color="auto" w:fill="FFFFFF"/>
        <w:spacing w:after="48"/>
        <w:textAlignment w:val="baseline"/>
        <w:rPr>
          <w:color w:val="231F20"/>
        </w:rPr>
      </w:pPr>
      <w:r w:rsidRPr="00A6758D">
        <w:rPr>
          <w:color w:val="231F20"/>
        </w:rPr>
        <w:t xml:space="preserve">(6)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ulazi u ukupnu godišnju obvezu jedinice lokalne i područne (regionalne) samouprave iz članka 121. Zakona o proračunu od 1. travnja 2024. godine u visini prosječnoga godišnjeg anuiteta beskamatnog zajma. </w:t>
      </w:r>
    </w:p>
    <w:p w:rsidR="00A6758D" w:rsidRDefault="00A6758D" w:rsidP="00A6758D">
      <w:pPr>
        <w:pStyle w:val="box466139"/>
        <w:shd w:val="clear" w:color="auto" w:fill="FFFFFF"/>
        <w:spacing w:before="103" w:beforeAutospacing="0" w:after="48" w:afterAutospacing="0"/>
        <w:textAlignment w:val="baseline"/>
        <w:rPr>
          <w:color w:val="231F20"/>
        </w:rPr>
      </w:pPr>
      <w:r w:rsidRPr="00A6758D">
        <w:rPr>
          <w:color w:val="231F20"/>
        </w:rPr>
        <w:t>(7)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85/22.) ulazi u ukupnu godišnju obvezu jedinice lokalne i područne (regionalne) samouprave iz članka 121. Zakona o proračunu od 1. travnja 2024. godine u visini prosječnoga godišnjeg anuiteta beskamatnog zajma.</w:t>
      </w:r>
    </w:p>
    <w:p w:rsidR="00AB55A2" w:rsidRDefault="00AB55A2" w:rsidP="00AB55A2">
      <w:pPr>
        <w:pStyle w:val="box466139"/>
        <w:shd w:val="clear" w:color="auto" w:fill="FFFFFF"/>
        <w:spacing w:before="103" w:beforeAutospacing="0" w:after="48" w:afterAutospacing="0"/>
        <w:jc w:val="center"/>
        <w:textAlignment w:val="baseline"/>
        <w:rPr>
          <w:color w:val="231F20"/>
        </w:rPr>
      </w:pPr>
      <w:r>
        <w:rPr>
          <w:color w:val="231F20"/>
        </w:rPr>
        <w:t>Članak 46</w:t>
      </w:r>
      <w:r w:rsidRPr="00AB55A2">
        <w:rPr>
          <w:color w:val="231F20"/>
        </w:rPr>
        <w:t>.</w:t>
      </w:r>
    </w:p>
    <w:p w:rsidR="00AB55A2" w:rsidRPr="00AB55A2" w:rsidRDefault="00AB55A2" w:rsidP="00AB55A2">
      <w:pPr>
        <w:pStyle w:val="box466139"/>
        <w:shd w:val="clear" w:color="auto" w:fill="FFFFFF"/>
        <w:spacing w:after="48"/>
        <w:textAlignment w:val="baseline"/>
        <w:rPr>
          <w:color w:val="231F20"/>
        </w:rPr>
      </w:pPr>
      <w:r w:rsidRPr="00AB55A2">
        <w:rPr>
          <w:color w:val="231F20"/>
        </w:rPr>
        <w:t>(1) Kada se sredstva Proračuna koriste za sanaciju, dokapitalizaciju pravnih osoba ili za stjecanje udjela u pravnim osobama, Republika Hrvatska postaje vlasnikom u tim pravnim osobama razmjerno uloženim sredstvima.</w:t>
      </w:r>
    </w:p>
    <w:p w:rsidR="00AB55A2" w:rsidRPr="00AB55A2" w:rsidRDefault="00AB55A2" w:rsidP="00AB55A2">
      <w:pPr>
        <w:pStyle w:val="box466139"/>
        <w:shd w:val="clear" w:color="auto" w:fill="FFFFFF"/>
        <w:spacing w:after="48"/>
        <w:textAlignment w:val="baseline"/>
        <w:rPr>
          <w:color w:val="231F20"/>
        </w:rPr>
      </w:pPr>
      <w:r w:rsidRPr="00AB55A2">
        <w:rPr>
          <w:color w:val="231F20"/>
        </w:rPr>
        <w:t xml:space="preserve">(2) Čelnik korisnika kojeg Vlada odredi odlukom o odobrenju sanacije, dokapitalizacije pravnih osoba ili stjecanja udjela u pravnim osobama potpisuje ugovor temeljem kojeg se koriste sredstva Proračuna za namjene iz stavka 1. ovoga članka. </w:t>
      </w:r>
    </w:p>
    <w:p w:rsidR="00AB55A2" w:rsidRPr="00AB55A2" w:rsidRDefault="00AB55A2" w:rsidP="00AB55A2">
      <w:pPr>
        <w:pStyle w:val="box466139"/>
        <w:shd w:val="clear" w:color="auto" w:fill="FFFFFF"/>
        <w:spacing w:after="48"/>
        <w:textAlignment w:val="baseline"/>
        <w:rPr>
          <w:color w:val="231F20"/>
        </w:rPr>
      </w:pPr>
      <w:r w:rsidRPr="00AB55A2">
        <w:rPr>
          <w:color w:val="231F20"/>
        </w:rPr>
        <w:lastRenderedPageBreak/>
        <w:t>(3) Imovina u vlasništvu Republike Hrvatske iz stavka 1. ovoga članka evidentira se u poslovnim knjigama korisnika proračuna na čijim su proračunskim pozicijama osigurana sredstva za sanaciju, dokapitalizaciju pravnih osoba ili stjecanje udjela u pravnim osobama, a pravna osoba upisuje Republiku Hrvatsku kao vlasnika razmjernog dijela kapitala.</w:t>
      </w:r>
    </w:p>
    <w:p w:rsidR="00AB55A2" w:rsidRPr="00AB55A2" w:rsidRDefault="00AB55A2" w:rsidP="00AB55A2">
      <w:pPr>
        <w:pStyle w:val="box466139"/>
        <w:shd w:val="clear" w:color="auto" w:fill="FFFFFF"/>
        <w:spacing w:after="48"/>
        <w:textAlignment w:val="baseline"/>
        <w:rPr>
          <w:color w:val="231F20"/>
        </w:rPr>
      </w:pPr>
      <w:r w:rsidRPr="00AB55A2">
        <w:rPr>
          <w:color w:val="231F20"/>
        </w:rPr>
        <w:t>(4) Korisnik iz stavka 3. ovoga članka sklapa sporazum o prijenosu upravljanja imovinom s Ministarstvom prostornoga uređenja, graditeljstva i državne imovine ili Centrom za restrukturiranje i prodaju temeljem kojeg prenosi imovinu iz stavka 1. ovoga članka:</w:t>
      </w:r>
    </w:p>
    <w:p w:rsidR="00AB55A2" w:rsidRPr="00AB55A2" w:rsidRDefault="00AB55A2" w:rsidP="00AB55A2">
      <w:pPr>
        <w:pStyle w:val="box466139"/>
        <w:shd w:val="clear" w:color="auto" w:fill="FFFFFF"/>
        <w:spacing w:after="48"/>
        <w:textAlignment w:val="baseline"/>
        <w:rPr>
          <w:color w:val="231F20"/>
        </w:rPr>
      </w:pPr>
      <w:r w:rsidRPr="00AB55A2">
        <w:rPr>
          <w:color w:val="231F20"/>
        </w:rPr>
        <w:t>-</w:t>
      </w:r>
      <w:r w:rsidRPr="00AB55A2">
        <w:rPr>
          <w:color w:val="231F20"/>
        </w:rPr>
        <w:tab/>
        <w:t xml:space="preserve">Ministarstvu prostornoga uređenja, graditeljstva i državne imovine ako se imovina odnosi na pravne osobe koje su od posebnog interesa za Republiku Hrvatsku ili </w:t>
      </w:r>
    </w:p>
    <w:p w:rsidR="00AB55A2" w:rsidRPr="00AB55A2" w:rsidRDefault="00AB55A2" w:rsidP="00AB55A2">
      <w:pPr>
        <w:pStyle w:val="box466139"/>
        <w:shd w:val="clear" w:color="auto" w:fill="FFFFFF"/>
        <w:spacing w:after="48"/>
        <w:textAlignment w:val="baseline"/>
        <w:rPr>
          <w:color w:val="231F20"/>
        </w:rPr>
      </w:pPr>
      <w:r w:rsidRPr="00AB55A2">
        <w:rPr>
          <w:color w:val="231F20"/>
        </w:rPr>
        <w:t>-</w:t>
      </w:r>
      <w:r w:rsidRPr="00AB55A2">
        <w:rPr>
          <w:color w:val="231F20"/>
        </w:rPr>
        <w:tab/>
        <w:t xml:space="preserve">Centru za restrukturiranje i prodaju ako se imovina odnosi na pravne osobe koje nisu od posebnog interesa za Republike Hrvatsku. </w:t>
      </w:r>
    </w:p>
    <w:p w:rsidR="00AB55A2" w:rsidRPr="00674827" w:rsidRDefault="00AB55A2" w:rsidP="00AB55A2">
      <w:pPr>
        <w:pStyle w:val="box466139"/>
        <w:shd w:val="clear" w:color="auto" w:fill="FFFFFF"/>
        <w:spacing w:before="103" w:beforeAutospacing="0" w:after="48" w:afterAutospacing="0"/>
        <w:textAlignment w:val="baseline"/>
        <w:rPr>
          <w:color w:val="231F20"/>
        </w:rPr>
      </w:pPr>
      <w:r w:rsidRPr="00AB55A2">
        <w:rPr>
          <w:color w:val="231F20"/>
        </w:rPr>
        <w:t>(5) Ministarstvo prostornoga uređenja, graditeljstva i državne imovine i Centar za restrukturiranje i prodaju imovinu iz stavka 4. ovoga članka evidentiraju u svojim evidencijama u skladu s propisima koji uređuju upravljanje državnom imovinom i u poslovnim knjigama.</w:t>
      </w:r>
    </w:p>
    <w:p w:rsidR="007F211A" w:rsidRPr="007F211A" w:rsidRDefault="007F211A" w:rsidP="007F211A">
      <w:pPr>
        <w:pStyle w:val="box466139"/>
        <w:shd w:val="clear" w:color="auto" w:fill="FFFFFF"/>
        <w:spacing w:after="48"/>
        <w:jc w:val="center"/>
        <w:textAlignment w:val="baseline"/>
        <w:rPr>
          <w:color w:val="231F20"/>
        </w:rPr>
      </w:pPr>
      <w:r w:rsidRPr="007F211A">
        <w:rPr>
          <w:color w:val="231F20"/>
        </w:rPr>
        <w:t xml:space="preserve">Članak 47. </w:t>
      </w:r>
    </w:p>
    <w:p w:rsidR="007F211A" w:rsidRPr="007F211A" w:rsidRDefault="007F211A" w:rsidP="00017A29">
      <w:pPr>
        <w:pStyle w:val="box466139"/>
        <w:shd w:val="clear" w:color="auto" w:fill="FFFFFF"/>
        <w:spacing w:before="103" w:beforeAutospacing="0" w:after="48" w:afterAutospacing="0"/>
        <w:textAlignment w:val="baseline"/>
        <w:rPr>
          <w:color w:val="231F20"/>
        </w:rPr>
      </w:pPr>
      <w:r w:rsidRPr="007F211A">
        <w:rPr>
          <w:color w:val="231F20"/>
        </w:rPr>
        <w:t>(1) Zaduživanje se može provesti na inozemnom i domaćem tržištu novca i kapitala do ukupnog iznosa od 5.906.828.484,00 eura iskazanog u Računu financiranja Proračuna.</w:t>
      </w:r>
    </w:p>
    <w:p w:rsidR="007F211A" w:rsidRPr="007F211A" w:rsidRDefault="007F211A" w:rsidP="00017A29">
      <w:pPr>
        <w:pStyle w:val="box466139"/>
        <w:shd w:val="clear" w:color="auto" w:fill="FFFFFF"/>
        <w:spacing w:before="103" w:beforeAutospacing="0" w:after="48" w:afterAutospacing="0"/>
        <w:textAlignment w:val="baseline"/>
        <w:rPr>
          <w:color w:val="231F20"/>
        </w:rPr>
      </w:pPr>
      <w:r w:rsidRPr="007F211A">
        <w:rPr>
          <w:color w:val="231F20"/>
        </w:rPr>
        <w:t>(2) Tekuće otplate glavnice državnoga duga, iskazane u Računu financiranja Proračuna za 2023. godinu u iznosu od 4.410.280.863,00</w:t>
      </w:r>
      <w:r w:rsidR="00017A29">
        <w:rPr>
          <w:color w:val="231F20"/>
        </w:rPr>
        <w:t xml:space="preserve"> </w:t>
      </w:r>
      <w:r w:rsidRPr="007F211A">
        <w:rPr>
          <w:color w:val="231F20"/>
        </w:rPr>
        <w:t>eura te pripadajuće kamate, imaju u izvršavanju Proračuna prednost pred svim ostalim rashodima i izdacima.</w:t>
      </w:r>
    </w:p>
    <w:p w:rsidR="007F211A" w:rsidRPr="007F211A" w:rsidRDefault="007F211A" w:rsidP="00017A29">
      <w:pPr>
        <w:pStyle w:val="box466139"/>
        <w:shd w:val="clear" w:color="auto" w:fill="FFFFFF"/>
        <w:spacing w:before="103" w:beforeAutospacing="0" w:after="48" w:afterAutospacing="0"/>
        <w:textAlignment w:val="baseline"/>
        <w:rPr>
          <w:color w:val="231F20"/>
        </w:rPr>
      </w:pPr>
      <w:r w:rsidRPr="007F211A">
        <w:rPr>
          <w:color w:val="231F20"/>
        </w:rPr>
        <w:t>(3) Ukupna visina zaduženja iskazana u financijskim planovima izvanproračunskih korisnika državnog proračuna iznosi 359.478.299,00 eura.</w:t>
      </w:r>
    </w:p>
    <w:p w:rsidR="007F211A" w:rsidRPr="007F211A" w:rsidRDefault="007F211A" w:rsidP="00017A29">
      <w:pPr>
        <w:pStyle w:val="box466139"/>
        <w:shd w:val="clear" w:color="auto" w:fill="FFFFFF"/>
        <w:spacing w:before="103" w:beforeAutospacing="0" w:after="48" w:afterAutospacing="0"/>
        <w:textAlignment w:val="baseline"/>
        <w:rPr>
          <w:color w:val="231F20"/>
        </w:rPr>
      </w:pPr>
      <w:r w:rsidRPr="007F211A">
        <w:rPr>
          <w:color w:val="231F20"/>
        </w:rPr>
        <w:t>(4) Tekuće otplate glavnice duga, iskazane u financijskim planovima izvanproračunskih korisnika državnog proračuna, iznose 431.206.282,00 eura.</w:t>
      </w:r>
    </w:p>
    <w:p w:rsidR="007F211A" w:rsidRPr="007F211A" w:rsidRDefault="007F211A" w:rsidP="00017A29">
      <w:pPr>
        <w:pStyle w:val="box466139"/>
        <w:shd w:val="clear" w:color="auto" w:fill="FFFFFF"/>
        <w:spacing w:before="103" w:beforeAutospacing="0" w:after="48" w:afterAutospacing="0"/>
        <w:textAlignment w:val="baseline"/>
        <w:rPr>
          <w:color w:val="231F20"/>
        </w:rPr>
      </w:pPr>
      <w:r w:rsidRPr="007F211A">
        <w:rPr>
          <w:color w:val="231F20"/>
        </w:rPr>
        <w:t>(5) Vlada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rsidR="007F211A" w:rsidRPr="007F211A" w:rsidRDefault="007F211A" w:rsidP="00017A29">
      <w:pPr>
        <w:pStyle w:val="box466139"/>
        <w:shd w:val="clear" w:color="auto" w:fill="FFFFFF"/>
        <w:spacing w:before="103" w:beforeAutospacing="0" w:after="48" w:afterAutospacing="0"/>
        <w:textAlignment w:val="baseline"/>
        <w:rPr>
          <w:color w:val="231F20"/>
        </w:rPr>
      </w:pPr>
      <w:r w:rsidRPr="007F211A">
        <w:rPr>
          <w:color w:val="231F20"/>
        </w:rPr>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rsidR="003A3E20" w:rsidRDefault="007F211A" w:rsidP="00304164">
      <w:pPr>
        <w:pStyle w:val="box466139"/>
        <w:shd w:val="clear" w:color="auto" w:fill="FFFFFF"/>
        <w:spacing w:before="103" w:beforeAutospacing="0" w:after="48" w:afterAutospacing="0"/>
        <w:textAlignment w:val="baseline"/>
        <w:rPr>
          <w:color w:val="231F20"/>
        </w:rPr>
      </w:pPr>
      <w:r w:rsidRPr="007F211A">
        <w:rPr>
          <w:color w:val="231F20"/>
        </w:rPr>
        <w:t>(7) Zaduženje iz stavaka 5. i 6. ovoga članka ne ulazi u ukupne iznose iz stavaka 1. do 4. ovoga članka.</w:t>
      </w:r>
    </w:p>
    <w:p w:rsidR="000400A1" w:rsidRDefault="006431D8" w:rsidP="000400A1">
      <w:pPr>
        <w:pStyle w:val="box466139"/>
        <w:shd w:val="clear" w:color="auto" w:fill="FFFFFF"/>
        <w:spacing w:after="48"/>
        <w:jc w:val="center"/>
        <w:textAlignment w:val="baseline"/>
        <w:rPr>
          <w:color w:val="231F20"/>
        </w:rPr>
      </w:pPr>
      <w:r w:rsidRPr="006431D8">
        <w:rPr>
          <w:color w:val="231F20"/>
        </w:rPr>
        <w:t>Članak 4</w:t>
      </w:r>
      <w:r>
        <w:rPr>
          <w:color w:val="231F20"/>
        </w:rPr>
        <w:t>8</w:t>
      </w:r>
      <w:r w:rsidRPr="006431D8">
        <w:rPr>
          <w:color w:val="231F20"/>
        </w:rPr>
        <w:t>.</w:t>
      </w:r>
    </w:p>
    <w:p w:rsidR="006431D8" w:rsidRPr="006431D8" w:rsidRDefault="006431D8" w:rsidP="006431D8">
      <w:pPr>
        <w:pStyle w:val="box466139"/>
        <w:shd w:val="clear" w:color="auto" w:fill="FFFFFF"/>
        <w:spacing w:before="103" w:beforeAutospacing="0" w:after="48" w:afterAutospacing="0"/>
        <w:textAlignment w:val="baseline"/>
        <w:rPr>
          <w:color w:val="231F20"/>
        </w:rPr>
      </w:pPr>
      <w:r w:rsidRPr="006431D8">
        <w:rPr>
          <w:color w:val="231F20"/>
        </w:rPr>
        <w:t>(1) Zbog nastupa izvanrednih okolnosti iz članka 10. stavka 3. Za</w:t>
      </w:r>
      <w:r w:rsidR="00862D33">
        <w:rPr>
          <w:color w:val="231F20"/>
        </w:rPr>
        <w:t>kona o fiskalnoj odgovornosti („</w:t>
      </w:r>
      <w:r w:rsidRPr="006431D8">
        <w:rPr>
          <w:color w:val="231F20"/>
        </w:rPr>
        <w:t>Narodne no</w:t>
      </w:r>
      <w:r w:rsidR="00862D33">
        <w:rPr>
          <w:color w:val="231F20"/>
        </w:rPr>
        <w:t>vine“</w:t>
      </w:r>
      <w:r w:rsidRPr="006431D8">
        <w:rPr>
          <w:color w:val="231F20"/>
        </w:rPr>
        <w:t>, br. 111/18.), uz prethodnu suglasnost Vlade:</w:t>
      </w:r>
    </w:p>
    <w:p w:rsidR="006431D8" w:rsidRPr="006431D8" w:rsidRDefault="006431D8" w:rsidP="006431D8">
      <w:pPr>
        <w:pStyle w:val="box466139"/>
        <w:shd w:val="clear" w:color="auto" w:fill="FFFFFF"/>
        <w:spacing w:before="103" w:beforeAutospacing="0" w:after="48" w:afterAutospacing="0"/>
        <w:textAlignment w:val="baseline"/>
        <w:rPr>
          <w:color w:val="231F20"/>
        </w:rPr>
      </w:pPr>
      <w:r w:rsidRPr="006431D8">
        <w:rPr>
          <w:color w:val="231F20"/>
        </w:rPr>
        <w:lastRenderedPageBreak/>
        <w:t>– ministar financija može se zadužiti i iznad visine zaduživanja iz članka 47. stavka 1. ovoga Zakona</w:t>
      </w:r>
    </w:p>
    <w:p w:rsidR="006431D8" w:rsidRPr="006431D8" w:rsidRDefault="006431D8" w:rsidP="006431D8">
      <w:pPr>
        <w:pStyle w:val="box466139"/>
        <w:shd w:val="clear" w:color="auto" w:fill="FFFFFF"/>
        <w:spacing w:before="103" w:beforeAutospacing="0" w:after="48" w:afterAutospacing="0"/>
        <w:textAlignment w:val="baseline"/>
        <w:rPr>
          <w:color w:val="231F20"/>
        </w:rPr>
      </w:pPr>
      <w:r w:rsidRPr="006431D8">
        <w:rPr>
          <w:color w:val="231F20"/>
        </w:rPr>
        <w:t>– izvanproračunski korisnici državnog proračuna mogu se zadužiti i iznad visine zaduženja iskazanih u njihovim financijskim planovima iz članka 47. stavka 3. ovoga Zakona.</w:t>
      </w:r>
    </w:p>
    <w:p w:rsidR="006431D8" w:rsidRDefault="006431D8" w:rsidP="006431D8">
      <w:pPr>
        <w:pStyle w:val="box466139"/>
        <w:shd w:val="clear" w:color="auto" w:fill="FFFFFF"/>
        <w:spacing w:before="103" w:beforeAutospacing="0" w:after="48" w:afterAutospacing="0"/>
        <w:textAlignment w:val="baseline"/>
        <w:rPr>
          <w:color w:val="231F20"/>
        </w:rPr>
      </w:pPr>
      <w:r w:rsidRPr="006431D8">
        <w:rPr>
          <w:color w:val="231F20"/>
        </w:rPr>
        <w:t>(2) O zaduženju iz stavka 1. ovoga članka Vlada će mjesečno izvještavati odbor Hrvatskoga sabora nadležan za poslove financija.</w:t>
      </w:r>
    </w:p>
    <w:p w:rsidR="006431D8" w:rsidRDefault="006431D8" w:rsidP="006431D8">
      <w:pPr>
        <w:pStyle w:val="box466139"/>
        <w:shd w:val="clear" w:color="auto" w:fill="FFFFFF"/>
        <w:spacing w:before="103" w:beforeAutospacing="0" w:after="48" w:afterAutospacing="0"/>
        <w:textAlignment w:val="baseline"/>
        <w:rPr>
          <w:color w:val="231F20"/>
        </w:rPr>
      </w:pPr>
    </w:p>
    <w:p w:rsidR="002A2C5A" w:rsidRPr="006431D8" w:rsidRDefault="002A2C5A" w:rsidP="006431D8">
      <w:pPr>
        <w:pStyle w:val="box466139"/>
        <w:shd w:val="clear" w:color="auto" w:fill="FFFFFF"/>
        <w:spacing w:after="48"/>
        <w:textAlignment w:val="baseline"/>
        <w:rPr>
          <w:color w:val="231F20"/>
        </w:rPr>
      </w:pPr>
    </w:p>
    <w:sectPr w:rsidR="002A2C5A" w:rsidRPr="006431D8" w:rsidSect="0047651A">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962" w16cex:dateUtc="2022-01-23T12:40:00Z"/>
  <w16cex:commentExtensible w16cex:durableId="2597C1A5" w16cex:dateUtc="2022-01-23T10:59:00Z"/>
  <w16cex:commentExtensible w16cex:durableId="2597C336" w16cex:dateUtc="2022-01-23T11:06:00Z"/>
  <w16cex:commentExtensible w16cex:durableId="2597DB00" w16cex:dateUtc="2022-01-23T12:47:00Z"/>
  <w16cex:commentExtensible w16cex:durableId="2597C38B" w16cex:dateUtc="2022-01-23T11:07:00Z"/>
  <w16cex:commentExtensible w16cex:durableId="2597C0C0" w16cex:dateUtc="2022-01-17T12:58:00Z"/>
  <w16cex:commentExtensible w16cex:durableId="2597C0C1" w16cex:dateUtc="2022-01-17T12:23:00Z"/>
  <w16cex:commentExtensible w16cex:durableId="2597C0C2" w16cex:dateUtc="2022-01-17T12:47:00Z"/>
  <w16cex:commentExtensible w16cex:durableId="2597C5A7" w16cex:dateUtc="2022-01-23T11:16:00Z"/>
  <w16cex:commentExtensible w16cex:durableId="2597C65C" w16cex:dateUtc="2022-01-23T11:19:00Z"/>
  <w16cex:commentExtensible w16cex:durableId="2597C0C3" w16cex:dateUtc="2022-01-18T16:01:00Z"/>
  <w16cex:commentExtensible w16cex:durableId="2597C0C4" w16cex:dateUtc="2022-01-19T08:42:00Z"/>
  <w16cex:commentExtensible w16cex:durableId="2597D154" w16cex:dateUtc="2022-01-23T12:06:00Z"/>
  <w16cex:commentExtensible w16cex:durableId="2597D2FD" w16cex:dateUtc="2022-01-23T12:13:00Z"/>
  <w16cex:commentExtensible w16cex:durableId="2597D36C" w16cex:dateUtc="2022-01-23T12:15:00Z"/>
  <w16cex:commentExtensible w16cex:durableId="2597D50C" w16cex:dateUtc="2022-01-23T12:22:00Z"/>
  <w16cex:commentExtensible w16cex:durableId="2597D531" w16cex:dateUtc="2022-01-23T12:22:00Z"/>
  <w16cex:commentExtensible w16cex:durableId="2597D5C8" w16cex:dateUtc="2022-01-23T12:25:00Z"/>
  <w16cex:commentExtensible w16cex:durableId="2597D680" w16cex:dateUtc="2022-01-23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EB831" w16cid:durableId="2597D962"/>
  <w16cid:commentId w16cid:paraId="3B5511F8" w16cid:durableId="2597C1A5"/>
  <w16cid:commentId w16cid:paraId="49FDBE99" w16cid:durableId="2597C336"/>
  <w16cid:commentId w16cid:paraId="507F1ED5" w16cid:durableId="2597DB00"/>
  <w16cid:commentId w16cid:paraId="5A004564" w16cid:durableId="2597C38B"/>
  <w16cid:commentId w16cid:paraId="00E95CD7" w16cid:durableId="2597C0C0"/>
  <w16cid:commentId w16cid:paraId="139B51F7" w16cid:durableId="2597C0C1"/>
  <w16cid:commentId w16cid:paraId="48A42A80" w16cid:durableId="2597C0C2"/>
  <w16cid:commentId w16cid:paraId="64A360EA" w16cid:durableId="2597C5A7"/>
  <w16cid:commentId w16cid:paraId="19AC3173" w16cid:durableId="2597C65C"/>
  <w16cid:commentId w16cid:paraId="191865DE" w16cid:durableId="2597C0C3"/>
  <w16cid:commentId w16cid:paraId="5808BA0F" w16cid:durableId="2597C0C4"/>
  <w16cid:commentId w16cid:paraId="65B85140" w16cid:durableId="2597D154"/>
  <w16cid:commentId w16cid:paraId="3B4EA43E" w16cid:durableId="2597D2FD"/>
  <w16cid:commentId w16cid:paraId="34666D1E" w16cid:durableId="2597D36C"/>
  <w16cid:commentId w16cid:paraId="166060D1" w16cid:durableId="2597D50C"/>
  <w16cid:commentId w16cid:paraId="4EA137D1" w16cid:durableId="2597D531"/>
  <w16cid:commentId w16cid:paraId="4F9516BB" w16cid:durableId="2597D5C8"/>
  <w16cid:commentId w16cid:paraId="7EFDB374" w16cid:durableId="2597D6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3ED" w:rsidRDefault="005B33ED">
      <w:r>
        <w:separator/>
      </w:r>
    </w:p>
  </w:endnote>
  <w:endnote w:type="continuationSeparator" w:id="0">
    <w:p w:rsidR="005B33ED" w:rsidRDefault="005B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26" w:rsidRPr="009F3C33" w:rsidRDefault="00B41D26"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2D" w:rsidRDefault="0030052D"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052D" w:rsidRDefault="0030052D" w:rsidP="00EA20B9">
    <w:pPr>
      <w:pStyle w:val="Footer"/>
      <w:ind w:right="360"/>
    </w:pPr>
  </w:p>
  <w:p w:rsidR="0030052D" w:rsidRDefault="0030052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2D" w:rsidRDefault="0030052D"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3ED" w:rsidRDefault="005B33ED">
      <w:r>
        <w:separator/>
      </w:r>
    </w:p>
  </w:footnote>
  <w:footnote w:type="continuationSeparator" w:id="0">
    <w:p w:rsidR="005B33ED" w:rsidRDefault="005B3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96475"/>
      <w:docPartObj>
        <w:docPartGallery w:val="Page Numbers (Top of Page)"/>
        <w:docPartUnique/>
      </w:docPartObj>
    </w:sdtPr>
    <w:sdtEndPr/>
    <w:sdtContent>
      <w:p w:rsidR="0030052D" w:rsidRDefault="0030052D">
        <w:pPr>
          <w:pStyle w:val="Header"/>
          <w:jc w:val="center"/>
        </w:pPr>
        <w:r>
          <w:fldChar w:fldCharType="begin"/>
        </w:r>
        <w:r>
          <w:instrText>PAGE   \* MERGEFORMAT</w:instrText>
        </w:r>
        <w:r>
          <w:fldChar w:fldCharType="separate"/>
        </w:r>
        <w:r w:rsidR="00B17F38">
          <w:rPr>
            <w:noProof/>
          </w:rPr>
          <w:t>11</w:t>
        </w:r>
        <w:r>
          <w:fldChar w:fldCharType="end"/>
        </w:r>
      </w:p>
    </w:sdtContent>
  </w:sdt>
  <w:p w:rsidR="0030052D" w:rsidRDefault="0030052D">
    <w:pPr>
      <w:pStyle w:val="Header"/>
    </w:pPr>
  </w:p>
  <w:p w:rsidR="0030052D" w:rsidRDefault="003005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5"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2"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4"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25"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34"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6"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39"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5"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7"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8"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1"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38"/>
  </w:num>
  <w:num w:numId="3">
    <w:abstractNumId w:val="44"/>
  </w:num>
  <w:num w:numId="4">
    <w:abstractNumId w:val="9"/>
  </w:num>
  <w:num w:numId="5">
    <w:abstractNumId w:val="35"/>
  </w:num>
  <w:num w:numId="6">
    <w:abstractNumId w:val="46"/>
  </w:num>
  <w:num w:numId="7">
    <w:abstractNumId w:val="50"/>
  </w:num>
  <w:num w:numId="8">
    <w:abstractNumId w:val="11"/>
  </w:num>
  <w:num w:numId="9">
    <w:abstractNumId w:val="27"/>
  </w:num>
  <w:num w:numId="10">
    <w:abstractNumId w:val="13"/>
  </w:num>
  <w:num w:numId="11">
    <w:abstractNumId w:val="5"/>
  </w:num>
  <w:num w:numId="12">
    <w:abstractNumId w:val="42"/>
  </w:num>
  <w:num w:numId="13">
    <w:abstractNumId w:val="29"/>
  </w:num>
  <w:num w:numId="14">
    <w:abstractNumId w:val="45"/>
  </w:num>
  <w:num w:numId="15">
    <w:abstractNumId w:val="12"/>
  </w:num>
  <w:num w:numId="16">
    <w:abstractNumId w:val="28"/>
  </w:num>
  <w:num w:numId="17">
    <w:abstractNumId w:val="31"/>
  </w:num>
  <w:num w:numId="18">
    <w:abstractNumId w:val="0"/>
  </w:num>
  <w:num w:numId="19">
    <w:abstractNumId w:val="22"/>
  </w:num>
  <w:num w:numId="20">
    <w:abstractNumId w:val="26"/>
  </w:num>
  <w:num w:numId="21">
    <w:abstractNumId w:val="6"/>
  </w:num>
  <w:num w:numId="22">
    <w:abstractNumId w:val="25"/>
  </w:num>
  <w:num w:numId="23">
    <w:abstractNumId w:val="18"/>
  </w:num>
  <w:num w:numId="24">
    <w:abstractNumId w:val="48"/>
  </w:num>
  <w:num w:numId="25">
    <w:abstractNumId w:val="20"/>
  </w:num>
  <w:num w:numId="26">
    <w:abstractNumId w:val="17"/>
  </w:num>
  <w:num w:numId="27">
    <w:abstractNumId w:val="15"/>
  </w:num>
  <w:num w:numId="28">
    <w:abstractNumId w:val="10"/>
  </w:num>
  <w:num w:numId="29">
    <w:abstractNumId w:val="14"/>
  </w:num>
  <w:num w:numId="30">
    <w:abstractNumId w:val="21"/>
  </w:num>
  <w:num w:numId="31">
    <w:abstractNumId w:val="40"/>
  </w:num>
  <w:num w:numId="32">
    <w:abstractNumId w:val="43"/>
  </w:num>
  <w:num w:numId="33">
    <w:abstractNumId w:val="3"/>
  </w:num>
  <w:num w:numId="34">
    <w:abstractNumId w:val="37"/>
  </w:num>
  <w:num w:numId="35">
    <w:abstractNumId w:val="39"/>
  </w:num>
  <w:num w:numId="36">
    <w:abstractNumId w:val="32"/>
  </w:num>
  <w:num w:numId="37">
    <w:abstractNumId w:val="2"/>
  </w:num>
  <w:num w:numId="38">
    <w:abstractNumId w:val="47"/>
  </w:num>
  <w:num w:numId="39">
    <w:abstractNumId w:val="49"/>
  </w:num>
  <w:num w:numId="40">
    <w:abstractNumId w:val="23"/>
  </w:num>
  <w:num w:numId="41">
    <w:abstractNumId w:val="4"/>
  </w:num>
  <w:num w:numId="42">
    <w:abstractNumId w:val="30"/>
  </w:num>
  <w:num w:numId="43">
    <w:abstractNumId w:val="33"/>
  </w:num>
  <w:num w:numId="44">
    <w:abstractNumId w:val="34"/>
  </w:num>
  <w:num w:numId="45">
    <w:abstractNumId w:val="19"/>
  </w:num>
  <w:num w:numId="46">
    <w:abstractNumId w:val="41"/>
  </w:num>
  <w:num w:numId="47">
    <w:abstractNumId w:val="7"/>
  </w:num>
  <w:num w:numId="48">
    <w:abstractNumId w:val="1"/>
  </w:num>
  <w:num w:numId="49">
    <w:abstractNumId w:val="16"/>
  </w:num>
  <w:num w:numId="50">
    <w:abstractNumId w:val="36"/>
  </w:num>
  <w:num w:numId="51">
    <w:abstractNumId w:val="8"/>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E73"/>
    <w:rsid w:val="00003F77"/>
    <w:rsid w:val="0000462B"/>
    <w:rsid w:val="00004D47"/>
    <w:rsid w:val="000065A1"/>
    <w:rsid w:val="00006FDA"/>
    <w:rsid w:val="00010848"/>
    <w:rsid w:val="000112DB"/>
    <w:rsid w:val="0001159A"/>
    <w:rsid w:val="00011A80"/>
    <w:rsid w:val="000122F3"/>
    <w:rsid w:val="0001314E"/>
    <w:rsid w:val="00015329"/>
    <w:rsid w:val="00015DBF"/>
    <w:rsid w:val="00016D6C"/>
    <w:rsid w:val="00017A29"/>
    <w:rsid w:val="000207AD"/>
    <w:rsid w:val="00020992"/>
    <w:rsid w:val="00022053"/>
    <w:rsid w:val="000241AC"/>
    <w:rsid w:val="00024438"/>
    <w:rsid w:val="00024734"/>
    <w:rsid w:val="000248F0"/>
    <w:rsid w:val="00025A9A"/>
    <w:rsid w:val="00025D5F"/>
    <w:rsid w:val="00025E60"/>
    <w:rsid w:val="00031B23"/>
    <w:rsid w:val="00032E9D"/>
    <w:rsid w:val="0003302A"/>
    <w:rsid w:val="000331C6"/>
    <w:rsid w:val="00033352"/>
    <w:rsid w:val="0003337D"/>
    <w:rsid w:val="00033FBF"/>
    <w:rsid w:val="000356C7"/>
    <w:rsid w:val="0003598E"/>
    <w:rsid w:val="000379EA"/>
    <w:rsid w:val="00037A87"/>
    <w:rsid w:val="00037DE2"/>
    <w:rsid w:val="000400A1"/>
    <w:rsid w:val="000413C4"/>
    <w:rsid w:val="00042B78"/>
    <w:rsid w:val="000443F5"/>
    <w:rsid w:val="000446B1"/>
    <w:rsid w:val="00045845"/>
    <w:rsid w:val="00046354"/>
    <w:rsid w:val="0004683A"/>
    <w:rsid w:val="00047066"/>
    <w:rsid w:val="00047339"/>
    <w:rsid w:val="000510EA"/>
    <w:rsid w:val="0005325C"/>
    <w:rsid w:val="00053DCD"/>
    <w:rsid w:val="00055C3A"/>
    <w:rsid w:val="00055F32"/>
    <w:rsid w:val="00055FEB"/>
    <w:rsid w:val="000564B3"/>
    <w:rsid w:val="000565C7"/>
    <w:rsid w:val="00056983"/>
    <w:rsid w:val="00057DDE"/>
    <w:rsid w:val="00062773"/>
    <w:rsid w:val="00062C01"/>
    <w:rsid w:val="000637AF"/>
    <w:rsid w:val="000642DC"/>
    <w:rsid w:val="00065D8B"/>
    <w:rsid w:val="00065EFF"/>
    <w:rsid w:val="000660A1"/>
    <w:rsid w:val="00066E39"/>
    <w:rsid w:val="0006736D"/>
    <w:rsid w:val="00071E97"/>
    <w:rsid w:val="000723E1"/>
    <w:rsid w:val="00072852"/>
    <w:rsid w:val="00072941"/>
    <w:rsid w:val="00072AE1"/>
    <w:rsid w:val="000737AA"/>
    <w:rsid w:val="00073896"/>
    <w:rsid w:val="0007520A"/>
    <w:rsid w:val="00076483"/>
    <w:rsid w:val="00076B7A"/>
    <w:rsid w:val="00077383"/>
    <w:rsid w:val="00077E9B"/>
    <w:rsid w:val="00080320"/>
    <w:rsid w:val="00081139"/>
    <w:rsid w:val="000835AF"/>
    <w:rsid w:val="00083C65"/>
    <w:rsid w:val="00084454"/>
    <w:rsid w:val="00084854"/>
    <w:rsid w:val="0008531A"/>
    <w:rsid w:val="0008562F"/>
    <w:rsid w:val="00085930"/>
    <w:rsid w:val="00086057"/>
    <w:rsid w:val="00086F39"/>
    <w:rsid w:val="000876E6"/>
    <w:rsid w:val="000878E5"/>
    <w:rsid w:val="000900E4"/>
    <w:rsid w:val="0009086B"/>
    <w:rsid w:val="00091178"/>
    <w:rsid w:val="000914F7"/>
    <w:rsid w:val="00091533"/>
    <w:rsid w:val="00091AA0"/>
    <w:rsid w:val="00091BEC"/>
    <w:rsid w:val="0009241D"/>
    <w:rsid w:val="00092B6F"/>
    <w:rsid w:val="000930D8"/>
    <w:rsid w:val="00093A8E"/>
    <w:rsid w:val="000941FC"/>
    <w:rsid w:val="00094F76"/>
    <w:rsid w:val="00095668"/>
    <w:rsid w:val="00096142"/>
    <w:rsid w:val="00096292"/>
    <w:rsid w:val="00096577"/>
    <w:rsid w:val="00096ED1"/>
    <w:rsid w:val="000979E8"/>
    <w:rsid w:val="000A4D8A"/>
    <w:rsid w:val="000A7AFB"/>
    <w:rsid w:val="000B0D7D"/>
    <w:rsid w:val="000B10BC"/>
    <w:rsid w:val="000B2170"/>
    <w:rsid w:val="000B233D"/>
    <w:rsid w:val="000B47AB"/>
    <w:rsid w:val="000B4911"/>
    <w:rsid w:val="000B506E"/>
    <w:rsid w:val="000B56EB"/>
    <w:rsid w:val="000B5A43"/>
    <w:rsid w:val="000B62F9"/>
    <w:rsid w:val="000B66E8"/>
    <w:rsid w:val="000B6C4D"/>
    <w:rsid w:val="000B6C6C"/>
    <w:rsid w:val="000B70DD"/>
    <w:rsid w:val="000C0071"/>
    <w:rsid w:val="000C0CC1"/>
    <w:rsid w:val="000C1C6E"/>
    <w:rsid w:val="000C5D1B"/>
    <w:rsid w:val="000D0246"/>
    <w:rsid w:val="000D04AB"/>
    <w:rsid w:val="000D0AEC"/>
    <w:rsid w:val="000D0E2B"/>
    <w:rsid w:val="000D0FFD"/>
    <w:rsid w:val="000D109B"/>
    <w:rsid w:val="000D11E8"/>
    <w:rsid w:val="000D1E51"/>
    <w:rsid w:val="000D2EFC"/>
    <w:rsid w:val="000D3733"/>
    <w:rsid w:val="000D5067"/>
    <w:rsid w:val="000D5855"/>
    <w:rsid w:val="000D605D"/>
    <w:rsid w:val="000D6119"/>
    <w:rsid w:val="000E0A7A"/>
    <w:rsid w:val="000E0AF1"/>
    <w:rsid w:val="000E176D"/>
    <w:rsid w:val="000E194D"/>
    <w:rsid w:val="000E44FA"/>
    <w:rsid w:val="000E4ACB"/>
    <w:rsid w:val="000E4E35"/>
    <w:rsid w:val="000E5377"/>
    <w:rsid w:val="000E5489"/>
    <w:rsid w:val="000E5E7B"/>
    <w:rsid w:val="000E6AC0"/>
    <w:rsid w:val="000E6AE6"/>
    <w:rsid w:val="000E7ACF"/>
    <w:rsid w:val="000F05E8"/>
    <w:rsid w:val="000F1E0D"/>
    <w:rsid w:val="000F2687"/>
    <w:rsid w:val="000F311E"/>
    <w:rsid w:val="000F3849"/>
    <w:rsid w:val="000F42D5"/>
    <w:rsid w:val="000F467E"/>
    <w:rsid w:val="000F61F3"/>
    <w:rsid w:val="000F6952"/>
    <w:rsid w:val="000F6DCB"/>
    <w:rsid w:val="0010015E"/>
    <w:rsid w:val="00100ADB"/>
    <w:rsid w:val="00100CC2"/>
    <w:rsid w:val="00101491"/>
    <w:rsid w:val="001015F0"/>
    <w:rsid w:val="00101C74"/>
    <w:rsid w:val="00101F38"/>
    <w:rsid w:val="00102662"/>
    <w:rsid w:val="001027E4"/>
    <w:rsid w:val="00102983"/>
    <w:rsid w:val="00103035"/>
    <w:rsid w:val="001031BD"/>
    <w:rsid w:val="00103484"/>
    <w:rsid w:val="0010434E"/>
    <w:rsid w:val="00106293"/>
    <w:rsid w:val="001064E1"/>
    <w:rsid w:val="001067B7"/>
    <w:rsid w:val="00106CA5"/>
    <w:rsid w:val="001077E8"/>
    <w:rsid w:val="001104E3"/>
    <w:rsid w:val="001108CF"/>
    <w:rsid w:val="001128B7"/>
    <w:rsid w:val="00113143"/>
    <w:rsid w:val="0011408E"/>
    <w:rsid w:val="00114128"/>
    <w:rsid w:val="00114375"/>
    <w:rsid w:val="001150FD"/>
    <w:rsid w:val="00115935"/>
    <w:rsid w:val="00116A44"/>
    <w:rsid w:val="001172C0"/>
    <w:rsid w:val="0011756A"/>
    <w:rsid w:val="001203E1"/>
    <w:rsid w:val="00120D3B"/>
    <w:rsid w:val="00121C93"/>
    <w:rsid w:val="00121D2E"/>
    <w:rsid w:val="00122519"/>
    <w:rsid w:val="00122EBA"/>
    <w:rsid w:val="00122F25"/>
    <w:rsid w:val="00124338"/>
    <w:rsid w:val="00124DCD"/>
    <w:rsid w:val="0012559D"/>
    <w:rsid w:val="001275D3"/>
    <w:rsid w:val="00127F29"/>
    <w:rsid w:val="001304C3"/>
    <w:rsid w:val="00130A5F"/>
    <w:rsid w:val="00130C37"/>
    <w:rsid w:val="00131BEE"/>
    <w:rsid w:val="001328A9"/>
    <w:rsid w:val="00132E8B"/>
    <w:rsid w:val="001330D4"/>
    <w:rsid w:val="00135D5C"/>
    <w:rsid w:val="001360CB"/>
    <w:rsid w:val="001360DC"/>
    <w:rsid w:val="00136C51"/>
    <w:rsid w:val="001377D6"/>
    <w:rsid w:val="00137880"/>
    <w:rsid w:val="00137E1A"/>
    <w:rsid w:val="0014058F"/>
    <w:rsid w:val="0014190F"/>
    <w:rsid w:val="00141950"/>
    <w:rsid w:val="00141E8E"/>
    <w:rsid w:val="0014418A"/>
    <w:rsid w:val="00144408"/>
    <w:rsid w:val="001445C8"/>
    <w:rsid w:val="00147FD0"/>
    <w:rsid w:val="00151214"/>
    <w:rsid w:val="00151401"/>
    <w:rsid w:val="001514C5"/>
    <w:rsid w:val="00151A0F"/>
    <w:rsid w:val="00152705"/>
    <w:rsid w:val="0015346C"/>
    <w:rsid w:val="00153B24"/>
    <w:rsid w:val="00154110"/>
    <w:rsid w:val="001551DD"/>
    <w:rsid w:val="00156AF3"/>
    <w:rsid w:val="00157F70"/>
    <w:rsid w:val="00160870"/>
    <w:rsid w:val="001608BF"/>
    <w:rsid w:val="0016116F"/>
    <w:rsid w:val="00162A86"/>
    <w:rsid w:val="00163439"/>
    <w:rsid w:val="001641A8"/>
    <w:rsid w:val="001642A2"/>
    <w:rsid w:val="00164F2D"/>
    <w:rsid w:val="0016589A"/>
    <w:rsid w:val="00166B01"/>
    <w:rsid w:val="00167C67"/>
    <w:rsid w:val="00170B58"/>
    <w:rsid w:val="00171B44"/>
    <w:rsid w:val="00171F2D"/>
    <w:rsid w:val="00172703"/>
    <w:rsid w:val="0017274C"/>
    <w:rsid w:val="001730DB"/>
    <w:rsid w:val="00173A26"/>
    <w:rsid w:val="00173E40"/>
    <w:rsid w:val="001742FB"/>
    <w:rsid w:val="001747BE"/>
    <w:rsid w:val="00175100"/>
    <w:rsid w:val="0017559E"/>
    <w:rsid w:val="001767E8"/>
    <w:rsid w:val="00177E60"/>
    <w:rsid w:val="00177F4D"/>
    <w:rsid w:val="00180E7B"/>
    <w:rsid w:val="0018158F"/>
    <w:rsid w:val="00181901"/>
    <w:rsid w:val="00181B3B"/>
    <w:rsid w:val="00182029"/>
    <w:rsid w:val="00182077"/>
    <w:rsid w:val="001823B9"/>
    <w:rsid w:val="00183044"/>
    <w:rsid w:val="00184E17"/>
    <w:rsid w:val="00184E55"/>
    <w:rsid w:val="00187549"/>
    <w:rsid w:val="00190BA8"/>
    <w:rsid w:val="00191998"/>
    <w:rsid w:val="00192260"/>
    <w:rsid w:val="001922BC"/>
    <w:rsid w:val="00192572"/>
    <w:rsid w:val="00192647"/>
    <w:rsid w:val="001938EC"/>
    <w:rsid w:val="001950B0"/>
    <w:rsid w:val="00196579"/>
    <w:rsid w:val="0019714A"/>
    <w:rsid w:val="00197275"/>
    <w:rsid w:val="001A0B33"/>
    <w:rsid w:val="001A0DE3"/>
    <w:rsid w:val="001A1047"/>
    <w:rsid w:val="001A262B"/>
    <w:rsid w:val="001A2B53"/>
    <w:rsid w:val="001A2BE5"/>
    <w:rsid w:val="001A503E"/>
    <w:rsid w:val="001A6AD9"/>
    <w:rsid w:val="001A7334"/>
    <w:rsid w:val="001A764C"/>
    <w:rsid w:val="001B0150"/>
    <w:rsid w:val="001B07AB"/>
    <w:rsid w:val="001B0D79"/>
    <w:rsid w:val="001B3B67"/>
    <w:rsid w:val="001B4413"/>
    <w:rsid w:val="001B542A"/>
    <w:rsid w:val="001B6172"/>
    <w:rsid w:val="001B7038"/>
    <w:rsid w:val="001C0274"/>
    <w:rsid w:val="001C13F7"/>
    <w:rsid w:val="001C2567"/>
    <w:rsid w:val="001C3047"/>
    <w:rsid w:val="001C339C"/>
    <w:rsid w:val="001C4DCB"/>
    <w:rsid w:val="001C5C8F"/>
    <w:rsid w:val="001D0BA8"/>
    <w:rsid w:val="001D254B"/>
    <w:rsid w:val="001D353F"/>
    <w:rsid w:val="001D389D"/>
    <w:rsid w:val="001D3AB9"/>
    <w:rsid w:val="001D3D77"/>
    <w:rsid w:val="001D5333"/>
    <w:rsid w:val="001D58D4"/>
    <w:rsid w:val="001D5B2D"/>
    <w:rsid w:val="001D6727"/>
    <w:rsid w:val="001D72A8"/>
    <w:rsid w:val="001D72CC"/>
    <w:rsid w:val="001D75FE"/>
    <w:rsid w:val="001D7906"/>
    <w:rsid w:val="001E0CCE"/>
    <w:rsid w:val="001E11C7"/>
    <w:rsid w:val="001E14F1"/>
    <w:rsid w:val="001E157F"/>
    <w:rsid w:val="001E17ED"/>
    <w:rsid w:val="001E19D2"/>
    <w:rsid w:val="001E3684"/>
    <w:rsid w:val="001E59C3"/>
    <w:rsid w:val="001E650E"/>
    <w:rsid w:val="001E7475"/>
    <w:rsid w:val="001E7604"/>
    <w:rsid w:val="001F00BB"/>
    <w:rsid w:val="001F0498"/>
    <w:rsid w:val="001F0DE6"/>
    <w:rsid w:val="001F1355"/>
    <w:rsid w:val="001F189C"/>
    <w:rsid w:val="001F46E3"/>
    <w:rsid w:val="001F674E"/>
    <w:rsid w:val="001F799A"/>
    <w:rsid w:val="00200971"/>
    <w:rsid w:val="00200E88"/>
    <w:rsid w:val="002011DF"/>
    <w:rsid w:val="002017B2"/>
    <w:rsid w:val="0020326D"/>
    <w:rsid w:val="0020361C"/>
    <w:rsid w:val="0020406F"/>
    <w:rsid w:val="002040CC"/>
    <w:rsid w:val="002041CE"/>
    <w:rsid w:val="002057A2"/>
    <w:rsid w:val="002069B0"/>
    <w:rsid w:val="00206B36"/>
    <w:rsid w:val="002070C2"/>
    <w:rsid w:val="0020791F"/>
    <w:rsid w:val="00207A63"/>
    <w:rsid w:val="00207F1B"/>
    <w:rsid w:val="002115AB"/>
    <w:rsid w:val="00211738"/>
    <w:rsid w:val="00211B75"/>
    <w:rsid w:val="002127DB"/>
    <w:rsid w:val="002139E6"/>
    <w:rsid w:val="00213C6C"/>
    <w:rsid w:val="00214CEF"/>
    <w:rsid w:val="002154F8"/>
    <w:rsid w:val="00215647"/>
    <w:rsid w:val="00215B8E"/>
    <w:rsid w:val="00215C98"/>
    <w:rsid w:val="00216B65"/>
    <w:rsid w:val="002170AE"/>
    <w:rsid w:val="0021729B"/>
    <w:rsid w:val="00220ACA"/>
    <w:rsid w:val="002223CE"/>
    <w:rsid w:val="00222E99"/>
    <w:rsid w:val="00222F10"/>
    <w:rsid w:val="002236EA"/>
    <w:rsid w:val="00223BEF"/>
    <w:rsid w:val="0022417A"/>
    <w:rsid w:val="002253D5"/>
    <w:rsid w:val="00225AAE"/>
    <w:rsid w:val="00225DB9"/>
    <w:rsid w:val="00226929"/>
    <w:rsid w:val="002269DA"/>
    <w:rsid w:val="00227744"/>
    <w:rsid w:val="00227B4F"/>
    <w:rsid w:val="00231C95"/>
    <w:rsid w:val="002322C1"/>
    <w:rsid w:val="002325D7"/>
    <w:rsid w:val="00233597"/>
    <w:rsid w:val="002348FB"/>
    <w:rsid w:val="00235322"/>
    <w:rsid w:val="00235398"/>
    <w:rsid w:val="002358A9"/>
    <w:rsid w:val="00235A97"/>
    <w:rsid w:val="002363A9"/>
    <w:rsid w:val="002373EF"/>
    <w:rsid w:val="00240B2B"/>
    <w:rsid w:val="002418AE"/>
    <w:rsid w:val="002428DF"/>
    <w:rsid w:val="002435D4"/>
    <w:rsid w:val="002437EC"/>
    <w:rsid w:val="002445B5"/>
    <w:rsid w:val="00246537"/>
    <w:rsid w:val="00247A23"/>
    <w:rsid w:val="00247F53"/>
    <w:rsid w:val="002504ED"/>
    <w:rsid w:val="002506BC"/>
    <w:rsid w:val="002508E5"/>
    <w:rsid w:val="00251D56"/>
    <w:rsid w:val="00252670"/>
    <w:rsid w:val="00253EA7"/>
    <w:rsid w:val="002558DA"/>
    <w:rsid w:val="00256120"/>
    <w:rsid w:val="00256277"/>
    <w:rsid w:val="002575C9"/>
    <w:rsid w:val="00257672"/>
    <w:rsid w:val="00257C29"/>
    <w:rsid w:val="00257C49"/>
    <w:rsid w:val="0026019A"/>
    <w:rsid w:val="00260466"/>
    <w:rsid w:val="0026153C"/>
    <w:rsid w:val="00262A21"/>
    <w:rsid w:val="00262C88"/>
    <w:rsid w:val="00263426"/>
    <w:rsid w:val="00263A8C"/>
    <w:rsid w:val="002647BD"/>
    <w:rsid w:val="002657A0"/>
    <w:rsid w:val="0026654D"/>
    <w:rsid w:val="002668F7"/>
    <w:rsid w:val="002701AD"/>
    <w:rsid w:val="0027191A"/>
    <w:rsid w:val="002721C7"/>
    <w:rsid w:val="00272D1B"/>
    <w:rsid w:val="00272FEE"/>
    <w:rsid w:val="002733A3"/>
    <w:rsid w:val="0027485B"/>
    <w:rsid w:val="00274B55"/>
    <w:rsid w:val="00275178"/>
    <w:rsid w:val="00275387"/>
    <w:rsid w:val="002768DB"/>
    <w:rsid w:val="0027788B"/>
    <w:rsid w:val="00280998"/>
    <w:rsid w:val="00280CA7"/>
    <w:rsid w:val="00281911"/>
    <w:rsid w:val="00281F74"/>
    <w:rsid w:val="00282D2B"/>
    <w:rsid w:val="00283FDE"/>
    <w:rsid w:val="00284F4D"/>
    <w:rsid w:val="00285807"/>
    <w:rsid w:val="00286B4C"/>
    <w:rsid w:val="00286DB0"/>
    <w:rsid w:val="0028734D"/>
    <w:rsid w:val="00287AFC"/>
    <w:rsid w:val="00287D72"/>
    <w:rsid w:val="00291CC0"/>
    <w:rsid w:val="00291D78"/>
    <w:rsid w:val="00292DC1"/>
    <w:rsid w:val="00293D73"/>
    <w:rsid w:val="002940FA"/>
    <w:rsid w:val="00295907"/>
    <w:rsid w:val="00295CAE"/>
    <w:rsid w:val="0029704D"/>
    <w:rsid w:val="002A0A62"/>
    <w:rsid w:val="002A0DCF"/>
    <w:rsid w:val="002A18F2"/>
    <w:rsid w:val="002A2797"/>
    <w:rsid w:val="002A2C5A"/>
    <w:rsid w:val="002A3D72"/>
    <w:rsid w:val="002A5255"/>
    <w:rsid w:val="002A65C3"/>
    <w:rsid w:val="002A78F7"/>
    <w:rsid w:val="002B0996"/>
    <w:rsid w:val="002B2577"/>
    <w:rsid w:val="002B269B"/>
    <w:rsid w:val="002B3474"/>
    <w:rsid w:val="002B37BE"/>
    <w:rsid w:val="002B3BBA"/>
    <w:rsid w:val="002B4BF6"/>
    <w:rsid w:val="002C01BB"/>
    <w:rsid w:val="002C2021"/>
    <w:rsid w:val="002C2A1D"/>
    <w:rsid w:val="002C2FA4"/>
    <w:rsid w:val="002C3EE8"/>
    <w:rsid w:val="002C4D07"/>
    <w:rsid w:val="002C4D35"/>
    <w:rsid w:val="002C57DF"/>
    <w:rsid w:val="002C625A"/>
    <w:rsid w:val="002C65E9"/>
    <w:rsid w:val="002C78AA"/>
    <w:rsid w:val="002D2279"/>
    <w:rsid w:val="002D25BC"/>
    <w:rsid w:val="002D6EDC"/>
    <w:rsid w:val="002D7AC8"/>
    <w:rsid w:val="002D7C1E"/>
    <w:rsid w:val="002E0134"/>
    <w:rsid w:val="002E01EA"/>
    <w:rsid w:val="002E0E82"/>
    <w:rsid w:val="002E1135"/>
    <w:rsid w:val="002E2BCB"/>
    <w:rsid w:val="002E2C30"/>
    <w:rsid w:val="002E3F96"/>
    <w:rsid w:val="002E4C7B"/>
    <w:rsid w:val="002E5148"/>
    <w:rsid w:val="002E64B2"/>
    <w:rsid w:val="002E70FC"/>
    <w:rsid w:val="002F00EF"/>
    <w:rsid w:val="002F10AB"/>
    <w:rsid w:val="002F10DC"/>
    <w:rsid w:val="002F153D"/>
    <w:rsid w:val="002F44BE"/>
    <w:rsid w:val="002F4769"/>
    <w:rsid w:val="002F4EEF"/>
    <w:rsid w:val="002F506F"/>
    <w:rsid w:val="002F5BD9"/>
    <w:rsid w:val="002F71CE"/>
    <w:rsid w:val="002F7958"/>
    <w:rsid w:val="0030052D"/>
    <w:rsid w:val="00303B27"/>
    <w:rsid w:val="00303D8A"/>
    <w:rsid w:val="00304164"/>
    <w:rsid w:val="003043CE"/>
    <w:rsid w:val="00304B1D"/>
    <w:rsid w:val="00304FA0"/>
    <w:rsid w:val="00305721"/>
    <w:rsid w:val="003062F4"/>
    <w:rsid w:val="00306895"/>
    <w:rsid w:val="00310967"/>
    <w:rsid w:val="00311C46"/>
    <w:rsid w:val="0031288B"/>
    <w:rsid w:val="00313A26"/>
    <w:rsid w:val="00314190"/>
    <w:rsid w:val="00314489"/>
    <w:rsid w:val="00314C20"/>
    <w:rsid w:val="00315275"/>
    <w:rsid w:val="003152E7"/>
    <w:rsid w:val="003152F0"/>
    <w:rsid w:val="00316C59"/>
    <w:rsid w:val="00317512"/>
    <w:rsid w:val="00317858"/>
    <w:rsid w:val="003179DB"/>
    <w:rsid w:val="00320686"/>
    <w:rsid w:val="00320922"/>
    <w:rsid w:val="00322C6A"/>
    <w:rsid w:val="00323658"/>
    <w:rsid w:val="00323922"/>
    <w:rsid w:val="00324167"/>
    <w:rsid w:val="00324BF1"/>
    <w:rsid w:val="00324FE3"/>
    <w:rsid w:val="003259EF"/>
    <w:rsid w:val="00325B1A"/>
    <w:rsid w:val="003276EE"/>
    <w:rsid w:val="00327DD9"/>
    <w:rsid w:val="00330833"/>
    <w:rsid w:val="00330AEF"/>
    <w:rsid w:val="00331158"/>
    <w:rsid w:val="003317BA"/>
    <w:rsid w:val="00332FEF"/>
    <w:rsid w:val="003358F6"/>
    <w:rsid w:val="00335D6B"/>
    <w:rsid w:val="00335E7A"/>
    <w:rsid w:val="00336BC7"/>
    <w:rsid w:val="00336E84"/>
    <w:rsid w:val="0033797B"/>
    <w:rsid w:val="00337B97"/>
    <w:rsid w:val="00340248"/>
    <w:rsid w:val="003404F3"/>
    <w:rsid w:val="00340EE0"/>
    <w:rsid w:val="00343466"/>
    <w:rsid w:val="00343AB6"/>
    <w:rsid w:val="00344960"/>
    <w:rsid w:val="00345941"/>
    <w:rsid w:val="00345E4E"/>
    <w:rsid w:val="00345F92"/>
    <w:rsid w:val="00350259"/>
    <w:rsid w:val="003505FB"/>
    <w:rsid w:val="003506DD"/>
    <w:rsid w:val="00350705"/>
    <w:rsid w:val="00350ECE"/>
    <w:rsid w:val="00351254"/>
    <w:rsid w:val="00351977"/>
    <w:rsid w:val="003524EE"/>
    <w:rsid w:val="0035299B"/>
    <w:rsid w:val="003545BB"/>
    <w:rsid w:val="00354900"/>
    <w:rsid w:val="00354C55"/>
    <w:rsid w:val="003555CE"/>
    <w:rsid w:val="00355ED8"/>
    <w:rsid w:val="0036045E"/>
    <w:rsid w:val="0036083C"/>
    <w:rsid w:val="003617DB"/>
    <w:rsid w:val="0036296C"/>
    <w:rsid w:val="003658D5"/>
    <w:rsid w:val="0036681B"/>
    <w:rsid w:val="00366D97"/>
    <w:rsid w:val="00367157"/>
    <w:rsid w:val="003678A8"/>
    <w:rsid w:val="00370229"/>
    <w:rsid w:val="0037188F"/>
    <w:rsid w:val="003721F3"/>
    <w:rsid w:val="00372526"/>
    <w:rsid w:val="00373A83"/>
    <w:rsid w:val="0037401D"/>
    <w:rsid w:val="00375A93"/>
    <w:rsid w:val="00375EDC"/>
    <w:rsid w:val="003765EC"/>
    <w:rsid w:val="0037670D"/>
    <w:rsid w:val="0038049C"/>
    <w:rsid w:val="00381012"/>
    <w:rsid w:val="003847EE"/>
    <w:rsid w:val="00384A64"/>
    <w:rsid w:val="00385970"/>
    <w:rsid w:val="00385C21"/>
    <w:rsid w:val="00387A68"/>
    <w:rsid w:val="003902E6"/>
    <w:rsid w:val="0039105F"/>
    <w:rsid w:val="003912AF"/>
    <w:rsid w:val="00391B9B"/>
    <w:rsid w:val="00391E20"/>
    <w:rsid w:val="0039324C"/>
    <w:rsid w:val="00393815"/>
    <w:rsid w:val="00393AB7"/>
    <w:rsid w:val="0039650A"/>
    <w:rsid w:val="0039739F"/>
    <w:rsid w:val="003A008E"/>
    <w:rsid w:val="003A00E6"/>
    <w:rsid w:val="003A271A"/>
    <w:rsid w:val="003A2C73"/>
    <w:rsid w:val="003A3838"/>
    <w:rsid w:val="003A3E20"/>
    <w:rsid w:val="003A476E"/>
    <w:rsid w:val="003A4C77"/>
    <w:rsid w:val="003A5D43"/>
    <w:rsid w:val="003A674B"/>
    <w:rsid w:val="003B0273"/>
    <w:rsid w:val="003B0928"/>
    <w:rsid w:val="003B0AF9"/>
    <w:rsid w:val="003B0CB9"/>
    <w:rsid w:val="003B22E0"/>
    <w:rsid w:val="003B2902"/>
    <w:rsid w:val="003B2982"/>
    <w:rsid w:val="003B2E32"/>
    <w:rsid w:val="003B32A2"/>
    <w:rsid w:val="003B3311"/>
    <w:rsid w:val="003B4925"/>
    <w:rsid w:val="003B4D59"/>
    <w:rsid w:val="003B5F4C"/>
    <w:rsid w:val="003B6714"/>
    <w:rsid w:val="003C0DFE"/>
    <w:rsid w:val="003C0EFA"/>
    <w:rsid w:val="003C42BB"/>
    <w:rsid w:val="003C5ABC"/>
    <w:rsid w:val="003C5BEE"/>
    <w:rsid w:val="003C65DE"/>
    <w:rsid w:val="003C6B2B"/>
    <w:rsid w:val="003C6D73"/>
    <w:rsid w:val="003C721A"/>
    <w:rsid w:val="003D033B"/>
    <w:rsid w:val="003D05C3"/>
    <w:rsid w:val="003D2E3C"/>
    <w:rsid w:val="003D3C7D"/>
    <w:rsid w:val="003D3D3D"/>
    <w:rsid w:val="003D44BD"/>
    <w:rsid w:val="003D4D7F"/>
    <w:rsid w:val="003D516E"/>
    <w:rsid w:val="003D5B2D"/>
    <w:rsid w:val="003D60BD"/>
    <w:rsid w:val="003D645C"/>
    <w:rsid w:val="003E1917"/>
    <w:rsid w:val="003E1F19"/>
    <w:rsid w:val="003E207F"/>
    <w:rsid w:val="003E23F5"/>
    <w:rsid w:val="003E28C7"/>
    <w:rsid w:val="003E2E47"/>
    <w:rsid w:val="003E35AF"/>
    <w:rsid w:val="003E3604"/>
    <w:rsid w:val="003E41DE"/>
    <w:rsid w:val="003E50C9"/>
    <w:rsid w:val="003E5E60"/>
    <w:rsid w:val="003E7F88"/>
    <w:rsid w:val="003F0167"/>
    <w:rsid w:val="003F026E"/>
    <w:rsid w:val="003F063F"/>
    <w:rsid w:val="003F2530"/>
    <w:rsid w:val="003F2774"/>
    <w:rsid w:val="003F287A"/>
    <w:rsid w:val="003F3220"/>
    <w:rsid w:val="003F3DCD"/>
    <w:rsid w:val="003F6F23"/>
    <w:rsid w:val="003F756C"/>
    <w:rsid w:val="003F7D5D"/>
    <w:rsid w:val="0040052D"/>
    <w:rsid w:val="00401BCC"/>
    <w:rsid w:val="0040457B"/>
    <w:rsid w:val="004047F7"/>
    <w:rsid w:val="00405A87"/>
    <w:rsid w:val="004105B6"/>
    <w:rsid w:val="004112BE"/>
    <w:rsid w:val="0041201F"/>
    <w:rsid w:val="00412B0E"/>
    <w:rsid w:val="00412FDC"/>
    <w:rsid w:val="00415F7D"/>
    <w:rsid w:val="00417AAE"/>
    <w:rsid w:val="004208B1"/>
    <w:rsid w:val="00420F8C"/>
    <w:rsid w:val="00421837"/>
    <w:rsid w:val="004221ED"/>
    <w:rsid w:val="0042236E"/>
    <w:rsid w:val="0042245F"/>
    <w:rsid w:val="004235D6"/>
    <w:rsid w:val="0042372F"/>
    <w:rsid w:val="00423CCA"/>
    <w:rsid w:val="004248BA"/>
    <w:rsid w:val="004254EF"/>
    <w:rsid w:val="00425563"/>
    <w:rsid w:val="00427AF7"/>
    <w:rsid w:val="00430F93"/>
    <w:rsid w:val="00431A0E"/>
    <w:rsid w:val="0043201E"/>
    <w:rsid w:val="00432DFE"/>
    <w:rsid w:val="004338C2"/>
    <w:rsid w:val="004353E3"/>
    <w:rsid w:val="00435657"/>
    <w:rsid w:val="00436936"/>
    <w:rsid w:val="00436CAB"/>
    <w:rsid w:val="004375F7"/>
    <w:rsid w:val="00437919"/>
    <w:rsid w:val="004431BD"/>
    <w:rsid w:val="00443270"/>
    <w:rsid w:val="00444D73"/>
    <w:rsid w:val="00444F3F"/>
    <w:rsid w:val="00445AFB"/>
    <w:rsid w:val="004467A4"/>
    <w:rsid w:val="00446A53"/>
    <w:rsid w:val="00446E97"/>
    <w:rsid w:val="0045001D"/>
    <w:rsid w:val="00450BC9"/>
    <w:rsid w:val="00450D82"/>
    <w:rsid w:val="00450FBB"/>
    <w:rsid w:val="00450FD2"/>
    <w:rsid w:val="0045275B"/>
    <w:rsid w:val="004535D0"/>
    <w:rsid w:val="00453913"/>
    <w:rsid w:val="00455A37"/>
    <w:rsid w:val="00455F19"/>
    <w:rsid w:val="00455FB1"/>
    <w:rsid w:val="00457E32"/>
    <w:rsid w:val="00460235"/>
    <w:rsid w:val="004603A0"/>
    <w:rsid w:val="00460B60"/>
    <w:rsid w:val="00463C58"/>
    <w:rsid w:val="0046567D"/>
    <w:rsid w:val="004663C8"/>
    <w:rsid w:val="00470EF9"/>
    <w:rsid w:val="00472481"/>
    <w:rsid w:val="00473BE8"/>
    <w:rsid w:val="004743EA"/>
    <w:rsid w:val="004749D1"/>
    <w:rsid w:val="00474AB0"/>
    <w:rsid w:val="00475AF8"/>
    <w:rsid w:val="00476B65"/>
    <w:rsid w:val="00477EC4"/>
    <w:rsid w:val="004807C6"/>
    <w:rsid w:val="00480C13"/>
    <w:rsid w:val="004818D7"/>
    <w:rsid w:val="0048203B"/>
    <w:rsid w:val="00482781"/>
    <w:rsid w:val="00483C95"/>
    <w:rsid w:val="00485FB3"/>
    <w:rsid w:val="00490F92"/>
    <w:rsid w:val="004910DB"/>
    <w:rsid w:val="004913D0"/>
    <w:rsid w:val="0049350F"/>
    <w:rsid w:val="004942B8"/>
    <w:rsid w:val="00494CE2"/>
    <w:rsid w:val="00495C37"/>
    <w:rsid w:val="00495EA3"/>
    <w:rsid w:val="00496B06"/>
    <w:rsid w:val="004973B9"/>
    <w:rsid w:val="004A0F02"/>
    <w:rsid w:val="004A1741"/>
    <w:rsid w:val="004A2099"/>
    <w:rsid w:val="004A24E1"/>
    <w:rsid w:val="004A3011"/>
    <w:rsid w:val="004A3A3C"/>
    <w:rsid w:val="004A6397"/>
    <w:rsid w:val="004A6738"/>
    <w:rsid w:val="004A6C4C"/>
    <w:rsid w:val="004A6E8C"/>
    <w:rsid w:val="004A740C"/>
    <w:rsid w:val="004A7C02"/>
    <w:rsid w:val="004A7E40"/>
    <w:rsid w:val="004B02D8"/>
    <w:rsid w:val="004B0771"/>
    <w:rsid w:val="004B08DB"/>
    <w:rsid w:val="004B12E6"/>
    <w:rsid w:val="004B2DD1"/>
    <w:rsid w:val="004B3907"/>
    <w:rsid w:val="004B4106"/>
    <w:rsid w:val="004B4190"/>
    <w:rsid w:val="004B4A41"/>
    <w:rsid w:val="004B51F1"/>
    <w:rsid w:val="004B5299"/>
    <w:rsid w:val="004B5737"/>
    <w:rsid w:val="004B57A1"/>
    <w:rsid w:val="004B5D3D"/>
    <w:rsid w:val="004B60F0"/>
    <w:rsid w:val="004B6D88"/>
    <w:rsid w:val="004B75DE"/>
    <w:rsid w:val="004B762B"/>
    <w:rsid w:val="004B7F79"/>
    <w:rsid w:val="004C0E22"/>
    <w:rsid w:val="004C1D6F"/>
    <w:rsid w:val="004C3613"/>
    <w:rsid w:val="004C3C1E"/>
    <w:rsid w:val="004C4405"/>
    <w:rsid w:val="004C48D0"/>
    <w:rsid w:val="004C5797"/>
    <w:rsid w:val="004C639C"/>
    <w:rsid w:val="004C66B2"/>
    <w:rsid w:val="004C6E04"/>
    <w:rsid w:val="004D0EF3"/>
    <w:rsid w:val="004D1F1D"/>
    <w:rsid w:val="004D23AC"/>
    <w:rsid w:val="004D2A5B"/>
    <w:rsid w:val="004D31FE"/>
    <w:rsid w:val="004D3A97"/>
    <w:rsid w:val="004D55F4"/>
    <w:rsid w:val="004D63C6"/>
    <w:rsid w:val="004D697C"/>
    <w:rsid w:val="004D7685"/>
    <w:rsid w:val="004E0256"/>
    <w:rsid w:val="004E02DA"/>
    <w:rsid w:val="004E0D19"/>
    <w:rsid w:val="004E1AD8"/>
    <w:rsid w:val="004E1C3F"/>
    <w:rsid w:val="004E3052"/>
    <w:rsid w:val="004E3941"/>
    <w:rsid w:val="004E42F4"/>
    <w:rsid w:val="004E44CD"/>
    <w:rsid w:val="004E4BEF"/>
    <w:rsid w:val="004E5535"/>
    <w:rsid w:val="004E6669"/>
    <w:rsid w:val="004E759F"/>
    <w:rsid w:val="004E78E4"/>
    <w:rsid w:val="004E78E5"/>
    <w:rsid w:val="004E7ED5"/>
    <w:rsid w:val="004F0212"/>
    <w:rsid w:val="004F1C0A"/>
    <w:rsid w:val="004F2F7E"/>
    <w:rsid w:val="004F4391"/>
    <w:rsid w:val="004F46A0"/>
    <w:rsid w:val="004F49A3"/>
    <w:rsid w:val="004F4E69"/>
    <w:rsid w:val="004F5C81"/>
    <w:rsid w:val="004F6B51"/>
    <w:rsid w:val="004F7AF2"/>
    <w:rsid w:val="00500A9F"/>
    <w:rsid w:val="00500C89"/>
    <w:rsid w:val="005013E6"/>
    <w:rsid w:val="00501543"/>
    <w:rsid w:val="00501985"/>
    <w:rsid w:val="005024B5"/>
    <w:rsid w:val="00505331"/>
    <w:rsid w:val="005053CC"/>
    <w:rsid w:val="0050574C"/>
    <w:rsid w:val="00505B1E"/>
    <w:rsid w:val="00505CB1"/>
    <w:rsid w:val="00505EE7"/>
    <w:rsid w:val="005063DE"/>
    <w:rsid w:val="005073A2"/>
    <w:rsid w:val="005074BE"/>
    <w:rsid w:val="00511F2E"/>
    <w:rsid w:val="00514A7C"/>
    <w:rsid w:val="00515203"/>
    <w:rsid w:val="005157C3"/>
    <w:rsid w:val="005163B4"/>
    <w:rsid w:val="00516A32"/>
    <w:rsid w:val="00517AF9"/>
    <w:rsid w:val="005235EE"/>
    <w:rsid w:val="0052370B"/>
    <w:rsid w:val="00523C2E"/>
    <w:rsid w:val="0052410F"/>
    <w:rsid w:val="00524E96"/>
    <w:rsid w:val="00524FA8"/>
    <w:rsid w:val="00525715"/>
    <w:rsid w:val="005257D1"/>
    <w:rsid w:val="0052730A"/>
    <w:rsid w:val="00527910"/>
    <w:rsid w:val="0053033A"/>
    <w:rsid w:val="00530461"/>
    <w:rsid w:val="00531CC4"/>
    <w:rsid w:val="00532755"/>
    <w:rsid w:val="005331DA"/>
    <w:rsid w:val="00533B27"/>
    <w:rsid w:val="0053449E"/>
    <w:rsid w:val="00534B60"/>
    <w:rsid w:val="00534BB1"/>
    <w:rsid w:val="00535425"/>
    <w:rsid w:val="00535735"/>
    <w:rsid w:val="00535AD1"/>
    <w:rsid w:val="0053722D"/>
    <w:rsid w:val="0053726B"/>
    <w:rsid w:val="00540372"/>
    <w:rsid w:val="0054054D"/>
    <w:rsid w:val="0054133B"/>
    <w:rsid w:val="00543626"/>
    <w:rsid w:val="00544005"/>
    <w:rsid w:val="005448D4"/>
    <w:rsid w:val="00545A3D"/>
    <w:rsid w:val="0054692A"/>
    <w:rsid w:val="00547152"/>
    <w:rsid w:val="00547415"/>
    <w:rsid w:val="005510CA"/>
    <w:rsid w:val="005525E5"/>
    <w:rsid w:val="00552F36"/>
    <w:rsid w:val="00552F48"/>
    <w:rsid w:val="00553BBB"/>
    <w:rsid w:val="00553DD4"/>
    <w:rsid w:val="00553E54"/>
    <w:rsid w:val="005543A5"/>
    <w:rsid w:val="0055625D"/>
    <w:rsid w:val="005566B4"/>
    <w:rsid w:val="005571DA"/>
    <w:rsid w:val="005572C3"/>
    <w:rsid w:val="0055763C"/>
    <w:rsid w:val="005607A5"/>
    <w:rsid w:val="00560970"/>
    <w:rsid w:val="00561910"/>
    <w:rsid w:val="00561FA9"/>
    <w:rsid w:val="00563368"/>
    <w:rsid w:val="00564B48"/>
    <w:rsid w:val="00564E56"/>
    <w:rsid w:val="00565C14"/>
    <w:rsid w:val="005673CE"/>
    <w:rsid w:val="00571DA0"/>
    <w:rsid w:val="00571DF4"/>
    <w:rsid w:val="00571F06"/>
    <w:rsid w:val="00572714"/>
    <w:rsid w:val="00573864"/>
    <w:rsid w:val="00575656"/>
    <w:rsid w:val="00575800"/>
    <w:rsid w:val="00575CB9"/>
    <w:rsid w:val="0057696E"/>
    <w:rsid w:val="005769A1"/>
    <w:rsid w:val="00576C10"/>
    <w:rsid w:val="005815FC"/>
    <w:rsid w:val="0058215E"/>
    <w:rsid w:val="0058227C"/>
    <w:rsid w:val="00583DB9"/>
    <w:rsid w:val="0058416C"/>
    <w:rsid w:val="00584C71"/>
    <w:rsid w:val="005854D9"/>
    <w:rsid w:val="00586A54"/>
    <w:rsid w:val="00587B86"/>
    <w:rsid w:val="00587E5D"/>
    <w:rsid w:val="00590547"/>
    <w:rsid w:val="005923F7"/>
    <w:rsid w:val="005936F7"/>
    <w:rsid w:val="00594695"/>
    <w:rsid w:val="00594BCA"/>
    <w:rsid w:val="00596778"/>
    <w:rsid w:val="005967AB"/>
    <w:rsid w:val="00597CC0"/>
    <w:rsid w:val="005A00CC"/>
    <w:rsid w:val="005A03C0"/>
    <w:rsid w:val="005A07D4"/>
    <w:rsid w:val="005A0803"/>
    <w:rsid w:val="005A1B9F"/>
    <w:rsid w:val="005A28C9"/>
    <w:rsid w:val="005A2C7E"/>
    <w:rsid w:val="005A2DC9"/>
    <w:rsid w:val="005A30D6"/>
    <w:rsid w:val="005A4494"/>
    <w:rsid w:val="005A58BE"/>
    <w:rsid w:val="005A720B"/>
    <w:rsid w:val="005B1F50"/>
    <w:rsid w:val="005B292D"/>
    <w:rsid w:val="005B2D03"/>
    <w:rsid w:val="005B33ED"/>
    <w:rsid w:val="005B3AFD"/>
    <w:rsid w:val="005B41F2"/>
    <w:rsid w:val="005B4729"/>
    <w:rsid w:val="005B49D4"/>
    <w:rsid w:val="005B5818"/>
    <w:rsid w:val="005B5B65"/>
    <w:rsid w:val="005B61CF"/>
    <w:rsid w:val="005B6CD3"/>
    <w:rsid w:val="005B73DC"/>
    <w:rsid w:val="005B7C22"/>
    <w:rsid w:val="005C06AA"/>
    <w:rsid w:val="005C136F"/>
    <w:rsid w:val="005C144C"/>
    <w:rsid w:val="005C27CA"/>
    <w:rsid w:val="005C2961"/>
    <w:rsid w:val="005C3A99"/>
    <w:rsid w:val="005C4796"/>
    <w:rsid w:val="005C52CE"/>
    <w:rsid w:val="005C6A08"/>
    <w:rsid w:val="005C6E90"/>
    <w:rsid w:val="005C7D09"/>
    <w:rsid w:val="005C7E98"/>
    <w:rsid w:val="005D020B"/>
    <w:rsid w:val="005D0B30"/>
    <w:rsid w:val="005D12A7"/>
    <w:rsid w:val="005D16EC"/>
    <w:rsid w:val="005D18F9"/>
    <w:rsid w:val="005D3562"/>
    <w:rsid w:val="005D3B05"/>
    <w:rsid w:val="005D3E2B"/>
    <w:rsid w:val="005D4685"/>
    <w:rsid w:val="005D468E"/>
    <w:rsid w:val="005E0085"/>
    <w:rsid w:val="005E0724"/>
    <w:rsid w:val="005E1E6D"/>
    <w:rsid w:val="005E2B67"/>
    <w:rsid w:val="005E2ED6"/>
    <w:rsid w:val="005E305A"/>
    <w:rsid w:val="005E37E9"/>
    <w:rsid w:val="005E45A3"/>
    <w:rsid w:val="005E491F"/>
    <w:rsid w:val="005E4B63"/>
    <w:rsid w:val="005E5641"/>
    <w:rsid w:val="005E5B47"/>
    <w:rsid w:val="005E5BF7"/>
    <w:rsid w:val="005E6F02"/>
    <w:rsid w:val="005E7788"/>
    <w:rsid w:val="005F1153"/>
    <w:rsid w:val="005F17AB"/>
    <w:rsid w:val="005F1A33"/>
    <w:rsid w:val="005F1D14"/>
    <w:rsid w:val="005F2052"/>
    <w:rsid w:val="005F332E"/>
    <w:rsid w:val="005F3CB0"/>
    <w:rsid w:val="005F510F"/>
    <w:rsid w:val="005F773B"/>
    <w:rsid w:val="00600F29"/>
    <w:rsid w:val="00601754"/>
    <w:rsid w:val="00601D21"/>
    <w:rsid w:val="00602662"/>
    <w:rsid w:val="00602744"/>
    <w:rsid w:val="00603C1A"/>
    <w:rsid w:val="006045FC"/>
    <w:rsid w:val="00604DA7"/>
    <w:rsid w:val="006055C2"/>
    <w:rsid w:val="0060610E"/>
    <w:rsid w:val="00606C86"/>
    <w:rsid w:val="00607017"/>
    <w:rsid w:val="00607041"/>
    <w:rsid w:val="00607079"/>
    <w:rsid w:val="0060797E"/>
    <w:rsid w:val="00607D03"/>
    <w:rsid w:val="00607F8A"/>
    <w:rsid w:val="00610E00"/>
    <w:rsid w:val="00611464"/>
    <w:rsid w:val="006118F2"/>
    <w:rsid w:val="0061198A"/>
    <w:rsid w:val="0061223C"/>
    <w:rsid w:val="00612734"/>
    <w:rsid w:val="0061342D"/>
    <w:rsid w:val="00613F5C"/>
    <w:rsid w:val="00615E28"/>
    <w:rsid w:val="006161D8"/>
    <w:rsid w:val="00616539"/>
    <w:rsid w:val="0061666D"/>
    <w:rsid w:val="006167A3"/>
    <w:rsid w:val="00616B1F"/>
    <w:rsid w:val="00616B35"/>
    <w:rsid w:val="00616DDE"/>
    <w:rsid w:val="00616ED9"/>
    <w:rsid w:val="00621702"/>
    <w:rsid w:val="00621A82"/>
    <w:rsid w:val="006226F1"/>
    <w:rsid w:val="00622C6E"/>
    <w:rsid w:val="00623E70"/>
    <w:rsid w:val="00624C4A"/>
    <w:rsid w:val="00624DC7"/>
    <w:rsid w:val="00625CBD"/>
    <w:rsid w:val="00625E02"/>
    <w:rsid w:val="00626AE7"/>
    <w:rsid w:val="00626F12"/>
    <w:rsid w:val="006274FB"/>
    <w:rsid w:val="00631161"/>
    <w:rsid w:val="00631706"/>
    <w:rsid w:val="0063175B"/>
    <w:rsid w:val="00631BA3"/>
    <w:rsid w:val="00632366"/>
    <w:rsid w:val="00632F56"/>
    <w:rsid w:val="00633A1B"/>
    <w:rsid w:val="0063504C"/>
    <w:rsid w:val="00635493"/>
    <w:rsid w:val="00635659"/>
    <w:rsid w:val="006408F2"/>
    <w:rsid w:val="00640D00"/>
    <w:rsid w:val="00641440"/>
    <w:rsid w:val="006414DE"/>
    <w:rsid w:val="00641B01"/>
    <w:rsid w:val="0064221E"/>
    <w:rsid w:val="00642C13"/>
    <w:rsid w:val="00642E1F"/>
    <w:rsid w:val="00642E77"/>
    <w:rsid w:val="006431D8"/>
    <w:rsid w:val="00643FD8"/>
    <w:rsid w:val="00644B14"/>
    <w:rsid w:val="00644E4A"/>
    <w:rsid w:val="0064574D"/>
    <w:rsid w:val="006462E0"/>
    <w:rsid w:val="006464F6"/>
    <w:rsid w:val="00646F15"/>
    <w:rsid w:val="00650782"/>
    <w:rsid w:val="00650808"/>
    <w:rsid w:val="00650FD9"/>
    <w:rsid w:val="006513DE"/>
    <w:rsid w:val="00652694"/>
    <w:rsid w:val="00652713"/>
    <w:rsid w:val="00653EA7"/>
    <w:rsid w:val="00654080"/>
    <w:rsid w:val="0065471A"/>
    <w:rsid w:val="00654EB3"/>
    <w:rsid w:val="0065674B"/>
    <w:rsid w:val="00656963"/>
    <w:rsid w:val="00656980"/>
    <w:rsid w:val="00657F83"/>
    <w:rsid w:val="00660248"/>
    <w:rsid w:val="00660F22"/>
    <w:rsid w:val="00661AAF"/>
    <w:rsid w:val="00661BD9"/>
    <w:rsid w:val="00662691"/>
    <w:rsid w:val="006634AC"/>
    <w:rsid w:val="00663C17"/>
    <w:rsid w:val="006646D0"/>
    <w:rsid w:val="00666886"/>
    <w:rsid w:val="00666CD4"/>
    <w:rsid w:val="00666DF4"/>
    <w:rsid w:val="00670656"/>
    <w:rsid w:val="0067198F"/>
    <w:rsid w:val="00672121"/>
    <w:rsid w:val="00672DFA"/>
    <w:rsid w:val="0067305E"/>
    <w:rsid w:val="006742D4"/>
    <w:rsid w:val="00674827"/>
    <w:rsid w:val="00675878"/>
    <w:rsid w:val="00677401"/>
    <w:rsid w:val="00677985"/>
    <w:rsid w:val="006807F5"/>
    <w:rsid w:val="00682005"/>
    <w:rsid w:val="00682966"/>
    <w:rsid w:val="006829A0"/>
    <w:rsid w:val="00684A5B"/>
    <w:rsid w:val="006850FF"/>
    <w:rsid w:val="006853F8"/>
    <w:rsid w:val="006863F8"/>
    <w:rsid w:val="00687B4C"/>
    <w:rsid w:val="00691481"/>
    <w:rsid w:val="00693926"/>
    <w:rsid w:val="006942B3"/>
    <w:rsid w:val="00694C1A"/>
    <w:rsid w:val="00695978"/>
    <w:rsid w:val="006959C3"/>
    <w:rsid w:val="0069656A"/>
    <w:rsid w:val="00696859"/>
    <w:rsid w:val="006969E5"/>
    <w:rsid w:val="00697BC6"/>
    <w:rsid w:val="00697EA3"/>
    <w:rsid w:val="006A0263"/>
    <w:rsid w:val="006A0714"/>
    <w:rsid w:val="006A2010"/>
    <w:rsid w:val="006A311A"/>
    <w:rsid w:val="006A3D42"/>
    <w:rsid w:val="006A4032"/>
    <w:rsid w:val="006A44B5"/>
    <w:rsid w:val="006A57A3"/>
    <w:rsid w:val="006A5B57"/>
    <w:rsid w:val="006A5C2D"/>
    <w:rsid w:val="006A6D4D"/>
    <w:rsid w:val="006A704C"/>
    <w:rsid w:val="006A7415"/>
    <w:rsid w:val="006B0977"/>
    <w:rsid w:val="006B28B2"/>
    <w:rsid w:val="006B57FC"/>
    <w:rsid w:val="006B5B47"/>
    <w:rsid w:val="006B60D1"/>
    <w:rsid w:val="006B63D1"/>
    <w:rsid w:val="006B649F"/>
    <w:rsid w:val="006B6B71"/>
    <w:rsid w:val="006B7918"/>
    <w:rsid w:val="006C0AA3"/>
    <w:rsid w:val="006C1829"/>
    <w:rsid w:val="006C202E"/>
    <w:rsid w:val="006C3AC8"/>
    <w:rsid w:val="006C4E9C"/>
    <w:rsid w:val="006C53CA"/>
    <w:rsid w:val="006C5D18"/>
    <w:rsid w:val="006C74F0"/>
    <w:rsid w:val="006C7557"/>
    <w:rsid w:val="006C7A84"/>
    <w:rsid w:val="006C7BD6"/>
    <w:rsid w:val="006D003C"/>
    <w:rsid w:val="006D05C2"/>
    <w:rsid w:val="006D0724"/>
    <w:rsid w:val="006D0814"/>
    <w:rsid w:val="006D0DFF"/>
    <w:rsid w:val="006D14D6"/>
    <w:rsid w:val="006D1F69"/>
    <w:rsid w:val="006D20D3"/>
    <w:rsid w:val="006D2712"/>
    <w:rsid w:val="006D4D2D"/>
    <w:rsid w:val="006D51F0"/>
    <w:rsid w:val="006D52CB"/>
    <w:rsid w:val="006D5581"/>
    <w:rsid w:val="006D6041"/>
    <w:rsid w:val="006D67A7"/>
    <w:rsid w:val="006D6CC1"/>
    <w:rsid w:val="006E0595"/>
    <w:rsid w:val="006E2339"/>
    <w:rsid w:val="006E63FA"/>
    <w:rsid w:val="006E6BD0"/>
    <w:rsid w:val="006E6E2E"/>
    <w:rsid w:val="006F04C1"/>
    <w:rsid w:val="006F0DF9"/>
    <w:rsid w:val="006F16E3"/>
    <w:rsid w:val="006F1D9F"/>
    <w:rsid w:val="006F1E78"/>
    <w:rsid w:val="006F27C3"/>
    <w:rsid w:val="006F29DE"/>
    <w:rsid w:val="006F2EFF"/>
    <w:rsid w:val="006F54DC"/>
    <w:rsid w:val="006F72DC"/>
    <w:rsid w:val="0070082D"/>
    <w:rsid w:val="00700D4E"/>
    <w:rsid w:val="0070249E"/>
    <w:rsid w:val="0070290A"/>
    <w:rsid w:val="00703525"/>
    <w:rsid w:val="00703D0D"/>
    <w:rsid w:val="00705413"/>
    <w:rsid w:val="007056ED"/>
    <w:rsid w:val="00705A96"/>
    <w:rsid w:val="00707098"/>
    <w:rsid w:val="00707803"/>
    <w:rsid w:val="0071166E"/>
    <w:rsid w:val="007133E4"/>
    <w:rsid w:val="0071374D"/>
    <w:rsid w:val="00714331"/>
    <w:rsid w:val="00714B40"/>
    <w:rsid w:val="00714D57"/>
    <w:rsid w:val="00717AED"/>
    <w:rsid w:val="00717C64"/>
    <w:rsid w:val="007205E9"/>
    <w:rsid w:val="00720AED"/>
    <w:rsid w:val="00721D05"/>
    <w:rsid w:val="007221E2"/>
    <w:rsid w:val="00723F59"/>
    <w:rsid w:val="00725589"/>
    <w:rsid w:val="007267C3"/>
    <w:rsid w:val="00726B7A"/>
    <w:rsid w:val="00726E53"/>
    <w:rsid w:val="00731355"/>
    <w:rsid w:val="0073237A"/>
    <w:rsid w:val="007323FF"/>
    <w:rsid w:val="007328DC"/>
    <w:rsid w:val="00732EF3"/>
    <w:rsid w:val="00733A53"/>
    <w:rsid w:val="00733EC7"/>
    <w:rsid w:val="007344AC"/>
    <w:rsid w:val="00735E0D"/>
    <w:rsid w:val="00737471"/>
    <w:rsid w:val="00737B05"/>
    <w:rsid w:val="00737CE6"/>
    <w:rsid w:val="00740ADB"/>
    <w:rsid w:val="00742239"/>
    <w:rsid w:val="0074256A"/>
    <w:rsid w:val="00743F68"/>
    <w:rsid w:val="007443EB"/>
    <w:rsid w:val="00744459"/>
    <w:rsid w:val="007449E8"/>
    <w:rsid w:val="00744B0E"/>
    <w:rsid w:val="0074593D"/>
    <w:rsid w:val="00745DC3"/>
    <w:rsid w:val="00746EC0"/>
    <w:rsid w:val="00747164"/>
    <w:rsid w:val="00750C90"/>
    <w:rsid w:val="0075106A"/>
    <w:rsid w:val="00751C6E"/>
    <w:rsid w:val="00751C90"/>
    <w:rsid w:val="00751D76"/>
    <w:rsid w:val="007526C2"/>
    <w:rsid w:val="00752792"/>
    <w:rsid w:val="00752F42"/>
    <w:rsid w:val="00753486"/>
    <w:rsid w:val="007542FF"/>
    <w:rsid w:val="00755464"/>
    <w:rsid w:val="007564E1"/>
    <w:rsid w:val="00757D50"/>
    <w:rsid w:val="007603FE"/>
    <w:rsid w:val="00761058"/>
    <w:rsid w:val="00762584"/>
    <w:rsid w:val="0076317B"/>
    <w:rsid w:val="00764574"/>
    <w:rsid w:val="0076796D"/>
    <w:rsid w:val="00770985"/>
    <w:rsid w:val="00770FAC"/>
    <w:rsid w:val="00772E12"/>
    <w:rsid w:val="00773415"/>
    <w:rsid w:val="00773D9C"/>
    <w:rsid w:val="007741F9"/>
    <w:rsid w:val="007744BC"/>
    <w:rsid w:val="00774DCE"/>
    <w:rsid w:val="00775B55"/>
    <w:rsid w:val="007761BC"/>
    <w:rsid w:val="00780093"/>
    <w:rsid w:val="0078140C"/>
    <w:rsid w:val="00782AE7"/>
    <w:rsid w:val="00782CF8"/>
    <w:rsid w:val="007836BA"/>
    <w:rsid w:val="00783A74"/>
    <w:rsid w:val="00783F6F"/>
    <w:rsid w:val="00784F5C"/>
    <w:rsid w:val="007875CB"/>
    <w:rsid w:val="00787C0A"/>
    <w:rsid w:val="00790240"/>
    <w:rsid w:val="007906D4"/>
    <w:rsid w:val="007908D4"/>
    <w:rsid w:val="00790F2A"/>
    <w:rsid w:val="00791269"/>
    <w:rsid w:val="00791588"/>
    <w:rsid w:val="00791A72"/>
    <w:rsid w:val="00793F99"/>
    <w:rsid w:val="00794320"/>
    <w:rsid w:val="007957DF"/>
    <w:rsid w:val="00797BB4"/>
    <w:rsid w:val="00797E9E"/>
    <w:rsid w:val="007A0254"/>
    <w:rsid w:val="007A066D"/>
    <w:rsid w:val="007A1974"/>
    <w:rsid w:val="007A37C9"/>
    <w:rsid w:val="007A4EE1"/>
    <w:rsid w:val="007A56DA"/>
    <w:rsid w:val="007A7DE8"/>
    <w:rsid w:val="007B025C"/>
    <w:rsid w:val="007B04EB"/>
    <w:rsid w:val="007B1C1D"/>
    <w:rsid w:val="007B2B00"/>
    <w:rsid w:val="007B4E02"/>
    <w:rsid w:val="007B54CB"/>
    <w:rsid w:val="007B620E"/>
    <w:rsid w:val="007B6BC8"/>
    <w:rsid w:val="007B7E91"/>
    <w:rsid w:val="007C0853"/>
    <w:rsid w:val="007C1481"/>
    <w:rsid w:val="007C168D"/>
    <w:rsid w:val="007C18B9"/>
    <w:rsid w:val="007C2DC8"/>
    <w:rsid w:val="007C2F8D"/>
    <w:rsid w:val="007C33D9"/>
    <w:rsid w:val="007C3C7F"/>
    <w:rsid w:val="007C4E42"/>
    <w:rsid w:val="007C5823"/>
    <w:rsid w:val="007C61C2"/>
    <w:rsid w:val="007C6623"/>
    <w:rsid w:val="007C75A8"/>
    <w:rsid w:val="007D049E"/>
    <w:rsid w:val="007D0B1E"/>
    <w:rsid w:val="007D0E89"/>
    <w:rsid w:val="007D0ED1"/>
    <w:rsid w:val="007D1095"/>
    <w:rsid w:val="007D1A99"/>
    <w:rsid w:val="007D23EB"/>
    <w:rsid w:val="007D325C"/>
    <w:rsid w:val="007D356A"/>
    <w:rsid w:val="007D366A"/>
    <w:rsid w:val="007D3A6E"/>
    <w:rsid w:val="007D4382"/>
    <w:rsid w:val="007D52EE"/>
    <w:rsid w:val="007D6C92"/>
    <w:rsid w:val="007D70C4"/>
    <w:rsid w:val="007D7F45"/>
    <w:rsid w:val="007E07D9"/>
    <w:rsid w:val="007E14A1"/>
    <w:rsid w:val="007E1953"/>
    <w:rsid w:val="007E1EDC"/>
    <w:rsid w:val="007E2C0F"/>
    <w:rsid w:val="007E2DF6"/>
    <w:rsid w:val="007E3284"/>
    <w:rsid w:val="007E4614"/>
    <w:rsid w:val="007E47C5"/>
    <w:rsid w:val="007E4FAA"/>
    <w:rsid w:val="007E5DCA"/>
    <w:rsid w:val="007E6157"/>
    <w:rsid w:val="007E64B5"/>
    <w:rsid w:val="007E6ED8"/>
    <w:rsid w:val="007E7AB0"/>
    <w:rsid w:val="007E7B5F"/>
    <w:rsid w:val="007F0304"/>
    <w:rsid w:val="007F0EB5"/>
    <w:rsid w:val="007F211A"/>
    <w:rsid w:val="007F27FE"/>
    <w:rsid w:val="007F2C39"/>
    <w:rsid w:val="007F2D9B"/>
    <w:rsid w:val="007F44CA"/>
    <w:rsid w:val="007F4835"/>
    <w:rsid w:val="007F48ED"/>
    <w:rsid w:val="007F5E80"/>
    <w:rsid w:val="007F608B"/>
    <w:rsid w:val="007F61FD"/>
    <w:rsid w:val="007F7FD0"/>
    <w:rsid w:val="00800796"/>
    <w:rsid w:val="00800B6E"/>
    <w:rsid w:val="00801605"/>
    <w:rsid w:val="008018B9"/>
    <w:rsid w:val="008021EA"/>
    <w:rsid w:val="0080529E"/>
    <w:rsid w:val="00805B62"/>
    <w:rsid w:val="00805CDC"/>
    <w:rsid w:val="008064FD"/>
    <w:rsid w:val="00810B1D"/>
    <w:rsid w:val="00810E4D"/>
    <w:rsid w:val="00811A64"/>
    <w:rsid w:val="00812153"/>
    <w:rsid w:val="00812278"/>
    <w:rsid w:val="00812CE0"/>
    <w:rsid w:val="0081514D"/>
    <w:rsid w:val="0081518D"/>
    <w:rsid w:val="00815342"/>
    <w:rsid w:val="008159B7"/>
    <w:rsid w:val="00820046"/>
    <w:rsid w:val="00820678"/>
    <w:rsid w:val="00820D14"/>
    <w:rsid w:val="00821AAD"/>
    <w:rsid w:val="008223F5"/>
    <w:rsid w:val="00822590"/>
    <w:rsid w:val="00822891"/>
    <w:rsid w:val="00823E4B"/>
    <w:rsid w:val="00824758"/>
    <w:rsid w:val="00825BC1"/>
    <w:rsid w:val="00825D41"/>
    <w:rsid w:val="0082616E"/>
    <w:rsid w:val="008264B4"/>
    <w:rsid w:val="00826E0F"/>
    <w:rsid w:val="00826E4A"/>
    <w:rsid w:val="008273D0"/>
    <w:rsid w:val="008277C9"/>
    <w:rsid w:val="008279DA"/>
    <w:rsid w:val="00827E11"/>
    <w:rsid w:val="00827FAA"/>
    <w:rsid w:val="00830DF7"/>
    <w:rsid w:val="00831B86"/>
    <w:rsid w:val="00831CD5"/>
    <w:rsid w:val="00831CDF"/>
    <w:rsid w:val="00832394"/>
    <w:rsid w:val="00832622"/>
    <w:rsid w:val="00833ACD"/>
    <w:rsid w:val="0083426F"/>
    <w:rsid w:val="008343A4"/>
    <w:rsid w:val="00835D1E"/>
    <w:rsid w:val="00836C9A"/>
    <w:rsid w:val="008372F4"/>
    <w:rsid w:val="00837E6D"/>
    <w:rsid w:val="0084060A"/>
    <w:rsid w:val="00840AEC"/>
    <w:rsid w:val="008411C5"/>
    <w:rsid w:val="00841ABC"/>
    <w:rsid w:val="00842BF7"/>
    <w:rsid w:val="00842E65"/>
    <w:rsid w:val="00845373"/>
    <w:rsid w:val="00845AF6"/>
    <w:rsid w:val="00845C36"/>
    <w:rsid w:val="00846A13"/>
    <w:rsid w:val="00846BD2"/>
    <w:rsid w:val="00847428"/>
    <w:rsid w:val="00847BF9"/>
    <w:rsid w:val="00850AD1"/>
    <w:rsid w:val="0085187B"/>
    <w:rsid w:val="0085272C"/>
    <w:rsid w:val="00852802"/>
    <w:rsid w:val="0085304A"/>
    <w:rsid w:val="00853242"/>
    <w:rsid w:val="0085416C"/>
    <w:rsid w:val="008545BA"/>
    <w:rsid w:val="008549A2"/>
    <w:rsid w:val="0085589D"/>
    <w:rsid w:val="00855C4D"/>
    <w:rsid w:val="0085687C"/>
    <w:rsid w:val="00856F5C"/>
    <w:rsid w:val="00861454"/>
    <w:rsid w:val="008621E2"/>
    <w:rsid w:val="00862475"/>
    <w:rsid w:val="00862D33"/>
    <w:rsid w:val="00862F4C"/>
    <w:rsid w:val="00863395"/>
    <w:rsid w:val="0086360E"/>
    <w:rsid w:val="00863B87"/>
    <w:rsid w:val="00865926"/>
    <w:rsid w:val="00865E39"/>
    <w:rsid w:val="00867952"/>
    <w:rsid w:val="008717A3"/>
    <w:rsid w:val="00873EC0"/>
    <w:rsid w:val="0087440C"/>
    <w:rsid w:val="008770AC"/>
    <w:rsid w:val="008777C2"/>
    <w:rsid w:val="00880008"/>
    <w:rsid w:val="00880B24"/>
    <w:rsid w:val="00880F50"/>
    <w:rsid w:val="00881A0E"/>
    <w:rsid w:val="00881DF8"/>
    <w:rsid w:val="00882987"/>
    <w:rsid w:val="00882BFE"/>
    <w:rsid w:val="008834B6"/>
    <w:rsid w:val="00885296"/>
    <w:rsid w:val="008859D1"/>
    <w:rsid w:val="00886199"/>
    <w:rsid w:val="00886A8B"/>
    <w:rsid w:val="0088744F"/>
    <w:rsid w:val="0089031C"/>
    <w:rsid w:val="008905FC"/>
    <w:rsid w:val="008910F7"/>
    <w:rsid w:val="008914B9"/>
    <w:rsid w:val="00893AF8"/>
    <w:rsid w:val="00894090"/>
    <w:rsid w:val="00895B20"/>
    <w:rsid w:val="00896B09"/>
    <w:rsid w:val="00897583"/>
    <w:rsid w:val="00897A09"/>
    <w:rsid w:val="008A1112"/>
    <w:rsid w:val="008A12DD"/>
    <w:rsid w:val="008A2161"/>
    <w:rsid w:val="008A35DF"/>
    <w:rsid w:val="008A5B27"/>
    <w:rsid w:val="008A64AB"/>
    <w:rsid w:val="008A6913"/>
    <w:rsid w:val="008A7351"/>
    <w:rsid w:val="008A7B82"/>
    <w:rsid w:val="008A7BC1"/>
    <w:rsid w:val="008A7EF8"/>
    <w:rsid w:val="008B1C1B"/>
    <w:rsid w:val="008B1F1B"/>
    <w:rsid w:val="008B24E0"/>
    <w:rsid w:val="008B3C1B"/>
    <w:rsid w:val="008B446F"/>
    <w:rsid w:val="008B4D6E"/>
    <w:rsid w:val="008B5CDD"/>
    <w:rsid w:val="008B65EE"/>
    <w:rsid w:val="008B6D93"/>
    <w:rsid w:val="008B6F54"/>
    <w:rsid w:val="008B7B26"/>
    <w:rsid w:val="008C07F2"/>
    <w:rsid w:val="008C0DA9"/>
    <w:rsid w:val="008C20F9"/>
    <w:rsid w:val="008C2B3C"/>
    <w:rsid w:val="008C4E13"/>
    <w:rsid w:val="008C705B"/>
    <w:rsid w:val="008C75A7"/>
    <w:rsid w:val="008D0D66"/>
    <w:rsid w:val="008D0EC7"/>
    <w:rsid w:val="008D0F09"/>
    <w:rsid w:val="008D1D2B"/>
    <w:rsid w:val="008D241A"/>
    <w:rsid w:val="008D2770"/>
    <w:rsid w:val="008D322C"/>
    <w:rsid w:val="008D37BE"/>
    <w:rsid w:val="008D3A8C"/>
    <w:rsid w:val="008D3C24"/>
    <w:rsid w:val="008D5E33"/>
    <w:rsid w:val="008D63F8"/>
    <w:rsid w:val="008D6547"/>
    <w:rsid w:val="008D6557"/>
    <w:rsid w:val="008D6E31"/>
    <w:rsid w:val="008D6F2E"/>
    <w:rsid w:val="008D72DA"/>
    <w:rsid w:val="008D76D3"/>
    <w:rsid w:val="008E0A2F"/>
    <w:rsid w:val="008E273C"/>
    <w:rsid w:val="008E282D"/>
    <w:rsid w:val="008E4D12"/>
    <w:rsid w:val="008E5D12"/>
    <w:rsid w:val="008F0068"/>
    <w:rsid w:val="008F069B"/>
    <w:rsid w:val="008F0CB0"/>
    <w:rsid w:val="008F0FC0"/>
    <w:rsid w:val="008F108C"/>
    <w:rsid w:val="008F1C6A"/>
    <w:rsid w:val="008F1D72"/>
    <w:rsid w:val="008F29D2"/>
    <w:rsid w:val="008F3741"/>
    <w:rsid w:val="008F3BA5"/>
    <w:rsid w:val="008F3F0E"/>
    <w:rsid w:val="008F58D0"/>
    <w:rsid w:val="008F5A20"/>
    <w:rsid w:val="008F6011"/>
    <w:rsid w:val="008F64CA"/>
    <w:rsid w:val="008F6740"/>
    <w:rsid w:val="008F6992"/>
    <w:rsid w:val="008F7F62"/>
    <w:rsid w:val="009000FA"/>
    <w:rsid w:val="00900C27"/>
    <w:rsid w:val="00901AB0"/>
    <w:rsid w:val="00902856"/>
    <w:rsid w:val="00902A41"/>
    <w:rsid w:val="00902AD1"/>
    <w:rsid w:val="00903BC7"/>
    <w:rsid w:val="00903D31"/>
    <w:rsid w:val="00904625"/>
    <w:rsid w:val="00904F99"/>
    <w:rsid w:val="00905705"/>
    <w:rsid w:val="00906124"/>
    <w:rsid w:val="00906834"/>
    <w:rsid w:val="009070FE"/>
    <w:rsid w:val="009077A1"/>
    <w:rsid w:val="00907D45"/>
    <w:rsid w:val="00910AC9"/>
    <w:rsid w:val="00910C99"/>
    <w:rsid w:val="00911575"/>
    <w:rsid w:val="009115CC"/>
    <w:rsid w:val="00913A68"/>
    <w:rsid w:val="009152D4"/>
    <w:rsid w:val="009162A1"/>
    <w:rsid w:val="00916397"/>
    <w:rsid w:val="00916C44"/>
    <w:rsid w:val="0091728A"/>
    <w:rsid w:val="009173AA"/>
    <w:rsid w:val="009173F8"/>
    <w:rsid w:val="009174A8"/>
    <w:rsid w:val="0091763C"/>
    <w:rsid w:val="00920FFE"/>
    <w:rsid w:val="00921994"/>
    <w:rsid w:val="00921D7B"/>
    <w:rsid w:val="00921E8C"/>
    <w:rsid w:val="009228F1"/>
    <w:rsid w:val="00922B6F"/>
    <w:rsid w:val="00922F02"/>
    <w:rsid w:val="009247BC"/>
    <w:rsid w:val="0092563A"/>
    <w:rsid w:val="0092574C"/>
    <w:rsid w:val="00925A4A"/>
    <w:rsid w:val="00926AF4"/>
    <w:rsid w:val="00926FF0"/>
    <w:rsid w:val="009278A5"/>
    <w:rsid w:val="009302A9"/>
    <w:rsid w:val="00930393"/>
    <w:rsid w:val="00931E39"/>
    <w:rsid w:val="00933094"/>
    <w:rsid w:val="00933943"/>
    <w:rsid w:val="00933FFC"/>
    <w:rsid w:val="00934563"/>
    <w:rsid w:val="00934715"/>
    <w:rsid w:val="00935EA9"/>
    <w:rsid w:val="009371FC"/>
    <w:rsid w:val="00937442"/>
    <w:rsid w:val="00940B30"/>
    <w:rsid w:val="00941BF4"/>
    <w:rsid w:val="009426BA"/>
    <w:rsid w:val="0094288D"/>
    <w:rsid w:val="009432A4"/>
    <w:rsid w:val="0094331E"/>
    <w:rsid w:val="00943C42"/>
    <w:rsid w:val="00943C74"/>
    <w:rsid w:val="00944321"/>
    <w:rsid w:val="009444D0"/>
    <w:rsid w:val="009467D7"/>
    <w:rsid w:val="00947291"/>
    <w:rsid w:val="009501DE"/>
    <w:rsid w:val="00950338"/>
    <w:rsid w:val="0095249B"/>
    <w:rsid w:val="009528E8"/>
    <w:rsid w:val="00952B30"/>
    <w:rsid w:val="009560CE"/>
    <w:rsid w:val="00957250"/>
    <w:rsid w:val="00960A18"/>
    <w:rsid w:val="00961473"/>
    <w:rsid w:val="00961B12"/>
    <w:rsid w:val="009656AF"/>
    <w:rsid w:val="0096578C"/>
    <w:rsid w:val="00965A67"/>
    <w:rsid w:val="00965D02"/>
    <w:rsid w:val="00965D2B"/>
    <w:rsid w:val="00966DBA"/>
    <w:rsid w:val="0096793E"/>
    <w:rsid w:val="00970507"/>
    <w:rsid w:val="00971B23"/>
    <w:rsid w:val="0097209D"/>
    <w:rsid w:val="00975189"/>
    <w:rsid w:val="00975F61"/>
    <w:rsid w:val="009763D1"/>
    <w:rsid w:val="009823C4"/>
    <w:rsid w:val="009832F9"/>
    <w:rsid w:val="009838F0"/>
    <w:rsid w:val="009840F9"/>
    <w:rsid w:val="00990DB8"/>
    <w:rsid w:val="00991084"/>
    <w:rsid w:val="00992D9B"/>
    <w:rsid w:val="00992EE9"/>
    <w:rsid w:val="00993346"/>
    <w:rsid w:val="009A0181"/>
    <w:rsid w:val="009A08C6"/>
    <w:rsid w:val="009A0C34"/>
    <w:rsid w:val="009A1476"/>
    <w:rsid w:val="009A2261"/>
    <w:rsid w:val="009A2A56"/>
    <w:rsid w:val="009A2B91"/>
    <w:rsid w:val="009A3A61"/>
    <w:rsid w:val="009A4F5F"/>
    <w:rsid w:val="009A51D9"/>
    <w:rsid w:val="009A7A23"/>
    <w:rsid w:val="009B0900"/>
    <w:rsid w:val="009B13C5"/>
    <w:rsid w:val="009B2073"/>
    <w:rsid w:val="009B4021"/>
    <w:rsid w:val="009B6D2C"/>
    <w:rsid w:val="009B700C"/>
    <w:rsid w:val="009B73CB"/>
    <w:rsid w:val="009B7616"/>
    <w:rsid w:val="009B7F99"/>
    <w:rsid w:val="009C0B4A"/>
    <w:rsid w:val="009C13E7"/>
    <w:rsid w:val="009C1BC8"/>
    <w:rsid w:val="009C1FB4"/>
    <w:rsid w:val="009C29B0"/>
    <w:rsid w:val="009C33F0"/>
    <w:rsid w:val="009C482A"/>
    <w:rsid w:val="009C56D9"/>
    <w:rsid w:val="009C699D"/>
    <w:rsid w:val="009C738A"/>
    <w:rsid w:val="009D0E2C"/>
    <w:rsid w:val="009D2EC2"/>
    <w:rsid w:val="009D4260"/>
    <w:rsid w:val="009D4D0E"/>
    <w:rsid w:val="009D4E96"/>
    <w:rsid w:val="009D542A"/>
    <w:rsid w:val="009D6169"/>
    <w:rsid w:val="009D6414"/>
    <w:rsid w:val="009D6F92"/>
    <w:rsid w:val="009D7790"/>
    <w:rsid w:val="009E0855"/>
    <w:rsid w:val="009E0877"/>
    <w:rsid w:val="009E3457"/>
    <w:rsid w:val="009E3E8B"/>
    <w:rsid w:val="009E45F6"/>
    <w:rsid w:val="009E742C"/>
    <w:rsid w:val="009E7D86"/>
    <w:rsid w:val="009F093A"/>
    <w:rsid w:val="009F1C04"/>
    <w:rsid w:val="009F2B60"/>
    <w:rsid w:val="009F2B78"/>
    <w:rsid w:val="009F361B"/>
    <w:rsid w:val="009F4E26"/>
    <w:rsid w:val="009F5962"/>
    <w:rsid w:val="009F63FB"/>
    <w:rsid w:val="009F6CFF"/>
    <w:rsid w:val="009F71CB"/>
    <w:rsid w:val="009F7916"/>
    <w:rsid w:val="009F7ABC"/>
    <w:rsid w:val="00A03185"/>
    <w:rsid w:val="00A03E25"/>
    <w:rsid w:val="00A05CC4"/>
    <w:rsid w:val="00A06524"/>
    <w:rsid w:val="00A101D0"/>
    <w:rsid w:val="00A10A14"/>
    <w:rsid w:val="00A1229D"/>
    <w:rsid w:val="00A127DB"/>
    <w:rsid w:val="00A135D2"/>
    <w:rsid w:val="00A147F2"/>
    <w:rsid w:val="00A1489D"/>
    <w:rsid w:val="00A14C23"/>
    <w:rsid w:val="00A14C58"/>
    <w:rsid w:val="00A1606E"/>
    <w:rsid w:val="00A1683C"/>
    <w:rsid w:val="00A177BC"/>
    <w:rsid w:val="00A17830"/>
    <w:rsid w:val="00A201B2"/>
    <w:rsid w:val="00A216DE"/>
    <w:rsid w:val="00A22432"/>
    <w:rsid w:val="00A225DD"/>
    <w:rsid w:val="00A23668"/>
    <w:rsid w:val="00A23B87"/>
    <w:rsid w:val="00A24151"/>
    <w:rsid w:val="00A249B8"/>
    <w:rsid w:val="00A24F83"/>
    <w:rsid w:val="00A25D74"/>
    <w:rsid w:val="00A269FD"/>
    <w:rsid w:val="00A26B45"/>
    <w:rsid w:val="00A27937"/>
    <w:rsid w:val="00A312F3"/>
    <w:rsid w:val="00A31BDE"/>
    <w:rsid w:val="00A31D96"/>
    <w:rsid w:val="00A31E49"/>
    <w:rsid w:val="00A34DF1"/>
    <w:rsid w:val="00A35EE2"/>
    <w:rsid w:val="00A377C7"/>
    <w:rsid w:val="00A37D9C"/>
    <w:rsid w:val="00A40019"/>
    <w:rsid w:val="00A402FE"/>
    <w:rsid w:val="00A432BF"/>
    <w:rsid w:val="00A43645"/>
    <w:rsid w:val="00A43AD0"/>
    <w:rsid w:val="00A43B42"/>
    <w:rsid w:val="00A443B7"/>
    <w:rsid w:val="00A44CB5"/>
    <w:rsid w:val="00A44E75"/>
    <w:rsid w:val="00A454E8"/>
    <w:rsid w:val="00A47AE5"/>
    <w:rsid w:val="00A47F27"/>
    <w:rsid w:val="00A50395"/>
    <w:rsid w:val="00A51B1B"/>
    <w:rsid w:val="00A51E37"/>
    <w:rsid w:val="00A51E82"/>
    <w:rsid w:val="00A51FE8"/>
    <w:rsid w:val="00A521E7"/>
    <w:rsid w:val="00A52CED"/>
    <w:rsid w:val="00A52DC8"/>
    <w:rsid w:val="00A53091"/>
    <w:rsid w:val="00A53814"/>
    <w:rsid w:val="00A53BF6"/>
    <w:rsid w:val="00A5463F"/>
    <w:rsid w:val="00A54736"/>
    <w:rsid w:val="00A548A4"/>
    <w:rsid w:val="00A54A63"/>
    <w:rsid w:val="00A54D37"/>
    <w:rsid w:val="00A5675B"/>
    <w:rsid w:val="00A578D0"/>
    <w:rsid w:val="00A615D0"/>
    <w:rsid w:val="00A61A60"/>
    <w:rsid w:val="00A62983"/>
    <w:rsid w:val="00A6419A"/>
    <w:rsid w:val="00A66454"/>
    <w:rsid w:val="00A66631"/>
    <w:rsid w:val="00A667DC"/>
    <w:rsid w:val="00A67077"/>
    <w:rsid w:val="00A6712F"/>
    <w:rsid w:val="00A67406"/>
    <w:rsid w:val="00A67556"/>
    <w:rsid w:val="00A6758D"/>
    <w:rsid w:val="00A67C85"/>
    <w:rsid w:val="00A705F4"/>
    <w:rsid w:val="00A70B62"/>
    <w:rsid w:val="00A70C96"/>
    <w:rsid w:val="00A72159"/>
    <w:rsid w:val="00A72257"/>
    <w:rsid w:val="00A72436"/>
    <w:rsid w:val="00A72E54"/>
    <w:rsid w:val="00A738E9"/>
    <w:rsid w:val="00A75B9F"/>
    <w:rsid w:val="00A7602F"/>
    <w:rsid w:val="00A768DD"/>
    <w:rsid w:val="00A776FB"/>
    <w:rsid w:val="00A77709"/>
    <w:rsid w:val="00A8135B"/>
    <w:rsid w:val="00A82A29"/>
    <w:rsid w:val="00A835C4"/>
    <w:rsid w:val="00A83765"/>
    <w:rsid w:val="00A85FA0"/>
    <w:rsid w:val="00A8797B"/>
    <w:rsid w:val="00A87D72"/>
    <w:rsid w:val="00A901F0"/>
    <w:rsid w:val="00A9057A"/>
    <w:rsid w:val="00A91310"/>
    <w:rsid w:val="00A9216C"/>
    <w:rsid w:val="00A92F20"/>
    <w:rsid w:val="00A95621"/>
    <w:rsid w:val="00A96083"/>
    <w:rsid w:val="00A962D4"/>
    <w:rsid w:val="00A97324"/>
    <w:rsid w:val="00A973C7"/>
    <w:rsid w:val="00A97600"/>
    <w:rsid w:val="00A97807"/>
    <w:rsid w:val="00A97F97"/>
    <w:rsid w:val="00AA00CC"/>
    <w:rsid w:val="00AA03A0"/>
    <w:rsid w:val="00AA0F49"/>
    <w:rsid w:val="00AA155A"/>
    <w:rsid w:val="00AA1D16"/>
    <w:rsid w:val="00AA3262"/>
    <w:rsid w:val="00AA466B"/>
    <w:rsid w:val="00AA5EE5"/>
    <w:rsid w:val="00AA64C8"/>
    <w:rsid w:val="00AA693F"/>
    <w:rsid w:val="00AA6F7D"/>
    <w:rsid w:val="00AA7568"/>
    <w:rsid w:val="00AB0D29"/>
    <w:rsid w:val="00AB3D3C"/>
    <w:rsid w:val="00AB47D7"/>
    <w:rsid w:val="00AB55A2"/>
    <w:rsid w:val="00AB6040"/>
    <w:rsid w:val="00AB7686"/>
    <w:rsid w:val="00AC0E95"/>
    <w:rsid w:val="00AC131B"/>
    <w:rsid w:val="00AC1339"/>
    <w:rsid w:val="00AC1C12"/>
    <w:rsid w:val="00AC292A"/>
    <w:rsid w:val="00AC3957"/>
    <w:rsid w:val="00AC4F45"/>
    <w:rsid w:val="00AC5325"/>
    <w:rsid w:val="00AC6F0A"/>
    <w:rsid w:val="00AC707D"/>
    <w:rsid w:val="00AC7182"/>
    <w:rsid w:val="00AC71A3"/>
    <w:rsid w:val="00AC74AC"/>
    <w:rsid w:val="00AC7958"/>
    <w:rsid w:val="00AC7AE9"/>
    <w:rsid w:val="00AD0014"/>
    <w:rsid w:val="00AD0057"/>
    <w:rsid w:val="00AD0BA6"/>
    <w:rsid w:val="00AD0D7C"/>
    <w:rsid w:val="00AD10C7"/>
    <w:rsid w:val="00AD1D2D"/>
    <w:rsid w:val="00AD1E47"/>
    <w:rsid w:val="00AD23DD"/>
    <w:rsid w:val="00AD29A7"/>
    <w:rsid w:val="00AD3BCA"/>
    <w:rsid w:val="00AD4EBE"/>
    <w:rsid w:val="00AD51B7"/>
    <w:rsid w:val="00AD620E"/>
    <w:rsid w:val="00AD6235"/>
    <w:rsid w:val="00AD62EB"/>
    <w:rsid w:val="00AD773A"/>
    <w:rsid w:val="00AD79C5"/>
    <w:rsid w:val="00AE3E7A"/>
    <w:rsid w:val="00AE3FB6"/>
    <w:rsid w:val="00AE4B43"/>
    <w:rsid w:val="00AE55F0"/>
    <w:rsid w:val="00AE6EEE"/>
    <w:rsid w:val="00AF040B"/>
    <w:rsid w:val="00AF1475"/>
    <w:rsid w:val="00AF160D"/>
    <w:rsid w:val="00AF197B"/>
    <w:rsid w:val="00AF29C7"/>
    <w:rsid w:val="00AF2DB0"/>
    <w:rsid w:val="00AF40A6"/>
    <w:rsid w:val="00AF51B7"/>
    <w:rsid w:val="00AF6345"/>
    <w:rsid w:val="00AF7D27"/>
    <w:rsid w:val="00B038EF"/>
    <w:rsid w:val="00B03FED"/>
    <w:rsid w:val="00B04843"/>
    <w:rsid w:val="00B04F2A"/>
    <w:rsid w:val="00B05737"/>
    <w:rsid w:val="00B062E7"/>
    <w:rsid w:val="00B06BB8"/>
    <w:rsid w:val="00B07308"/>
    <w:rsid w:val="00B0744D"/>
    <w:rsid w:val="00B1027C"/>
    <w:rsid w:val="00B1055B"/>
    <w:rsid w:val="00B10C08"/>
    <w:rsid w:val="00B116CC"/>
    <w:rsid w:val="00B12093"/>
    <w:rsid w:val="00B12F80"/>
    <w:rsid w:val="00B13317"/>
    <w:rsid w:val="00B13850"/>
    <w:rsid w:val="00B14BE0"/>
    <w:rsid w:val="00B160E1"/>
    <w:rsid w:val="00B16737"/>
    <w:rsid w:val="00B17409"/>
    <w:rsid w:val="00B17F38"/>
    <w:rsid w:val="00B2016A"/>
    <w:rsid w:val="00B20582"/>
    <w:rsid w:val="00B20E59"/>
    <w:rsid w:val="00B21047"/>
    <w:rsid w:val="00B21315"/>
    <w:rsid w:val="00B21516"/>
    <w:rsid w:val="00B215D9"/>
    <w:rsid w:val="00B21A43"/>
    <w:rsid w:val="00B21FD2"/>
    <w:rsid w:val="00B23B37"/>
    <w:rsid w:val="00B23CF8"/>
    <w:rsid w:val="00B247F0"/>
    <w:rsid w:val="00B2689A"/>
    <w:rsid w:val="00B2698E"/>
    <w:rsid w:val="00B26B29"/>
    <w:rsid w:val="00B26C27"/>
    <w:rsid w:val="00B2740C"/>
    <w:rsid w:val="00B303D1"/>
    <w:rsid w:val="00B313F3"/>
    <w:rsid w:val="00B31B45"/>
    <w:rsid w:val="00B32ABA"/>
    <w:rsid w:val="00B32ACC"/>
    <w:rsid w:val="00B33822"/>
    <w:rsid w:val="00B35D3D"/>
    <w:rsid w:val="00B35F4E"/>
    <w:rsid w:val="00B37417"/>
    <w:rsid w:val="00B37E0F"/>
    <w:rsid w:val="00B40D5E"/>
    <w:rsid w:val="00B4121A"/>
    <w:rsid w:val="00B41D26"/>
    <w:rsid w:val="00B422BB"/>
    <w:rsid w:val="00B4289A"/>
    <w:rsid w:val="00B42A80"/>
    <w:rsid w:val="00B4358B"/>
    <w:rsid w:val="00B4386B"/>
    <w:rsid w:val="00B43E60"/>
    <w:rsid w:val="00B441DA"/>
    <w:rsid w:val="00B44AC0"/>
    <w:rsid w:val="00B457DE"/>
    <w:rsid w:val="00B461B5"/>
    <w:rsid w:val="00B47154"/>
    <w:rsid w:val="00B50C66"/>
    <w:rsid w:val="00B5128E"/>
    <w:rsid w:val="00B51856"/>
    <w:rsid w:val="00B51DA3"/>
    <w:rsid w:val="00B52D9C"/>
    <w:rsid w:val="00B52EC2"/>
    <w:rsid w:val="00B53D9B"/>
    <w:rsid w:val="00B558F8"/>
    <w:rsid w:val="00B55FC0"/>
    <w:rsid w:val="00B56025"/>
    <w:rsid w:val="00B56BE3"/>
    <w:rsid w:val="00B57B9C"/>
    <w:rsid w:val="00B604F6"/>
    <w:rsid w:val="00B60A73"/>
    <w:rsid w:val="00B625F9"/>
    <w:rsid w:val="00B65366"/>
    <w:rsid w:val="00B655FA"/>
    <w:rsid w:val="00B65C0D"/>
    <w:rsid w:val="00B66E12"/>
    <w:rsid w:val="00B674DD"/>
    <w:rsid w:val="00B703F8"/>
    <w:rsid w:val="00B70510"/>
    <w:rsid w:val="00B7113C"/>
    <w:rsid w:val="00B71339"/>
    <w:rsid w:val="00B71BE8"/>
    <w:rsid w:val="00B72A27"/>
    <w:rsid w:val="00B72D8A"/>
    <w:rsid w:val="00B762A8"/>
    <w:rsid w:val="00B76A95"/>
    <w:rsid w:val="00B76D23"/>
    <w:rsid w:val="00B80BE4"/>
    <w:rsid w:val="00B8164D"/>
    <w:rsid w:val="00B81CFA"/>
    <w:rsid w:val="00B81EF2"/>
    <w:rsid w:val="00B84215"/>
    <w:rsid w:val="00B84272"/>
    <w:rsid w:val="00B848F8"/>
    <w:rsid w:val="00B849AC"/>
    <w:rsid w:val="00B85295"/>
    <w:rsid w:val="00B86F64"/>
    <w:rsid w:val="00B87359"/>
    <w:rsid w:val="00B87932"/>
    <w:rsid w:val="00B87B08"/>
    <w:rsid w:val="00B90A45"/>
    <w:rsid w:val="00B91B45"/>
    <w:rsid w:val="00B92B63"/>
    <w:rsid w:val="00B94D01"/>
    <w:rsid w:val="00B94DAD"/>
    <w:rsid w:val="00B9511A"/>
    <w:rsid w:val="00B959B0"/>
    <w:rsid w:val="00B95ACD"/>
    <w:rsid w:val="00B96189"/>
    <w:rsid w:val="00B96EF3"/>
    <w:rsid w:val="00B96F38"/>
    <w:rsid w:val="00BA0C73"/>
    <w:rsid w:val="00BA31D9"/>
    <w:rsid w:val="00BA51AE"/>
    <w:rsid w:val="00BA52F3"/>
    <w:rsid w:val="00BA5520"/>
    <w:rsid w:val="00BA5677"/>
    <w:rsid w:val="00BA647F"/>
    <w:rsid w:val="00BA67BC"/>
    <w:rsid w:val="00BA7032"/>
    <w:rsid w:val="00BA7473"/>
    <w:rsid w:val="00BA7ACA"/>
    <w:rsid w:val="00BB075C"/>
    <w:rsid w:val="00BB0C79"/>
    <w:rsid w:val="00BB0E5E"/>
    <w:rsid w:val="00BB14E2"/>
    <w:rsid w:val="00BB164A"/>
    <w:rsid w:val="00BB1676"/>
    <w:rsid w:val="00BB1DED"/>
    <w:rsid w:val="00BB216D"/>
    <w:rsid w:val="00BB2D16"/>
    <w:rsid w:val="00BB3C26"/>
    <w:rsid w:val="00BB47B1"/>
    <w:rsid w:val="00BB4E32"/>
    <w:rsid w:val="00BB52A4"/>
    <w:rsid w:val="00BB54C5"/>
    <w:rsid w:val="00BB5DA8"/>
    <w:rsid w:val="00BB6126"/>
    <w:rsid w:val="00BB6263"/>
    <w:rsid w:val="00BB658F"/>
    <w:rsid w:val="00BB68BE"/>
    <w:rsid w:val="00BB7243"/>
    <w:rsid w:val="00BB7A73"/>
    <w:rsid w:val="00BC0388"/>
    <w:rsid w:val="00BC0DA3"/>
    <w:rsid w:val="00BC12A8"/>
    <w:rsid w:val="00BC17A8"/>
    <w:rsid w:val="00BC186A"/>
    <w:rsid w:val="00BC26CC"/>
    <w:rsid w:val="00BC28C8"/>
    <w:rsid w:val="00BC317A"/>
    <w:rsid w:val="00BC32FB"/>
    <w:rsid w:val="00BC43E4"/>
    <w:rsid w:val="00BC4476"/>
    <w:rsid w:val="00BC5196"/>
    <w:rsid w:val="00BC5ACF"/>
    <w:rsid w:val="00BC698C"/>
    <w:rsid w:val="00BC6C5B"/>
    <w:rsid w:val="00BC770F"/>
    <w:rsid w:val="00BD11EB"/>
    <w:rsid w:val="00BD21DE"/>
    <w:rsid w:val="00BD2FAE"/>
    <w:rsid w:val="00BD4A9E"/>
    <w:rsid w:val="00BD4B54"/>
    <w:rsid w:val="00BD4F1E"/>
    <w:rsid w:val="00BD530E"/>
    <w:rsid w:val="00BD5D08"/>
    <w:rsid w:val="00BD6B46"/>
    <w:rsid w:val="00BD72DF"/>
    <w:rsid w:val="00BE0CE0"/>
    <w:rsid w:val="00BE0FC9"/>
    <w:rsid w:val="00BE1068"/>
    <w:rsid w:val="00BE12A8"/>
    <w:rsid w:val="00BE3EEF"/>
    <w:rsid w:val="00BE406A"/>
    <w:rsid w:val="00BE5767"/>
    <w:rsid w:val="00BE7F16"/>
    <w:rsid w:val="00BF0035"/>
    <w:rsid w:val="00BF0D08"/>
    <w:rsid w:val="00BF0E71"/>
    <w:rsid w:val="00BF1CEF"/>
    <w:rsid w:val="00BF2756"/>
    <w:rsid w:val="00BF2ADF"/>
    <w:rsid w:val="00BF37F9"/>
    <w:rsid w:val="00BF550F"/>
    <w:rsid w:val="00BF5A00"/>
    <w:rsid w:val="00BF680A"/>
    <w:rsid w:val="00BF7396"/>
    <w:rsid w:val="00C01BDB"/>
    <w:rsid w:val="00C022D0"/>
    <w:rsid w:val="00C037DC"/>
    <w:rsid w:val="00C03A2D"/>
    <w:rsid w:val="00C044CC"/>
    <w:rsid w:val="00C058C5"/>
    <w:rsid w:val="00C0747D"/>
    <w:rsid w:val="00C1023F"/>
    <w:rsid w:val="00C11185"/>
    <w:rsid w:val="00C12EA4"/>
    <w:rsid w:val="00C13E1C"/>
    <w:rsid w:val="00C16A0B"/>
    <w:rsid w:val="00C17502"/>
    <w:rsid w:val="00C2036B"/>
    <w:rsid w:val="00C210E3"/>
    <w:rsid w:val="00C2346D"/>
    <w:rsid w:val="00C25A9E"/>
    <w:rsid w:val="00C26ACA"/>
    <w:rsid w:val="00C27129"/>
    <w:rsid w:val="00C272EF"/>
    <w:rsid w:val="00C276BB"/>
    <w:rsid w:val="00C30262"/>
    <w:rsid w:val="00C30AB7"/>
    <w:rsid w:val="00C32A4C"/>
    <w:rsid w:val="00C32D8F"/>
    <w:rsid w:val="00C33701"/>
    <w:rsid w:val="00C3424C"/>
    <w:rsid w:val="00C34952"/>
    <w:rsid w:val="00C34C6D"/>
    <w:rsid w:val="00C34FA2"/>
    <w:rsid w:val="00C35070"/>
    <w:rsid w:val="00C35248"/>
    <w:rsid w:val="00C35D65"/>
    <w:rsid w:val="00C3786F"/>
    <w:rsid w:val="00C40AC2"/>
    <w:rsid w:val="00C420D7"/>
    <w:rsid w:val="00C423E5"/>
    <w:rsid w:val="00C425D6"/>
    <w:rsid w:val="00C42A79"/>
    <w:rsid w:val="00C42E2E"/>
    <w:rsid w:val="00C43442"/>
    <w:rsid w:val="00C43A56"/>
    <w:rsid w:val="00C4425D"/>
    <w:rsid w:val="00C45491"/>
    <w:rsid w:val="00C46A01"/>
    <w:rsid w:val="00C46D9A"/>
    <w:rsid w:val="00C47FD9"/>
    <w:rsid w:val="00C5015D"/>
    <w:rsid w:val="00C510B6"/>
    <w:rsid w:val="00C51408"/>
    <w:rsid w:val="00C51821"/>
    <w:rsid w:val="00C52370"/>
    <w:rsid w:val="00C52BB3"/>
    <w:rsid w:val="00C531F5"/>
    <w:rsid w:val="00C53330"/>
    <w:rsid w:val="00C53B60"/>
    <w:rsid w:val="00C53FC9"/>
    <w:rsid w:val="00C55151"/>
    <w:rsid w:val="00C606BA"/>
    <w:rsid w:val="00C60C0D"/>
    <w:rsid w:val="00C6166C"/>
    <w:rsid w:val="00C62240"/>
    <w:rsid w:val="00C62A2F"/>
    <w:rsid w:val="00C6310D"/>
    <w:rsid w:val="00C63B10"/>
    <w:rsid w:val="00C6602D"/>
    <w:rsid w:val="00C70686"/>
    <w:rsid w:val="00C70ED3"/>
    <w:rsid w:val="00C71723"/>
    <w:rsid w:val="00C71BA9"/>
    <w:rsid w:val="00C74E33"/>
    <w:rsid w:val="00C75525"/>
    <w:rsid w:val="00C766F7"/>
    <w:rsid w:val="00C7763F"/>
    <w:rsid w:val="00C803C6"/>
    <w:rsid w:val="00C8222D"/>
    <w:rsid w:val="00C83FCE"/>
    <w:rsid w:val="00C84532"/>
    <w:rsid w:val="00C859BF"/>
    <w:rsid w:val="00C85BD2"/>
    <w:rsid w:val="00C86084"/>
    <w:rsid w:val="00C861E2"/>
    <w:rsid w:val="00C8664C"/>
    <w:rsid w:val="00C86AFC"/>
    <w:rsid w:val="00C90B0A"/>
    <w:rsid w:val="00C91448"/>
    <w:rsid w:val="00C91806"/>
    <w:rsid w:val="00C91904"/>
    <w:rsid w:val="00C9206B"/>
    <w:rsid w:val="00C92209"/>
    <w:rsid w:val="00C945F2"/>
    <w:rsid w:val="00C9582F"/>
    <w:rsid w:val="00C97F73"/>
    <w:rsid w:val="00CA0BB9"/>
    <w:rsid w:val="00CA0BDB"/>
    <w:rsid w:val="00CA3203"/>
    <w:rsid w:val="00CA3248"/>
    <w:rsid w:val="00CA39D1"/>
    <w:rsid w:val="00CA65C7"/>
    <w:rsid w:val="00CB1012"/>
    <w:rsid w:val="00CB1188"/>
    <w:rsid w:val="00CB2A7A"/>
    <w:rsid w:val="00CB2C16"/>
    <w:rsid w:val="00CB3367"/>
    <w:rsid w:val="00CB3D99"/>
    <w:rsid w:val="00CB40AC"/>
    <w:rsid w:val="00CB4AC3"/>
    <w:rsid w:val="00CB574C"/>
    <w:rsid w:val="00CB5990"/>
    <w:rsid w:val="00CB7A2D"/>
    <w:rsid w:val="00CC1D18"/>
    <w:rsid w:val="00CC3F1E"/>
    <w:rsid w:val="00CC4EA2"/>
    <w:rsid w:val="00CC52ED"/>
    <w:rsid w:val="00CC69BE"/>
    <w:rsid w:val="00CC7EEA"/>
    <w:rsid w:val="00CD0CD9"/>
    <w:rsid w:val="00CD114F"/>
    <w:rsid w:val="00CD2D59"/>
    <w:rsid w:val="00CD352C"/>
    <w:rsid w:val="00CD3616"/>
    <w:rsid w:val="00CD42B3"/>
    <w:rsid w:val="00CD5AC7"/>
    <w:rsid w:val="00CD679C"/>
    <w:rsid w:val="00CD69EC"/>
    <w:rsid w:val="00CD7F13"/>
    <w:rsid w:val="00CE1216"/>
    <w:rsid w:val="00CE1C7A"/>
    <w:rsid w:val="00CE2261"/>
    <w:rsid w:val="00CE2CE6"/>
    <w:rsid w:val="00CE3621"/>
    <w:rsid w:val="00CE4DCE"/>
    <w:rsid w:val="00CE59FD"/>
    <w:rsid w:val="00CE643B"/>
    <w:rsid w:val="00CE6AA3"/>
    <w:rsid w:val="00CE6ADA"/>
    <w:rsid w:val="00CE7212"/>
    <w:rsid w:val="00CE7392"/>
    <w:rsid w:val="00CE7B03"/>
    <w:rsid w:val="00CE7C6E"/>
    <w:rsid w:val="00CE7EA6"/>
    <w:rsid w:val="00CF007F"/>
    <w:rsid w:val="00CF00D9"/>
    <w:rsid w:val="00CF0C84"/>
    <w:rsid w:val="00CF0E6D"/>
    <w:rsid w:val="00CF14BB"/>
    <w:rsid w:val="00CF1548"/>
    <w:rsid w:val="00CF21D6"/>
    <w:rsid w:val="00CF23C9"/>
    <w:rsid w:val="00CF3244"/>
    <w:rsid w:val="00CF463C"/>
    <w:rsid w:val="00CF52CE"/>
    <w:rsid w:val="00CF6802"/>
    <w:rsid w:val="00CF70FB"/>
    <w:rsid w:val="00CF7885"/>
    <w:rsid w:val="00D0101A"/>
    <w:rsid w:val="00D01983"/>
    <w:rsid w:val="00D032E3"/>
    <w:rsid w:val="00D03898"/>
    <w:rsid w:val="00D03934"/>
    <w:rsid w:val="00D042D1"/>
    <w:rsid w:val="00D0508A"/>
    <w:rsid w:val="00D05573"/>
    <w:rsid w:val="00D074F9"/>
    <w:rsid w:val="00D0759D"/>
    <w:rsid w:val="00D10396"/>
    <w:rsid w:val="00D11CD4"/>
    <w:rsid w:val="00D12386"/>
    <w:rsid w:val="00D1265F"/>
    <w:rsid w:val="00D12BCB"/>
    <w:rsid w:val="00D13A84"/>
    <w:rsid w:val="00D14060"/>
    <w:rsid w:val="00D15223"/>
    <w:rsid w:val="00D15323"/>
    <w:rsid w:val="00D1538A"/>
    <w:rsid w:val="00D16ADE"/>
    <w:rsid w:val="00D16CC4"/>
    <w:rsid w:val="00D16DB8"/>
    <w:rsid w:val="00D17755"/>
    <w:rsid w:val="00D17ED1"/>
    <w:rsid w:val="00D20D41"/>
    <w:rsid w:val="00D21216"/>
    <w:rsid w:val="00D22A61"/>
    <w:rsid w:val="00D23D37"/>
    <w:rsid w:val="00D23E56"/>
    <w:rsid w:val="00D2489F"/>
    <w:rsid w:val="00D24C27"/>
    <w:rsid w:val="00D24E6F"/>
    <w:rsid w:val="00D25C4B"/>
    <w:rsid w:val="00D272CC"/>
    <w:rsid w:val="00D27616"/>
    <w:rsid w:val="00D30A57"/>
    <w:rsid w:val="00D31EE0"/>
    <w:rsid w:val="00D3279A"/>
    <w:rsid w:val="00D32870"/>
    <w:rsid w:val="00D340BA"/>
    <w:rsid w:val="00D350C5"/>
    <w:rsid w:val="00D352CE"/>
    <w:rsid w:val="00D356DA"/>
    <w:rsid w:val="00D35D9E"/>
    <w:rsid w:val="00D374F4"/>
    <w:rsid w:val="00D37CE6"/>
    <w:rsid w:val="00D37DE8"/>
    <w:rsid w:val="00D43168"/>
    <w:rsid w:val="00D43F22"/>
    <w:rsid w:val="00D45A70"/>
    <w:rsid w:val="00D46FE1"/>
    <w:rsid w:val="00D47FD4"/>
    <w:rsid w:val="00D50EB2"/>
    <w:rsid w:val="00D51783"/>
    <w:rsid w:val="00D526BB"/>
    <w:rsid w:val="00D5439E"/>
    <w:rsid w:val="00D554A2"/>
    <w:rsid w:val="00D5707A"/>
    <w:rsid w:val="00D575CE"/>
    <w:rsid w:val="00D579C4"/>
    <w:rsid w:val="00D60F14"/>
    <w:rsid w:val="00D61AC6"/>
    <w:rsid w:val="00D61F55"/>
    <w:rsid w:val="00D62D24"/>
    <w:rsid w:val="00D62DA9"/>
    <w:rsid w:val="00D63F62"/>
    <w:rsid w:val="00D6430C"/>
    <w:rsid w:val="00D646EF"/>
    <w:rsid w:val="00D67869"/>
    <w:rsid w:val="00D67AC7"/>
    <w:rsid w:val="00D67D34"/>
    <w:rsid w:val="00D703F9"/>
    <w:rsid w:val="00D7074C"/>
    <w:rsid w:val="00D7145C"/>
    <w:rsid w:val="00D717B2"/>
    <w:rsid w:val="00D717CF"/>
    <w:rsid w:val="00D72108"/>
    <w:rsid w:val="00D72575"/>
    <w:rsid w:val="00D72D54"/>
    <w:rsid w:val="00D73C61"/>
    <w:rsid w:val="00D75589"/>
    <w:rsid w:val="00D75B1D"/>
    <w:rsid w:val="00D763D6"/>
    <w:rsid w:val="00D76D3B"/>
    <w:rsid w:val="00D777FF"/>
    <w:rsid w:val="00D8103B"/>
    <w:rsid w:val="00D81339"/>
    <w:rsid w:val="00D82043"/>
    <w:rsid w:val="00D83191"/>
    <w:rsid w:val="00D83A83"/>
    <w:rsid w:val="00D83C2A"/>
    <w:rsid w:val="00D842C5"/>
    <w:rsid w:val="00D84636"/>
    <w:rsid w:val="00D8693A"/>
    <w:rsid w:val="00D910F4"/>
    <w:rsid w:val="00D911C6"/>
    <w:rsid w:val="00D91D24"/>
    <w:rsid w:val="00D92C79"/>
    <w:rsid w:val="00D9350D"/>
    <w:rsid w:val="00D942B9"/>
    <w:rsid w:val="00D94E86"/>
    <w:rsid w:val="00D94FD3"/>
    <w:rsid w:val="00D95387"/>
    <w:rsid w:val="00D9560D"/>
    <w:rsid w:val="00D96406"/>
    <w:rsid w:val="00D96ECB"/>
    <w:rsid w:val="00D973E1"/>
    <w:rsid w:val="00D97719"/>
    <w:rsid w:val="00D97A29"/>
    <w:rsid w:val="00DA0862"/>
    <w:rsid w:val="00DA297D"/>
    <w:rsid w:val="00DA31B9"/>
    <w:rsid w:val="00DA44C6"/>
    <w:rsid w:val="00DA4B2B"/>
    <w:rsid w:val="00DA5456"/>
    <w:rsid w:val="00DA578A"/>
    <w:rsid w:val="00DA582C"/>
    <w:rsid w:val="00DA5A4A"/>
    <w:rsid w:val="00DA68FA"/>
    <w:rsid w:val="00DA7506"/>
    <w:rsid w:val="00DA751C"/>
    <w:rsid w:val="00DA7B59"/>
    <w:rsid w:val="00DB0736"/>
    <w:rsid w:val="00DB0A0C"/>
    <w:rsid w:val="00DB120F"/>
    <w:rsid w:val="00DB15DA"/>
    <w:rsid w:val="00DB2178"/>
    <w:rsid w:val="00DB336A"/>
    <w:rsid w:val="00DB38C9"/>
    <w:rsid w:val="00DB43FC"/>
    <w:rsid w:val="00DB5E95"/>
    <w:rsid w:val="00DB666E"/>
    <w:rsid w:val="00DB6FB2"/>
    <w:rsid w:val="00DC183B"/>
    <w:rsid w:val="00DC18FB"/>
    <w:rsid w:val="00DC1F34"/>
    <w:rsid w:val="00DC291C"/>
    <w:rsid w:val="00DC3A01"/>
    <w:rsid w:val="00DC3EE7"/>
    <w:rsid w:val="00DC40E5"/>
    <w:rsid w:val="00DC6875"/>
    <w:rsid w:val="00DC6F77"/>
    <w:rsid w:val="00DC70C4"/>
    <w:rsid w:val="00DC72FD"/>
    <w:rsid w:val="00DD0E0F"/>
    <w:rsid w:val="00DD2AD7"/>
    <w:rsid w:val="00DD4730"/>
    <w:rsid w:val="00DD5280"/>
    <w:rsid w:val="00DD5DAE"/>
    <w:rsid w:val="00DD6485"/>
    <w:rsid w:val="00DD6BFB"/>
    <w:rsid w:val="00DD6C4B"/>
    <w:rsid w:val="00DD70D1"/>
    <w:rsid w:val="00DD7480"/>
    <w:rsid w:val="00DE174F"/>
    <w:rsid w:val="00DE1CD8"/>
    <w:rsid w:val="00DE2A33"/>
    <w:rsid w:val="00DE4708"/>
    <w:rsid w:val="00DE6F73"/>
    <w:rsid w:val="00DE735E"/>
    <w:rsid w:val="00DF0603"/>
    <w:rsid w:val="00DF2468"/>
    <w:rsid w:val="00DF2C56"/>
    <w:rsid w:val="00DF35B8"/>
    <w:rsid w:val="00DF3FAF"/>
    <w:rsid w:val="00DF5163"/>
    <w:rsid w:val="00DF69CB"/>
    <w:rsid w:val="00DF7D97"/>
    <w:rsid w:val="00DF7E3D"/>
    <w:rsid w:val="00DF7E66"/>
    <w:rsid w:val="00E01623"/>
    <w:rsid w:val="00E019BC"/>
    <w:rsid w:val="00E02F4D"/>
    <w:rsid w:val="00E0321E"/>
    <w:rsid w:val="00E046AA"/>
    <w:rsid w:val="00E047B4"/>
    <w:rsid w:val="00E0492A"/>
    <w:rsid w:val="00E04CB5"/>
    <w:rsid w:val="00E04D1C"/>
    <w:rsid w:val="00E066E9"/>
    <w:rsid w:val="00E07E89"/>
    <w:rsid w:val="00E11766"/>
    <w:rsid w:val="00E11981"/>
    <w:rsid w:val="00E11CBF"/>
    <w:rsid w:val="00E120F1"/>
    <w:rsid w:val="00E14156"/>
    <w:rsid w:val="00E15804"/>
    <w:rsid w:val="00E16154"/>
    <w:rsid w:val="00E1681D"/>
    <w:rsid w:val="00E16A56"/>
    <w:rsid w:val="00E20324"/>
    <w:rsid w:val="00E20843"/>
    <w:rsid w:val="00E20CDB"/>
    <w:rsid w:val="00E21D57"/>
    <w:rsid w:val="00E229D6"/>
    <w:rsid w:val="00E23194"/>
    <w:rsid w:val="00E2332A"/>
    <w:rsid w:val="00E240AE"/>
    <w:rsid w:val="00E25092"/>
    <w:rsid w:val="00E25FD2"/>
    <w:rsid w:val="00E26893"/>
    <w:rsid w:val="00E27E2B"/>
    <w:rsid w:val="00E30649"/>
    <w:rsid w:val="00E30F1A"/>
    <w:rsid w:val="00E31814"/>
    <w:rsid w:val="00E33071"/>
    <w:rsid w:val="00E33139"/>
    <w:rsid w:val="00E33F05"/>
    <w:rsid w:val="00E35412"/>
    <w:rsid w:val="00E3559D"/>
    <w:rsid w:val="00E35A1C"/>
    <w:rsid w:val="00E35B1F"/>
    <w:rsid w:val="00E372A3"/>
    <w:rsid w:val="00E40984"/>
    <w:rsid w:val="00E42514"/>
    <w:rsid w:val="00E44C1E"/>
    <w:rsid w:val="00E44CF1"/>
    <w:rsid w:val="00E45D9E"/>
    <w:rsid w:val="00E46B94"/>
    <w:rsid w:val="00E47AC4"/>
    <w:rsid w:val="00E5041D"/>
    <w:rsid w:val="00E5046C"/>
    <w:rsid w:val="00E51681"/>
    <w:rsid w:val="00E51921"/>
    <w:rsid w:val="00E51EE9"/>
    <w:rsid w:val="00E521A0"/>
    <w:rsid w:val="00E527D3"/>
    <w:rsid w:val="00E5375E"/>
    <w:rsid w:val="00E53AA3"/>
    <w:rsid w:val="00E53D24"/>
    <w:rsid w:val="00E54020"/>
    <w:rsid w:val="00E54984"/>
    <w:rsid w:val="00E55602"/>
    <w:rsid w:val="00E55B7E"/>
    <w:rsid w:val="00E55F97"/>
    <w:rsid w:val="00E56600"/>
    <w:rsid w:val="00E56711"/>
    <w:rsid w:val="00E56741"/>
    <w:rsid w:val="00E56DA6"/>
    <w:rsid w:val="00E56E47"/>
    <w:rsid w:val="00E576A2"/>
    <w:rsid w:val="00E57A54"/>
    <w:rsid w:val="00E60254"/>
    <w:rsid w:val="00E60505"/>
    <w:rsid w:val="00E606E8"/>
    <w:rsid w:val="00E60F0E"/>
    <w:rsid w:val="00E6223C"/>
    <w:rsid w:val="00E65CFE"/>
    <w:rsid w:val="00E66016"/>
    <w:rsid w:val="00E679FB"/>
    <w:rsid w:val="00E67E1B"/>
    <w:rsid w:val="00E73C5B"/>
    <w:rsid w:val="00E756F3"/>
    <w:rsid w:val="00E75C4A"/>
    <w:rsid w:val="00E762E7"/>
    <w:rsid w:val="00E7705E"/>
    <w:rsid w:val="00E804F4"/>
    <w:rsid w:val="00E80AE5"/>
    <w:rsid w:val="00E81385"/>
    <w:rsid w:val="00E8167B"/>
    <w:rsid w:val="00E81FA4"/>
    <w:rsid w:val="00E828CE"/>
    <w:rsid w:val="00E835DA"/>
    <w:rsid w:val="00E83D4C"/>
    <w:rsid w:val="00E8448B"/>
    <w:rsid w:val="00E8611C"/>
    <w:rsid w:val="00E862F7"/>
    <w:rsid w:val="00E86361"/>
    <w:rsid w:val="00E87E19"/>
    <w:rsid w:val="00E90DFD"/>
    <w:rsid w:val="00E92E4F"/>
    <w:rsid w:val="00E93204"/>
    <w:rsid w:val="00E93373"/>
    <w:rsid w:val="00E933D1"/>
    <w:rsid w:val="00E93513"/>
    <w:rsid w:val="00E95192"/>
    <w:rsid w:val="00E96058"/>
    <w:rsid w:val="00E96323"/>
    <w:rsid w:val="00E96839"/>
    <w:rsid w:val="00E9743D"/>
    <w:rsid w:val="00E97563"/>
    <w:rsid w:val="00E97E2B"/>
    <w:rsid w:val="00EA05A2"/>
    <w:rsid w:val="00EA085A"/>
    <w:rsid w:val="00EA143C"/>
    <w:rsid w:val="00EA17B2"/>
    <w:rsid w:val="00EA20B9"/>
    <w:rsid w:val="00EA24D8"/>
    <w:rsid w:val="00EA2610"/>
    <w:rsid w:val="00EA2C54"/>
    <w:rsid w:val="00EA3699"/>
    <w:rsid w:val="00EA4CC1"/>
    <w:rsid w:val="00EA5CB9"/>
    <w:rsid w:val="00EA739A"/>
    <w:rsid w:val="00EA763E"/>
    <w:rsid w:val="00EA7CB0"/>
    <w:rsid w:val="00EB0341"/>
    <w:rsid w:val="00EB11AD"/>
    <w:rsid w:val="00EB2094"/>
    <w:rsid w:val="00EB24BA"/>
    <w:rsid w:val="00EB28ED"/>
    <w:rsid w:val="00EB3B55"/>
    <w:rsid w:val="00EB4A5F"/>
    <w:rsid w:val="00EB4C3E"/>
    <w:rsid w:val="00EB4EE3"/>
    <w:rsid w:val="00EB5A47"/>
    <w:rsid w:val="00EB5DA8"/>
    <w:rsid w:val="00EB5DB3"/>
    <w:rsid w:val="00EB681A"/>
    <w:rsid w:val="00EB748F"/>
    <w:rsid w:val="00EC0BCD"/>
    <w:rsid w:val="00EC19E4"/>
    <w:rsid w:val="00EC1E61"/>
    <w:rsid w:val="00EC3194"/>
    <w:rsid w:val="00EC46D7"/>
    <w:rsid w:val="00EC5F12"/>
    <w:rsid w:val="00EC5F53"/>
    <w:rsid w:val="00EC6BB2"/>
    <w:rsid w:val="00EC732F"/>
    <w:rsid w:val="00EC7592"/>
    <w:rsid w:val="00ED0AFA"/>
    <w:rsid w:val="00ED2E4A"/>
    <w:rsid w:val="00ED39DB"/>
    <w:rsid w:val="00ED50FB"/>
    <w:rsid w:val="00ED546E"/>
    <w:rsid w:val="00ED5840"/>
    <w:rsid w:val="00ED587B"/>
    <w:rsid w:val="00ED6656"/>
    <w:rsid w:val="00ED6A21"/>
    <w:rsid w:val="00ED6FA0"/>
    <w:rsid w:val="00ED7C19"/>
    <w:rsid w:val="00ED7F8E"/>
    <w:rsid w:val="00EE0B8D"/>
    <w:rsid w:val="00EE1188"/>
    <w:rsid w:val="00EE3124"/>
    <w:rsid w:val="00EE4B19"/>
    <w:rsid w:val="00EE4CEE"/>
    <w:rsid w:val="00EE53B3"/>
    <w:rsid w:val="00EE5D75"/>
    <w:rsid w:val="00EE683C"/>
    <w:rsid w:val="00EE69B9"/>
    <w:rsid w:val="00EE7388"/>
    <w:rsid w:val="00EE75F9"/>
    <w:rsid w:val="00EE783E"/>
    <w:rsid w:val="00EE7A57"/>
    <w:rsid w:val="00EE7AB5"/>
    <w:rsid w:val="00EF07BB"/>
    <w:rsid w:val="00EF0896"/>
    <w:rsid w:val="00EF0F2B"/>
    <w:rsid w:val="00EF16D6"/>
    <w:rsid w:val="00EF26F0"/>
    <w:rsid w:val="00EF26F4"/>
    <w:rsid w:val="00EF28EA"/>
    <w:rsid w:val="00EF29C8"/>
    <w:rsid w:val="00EF3832"/>
    <w:rsid w:val="00EF3B8C"/>
    <w:rsid w:val="00EF464D"/>
    <w:rsid w:val="00EF6F05"/>
    <w:rsid w:val="00EF7CFE"/>
    <w:rsid w:val="00EF7F12"/>
    <w:rsid w:val="00F00A79"/>
    <w:rsid w:val="00F01645"/>
    <w:rsid w:val="00F021FD"/>
    <w:rsid w:val="00F02593"/>
    <w:rsid w:val="00F027B7"/>
    <w:rsid w:val="00F04728"/>
    <w:rsid w:val="00F05429"/>
    <w:rsid w:val="00F05B08"/>
    <w:rsid w:val="00F05B5F"/>
    <w:rsid w:val="00F05E6B"/>
    <w:rsid w:val="00F07D13"/>
    <w:rsid w:val="00F1013B"/>
    <w:rsid w:val="00F1055E"/>
    <w:rsid w:val="00F10F52"/>
    <w:rsid w:val="00F11292"/>
    <w:rsid w:val="00F11A85"/>
    <w:rsid w:val="00F12BB0"/>
    <w:rsid w:val="00F13D7C"/>
    <w:rsid w:val="00F140CE"/>
    <w:rsid w:val="00F14958"/>
    <w:rsid w:val="00F1569C"/>
    <w:rsid w:val="00F1587E"/>
    <w:rsid w:val="00F16BFA"/>
    <w:rsid w:val="00F16E8B"/>
    <w:rsid w:val="00F16F60"/>
    <w:rsid w:val="00F17EBA"/>
    <w:rsid w:val="00F20AD1"/>
    <w:rsid w:val="00F21091"/>
    <w:rsid w:val="00F21936"/>
    <w:rsid w:val="00F21BE8"/>
    <w:rsid w:val="00F227BF"/>
    <w:rsid w:val="00F22824"/>
    <w:rsid w:val="00F234A5"/>
    <w:rsid w:val="00F2421A"/>
    <w:rsid w:val="00F2446A"/>
    <w:rsid w:val="00F25512"/>
    <w:rsid w:val="00F25E89"/>
    <w:rsid w:val="00F276DA"/>
    <w:rsid w:val="00F27A32"/>
    <w:rsid w:val="00F3011D"/>
    <w:rsid w:val="00F30921"/>
    <w:rsid w:val="00F31013"/>
    <w:rsid w:val="00F31651"/>
    <w:rsid w:val="00F31AFB"/>
    <w:rsid w:val="00F3294B"/>
    <w:rsid w:val="00F34F72"/>
    <w:rsid w:val="00F35886"/>
    <w:rsid w:val="00F35F0F"/>
    <w:rsid w:val="00F35FA5"/>
    <w:rsid w:val="00F36954"/>
    <w:rsid w:val="00F378A9"/>
    <w:rsid w:val="00F40EC0"/>
    <w:rsid w:val="00F40F2A"/>
    <w:rsid w:val="00F40F30"/>
    <w:rsid w:val="00F41420"/>
    <w:rsid w:val="00F42436"/>
    <w:rsid w:val="00F429F1"/>
    <w:rsid w:val="00F442C0"/>
    <w:rsid w:val="00F44A65"/>
    <w:rsid w:val="00F44BF4"/>
    <w:rsid w:val="00F4570C"/>
    <w:rsid w:val="00F4605A"/>
    <w:rsid w:val="00F460B7"/>
    <w:rsid w:val="00F46458"/>
    <w:rsid w:val="00F503A2"/>
    <w:rsid w:val="00F52525"/>
    <w:rsid w:val="00F526B8"/>
    <w:rsid w:val="00F52936"/>
    <w:rsid w:val="00F52F17"/>
    <w:rsid w:val="00F53B5F"/>
    <w:rsid w:val="00F54021"/>
    <w:rsid w:val="00F5558E"/>
    <w:rsid w:val="00F55724"/>
    <w:rsid w:val="00F55AB0"/>
    <w:rsid w:val="00F57BCA"/>
    <w:rsid w:val="00F601E1"/>
    <w:rsid w:val="00F6038C"/>
    <w:rsid w:val="00F606E5"/>
    <w:rsid w:val="00F61338"/>
    <w:rsid w:val="00F61A49"/>
    <w:rsid w:val="00F625CC"/>
    <w:rsid w:val="00F6396B"/>
    <w:rsid w:val="00F65D4C"/>
    <w:rsid w:val="00F65D7E"/>
    <w:rsid w:val="00F665CB"/>
    <w:rsid w:val="00F675A8"/>
    <w:rsid w:val="00F6789D"/>
    <w:rsid w:val="00F706D0"/>
    <w:rsid w:val="00F70F93"/>
    <w:rsid w:val="00F7353F"/>
    <w:rsid w:val="00F746E4"/>
    <w:rsid w:val="00F74CE7"/>
    <w:rsid w:val="00F7573D"/>
    <w:rsid w:val="00F7777B"/>
    <w:rsid w:val="00F77A85"/>
    <w:rsid w:val="00F8082F"/>
    <w:rsid w:val="00F81120"/>
    <w:rsid w:val="00F82B05"/>
    <w:rsid w:val="00F834A7"/>
    <w:rsid w:val="00F836CE"/>
    <w:rsid w:val="00F85E3D"/>
    <w:rsid w:val="00F864EC"/>
    <w:rsid w:val="00F87225"/>
    <w:rsid w:val="00F92EFC"/>
    <w:rsid w:val="00F93B6B"/>
    <w:rsid w:val="00F93C4E"/>
    <w:rsid w:val="00F940B0"/>
    <w:rsid w:val="00F9426E"/>
    <w:rsid w:val="00F946B1"/>
    <w:rsid w:val="00F953EE"/>
    <w:rsid w:val="00F953F6"/>
    <w:rsid w:val="00F9558D"/>
    <w:rsid w:val="00F965EE"/>
    <w:rsid w:val="00F96A07"/>
    <w:rsid w:val="00F973FE"/>
    <w:rsid w:val="00FA005C"/>
    <w:rsid w:val="00FA0F0B"/>
    <w:rsid w:val="00FA1F7D"/>
    <w:rsid w:val="00FA2301"/>
    <w:rsid w:val="00FA2473"/>
    <w:rsid w:val="00FA4029"/>
    <w:rsid w:val="00FA41A6"/>
    <w:rsid w:val="00FA4F8B"/>
    <w:rsid w:val="00FA546B"/>
    <w:rsid w:val="00FA70B0"/>
    <w:rsid w:val="00FA716B"/>
    <w:rsid w:val="00FA7EBB"/>
    <w:rsid w:val="00FB00CC"/>
    <w:rsid w:val="00FB0287"/>
    <w:rsid w:val="00FB05E1"/>
    <w:rsid w:val="00FB261C"/>
    <w:rsid w:val="00FB38C0"/>
    <w:rsid w:val="00FB4275"/>
    <w:rsid w:val="00FB47B2"/>
    <w:rsid w:val="00FB556F"/>
    <w:rsid w:val="00FB5B51"/>
    <w:rsid w:val="00FB603B"/>
    <w:rsid w:val="00FB62BE"/>
    <w:rsid w:val="00FB7049"/>
    <w:rsid w:val="00FB7435"/>
    <w:rsid w:val="00FB779F"/>
    <w:rsid w:val="00FC1DC2"/>
    <w:rsid w:val="00FC2415"/>
    <w:rsid w:val="00FC2857"/>
    <w:rsid w:val="00FC301F"/>
    <w:rsid w:val="00FC3336"/>
    <w:rsid w:val="00FC3E25"/>
    <w:rsid w:val="00FC3FBD"/>
    <w:rsid w:val="00FC44D8"/>
    <w:rsid w:val="00FC4815"/>
    <w:rsid w:val="00FC51FA"/>
    <w:rsid w:val="00FC63D9"/>
    <w:rsid w:val="00FC704D"/>
    <w:rsid w:val="00FC7C93"/>
    <w:rsid w:val="00FC7CBB"/>
    <w:rsid w:val="00FC7EE6"/>
    <w:rsid w:val="00FD061F"/>
    <w:rsid w:val="00FD11B7"/>
    <w:rsid w:val="00FD1304"/>
    <w:rsid w:val="00FD1C8F"/>
    <w:rsid w:val="00FD22E3"/>
    <w:rsid w:val="00FD2C18"/>
    <w:rsid w:val="00FD35E4"/>
    <w:rsid w:val="00FD4241"/>
    <w:rsid w:val="00FD50B2"/>
    <w:rsid w:val="00FD52D0"/>
    <w:rsid w:val="00FD596E"/>
    <w:rsid w:val="00FD5AF3"/>
    <w:rsid w:val="00FD5B33"/>
    <w:rsid w:val="00FD6A2E"/>
    <w:rsid w:val="00FD7483"/>
    <w:rsid w:val="00FD7595"/>
    <w:rsid w:val="00FE0574"/>
    <w:rsid w:val="00FE1041"/>
    <w:rsid w:val="00FE119F"/>
    <w:rsid w:val="00FE1DDA"/>
    <w:rsid w:val="00FE319E"/>
    <w:rsid w:val="00FE34B1"/>
    <w:rsid w:val="00FE34C6"/>
    <w:rsid w:val="00FE4B8D"/>
    <w:rsid w:val="00FE4BC0"/>
    <w:rsid w:val="00FE5FA1"/>
    <w:rsid w:val="00FE6445"/>
    <w:rsid w:val="00FE677C"/>
    <w:rsid w:val="00FE770F"/>
    <w:rsid w:val="00FF0748"/>
    <w:rsid w:val="00FF0BC6"/>
    <w:rsid w:val="00FF1F0A"/>
    <w:rsid w:val="00FF297B"/>
    <w:rsid w:val="00FF2FA9"/>
    <w:rsid w:val="00FF35BF"/>
    <w:rsid w:val="00FF3732"/>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FBB94"/>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ACC"/>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3">
    <w:name w:val="heading 3"/>
    <w:basedOn w:val="Normal"/>
    <w:next w:val="Normal"/>
    <w:link w:val="Heading3Char"/>
    <w:semiHidden/>
    <w:unhideWhenUsed/>
    <w:qFormat/>
    <w:rsid w:val="00B073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CC69BE"/>
    <w:pPr>
      <w:spacing w:before="0"/>
      <w:jc w:val="left"/>
    </w:pPr>
    <w:rPr>
      <w:rFonts w:eastAsiaTheme="minorHAnsi"/>
    </w:rPr>
  </w:style>
  <w:style w:type="character" w:customStyle="1" w:styleId="Heading3Char">
    <w:name w:val="Heading 3 Char"/>
    <w:basedOn w:val="DefaultParagraphFont"/>
    <w:link w:val="Heading3"/>
    <w:semiHidden/>
    <w:rsid w:val="00B07308"/>
    <w:rPr>
      <w:rFonts w:asciiTheme="majorHAnsi" w:eastAsiaTheme="majorEastAsia" w:hAnsiTheme="majorHAnsi" w:cstheme="majorBidi"/>
      <w:color w:val="243F60" w:themeColor="accent1" w:themeShade="7F"/>
      <w:sz w:val="24"/>
      <w:szCs w:val="24"/>
    </w:rPr>
  </w:style>
  <w:style w:type="paragraph" w:customStyle="1" w:styleId="box472827">
    <w:name w:val="box_472827"/>
    <w:basedOn w:val="Normal"/>
    <w:rsid w:val="00E0492A"/>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07952">
      <w:bodyDiv w:val="1"/>
      <w:marLeft w:val="0"/>
      <w:marRight w:val="0"/>
      <w:marTop w:val="0"/>
      <w:marBottom w:val="0"/>
      <w:divBdr>
        <w:top w:val="none" w:sz="0" w:space="0" w:color="auto"/>
        <w:left w:val="none" w:sz="0" w:space="0" w:color="auto"/>
        <w:bottom w:val="none" w:sz="0" w:space="0" w:color="auto"/>
        <w:right w:val="none" w:sz="0" w:space="0" w:color="auto"/>
      </w:divBdr>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006054">
      <w:bodyDiv w:val="1"/>
      <w:marLeft w:val="0"/>
      <w:marRight w:val="0"/>
      <w:marTop w:val="0"/>
      <w:marBottom w:val="0"/>
      <w:divBdr>
        <w:top w:val="none" w:sz="0" w:space="0" w:color="auto"/>
        <w:left w:val="none" w:sz="0" w:space="0" w:color="auto"/>
        <w:bottom w:val="none" w:sz="0" w:space="0" w:color="auto"/>
        <w:right w:val="none" w:sz="0" w:space="0" w:color="auto"/>
      </w:divBdr>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444691085">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811335">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5470632">
      <w:bodyDiv w:val="1"/>
      <w:marLeft w:val="0"/>
      <w:marRight w:val="0"/>
      <w:marTop w:val="0"/>
      <w:marBottom w:val="0"/>
      <w:divBdr>
        <w:top w:val="none" w:sz="0" w:space="0" w:color="auto"/>
        <w:left w:val="none" w:sz="0" w:space="0" w:color="auto"/>
        <w:bottom w:val="none" w:sz="0" w:space="0" w:color="auto"/>
        <w:right w:val="none" w:sz="0" w:space="0" w:color="auto"/>
      </w:divBdr>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91187">
      <w:bodyDiv w:val="1"/>
      <w:marLeft w:val="0"/>
      <w:marRight w:val="0"/>
      <w:marTop w:val="0"/>
      <w:marBottom w:val="0"/>
      <w:divBdr>
        <w:top w:val="none" w:sz="0" w:space="0" w:color="auto"/>
        <w:left w:val="none" w:sz="0" w:space="0" w:color="auto"/>
        <w:bottom w:val="none" w:sz="0" w:space="0" w:color="auto"/>
        <w:right w:val="none" w:sz="0" w:space="0" w:color="auto"/>
      </w:divBdr>
    </w:div>
    <w:div w:id="21305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DAEA-438C-41CF-85AC-39D25A04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6924</TotalTime>
  <Pages>13</Pages>
  <Words>3754</Words>
  <Characters>21404</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Silvija Bartolec</cp:lastModifiedBy>
  <cp:revision>75</cp:revision>
  <cp:lastPrinted>2023-10-11T11:47:00Z</cp:lastPrinted>
  <dcterms:created xsi:type="dcterms:W3CDTF">2023-09-29T07:24:00Z</dcterms:created>
  <dcterms:modified xsi:type="dcterms:W3CDTF">2023-10-12T08:09:00Z</dcterms:modified>
</cp:coreProperties>
</file>