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701D" w14:textId="77777777" w:rsidR="00CD3EFA" w:rsidRPr="00C208B8" w:rsidRDefault="008F0DD4" w:rsidP="0023763F">
      <w:pPr>
        <w:jc w:val="center"/>
      </w:pPr>
      <w:r>
        <w:rPr>
          <w:noProof/>
        </w:rPr>
        <w:drawing>
          <wp:inline distT="0" distB="0" distL="0" distR="0" wp14:anchorId="483771F4" wp14:editId="483771F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837701E" w14:textId="77777777" w:rsidR="00CD3EFA" w:rsidRPr="0023763F" w:rsidRDefault="003A2F05" w:rsidP="0023763F">
      <w:pPr>
        <w:spacing w:before="60" w:after="1680"/>
        <w:jc w:val="center"/>
        <w:rPr>
          <w:sz w:val="28"/>
        </w:rPr>
      </w:pPr>
      <w:r w:rsidRPr="0023763F">
        <w:rPr>
          <w:sz w:val="28"/>
        </w:rPr>
        <w:t>VLADA REPUBLIKE HRVATSKE</w:t>
      </w:r>
    </w:p>
    <w:p w14:paraId="4837701F" w14:textId="77777777" w:rsidR="00CD3EFA" w:rsidRDefault="00CD3EFA"/>
    <w:p w14:paraId="48377020" w14:textId="043BDE38" w:rsidR="00C337A4" w:rsidRPr="003A2F05" w:rsidRDefault="00C337A4" w:rsidP="0023763F">
      <w:pPr>
        <w:spacing w:after="2400"/>
        <w:jc w:val="right"/>
      </w:pPr>
      <w:r w:rsidRPr="003A2F05">
        <w:t xml:space="preserve">Zagreb, </w:t>
      </w:r>
      <w:r w:rsidR="00C57A06">
        <w:t>1</w:t>
      </w:r>
      <w:r w:rsidR="007378BB">
        <w:t>9</w:t>
      </w:r>
      <w:r w:rsidR="00232ACB">
        <w:t>. li</w:t>
      </w:r>
      <w:r w:rsidR="00190024">
        <w:t>stopada 2023</w:t>
      </w:r>
      <w:r w:rsidRPr="003A2F05">
        <w:t>.</w:t>
      </w:r>
    </w:p>
    <w:p w14:paraId="48377021" w14:textId="77777777" w:rsidR="000350D9" w:rsidRPr="002179F8" w:rsidRDefault="000350D9" w:rsidP="000350D9">
      <w:pPr>
        <w:spacing w:line="360" w:lineRule="auto"/>
      </w:pPr>
      <w:r w:rsidRPr="002179F8">
        <w:t>__________________________________________________________________________</w:t>
      </w:r>
    </w:p>
    <w:p w14:paraId="48377022" w14:textId="77777777" w:rsidR="000350D9" w:rsidRDefault="000350D9" w:rsidP="000350D9">
      <w:pPr>
        <w:tabs>
          <w:tab w:val="right" w:pos="1701"/>
          <w:tab w:val="left" w:pos="1843"/>
        </w:tabs>
        <w:spacing w:line="360" w:lineRule="auto"/>
        <w:ind w:left="1843" w:hanging="1843"/>
        <w:rPr>
          <w:b/>
          <w:smallCaps/>
        </w:rPr>
        <w:sectPr w:rsidR="000350D9" w:rsidSect="00F31E0B">
          <w:footerReference w:type="default" r:id="rId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48377025" w14:textId="77777777" w:rsidTr="000350D9">
        <w:tc>
          <w:tcPr>
            <w:tcW w:w="1951" w:type="dxa"/>
          </w:tcPr>
          <w:p w14:paraId="48377023"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48377024" w14:textId="77777777" w:rsidR="000350D9" w:rsidRDefault="00AC3D44" w:rsidP="00AC3D44">
            <w:pPr>
              <w:spacing w:line="360" w:lineRule="auto"/>
            </w:pPr>
            <w:r>
              <w:t>Ministarstvo mora, prometa i infrastrukture</w:t>
            </w:r>
          </w:p>
        </w:tc>
      </w:tr>
    </w:tbl>
    <w:p w14:paraId="48377026" w14:textId="77777777" w:rsidR="000350D9" w:rsidRPr="002179F8" w:rsidRDefault="000350D9" w:rsidP="000350D9">
      <w:pPr>
        <w:spacing w:line="360" w:lineRule="auto"/>
      </w:pPr>
      <w:r w:rsidRPr="002179F8">
        <w:t>__________________________________________________________________________</w:t>
      </w:r>
    </w:p>
    <w:p w14:paraId="48377027"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4837702A" w14:textId="77777777" w:rsidTr="000350D9">
        <w:tc>
          <w:tcPr>
            <w:tcW w:w="1951" w:type="dxa"/>
          </w:tcPr>
          <w:p w14:paraId="48377028" w14:textId="77777777" w:rsidR="000350D9" w:rsidRDefault="000350D9" w:rsidP="000350D9">
            <w:pPr>
              <w:spacing w:line="360" w:lineRule="auto"/>
              <w:jc w:val="right"/>
            </w:pPr>
            <w:r>
              <w:rPr>
                <w:b/>
                <w:smallCaps/>
              </w:rPr>
              <w:t>Predmet</w:t>
            </w:r>
            <w:r w:rsidRPr="002179F8">
              <w:rPr>
                <w:b/>
              </w:rPr>
              <w:t>:</w:t>
            </w:r>
          </w:p>
        </w:tc>
        <w:tc>
          <w:tcPr>
            <w:tcW w:w="7229" w:type="dxa"/>
          </w:tcPr>
          <w:p w14:paraId="48377029" w14:textId="6B8ABA3D" w:rsidR="000350D9" w:rsidRDefault="004C7BFB" w:rsidP="00190024">
            <w:pPr>
              <w:spacing w:line="360" w:lineRule="auto"/>
              <w:jc w:val="both"/>
            </w:pPr>
            <w:r>
              <w:t>Prijedlog o</w:t>
            </w:r>
            <w:r w:rsidR="0099564F" w:rsidRPr="0099564F">
              <w:t xml:space="preserve">dluke o davanju Lučkoj upravi </w:t>
            </w:r>
            <w:r w:rsidR="0037347D">
              <w:t>Zadar</w:t>
            </w:r>
            <w:r w:rsidR="0099564F" w:rsidRPr="0099564F">
              <w:t xml:space="preserve"> na privremen</w:t>
            </w:r>
            <w:r w:rsidR="0037347D">
              <w:t xml:space="preserve">o </w:t>
            </w:r>
            <w:r w:rsidR="00190024">
              <w:t xml:space="preserve">gospodarsko </w:t>
            </w:r>
            <w:r w:rsidR="0037347D">
              <w:t xml:space="preserve">korištenje </w:t>
            </w:r>
            <w:r w:rsidR="009F72D5">
              <w:t>lučko</w:t>
            </w:r>
            <w:r w:rsidR="00995DC3">
              <w:t>g područja</w:t>
            </w:r>
            <w:r w:rsidR="009F72D5">
              <w:t xml:space="preserve"> </w:t>
            </w:r>
            <w:r w:rsidR="0037347D" w:rsidRPr="0037347D">
              <w:t>luke posebne namj</w:t>
            </w:r>
            <w:r w:rsidR="0037347D">
              <w:t>ene – luke nautičkog turizma – M</w:t>
            </w:r>
            <w:r w:rsidR="0037347D" w:rsidRPr="0037347D">
              <w:t xml:space="preserve">arina </w:t>
            </w:r>
            <w:r w:rsidR="0037347D">
              <w:t>Z</w:t>
            </w:r>
            <w:r w:rsidR="0037347D" w:rsidRPr="0037347D">
              <w:t xml:space="preserve">adar i </w:t>
            </w:r>
            <w:r w:rsidR="0037347D">
              <w:t>pomorskog dobra na dijelu k.o. Z</w:t>
            </w:r>
            <w:r w:rsidR="0037347D" w:rsidRPr="0037347D">
              <w:t>adar</w:t>
            </w:r>
          </w:p>
        </w:tc>
      </w:tr>
    </w:tbl>
    <w:p w14:paraId="4837702B"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837702C" w14:textId="77777777" w:rsidR="00CE78D1" w:rsidRDefault="00CE78D1" w:rsidP="008F0DD4"/>
    <w:p w14:paraId="4837702D" w14:textId="77777777" w:rsidR="00CE78D1" w:rsidRPr="00CE78D1" w:rsidRDefault="00CE78D1" w:rsidP="00CE78D1"/>
    <w:p w14:paraId="4837702E" w14:textId="77777777" w:rsidR="00CE78D1" w:rsidRPr="00CE78D1" w:rsidRDefault="00CE78D1" w:rsidP="00CE78D1"/>
    <w:p w14:paraId="4837702F" w14:textId="77777777" w:rsidR="00CE78D1" w:rsidRPr="00CE78D1" w:rsidRDefault="00CE78D1" w:rsidP="00CE78D1"/>
    <w:p w14:paraId="48377030" w14:textId="77777777" w:rsidR="00CE78D1" w:rsidRPr="00CE78D1" w:rsidRDefault="00CE78D1" w:rsidP="00CE78D1"/>
    <w:p w14:paraId="48377031" w14:textId="77777777" w:rsidR="00CE78D1" w:rsidRPr="00CE78D1" w:rsidRDefault="00CE78D1" w:rsidP="00CE78D1"/>
    <w:p w14:paraId="48377032" w14:textId="77777777" w:rsidR="00CE78D1" w:rsidRPr="00CE78D1" w:rsidRDefault="00CE78D1" w:rsidP="00CE78D1"/>
    <w:p w14:paraId="48377033" w14:textId="77777777" w:rsidR="00CE78D1" w:rsidRPr="00CE78D1" w:rsidRDefault="00CE78D1" w:rsidP="00CE78D1"/>
    <w:p w14:paraId="48377034" w14:textId="77777777" w:rsidR="00CE78D1" w:rsidRPr="00CE78D1" w:rsidRDefault="00CE78D1" w:rsidP="00CE78D1"/>
    <w:p w14:paraId="48377035" w14:textId="77777777" w:rsidR="00CE78D1" w:rsidRPr="00CE78D1" w:rsidRDefault="00CE78D1" w:rsidP="00CE78D1"/>
    <w:p w14:paraId="48377036" w14:textId="77777777" w:rsidR="00CE78D1" w:rsidRPr="00CE78D1" w:rsidRDefault="00CE78D1" w:rsidP="00CE78D1"/>
    <w:p w14:paraId="48377037" w14:textId="77777777" w:rsidR="00CE78D1" w:rsidRPr="00CE78D1" w:rsidRDefault="00CE78D1" w:rsidP="00CE78D1"/>
    <w:p w14:paraId="48377038" w14:textId="77777777" w:rsidR="00CE78D1" w:rsidRPr="00CE78D1" w:rsidRDefault="00CE78D1" w:rsidP="00CE78D1"/>
    <w:p w14:paraId="48377039" w14:textId="77777777" w:rsidR="00CE78D1" w:rsidRDefault="00CE78D1" w:rsidP="00CE78D1"/>
    <w:p w14:paraId="4837703A" w14:textId="77777777" w:rsidR="00CE78D1" w:rsidRDefault="00CE78D1" w:rsidP="00CE78D1"/>
    <w:p w14:paraId="4837703B" w14:textId="77777777" w:rsidR="008F0DD4" w:rsidRDefault="008F0DD4" w:rsidP="00CE78D1"/>
    <w:p w14:paraId="4837703C" w14:textId="77777777" w:rsidR="00F31E0B" w:rsidRDefault="00F31E0B" w:rsidP="00CE78D1"/>
    <w:p w14:paraId="4837703D" w14:textId="77777777" w:rsidR="00F31E0B" w:rsidRDefault="00F31E0B" w:rsidP="00CE78D1"/>
    <w:p w14:paraId="4837703E" w14:textId="77777777" w:rsidR="00F31E0B" w:rsidRDefault="00F31E0B" w:rsidP="00CE78D1"/>
    <w:p w14:paraId="4837703F" w14:textId="77777777" w:rsidR="00F31E0B" w:rsidRDefault="00F31E0B" w:rsidP="00CE78D1"/>
    <w:p w14:paraId="48377040" w14:textId="26E7D84F" w:rsidR="00D36494" w:rsidRPr="00AB2197" w:rsidRDefault="00190024" w:rsidP="00D36494">
      <w:pPr>
        <w:jc w:val="both"/>
      </w:pPr>
      <w:r>
        <w:t xml:space="preserve">Na temelju </w:t>
      </w:r>
      <w:r w:rsidR="00B75C91">
        <w:t>članka 9. stavaka 1. i 3.</w:t>
      </w:r>
      <w:r w:rsidR="00D27624">
        <w:t xml:space="preserve"> i</w:t>
      </w:r>
      <w:r w:rsidR="00B75C91">
        <w:t xml:space="preserve"> </w:t>
      </w:r>
      <w:r w:rsidR="00D27624">
        <w:t>članka 75</w:t>
      </w:r>
      <w:r w:rsidR="00D27624" w:rsidRPr="00AB2197">
        <w:t>. stavka 1.</w:t>
      </w:r>
      <w:r w:rsidR="00D27624">
        <w:t xml:space="preserve"> </w:t>
      </w:r>
      <w:r w:rsidR="00D36494" w:rsidRPr="00AB2197">
        <w:t>Zakona o pomorskom dobru i morsk</w:t>
      </w:r>
      <w:r>
        <w:t>im lukama („Narodne novine“, broj: 83/23</w:t>
      </w:r>
      <w:r w:rsidR="00D36494" w:rsidRPr="00AB2197">
        <w:t>), Vlada Republike Hrvatske je na sjedni</w:t>
      </w:r>
      <w:r w:rsidR="009F72D5">
        <w:t>c</w:t>
      </w:r>
      <w:r>
        <w:t>i održanoj ________________ 2023</w:t>
      </w:r>
      <w:r w:rsidR="00D36494" w:rsidRPr="00AB2197">
        <w:t>. donijela</w:t>
      </w:r>
    </w:p>
    <w:p w14:paraId="48377041" w14:textId="77777777" w:rsidR="00D36494" w:rsidRPr="00AB2197" w:rsidRDefault="00D36494" w:rsidP="00D36494">
      <w:pPr>
        <w:jc w:val="both"/>
      </w:pPr>
    </w:p>
    <w:p w14:paraId="48377042" w14:textId="77777777" w:rsidR="00D36494" w:rsidRPr="00AB2197" w:rsidRDefault="00D36494" w:rsidP="00D36494">
      <w:pPr>
        <w:jc w:val="center"/>
        <w:rPr>
          <w:b/>
          <w:bCs/>
          <w:sz w:val="28"/>
          <w:szCs w:val="28"/>
        </w:rPr>
      </w:pPr>
      <w:r w:rsidRPr="00AB2197">
        <w:rPr>
          <w:b/>
          <w:bCs/>
          <w:sz w:val="28"/>
          <w:szCs w:val="28"/>
        </w:rPr>
        <w:t>ODLUKU</w:t>
      </w:r>
    </w:p>
    <w:p w14:paraId="48377043" w14:textId="1674551B" w:rsidR="00D36494" w:rsidRDefault="009F72D5" w:rsidP="00D36494">
      <w:pPr>
        <w:jc w:val="center"/>
        <w:rPr>
          <w:b/>
          <w:bCs/>
          <w:sz w:val="28"/>
          <w:szCs w:val="28"/>
        </w:rPr>
      </w:pPr>
      <w:r w:rsidRPr="009F72D5">
        <w:rPr>
          <w:b/>
          <w:bCs/>
          <w:sz w:val="28"/>
          <w:szCs w:val="28"/>
        </w:rPr>
        <w:t>O DAVANJU LUČKOJ UPRAVI ZA</w:t>
      </w:r>
      <w:r w:rsidR="00190024">
        <w:rPr>
          <w:b/>
          <w:bCs/>
          <w:sz w:val="28"/>
          <w:szCs w:val="28"/>
        </w:rPr>
        <w:t xml:space="preserve">DAR NA PRIVREMENO GOSPODARSKO </w:t>
      </w:r>
      <w:r w:rsidRPr="009F72D5">
        <w:rPr>
          <w:b/>
          <w:bCs/>
          <w:sz w:val="28"/>
          <w:szCs w:val="28"/>
        </w:rPr>
        <w:t>KORIŠTENJE LUČKO</w:t>
      </w:r>
      <w:r w:rsidR="00995DC3">
        <w:rPr>
          <w:b/>
          <w:bCs/>
          <w:sz w:val="28"/>
          <w:szCs w:val="28"/>
        </w:rPr>
        <w:t>G PODRUČJA</w:t>
      </w:r>
      <w:r w:rsidRPr="009F72D5">
        <w:rPr>
          <w:b/>
          <w:bCs/>
          <w:sz w:val="28"/>
          <w:szCs w:val="28"/>
        </w:rPr>
        <w:t xml:space="preserve"> LUKE POSEBNE NAMJENE – LUKE NAUTIČKOG TU</w:t>
      </w:r>
      <w:r w:rsidR="00D561F4">
        <w:rPr>
          <w:b/>
          <w:bCs/>
          <w:sz w:val="28"/>
          <w:szCs w:val="28"/>
        </w:rPr>
        <w:t>RIZMA – MARINA ZADAR I POMORSKO</w:t>
      </w:r>
      <w:r w:rsidRPr="009F72D5">
        <w:rPr>
          <w:b/>
          <w:bCs/>
          <w:sz w:val="28"/>
          <w:szCs w:val="28"/>
        </w:rPr>
        <w:t xml:space="preserve"> </w:t>
      </w:r>
      <w:r w:rsidR="00D561F4">
        <w:rPr>
          <w:b/>
          <w:bCs/>
          <w:sz w:val="28"/>
          <w:szCs w:val="28"/>
        </w:rPr>
        <w:t>DOBRO</w:t>
      </w:r>
      <w:r w:rsidRPr="009F72D5">
        <w:rPr>
          <w:b/>
          <w:bCs/>
          <w:sz w:val="28"/>
          <w:szCs w:val="28"/>
        </w:rPr>
        <w:t xml:space="preserve"> NA DIJELU K.O. ZADAR</w:t>
      </w:r>
    </w:p>
    <w:p w14:paraId="48377044" w14:textId="77777777" w:rsidR="00A84F96" w:rsidRDefault="00A84F96" w:rsidP="00D36494">
      <w:pPr>
        <w:jc w:val="center"/>
        <w:rPr>
          <w:b/>
          <w:bCs/>
          <w:sz w:val="28"/>
          <w:szCs w:val="28"/>
        </w:rPr>
      </w:pPr>
    </w:p>
    <w:p w14:paraId="48377045" w14:textId="77777777" w:rsidR="00F9369B" w:rsidRPr="00AB2197" w:rsidRDefault="00F9369B" w:rsidP="00D36494">
      <w:pPr>
        <w:jc w:val="center"/>
        <w:rPr>
          <w:b/>
          <w:bCs/>
          <w:sz w:val="28"/>
          <w:szCs w:val="28"/>
        </w:rPr>
      </w:pPr>
    </w:p>
    <w:p w14:paraId="48377046" w14:textId="77777777" w:rsidR="00D36494" w:rsidRPr="00AB2197" w:rsidRDefault="00D36494" w:rsidP="00D36494">
      <w:pPr>
        <w:jc w:val="center"/>
      </w:pPr>
      <w:r w:rsidRPr="00AB2197">
        <w:t>I.</w:t>
      </w:r>
    </w:p>
    <w:p w14:paraId="48377047" w14:textId="77777777" w:rsidR="00D36494" w:rsidRPr="00AB2197" w:rsidRDefault="00D36494" w:rsidP="00D36494">
      <w:pPr>
        <w:jc w:val="center"/>
      </w:pPr>
    </w:p>
    <w:p w14:paraId="48377048" w14:textId="74F28141" w:rsidR="009F72D5" w:rsidRDefault="00D36494" w:rsidP="00D36494">
      <w:pPr>
        <w:jc w:val="both"/>
      </w:pPr>
      <w:r w:rsidRPr="00AB2197">
        <w:t xml:space="preserve">Ovom Odlukom daje se </w:t>
      </w:r>
      <w:r w:rsidR="009F72D5" w:rsidRPr="009F72D5">
        <w:t xml:space="preserve">Lučkoj upravi Zadar na privremeno </w:t>
      </w:r>
      <w:r w:rsidR="00190024">
        <w:t>gospodarsko</w:t>
      </w:r>
      <w:r w:rsidR="00190024" w:rsidRPr="009F72D5">
        <w:t xml:space="preserve"> </w:t>
      </w:r>
      <w:r w:rsidR="009F72D5" w:rsidRPr="009F72D5">
        <w:t>korištenje lučko područje luke posebne namjene – luke nautičkog tu</w:t>
      </w:r>
      <w:r w:rsidR="00995DC3">
        <w:t>rizma – Marina Zadar i pomorsko</w:t>
      </w:r>
      <w:r w:rsidR="009F72D5" w:rsidRPr="009F72D5">
        <w:t xml:space="preserve"> dobr</w:t>
      </w:r>
      <w:r w:rsidR="00995DC3">
        <w:t>o</w:t>
      </w:r>
      <w:r w:rsidR="009F72D5" w:rsidRPr="009F72D5">
        <w:t xml:space="preserve"> na </w:t>
      </w:r>
      <w:r w:rsidR="00BC6B00" w:rsidRPr="00A87C09">
        <w:rPr>
          <w:color w:val="000000"/>
        </w:rPr>
        <w:t>z.k.č.br.: 3558/2, 3561 i 3562, sve k.o. Zadar</w:t>
      </w:r>
      <w:r w:rsidR="009F72D5">
        <w:t>.</w:t>
      </w:r>
    </w:p>
    <w:p w14:paraId="48377049" w14:textId="77777777" w:rsidR="00D36494" w:rsidRPr="00AB2197" w:rsidRDefault="00D36494" w:rsidP="00D36494">
      <w:pPr>
        <w:jc w:val="both"/>
      </w:pPr>
    </w:p>
    <w:p w14:paraId="4837704A" w14:textId="77777777" w:rsidR="00D36494" w:rsidRPr="00AB2197" w:rsidRDefault="00D36494" w:rsidP="00D36494">
      <w:pPr>
        <w:jc w:val="center"/>
      </w:pPr>
      <w:r w:rsidRPr="00AB2197">
        <w:t>II.</w:t>
      </w:r>
    </w:p>
    <w:p w14:paraId="4837704B" w14:textId="77777777" w:rsidR="00D36494" w:rsidRPr="00AB2197" w:rsidRDefault="00D36494" w:rsidP="00D36494">
      <w:pPr>
        <w:jc w:val="center"/>
      </w:pPr>
    </w:p>
    <w:p w14:paraId="4837704C" w14:textId="77777777" w:rsidR="00D36494" w:rsidRPr="00AB2197" w:rsidRDefault="00D36494" w:rsidP="00D36494">
      <w:pPr>
        <w:jc w:val="both"/>
      </w:pPr>
      <w:r w:rsidRPr="00AB2197">
        <w:t>Kopneni i morski dio</w:t>
      </w:r>
      <w:r w:rsidR="009F72D5">
        <w:t xml:space="preserve"> </w:t>
      </w:r>
      <w:r w:rsidRPr="00AB2197">
        <w:t xml:space="preserve">lučkog područja </w:t>
      </w:r>
      <w:r w:rsidR="009F72D5" w:rsidRPr="009F72D5">
        <w:t>luke posebne namjene – luke nautičkog turizma – Marina Zadar</w:t>
      </w:r>
      <w:r w:rsidR="009F72D5" w:rsidRPr="00AB2197">
        <w:t xml:space="preserve"> </w:t>
      </w:r>
      <w:r w:rsidRPr="00AB2197">
        <w:t>obilježen je poligonom točaka izraženih</w:t>
      </w:r>
      <w:r w:rsidR="004C7BFB">
        <w:t xml:space="preserve"> u</w:t>
      </w:r>
      <w:r w:rsidRPr="00AB2197">
        <w:t xml:space="preserve"> HTRS96 projekciji kako slijedi:</w:t>
      </w:r>
    </w:p>
    <w:p w14:paraId="4837704D" w14:textId="77777777" w:rsidR="00D36494" w:rsidRDefault="00D36494" w:rsidP="00D36494">
      <w:pPr>
        <w:jc w:val="both"/>
      </w:pPr>
    </w:p>
    <w:p w14:paraId="4837704E" w14:textId="77777777" w:rsidR="009F72D5" w:rsidRDefault="009F72D5" w:rsidP="00D36494">
      <w:pPr>
        <w:jc w:val="both"/>
      </w:pPr>
    </w:p>
    <w:tbl>
      <w:tblPr>
        <w:tblW w:w="3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236"/>
        <w:gridCol w:w="1356"/>
      </w:tblGrid>
      <w:tr w:rsidR="009F72D5" w:rsidRPr="0026269A" w14:paraId="48377052" w14:textId="77777777" w:rsidTr="009F72D5">
        <w:trPr>
          <w:trHeight w:val="300"/>
          <w:jc w:val="center"/>
        </w:trPr>
        <w:tc>
          <w:tcPr>
            <w:tcW w:w="1097" w:type="dxa"/>
            <w:shd w:val="clear" w:color="auto" w:fill="auto"/>
            <w:noWrap/>
            <w:vAlign w:val="bottom"/>
          </w:tcPr>
          <w:p w14:paraId="4837704F" w14:textId="77777777" w:rsidR="009F72D5" w:rsidRPr="0015106C" w:rsidRDefault="009F72D5" w:rsidP="0059301A">
            <w:pPr>
              <w:jc w:val="center"/>
              <w:rPr>
                <w:b/>
                <w:color w:val="000000"/>
              </w:rPr>
            </w:pPr>
            <w:r w:rsidRPr="0015106C">
              <w:rPr>
                <w:b/>
                <w:color w:val="000000"/>
              </w:rPr>
              <w:t>TOČKA</w:t>
            </w:r>
          </w:p>
        </w:tc>
        <w:tc>
          <w:tcPr>
            <w:tcW w:w="1236" w:type="dxa"/>
            <w:shd w:val="clear" w:color="auto" w:fill="auto"/>
            <w:noWrap/>
            <w:vAlign w:val="bottom"/>
          </w:tcPr>
          <w:p w14:paraId="48377050" w14:textId="77777777" w:rsidR="009F72D5" w:rsidRPr="0015106C" w:rsidRDefault="009F72D5" w:rsidP="0059301A">
            <w:pPr>
              <w:jc w:val="center"/>
              <w:rPr>
                <w:b/>
                <w:color w:val="000000"/>
              </w:rPr>
            </w:pPr>
            <w:r w:rsidRPr="0015106C">
              <w:rPr>
                <w:b/>
                <w:color w:val="000000"/>
              </w:rPr>
              <w:t>E</w:t>
            </w:r>
          </w:p>
        </w:tc>
        <w:tc>
          <w:tcPr>
            <w:tcW w:w="1356" w:type="dxa"/>
            <w:shd w:val="clear" w:color="auto" w:fill="auto"/>
            <w:noWrap/>
            <w:vAlign w:val="bottom"/>
          </w:tcPr>
          <w:p w14:paraId="48377051" w14:textId="77777777" w:rsidR="009F72D5" w:rsidRPr="0015106C" w:rsidRDefault="009F72D5" w:rsidP="0059301A">
            <w:pPr>
              <w:jc w:val="center"/>
              <w:rPr>
                <w:b/>
                <w:color w:val="000000"/>
              </w:rPr>
            </w:pPr>
            <w:r w:rsidRPr="0015106C">
              <w:rPr>
                <w:b/>
                <w:color w:val="000000"/>
              </w:rPr>
              <w:t>N</w:t>
            </w:r>
          </w:p>
        </w:tc>
      </w:tr>
      <w:tr w:rsidR="009F72D5" w:rsidRPr="0026269A" w14:paraId="48377056" w14:textId="77777777" w:rsidTr="009F72D5">
        <w:trPr>
          <w:trHeight w:val="300"/>
          <w:jc w:val="center"/>
        </w:trPr>
        <w:tc>
          <w:tcPr>
            <w:tcW w:w="1097" w:type="dxa"/>
            <w:shd w:val="clear" w:color="auto" w:fill="auto"/>
            <w:noWrap/>
            <w:vAlign w:val="bottom"/>
            <w:hideMark/>
          </w:tcPr>
          <w:p w14:paraId="48377053" w14:textId="77777777" w:rsidR="009F72D5" w:rsidRPr="0026269A" w:rsidRDefault="009F72D5" w:rsidP="0059301A">
            <w:pPr>
              <w:jc w:val="center"/>
              <w:rPr>
                <w:color w:val="000000"/>
              </w:rPr>
            </w:pPr>
            <w:r w:rsidRPr="0026269A">
              <w:rPr>
                <w:color w:val="000000"/>
              </w:rPr>
              <w:t>1</w:t>
            </w:r>
          </w:p>
        </w:tc>
        <w:tc>
          <w:tcPr>
            <w:tcW w:w="1236" w:type="dxa"/>
            <w:shd w:val="clear" w:color="auto" w:fill="auto"/>
            <w:noWrap/>
            <w:vAlign w:val="bottom"/>
            <w:hideMark/>
          </w:tcPr>
          <w:p w14:paraId="48377054" w14:textId="77777777" w:rsidR="009F72D5" w:rsidRPr="0026269A" w:rsidRDefault="009F72D5" w:rsidP="0059301A">
            <w:pPr>
              <w:jc w:val="center"/>
              <w:rPr>
                <w:color w:val="000000"/>
              </w:rPr>
            </w:pPr>
            <w:r w:rsidRPr="0026269A">
              <w:rPr>
                <w:color w:val="000000"/>
              </w:rPr>
              <w:t>398030.28</w:t>
            </w:r>
          </w:p>
        </w:tc>
        <w:tc>
          <w:tcPr>
            <w:tcW w:w="1356" w:type="dxa"/>
            <w:shd w:val="clear" w:color="auto" w:fill="auto"/>
            <w:noWrap/>
            <w:vAlign w:val="bottom"/>
            <w:hideMark/>
          </w:tcPr>
          <w:p w14:paraId="48377055" w14:textId="77777777" w:rsidR="009F72D5" w:rsidRPr="0026269A" w:rsidRDefault="009F72D5" w:rsidP="0059301A">
            <w:pPr>
              <w:jc w:val="center"/>
              <w:rPr>
                <w:color w:val="000000"/>
              </w:rPr>
            </w:pPr>
            <w:r w:rsidRPr="0026269A">
              <w:rPr>
                <w:color w:val="000000"/>
              </w:rPr>
              <w:t>4887475.62</w:t>
            </w:r>
          </w:p>
        </w:tc>
      </w:tr>
      <w:tr w:rsidR="009F72D5" w:rsidRPr="0026269A" w14:paraId="4837705A" w14:textId="77777777" w:rsidTr="009F72D5">
        <w:trPr>
          <w:trHeight w:val="300"/>
          <w:jc w:val="center"/>
        </w:trPr>
        <w:tc>
          <w:tcPr>
            <w:tcW w:w="1097" w:type="dxa"/>
            <w:shd w:val="clear" w:color="auto" w:fill="auto"/>
            <w:noWrap/>
            <w:vAlign w:val="bottom"/>
            <w:hideMark/>
          </w:tcPr>
          <w:p w14:paraId="48377057" w14:textId="77777777" w:rsidR="009F72D5" w:rsidRPr="0026269A" w:rsidRDefault="009F72D5" w:rsidP="0059301A">
            <w:pPr>
              <w:jc w:val="center"/>
              <w:rPr>
                <w:color w:val="000000"/>
              </w:rPr>
            </w:pPr>
            <w:r w:rsidRPr="0026269A">
              <w:rPr>
                <w:color w:val="000000"/>
              </w:rPr>
              <w:t>2</w:t>
            </w:r>
          </w:p>
        </w:tc>
        <w:tc>
          <w:tcPr>
            <w:tcW w:w="1236" w:type="dxa"/>
            <w:shd w:val="clear" w:color="auto" w:fill="auto"/>
            <w:noWrap/>
            <w:vAlign w:val="bottom"/>
            <w:hideMark/>
          </w:tcPr>
          <w:p w14:paraId="48377058" w14:textId="77777777" w:rsidR="009F72D5" w:rsidRPr="0026269A" w:rsidRDefault="009F72D5" w:rsidP="0059301A">
            <w:pPr>
              <w:jc w:val="center"/>
              <w:rPr>
                <w:color w:val="000000"/>
              </w:rPr>
            </w:pPr>
            <w:r w:rsidRPr="0026269A">
              <w:rPr>
                <w:color w:val="000000"/>
              </w:rPr>
              <w:t>398023.16</w:t>
            </w:r>
          </w:p>
        </w:tc>
        <w:tc>
          <w:tcPr>
            <w:tcW w:w="1356" w:type="dxa"/>
            <w:shd w:val="clear" w:color="auto" w:fill="auto"/>
            <w:noWrap/>
            <w:vAlign w:val="bottom"/>
            <w:hideMark/>
          </w:tcPr>
          <w:p w14:paraId="48377059" w14:textId="77777777" w:rsidR="009F72D5" w:rsidRPr="0026269A" w:rsidRDefault="009F72D5" w:rsidP="0059301A">
            <w:pPr>
              <w:jc w:val="center"/>
              <w:rPr>
                <w:color w:val="000000"/>
              </w:rPr>
            </w:pPr>
            <w:r w:rsidRPr="0026269A">
              <w:rPr>
                <w:color w:val="000000"/>
              </w:rPr>
              <w:t>4887467.99</w:t>
            </w:r>
          </w:p>
        </w:tc>
      </w:tr>
      <w:tr w:rsidR="009F72D5" w:rsidRPr="0026269A" w14:paraId="4837705E" w14:textId="77777777" w:rsidTr="009F72D5">
        <w:trPr>
          <w:trHeight w:val="300"/>
          <w:jc w:val="center"/>
        </w:trPr>
        <w:tc>
          <w:tcPr>
            <w:tcW w:w="1097" w:type="dxa"/>
            <w:shd w:val="clear" w:color="auto" w:fill="auto"/>
            <w:noWrap/>
            <w:vAlign w:val="bottom"/>
            <w:hideMark/>
          </w:tcPr>
          <w:p w14:paraId="4837705B" w14:textId="77777777" w:rsidR="009F72D5" w:rsidRPr="0026269A" w:rsidRDefault="009F72D5" w:rsidP="0059301A">
            <w:pPr>
              <w:jc w:val="center"/>
              <w:rPr>
                <w:color w:val="000000"/>
              </w:rPr>
            </w:pPr>
            <w:r w:rsidRPr="0026269A">
              <w:rPr>
                <w:color w:val="000000"/>
              </w:rPr>
              <w:t>3</w:t>
            </w:r>
          </w:p>
        </w:tc>
        <w:tc>
          <w:tcPr>
            <w:tcW w:w="1236" w:type="dxa"/>
            <w:shd w:val="clear" w:color="auto" w:fill="auto"/>
            <w:noWrap/>
            <w:vAlign w:val="bottom"/>
            <w:hideMark/>
          </w:tcPr>
          <w:p w14:paraId="4837705C" w14:textId="77777777" w:rsidR="009F72D5" w:rsidRPr="0026269A" w:rsidRDefault="009F72D5" w:rsidP="0059301A">
            <w:pPr>
              <w:jc w:val="center"/>
              <w:rPr>
                <w:color w:val="000000"/>
              </w:rPr>
            </w:pPr>
            <w:r w:rsidRPr="0026269A">
              <w:rPr>
                <w:color w:val="000000"/>
              </w:rPr>
              <w:t>398025.98</w:t>
            </w:r>
          </w:p>
        </w:tc>
        <w:tc>
          <w:tcPr>
            <w:tcW w:w="1356" w:type="dxa"/>
            <w:shd w:val="clear" w:color="auto" w:fill="auto"/>
            <w:noWrap/>
            <w:vAlign w:val="bottom"/>
            <w:hideMark/>
          </w:tcPr>
          <w:p w14:paraId="4837705D" w14:textId="77777777" w:rsidR="009F72D5" w:rsidRPr="0026269A" w:rsidRDefault="009F72D5" w:rsidP="0059301A">
            <w:pPr>
              <w:jc w:val="center"/>
              <w:rPr>
                <w:color w:val="000000"/>
              </w:rPr>
            </w:pPr>
            <w:r w:rsidRPr="0026269A">
              <w:rPr>
                <w:color w:val="000000"/>
              </w:rPr>
              <w:t>4887464.82</w:t>
            </w:r>
          </w:p>
        </w:tc>
      </w:tr>
      <w:tr w:rsidR="009F72D5" w:rsidRPr="0026269A" w14:paraId="48377062" w14:textId="77777777" w:rsidTr="009F72D5">
        <w:trPr>
          <w:trHeight w:val="300"/>
          <w:jc w:val="center"/>
        </w:trPr>
        <w:tc>
          <w:tcPr>
            <w:tcW w:w="1097" w:type="dxa"/>
            <w:shd w:val="clear" w:color="auto" w:fill="auto"/>
            <w:noWrap/>
            <w:vAlign w:val="bottom"/>
            <w:hideMark/>
          </w:tcPr>
          <w:p w14:paraId="4837705F" w14:textId="77777777" w:rsidR="009F72D5" w:rsidRPr="0026269A" w:rsidRDefault="009F72D5" w:rsidP="0059301A">
            <w:pPr>
              <w:jc w:val="center"/>
              <w:rPr>
                <w:color w:val="000000"/>
              </w:rPr>
            </w:pPr>
            <w:r w:rsidRPr="0026269A">
              <w:rPr>
                <w:color w:val="000000"/>
              </w:rPr>
              <w:t>4</w:t>
            </w:r>
          </w:p>
        </w:tc>
        <w:tc>
          <w:tcPr>
            <w:tcW w:w="1236" w:type="dxa"/>
            <w:shd w:val="clear" w:color="auto" w:fill="auto"/>
            <w:noWrap/>
            <w:vAlign w:val="bottom"/>
            <w:hideMark/>
          </w:tcPr>
          <w:p w14:paraId="48377060" w14:textId="77777777" w:rsidR="009F72D5" w:rsidRPr="0026269A" w:rsidRDefault="009F72D5" w:rsidP="0059301A">
            <w:pPr>
              <w:jc w:val="center"/>
              <w:rPr>
                <w:color w:val="000000"/>
              </w:rPr>
            </w:pPr>
            <w:r w:rsidRPr="0026269A">
              <w:rPr>
                <w:color w:val="000000"/>
              </w:rPr>
              <w:t>398004.92</w:t>
            </w:r>
          </w:p>
        </w:tc>
        <w:tc>
          <w:tcPr>
            <w:tcW w:w="1356" w:type="dxa"/>
            <w:shd w:val="clear" w:color="auto" w:fill="auto"/>
            <w:noWrap/>
            <w:vAlign w:val="bottom"/>
            <w:hideMark/>
          </w:tcPr>
          <w:p w14:paraId="48377061" w14:textId="77777777" w:rsidR="009F72D5" w:rsidRPr="0026269A" w:rsidRDefault="009F72D5" w:rsidP="0059301A">
            <w:pPr>
              <w:jc w:val="center"/>
              <w:rPr>
                <w:color w:val="000000"/>
              </w:rPr>
            </w:pPr>
            <w:r w:rsidRPr="0026269A">
              <w:rPr>
                <w:color w:val="000000"/>
              </w:rPr>
              <w:t>4887456.85</w:t>
            </w:r>
          </w:p>
        </w:tc>
      </w:tr>
      <w:tr w:rsidR="009F72D5" w:rsidRPr="0026269A" w14:paraId="48377066" w14:textId="77777777" w:rsidTr="009F72D5">
        <w:trPr>
          <w:trHeight w:val="300"/>
          <w:jc w:val="center"/>
        </w:trPr>
        <w:tc>
          <w:tcPr>
            <w:tcW w:w="1097" w:type="dxa"/>
            <w:shd w:val="clear" w:color="auto" w:fill="auto"/>
            <w:noWrap/>
            <w:vAlign w:val="bottom"/>
            <w:hideMark/>
          </w:tcPr>
          <w:p w14:paraId="48377063" w14:textId="77777777" w:rsidR="009F72D5" w:rsidRPr="0026269A" w:rsidRDefault="009F72D5" w:rsidP="0059301A">
            <w:pPr>
              <w:jc w:val="center"/>
              <w:rPr>
                <w:color w:val="000000"/>
              </w:rPr>
            </w:pPr>
            <w:r w:rsidRPr="0026269A">
              <w:rPr>
                <w:color w:val="000000"/>
              </w:rPr>
              <w:t>5</w:t>
            </w:r>
          </w:p>
        </w:tc>
        <w:tc>
          <w:tcPr>
            <w:tcW w:w="1236" w:type="dxa"/>
            <w:shd w:val="clear" w:color="auto" w:fill="auto"/>
            <w:noWrap/>
            <w:vAlign w:val="bottom"/>
            <w:hideMark/>
          </w:tcPr>
          <w:p w14:paraId="48377064" w14:textId="77777777" w:rsidR="009F72D5" w:rsidRPr="0026269A" w:rsidRDefault="009F72D5" w:rsidP="0059301A">
            <w:pPr>
              <w:jc w:val="center"/>
              <w:rPr>
                <w:color w:val="000000"/>
              </w:rPr>
            </w:pPr>
            <w:r w:rsidRPr="0026269A">
              <w:rPr>
                <w:color w:val="000000"/>
              </w:rPr>
              <w:t>397972.64</w:t>
            </w:r>
          </w:p>
        </w:tc>
        <w:tc>
          <w:tcPr>
            <w:tcW w:w="1356" w:type="dxa"/>
            <w:shd w:val="clear" w:color="auto" w:fill="auto"/>
            <w:noWrap/>
            <w:vAlign w:val="bottom"/>
            <w:hideMark/>
          </w:tcPr>
          <w:p w14:paraId="48377065" w14:textId="77777777" w:rsidR="009F72D5" w:rsidRPr="0026269A" w:rsidRDefault="009F72D5" w:rsidP="0059301A">
            <w:pPr>
              <w:jc w:val="center"/>
              <w:rPr>
                <w:color w:val="000000"/>
              </w:rPr>
            </w:pPr>
            <w:r w:rsidRPr="0026269A">
              <w:rPr>
                <w:color w:val="000000"/>
              </w:rPr>
              <w:t>4887417.60</w:t>
            </w:r>
          </w:p>
        </w:tc>
      </w:tr>
      <w:tr w:rsidR="009F72D5" w:rsidRPr="0026269A" w14:paraId="4837706A" w14:textId="77777777" w:rsidTr="009F72D5">
        <w:trPr>
          <w:trHeight w:val="300"/>
          <w:jc w:val="center"/>
        </w:trPr>
        <w:tc>
          <w:tcPr>
            <w:tcW w:w="1097" w:type="dxa"/>
            <w:shd w:val="clear" w:color="auto" w:fill="auto"/>
            <w:noWrap/>
            <w:vAlign w:val="bottom"/>
            <w:hideMark/>
          </w:tcPr>
          <w:p w14:paraId="48377067" w14:textId="77777777" w:rsidR="009F72D5" w:rsidRPr="0026269A" w:rsidRDefault="009F72D5" w:rsidP="0059301A">
            <w:pPr>
              <w:jc w:val="center"/>
              <w:rPr>
                <w:color w:val="000000"/>
              </w:rPr>
            </w:pPr>
            <w:r w:rsidRPr="0026269A">
              <w:rPr>
                <w:color w:val="000000"/>
              </w:rPr>
              <w:t>6</w:t>
            </w:r>
          </w:p>
        </w:tc>
        <w:tc>
          <w:tcPr>
            <w:tcW w:w="1236" w:type="dxa"/>
            <w:shd w:val="clear" w:color="auto" w:fill="auto"/>
            <w:noWrap/>
            <w:vAlign w:val="bottom"/>
            <w:hideMark/>
          </w:tcPr>
          <w:p w14:paraId="48377068" w14:textId="77777777" w:rsidR="009F72D5" w:rsidRPr="0026269A" w:rsidRDefault="009F72D5" w:rsidP="0059301A">
            <w:pPr>
              <w:jc w:val="center"/>
              <w:rPr>
                <w:color w:val="000000"/>
              </w:rPr>
            </w:pPr>
            <w:r w:rsidRPr="0026269A">
              <w:rPr>
                <w:color w:val="000000"/>
              </w:rPr>
              <w:t>397960.65</w:t>
            </w:r>
          </w:p>
        </w:tc>
        <w:tc>
          <w:tcPr>
            <w:tcW w:w="1356" w:type="dxa"/>
            <w:shd w:val="clear" w:color="auto" w:fill="auto"/>
            <w:noWrap/>
            <w:vAlign w:val="bottom"/>
            <w:hideMark/>
          </w:tcPr>
          <w:p w14:paraId="48377069" w14:textId="77777777" w:rsidR="009F72D5" w:rsidRPr="0026269A" w:rsidRDefault="009F72D5" w:rsidP="0059301A">
            <w:pPr>
              <w:jc w:val="center"/>
              <w:rPr>
                <w:color w:val="000000"/>
              </w:rPr>
            </w:pPr>
            <w:r w:rsidRPr="0026269A">
              <w:rPr>
                <w:color w:val="000000"/>
              </w:rPr>
              <w:t>4887401.70</w:t>
            </w:r>
          </w:p>
        </w:tc>
      </w:tr>
      <w:tr w:rsidR="009F72D5" w:rsidRPr="0026269A" w14:paraId="4837706E" w14:textId="77777777" w:rsidTr="009F72D5">
        <w:trPr>
          <w:trHeight w:val="300"/>
          <w:jc w:val="center"/>
        </w:trPr>
        <w:tc>
          <w:tcPr>
            <w:tcW w:w="1097" w:type="dxa"/>
            <w:shd w:val="clear" w:color="auto" w:fill="auto"/>
            <w:noWrap/>
            <w:vAlign w:val="bottom"/>
            <w:hideMark/>
          </w:tcPr>
          <w:p w14:paraId="4837706B" w14:textId="77777777" w:rsidR="009F72D5" w:rsidRPr="0026269A" w:rsidRDefault="009F72D5" w:rsidP="0059301A">
            <w:pPr>
              <w:jc w:val="center"/>
              <w:rPr>
                <w:color w:val="000000"/>
              </w:rPr>
            </w:pPr>
            <w:r w:rsidRPr="0026269A">
              <w:rPr>
                <w:color w:val="000000"/>
              </w:rPr>
              <w:t>7</w:t>
            </w:r>
          </w:p>
        </w:tc>
        <w:tc>
          <w:tcPr>
            <w:tcW w:w="1236" w:type="dxa"/>
            <w:shd w:val="clear" w:color="auto" w:fill="auto"/>
            <w:noWrap/>
            <w:vAlign w:val="bottom"/>
            <w:hideMark/>
          </w:tcPr>
          <w:p w14:paraId="4837706C" w14:textId="77777777" w:rsidR="009F72D5" w:rsidRPr="0026269A" w:rsidRDefault="009F72D5" w:rsidP="0059301A">
            <w:pPr>
              <w:jc w:val="center"/>
              <w:rPr>
                <w:color w:val="000000"/>
              </w:rPr>
            </w:pPr>
            <w:r w:rsidRPr="0026269A">
              <w:rPr>
                <w:color w:val="000000"/>
              </w:rPr>
              <w:t>397944.32</w:t>
            </w:r>
          </w:p>
        </w:tc>
        <w:tc>
          <w:tcPr>
            <w:tcW w:w="1356" w:type="dxa"/>
            <w:shd w:val="clear" w:color="auto" w:fill="auto"/>
            <w:noWrap/>
            <w:vAlign w:val="bottom"/>
            <w:hideMark/>
          </w:tcPr>
          <w:p w14:paraId="4837706D" w14:textId="77777777" w:rsidR="009F72D5" w:rsidRPr="0026269A" w:rsidRDefault="009F72D5" w:rsidP="0059301A">
            <w:pPr>
              <w:jc w:val="center"/>
              <w:rPr>
                <w:color w:val="000000"/>
              </w:rPr>
            </w:pPr>
            <w:r w:rsidRPr="0026269A">
              <w:rPr>
                <w:color w:val="000000"/>
              </w:rPr>
              <w:t>4887377.56</w:t>
            </w:r>
          </w:p>
        </w:tc>
      </w:tr>
      <w:tr w:rsidR="009F72D5" w:rsidRPr="0026269A" w14:paraId="48377072" w14:textId="77777777" w:rsidTr="009F72D5">
        <w:trPr>
          <w:trHeight w:val="300"/>
          <w:jc w:val="center"/>
        </w:trPr>
        <w:tc>
          <w:tcPr>
            <w:tcW w:w="1097" w:type="dxa"/>
            <w:shd w:val="clear" w:color="auto" w:fill="auto"/>
            <w:noWrap/>
            <w:vAlign w:val="bottom"/>
            <w:hideMark/>
          </w:tcPr>
          <w:p w14:paraId="4837706F" w14:textId="77777777" w:rsidR="009F72D5" w:rsidRPr="0026269A" w:rsidRDefault="009F72D5" w:rsidP="0059301A">
            <w:pPr>
              <w:jc w:val="center"/>
              <w:rPr>
                <w:color w:val="000000"/>
              </w:rPr>
            </w:pPr>
            <w:r w:rsidRPr="0026269A">
              <w:rPr>
                <w:color w:val="000000"/>
              </w:rPr>
              <w:t>8</w:t>
            </w:r>
          </w:p>
        </w:tc>
        <w:tc>
          <w:tcPr>
            <w:tcW w:w="1236" w:type="dxa"/>
            <w:shd w:val="clear" w:color="auto" w:fill="auto"/>
            <w:noWrap/>
            <w:vAlign w:val="bottom"/>
            <w:hideMark/>
          </w:tcPr>
          <w:p w14:paraId="48377070" w14:textId="77777777" w:rsidR="009F72D5" w:rsidRPr="0026269A" w:rsidRDefault="009F72D5" w:rsidP="0059301A">
            <w:pPr>
              <w:jc w:val="center"/>
              <w:rPr>
                <w:color w:val="000000"/>
              </w:rPr>
            </w:pPr>
            <w:r w:rsidRPr="0026269A">
              <w:rPr>
                <w:color w:val="000000"/>
              </w:rPr>
              <w:t>397930.56</w:t>
            </w:r>
          </w:p>
        </w:tc>
        <w:tc>
          <w:tcPr>
            <w:tcW w:w="1356" w:type="dxa"/>
            <w:shd w:val="clear" w:color="auto" w:fill="auto"/>
            <w:noWrap/>
            <w:vAlign w:val="bottom"/>
            <w:hideMark/>
          </w:tcPr>
          <w:p w14:paraId="48377071" w14:textId="77777777" w:rsidR="009F72D5" w:rsidRPr="0026269A" w:rsidRDefault="009F72D5" w:rsidP="0059301A">
            <w:pPr>
              <w:jc w:val="center"/>
              <w:rPr>
                <w:color w:val="000000"/>
              </w:rPr>
            </w:pPr>
            <w:r w:rsidRPr="0026269A">
              <w:rPr>
                <w:color w:val="000000"/>
              </w:rPr>
              <w:t>4887355.97</w:t>
            </w:r>
          </w:p>
        </w:tc>
      </w:tr>
      <w:tr w:rsidR="009F72D5" w:rsidRPr="0026269A" w14:paraId="48377076" w14:textId="77777777" w:rsidTr="009F72D5">
        <w:trPr>
          <w:trHeight w:val="300"/>
          <w:jc w:val="center"/>
        </w:trPr>
        <w:tc>
          <w:tcPr>
            <w:tcW w:w="1097" w:type="dxa"/>
            <w:shd w:val="clear" w:color="auto" w:fill="auto"/>
            <w:noWrap/>
            <w:vAlign w:val="bottom"/>
            <w:hideMark/>
          </w:tcPr>
          <w:p w14:paraId="48377073" w14:textId="77777777" w:rsidR="009F72D5" w:rsidRPr="0026269A" w:rsidRDefault="009F72D5" w:rsidP="0059301A">
            <w:pPr>
              <w:jc w:val="center"/>
              <w:rPr>
                <w:color w:val="000000"/>
              </w:rPr>
            </w:pPr>
            <w:r w:rsidRPr="0026269A">
              <w:rPr>
                <w:color w:val="000000"/>
              </w:rPr>
              <w:t>9</w:t>
            </w:r>
          </w:p>
        </w:tc>
        <w:tc>
          <w:tcPr>
            <w:tcW w:w="1236" w:type="dxa"/>
            <w:shd w:val="clear" w:color="auto" w:fill="auto"/>
            <w:noWrap/>
            <w:vAlign w:val="bottom"/>
            <w:hideMark/>
          </w:tcPr>
          <w:p w14:paraId="48377074" w14:textId="77777777" w:rsidR="009F72D5" w:rsidRPr="0026269A" w:rsidRDefault="009F72D5" w:rsidP="0059301A">
            <w:pPr>
              <w:jc w:val="center"/>
              <w:rPr>
                <w:color w:val="000000"/>
              </w:rPr>
            </w:pPr>
            <w:r w:rsidRPr="0026269A">
              <w:rPr>
                <w:color w:val="000000"/>
              </w:rPr>
              <w:t>397932.32</w:t>
            </w:r>
          </w:p>
        </w:tc>
        <w:tc>
          <w:tcPr>
            <w:tcW w:w="1356" w:type="dxa"/>
            <w:shd w:val="clear" w:color="auto" w:fill="auto"/>
            <w:noWrap/>
            <w:vAlign w:val="bottom"/>
            <w:hideMark/>
          </w:tcPr>
          <w:p w14:paraId="48377075" w14:textId="77777777" w:rsidR="009F72D5" w:rsidRPr="0026269A" w:rsidRDefault="009F72D5" w:rsidP="0059301A">
            <w:pPr>
              <w:jc w:val="center"/>
              <w:rPr>
                <w:color w:val="000000"/>
              </w:rPr>
            </w:pPr>
            <w:r w:rsidRPr="0026269A">
              <w:rPr>
                <w:color w:val="000000"/>
              </w:rPr>
              <w:t>4887354.83</w:t>
            </w:r>
          </w:p>
        </w:tc>
      </w:tr>
      <w:tr w:rsidR="009F72D5" w:rsidRPr="0026269A" w14:paraId="4837707A" w14:textId="77777777" w:rsidTr="009F72D5">
        <w:trPr>
          <w:trHeight w:val="300"/>
          <w:jc w:val="center"/>
        </w:trPr>
        <w:tc>
          <w:tcPr>
            <w:tcW w:w="1097" w:type="dxa"/>
            <w:shd w:val="clear" w:color="auto" w:fill="auto"/>
            <w:noWrap/>
            <w:vAlign w:val="bottom"/>
            <w:hideMark/>
          </w:tcPr>
          <w:p w14:paraId="48377077" w14:textId="77777777" w:rsidR="009F72D5" w:rsidRPr="0026269A" w:rsidRDefault="009F72D5" w:rsidP="0059301A">
            <w:pPr>
              <w:jc w:val="center"/>
              <w:rPr>
                <w:color w:val="000000"/>
              </w:rPr>
            </w:pPr>
            <w:r w:rsidRPr="0026269A">
              <w:rPr>
                <w:color w:val="000000"/>
              </w:rPr>
              <w:t>10</w:t>
            </w:r>
          </w:p>
        </w:tc>
        <w:tc>
          <w:tcPr>
            <w:tcW w:w="1236" w:type="dxa"/>
            <w:shd w:val="clear" w:color="auto" w:fill="auto"/>
            <w:noWrap/>
            <w:vAlign w:val="bottom"/>
            <w:hideMark/>
          </w:tcPr>
          <w:p w14:paraId="48377078" w14:textId="77777777" w:rsidR="009F72D5" w:rsidRPr="0026269A" w:rsidRDefault="009F72D5" w:rsidP="0059301A">
            <w:pPr>
              <w:jc w:val="center"/>
              <w:rPr>
                <w:color w:val="000000"/>
              </w:rPr>
            </w:pPr>
            <w:r w:rsidRPr="0026269A">
              <w:rPr>
                <w:color w:val="000000"/>
              </w:rPr>
              <w:t>397975.64</w:t>
            </w:r>
          </w:p>
        </w:tc>
        <w:tc>
          <w:tcPr>
            <w:tcW w:w="1356" w:type="dxa"/>
            <w:shd w:val="clear" w:color="auto" w:fill="auto"/>
            <w:noWrap/>
            <w:vAlign w:val="bottom"/>
            <w:hideMark/>
          </w:tcPr>
          <w:p w14:paraId="48377079" w14:textId="77777777" w:rsidR="009F72D5" w:rsidRPr="0026269A" w:rsidRDefault="009F72D5" w:rsidP="0059301A">
            <w:pPr>
              <w:jc w:val="center"/>
              <w:rPr>
                <w:color w:val="000000"/>
              </w:rPr>
            </w:pPr>
            <w:r w:rsidRPr="0026269A">
              <w:rPr>
                <w:color w:val="000000"/>
              </w:rPr>
              <w:t>4887329.76</w:t>
            </w:r>
          </w:p>
        </w:tc>
      </w:tr>
      <w:tr w:rsidR="009F72D5" w:rsidRPr="0026269A" w14:paraId="4837707E" w14:textId="77777777" w:rsidTr="009F72D5">
        <w:trPr>
          <w:trHeight w:val="300"/>
          <w:jc w:val="center"/>
        </w:trPr>
        <w:tc>
          <w:tcPr>
            <w:tcW w:w="1097" w:type="dxa"/>
            <w:shd w:val="clear" w:color="auto" w:fill="auto"/>
            <w:noWrap/>
            <w:vAlign w:val="bottom"/>
            <w:hideMark/>
          </w:tcPr>
          <w:p w14:paraId="4837707B" w14:textId="77777777" w:rsidR="009F72D5" w:rsidRPr="0026269A" w:rsidRDefault="009F72D5" w:rsidP="0059301A">
            <w:pPr>
              <w:jc w:val="center"/>
              <w:rPr>
                <w:color w:val="000000"/>
              </w:rPr>
            </w:pPr>
            <w:r w:rsidRPr="0026269A">
              <w:rPr>
                <w:color w:val="000000"/>
              </w:rPr>
              <w:t>11</w:t>
            </w:r>
          </w:p>
        </w:tc>
        <w:tc>
          <w:tcPr>
            <w:tcW w:w="1236" w:type="dxa"/>
            <w:shd w:val="clear" w:color="auto" w:fill="auto"/>
            <w:noWrap/>
            <w:vAlign w:val="bottom"/>
            <w:hideMark/>
          </w:tcPr>
          <w:p w14:paraId="4837707C" w14:textId="77777777" w:rsidR="009F72D5" w:rsidRPr="0026269A" w:rsidRDefault="009F72D5" w:rsidP="0059301A">
            <w:pPr>
              <w:jc w:val="center"/>
              <w:rPr>
                <w:color w:val="000000"/>
              </w:rPr>
            </w:pPr>
            <w:r w:rsidRPr="0026269A">
              <w:rPr>
                <w:color w:val="000000"/>
              </w:rPr>
              <w:t>398007.85</w:t>
            </w:r>
          </w:p>
        </w:tc>
        <w:tc>
          <w:tcPr>
            <w:tcW w:w="1356" w:type="dxa"/>
            <w:shd w:val="clear" w:color="auto" w:fill="auto"/>
            <w:noWrap/>
            <w:vAlign w:val="bottom"/>
            <w:hideMark/>
          </w:tcPr>
          <w:p w14:paraId="4837707D" w14:textId="77777777" w:rsidR="009F72D5" w:rsidRPr="0026269A" w:rsidRDefault="009F72D5" w:rsidP="0059301A">
            <w:pPr>
              <w:jc w:val="center"/>
              <w:rPr>
                <w:color w:val="000000"/>
              </w:rPr>
            </w:pPr>
            <w:r w:rsidRPr="0026269A">
              <w:rPr>
                <w:color w:val="000000"/>
              </w:rPr>
              <w:t>4887309.85</w:t>
            </w:r>
          </w:p>
        </w:tc>
      </w:tr>
      <w:tr w:rsidR="009F72D5" w:rsidRPr="0026269A" w14:paraId="48377082" w14:textId="77777777" w:rsidTr="009F72D5">
        <w:trPr>
          <w:trHeight w:val="300"/>
          <w:jc w:val="center"/>
        </w:trPr>
        <w:tc>
          <w:tcPr>
            <w:tcW w:w="1097" w:type="dxa"/>
            <w:shd w:val="clear" w:color="auto" w:fill="auto"/>
            <w:noWrap/>
            <w:vAlign w:val="bottom"/>
            <w:hideMark/>
          </w:tcPr>
          <w:p w14:paraId="4837707F" w14:textId="77777777" w:rsidR="009F72D5" w:rsidRPr="0026269A" w:rsidRDefault="009F72D5" w:rsidP="0059301A">
            <w:pPr>
              <w:jc w:val="center"/>
              <w:rPr>
                <w:color w:val="000000"/>
              </w:rPr>
            </w:pPr>
            <w:r w:rsidRPr="0026269A">
              <w:rPr>
                <w:color w:val="000000"/>
              </w:rPr>
              <w:t>12</w:t>
            </w:r>
          </w:p>
        </w:tc>
        <w:tc>
          <w:tcPr>
            <w:tcW w:w="1236" w:type="dxa"/>
            <w:shd w:val="clear" w:color="auto" w:fill="auto"/>
            <w:noWrap/>
            <w:vAlign w:val="bottom"/>
            <w:hideMark/>
          </w:tcPr>
          <w:p w14:paraId="48377080" w14:textId="77777777" w:rsidR="009F72D5" w:rsidRPr="0026269A" w:rsidRDefault="009F72D5" w:rsidP="0059301A">
            <w:pPr>
              <w:jc w:val="center"/>
              <w:rPr>
                <w:color w:val="000000"/>
              </w:rPr>
            </w:pPr>
            <w:r w:rsidRPr="0026269A">
              <w:rPr>
                <w:color w:val="000000"/>
              </w:rPr>
              <w:t>398041.92</w:t>
            </w:r>
          </w:p>
        </w:tc>
        <w:tc>
          <w:tcPr>
            <w:tcW w:w="1356" w:type="dxa"/>
            <w:shd w:val="clear" w:color="auto" w:fill="auto"/>
            <w:noWrap/>
            <w:vAlign w:val="bottom"/>
            <w:hideMark/>
          </w:tcPr>
          <w:p w14:paraId="48377081" w14:textId="77777777" w:rsidR="009F72D5" w:rsidRPr="0026269A" w:rsidRDefault="009F72D5" w:rsidP="0059301A">
            <w:pPr>
              <w:jc w:val="center"/>
              <w:rPr>
                <w:color w:val="000000"/>
              </w:rPr>
            </w:pPr>
            <w:r w:rsidRPr="0026269A">
              <w:rPr>
                <w:color w:val="000000"/>
              </w:rPr>
              <w:t>4887354.97</w:t>
            </w:r>
          </w:p>
        </w:tc>
      </w:tr>
      <w:tr w:rsidR="009F72D5" w:rsidRPr="0026269A" w14:paraId="48377086" w14:textId="77777777" w:rsidTr="009F72D5">
        <w:trPr>
          <w:trHeight w:val="300"/>
          <w:jc w:val="center"/>
        </w:trPr>
        <w:tc>
          <w:tcPr>
            <w:tcW w:w="1097" w:type="dxa"/>
            <w:shd w:val="clear" w:color="auto" w:fill="auto"/>
            <w:noWrap/>
            <w:vAlign w:val="bottom"/>
            <w:hideMark/>
          </w:tcPr>
          <w:p w14:paraId="48377083" w14:textId="77777777" w:rsidR="009F72D5" w:rsidRPr="0026269A" w:rsidRDefault="009F72D5" w:rsidP="0059301A">
            <w:pPr>
              <w:jc w:val="center"/>
              <w:rPr>
                <w:color w:val="000000"/>
              </w:rPr>
            </w:pPr>
            <w:r w:rsidRPr="0026269A">
              <w:rPr>
                <w:color w:val="000000"/>
              </w:rPr>
              <w:t>13</w:t>
            </w:r>
          </w:p>
        </w:tc>
        <w:tc>
          <w:tcPr>
            <w:tcW w:w="1236" w:type="dxa"/>
            <w:shd w:val="clear" w:color="auto" w:fill="auto"/>
            <w:noWrap/>
            <w:vAlign w:val="bottom"/>
            <w:hideMark/>
          </w:tcPr>
          <w:p w14:paraId="48377084" w14:textId="77777777" w:rsidR="009F72D5" w:rsidRPr="0026269A" w:rsidRDefault="009F72D5" w:rsidP="0059301A">
            <w:pPr>
              <w:jc w:val="center"/>
              <w:rPr>
                <w:color w:val="000000"/>
              </w:rPr>
            </w:pPr>
            <w:r w:rsidRPr="0026269A">
              <w:rPr>
                <w:color w:val="000000"/>
              </w:rPr>
              <w:t>398124.60</w:t>
            </w:r>
          </w:p>
        </w:tc>
        <w:tc>
          <w:tcPr>
            <w:tcW w:w="1356" w:type="dxa"/>
            <w:shd w:val="clear" w:color="auto" w:fill="auto"/>
            <w:noWrap/>
            <w:vAlign w:val="bottom"/>
            <w:hideMark/>
          </w:tcPr>
          <w:p w14:paraId="48377085" w14:textId="77777777" w:rsidR="009F72D5" w:rsidRPr="0026269A" w:rsidRDefault="009F72D5" w:rsidP="0059301A">
            <w:pPr>
              <w:jc w:val="center"/>
              <w:rPr>
                <w:color w:val="000000"/>
              </w:rPr>
            </w:pPr>
            <w:r w:rsidRPr="0026269A">
              <w:rPr>
                <w:color w:val="000000"/>
              </w:rPr>
              <w:t>4887276.83</w:t>
            </w:r>
          </w:p>
        </w:tc>
      </w:tr>
      <w:tr w:rsidR="009F72D5" w:rsidRPr="0026269A" w14:paraId="4837708A" w14:textId="77777777" w:rsidTr="009F72D5">
        <w:trPr>
          <w:trHeight w:val="300"/>
          <w:jc w:val="center"/>
        </w:trPr>
        <w:tc>
          <w:tcPr>
            <w:tcW w:w="1097" w:type="dxa"/>
            <w:shd w:val="clear" w:color="auto" w:fill="auto"/>
            <w:noWrap/>
            <w:vAlign w:val="bottom"/>
            <w:hideMark/>
          </w:tcPr>
          <w:p w14:paraId="48377087" w14:textId="77777777" w:rsidR="009F72D5" w:rsidRPr="0026269A" w:rsidRDefault="009F72D5" w:rsidP="0059301A">
            <w:pPr>
              <w:jc w:val="center"/>
              <w:rPr>
                <w:color w:val="000000"/>
              </w:rPr>
            </w:pPr>
            <w:r w:rsidRPr="0026269A">
              <w:rPr>
                <w:color w:val="000000"/>
              </w:rPr>
              <w:t>14</w:t>
            </w:r>
          </w:p>
        </w:tc>
        <w:tc>
          <w:tcPr>
            <w:tcW w:w="1236" w:type="dxa"/>
            <w:shd w:val="clear" w:color="auto" w:fill="auto"/>
            <w:noWrap/>
            <w:vAlign w:val="bottom"/>
            <w:hideMark/>
          </w:tcPr>
          <w:p w14:paraId="48377088" w14:textId="77777777" w:rsidR="009F72D5" w:rsidRPr="0026269A" w:rsidRDefault="009F72D5" w:rsidP="0059301A">
            <w:pPr>
              <w:jc w:val="center"/>
              <w:rPr>
                <w:color w:val="000000"/>
              </w:rPr>
            </w:pPr>
            <w:r w:rsidRPr="0026269A">
              <w:rPr>
                <w:color w:val="000000"/>
              </w:rPr>
              <w:t>398192.12</w:t>
            </w:r>
          </w:p>
        </w:tc>
        <w:tc>
          <w:tcPr>
            <w:tcW w:w="1356" w:type="dxa"/>
            <w:shd w:val="clear" w:color="auto" w:fill="auto"/>
            <w:noWrap/>
            <w:vAlign w:val="bottom"/>
            <w:hideMark/>
          </w:tcPr>
          <w:p w14:paraId="48377089" w14:textId="77777777" w:rsidR="009F72D5" w:rsidRPr="0026269A" w:rsidRDefault="009F72D5" w:rsidP="0059301A">
            <w:pPr>
              <w:jc w:val="center"/>
              <w:rPr>
                <w:color w:val="000000"/>
              </w:rPr>
            </w:pPr>
            <w:r w:rsidRPr="0026269A">
              <w:rPr>
                <w:color w:val="000000"/>
              </w:rPr>
              <w:t>4887275.92</w:t>
            </w:r>
          </w:p>
        </w:tc>
      </w:tr>
      <w:tr w:rsidR="009F72D5" w:rsidRPr="0026269A" w14:paraId="4837708E" w14:textId="77777777" w:rsidTr="009F72D5">
        <w:trPr>
          <w:trHeight w:val="300"/>
          <w:jc w:val="center"/>
        </w:trPr>
        <w:tc>
          <w:tcPr>
            <w:tcW w:w="1097" w:type="dxa"/>
            <w:shd w:val="clear" w:color="auto" w:fill="auto"/>
            <w:noWrap/>
            <w:vAlign w:val="bottom"/>
            <w:hideMark/>
          </w:tcPr>
          <w:p w14:paraId="4837708B" w14:textId="77777777" w:rsidR="009F72D5" w:rsidRPr="0026269A" w:rsidRDefault="009F72D5" w:rsidP="0059301A">
            <w:pPr>
              <w:jc w:val="center"/>
              <w:rPr>
                <w:color w:val="000000"/>
              </w:rPr>
            </w:pPr>
            <w:r w:rsidRPr="0026269A">
              <w:rPr>
                <w:color w:val="000000"/>
              </w:rPr>
              <w:t>15</w:t>
            </w:r>
          </w:p>
        </w:tc>
        <w:tc>
          <w:tcPr>
            <w:tcW w:w="1236" w:type="dxa"/>
            <w:shd w:val="clear" w:color="auto" w:fill="auto"/>
            <w:noWrap/>
            <w:vAlign w:val="bottom"/>
            <w:hideMark/>
          </w:tcPr>
          <w:p w14:paraId="4837708C" w14:textId="77777777" w:rsidR="009F72D5" w:rsidRPr="0026269A" w:rsidRDefault="009F72D5" w:rsidP="0059301A">
            <w:pPr>
              <w:jc w:val="center"/>
              <w:rPr>
                <w:color w:val="000000"/>
              </w:rPr>
            </w:pPr>
            <w:r w:rsidRPr="0026269A">
              <w:rPr>
                <w:color w:val="000000"/>
              </w:rPr>
              <w:t>398269.32</w:t>
            </w:r>
          </w:p>
        </w:tc>
        <w:tc>
          <w:tcPr>
            <w:tcW w:w="1356" w:type="dxa"/>
            <w:shd w:val="clear" w:color="auto" w:fill="auto"/>
            <w:noWrap/>
            <w:vAlign w:val="bottom"/>
            <w:hideMark/>
          </w:tcPr>
          <w:p w14:paraId="4837708D" w14:textId="77777777" w:rsidR="009F72D5" w:rsidRPr="0026269A" w:rsidRDefault="009F72D5" w:rsidP="0059301A">
            <w:pPr>
              <w:jc w:val="center"/>
              <w:rPr>
                <w:color w:val="000000"/>
              </w:rPr>
            </w:pPr>
            <w:r w:rsidRPr="0026269A">
              <w:rPr>
                <w:color w:val="000000"/>
              </w:rPr>
              <w:t>4887308.23</w:t>
            </w:r>
          </w:p>
        </w:tc>
      </w:tr>
      <w:tr w:rsidR="009F72D5" w:rsidRPr="0026269A" w14:paraId="48377092" w14:textId="77777777" w:rsidTr="009F72D5">
        <w:trPr>
          <w:trHeight w:val="300"/>
          <w:jc w:val="center"/>
        </w:trPr>
        <w:tc>
          <w:tcPr>
            <w:tcW w:w="1097" w:type="dxa"/>
            <w:shd w:val="clear" w:color="auto" w:fill="auto"/>
            <w:noWrap/>
            <w:vAlign w:val="bottom"/>
            <w:hideMark/>
          </w:tcPr>
          <w:p w14:paraId="4837708F" w14:textId="77777777" w:rsidR="009F72D5" w:rsidRPr="0026269A" w:rsidRDefault="009F72D5" w:rsidP="0059301A">
            <w:pPr>
              <w:jc w:val="center"/>
              <w:rPr>
                <w:color w:val="000000"/>
              </w:rPr>
            </w:pPr>
            <w:r w:rsidRPr="0026269A">
              <w:rPr>
                <w:color w:val="000000"/>
              </w:rPr>
              <w:lastRenderedPageBreak/>
              <w:t>16</w:t>
            </w:r>
          </w:p>
        </w:tc>
        <w:tc>
          <w:tcPr>
            <w:tcW w:w="1236" w:type="dxa"/>
            <w:shd w:val="clear" w:color="auto" w:fill="auto"/>
            <w:noWrap/>
            <w:vAlign w:val="bottom"/>
            <w:hideMark/>
          </w:tcPr>
          <w:p w14:paraId="48377090" w14:textId="77777777" w:rsidR="009F72D5" w:rsidRPr="0026269A" w:rsidRDefault="009F72D5" w:rsidP="0059301A">
            <w:pPr>
              <w:jc w:val="center"/>
              <w:rPr>
                <w:color w:val="000000"/>
              </w:rPr>
            </w:pPr>
            <w:r w:rsidRPr="0026269A">
              <w:rPr>
                <w:color w:val="000000"/>
              </w:rPr>
              <w:t>398271.70</w:t>
            </w:r>
          </w:p>
        </w:tc>
        <w:tc>
          <w:tcPr>
            <w:tcW w:w="1356" w:type="dxa"/>
            <w:shd w:val="clear" w:color="auto" w:fill="auto"/>
            <w:noWrap/>
            <w:vAlign w:val="bottom"/>
            <w:hideMark/>
          </w:tcPr>
          <w:p w14:paraId="48377091" w14:textId="77777777" w:rsidR="009F72D5" w:rsidRPr="0026269A" w:rsidRDefault="009F72D5" w:rsidP="0059301A">
            <w:pPr>
              <w:jc w:val="center"/>
              <w:rPr>
                <w:color w:val="000000"/>
              </w:rPr>
            </w:pPr>
            <w:r w:rsidRPr="0026269A">
              <w:rPr>
                <w:color w:val="000000"/>
              </w:rPr>
              <w:t>4887307.38</w:t>
            </w:r>
          </w:p>
        </w:tc>
      </w:tr>
      <w:tr w:rsidR="009F72D5" w:rsidRPr="0026269A" w14:paraId="48377096" w14:textId="77777777" w:rsidTr="009F72D5">
        <w:trPr>
          <w:trHeight w:val="300"/>
          <w:jc w:val="center"/>
        </w:trPr>
        <w:tc>
          <w:tcPr>
            <w:tcW w:w="1097" w:type="dxa"/>
            <w:shd w:val="clear" w:color="auto" w:fill="auto"/>
            <w:noWrap/>
            <w:vAlign w:val="bottom"/>
            <w:hideMark/>
          </w:tcPr>
          <w:p w14:paraId="48377093" w14:textId="77777777" w:rsidR="009F72D5" w:rsidRPr="0026269A" w:rsidRDefault="009F72D5" w:rsidP="0059301A">
            <w:pPr>
              <w:jc w:val="center"/>
              <w:rPr>
                <w:color w:val="000000"/>
              </w:rPr>
            </w:pPr>
            <w:r w:rsidRPr="0026269A">
              <w:rPr>
                <w:color w:val="000000"/>
              </w:rPr>
              <w:t>17</w:t>
            </w:r>
          </w:p>
        </w:tc>
        <w:tc>
          <w:tcPr>
            <w:tcW w:w="1236" w:type="dxa"/>
            <w:shd w:val="clear" w:color="auto" w:fill="auto"/>
            <w:noWrap/>
            <w:vAlign w:val="bottom"/>
            <w:hideMark/>
          </w:tcPr>
          <w:p w14:paraId="48377094" w14:textId="77777777" w:rsidR="009F72D5" w:rsidRPr="0026269A" w:rsidRDefault="009F72D5" w:rsidP="0059301A">
            <w:pPr>
              <w:jc w:val="center"/>
              <w:rPr>
                <w:color w:val="000000"/>
              </w:rPr>
            </w:pPr>
            <w:r w:rsidRPr="0026269A">
              <w:rPr>
                <w:color w:val="000000"/>
              </w:rPr>
              <w:t>398272.43</w:t>
            </w:r>
          </w:p>
        </w:tc>
        <w:tc>
          <w:tcPr>
            <w:tcW w:w="1356" w:type="dxa"/>
            <w:shd w:val="clear" w:color="auto" w:fill="auto"/>
            <w:noWrap/>
            <w:vAlign w:val="bottom"/>
            <w:hideMark/>
          </w:tcPr>
          <w:p w14:paraId="48377095" w14:textId="77777777" w:rsidR="009F72D5" w:rsidRPr="0026269A" w:rsidRDefault="009F72D5" w:rsidP="0059301A">
            <w:pPr>
              <w:jc w:val="center"/>
              <w:rPr>
                <w:color w:val="000000"/>
              </w:rPr>
            </w:pPr>
            <w:r w:rsidRPr="0026269A">
              <w:rPr>
                <w:color w:val="000000"/>
              </w:rPr>
              <w:t>4887308.96</w:t>
            </w:r>
          </w:p>
        </w:tc>
      </w:tr>
      <w:tr w:rsidR="009F72D5" w:rsidRPr="0026269A" w14:paraId="4837709A" w14:textId="77777777" w:rsidTr="009F72D5">
        <w:trPr>
          <w:trHeight w:val="300"/>
          <w:jc w:val="center"/>
        </w:trPr>
        <w:tc>
          <w:tcPr>
            <w:tcW w:w="1097" w:type="dxa"/>
            <w:shd w:val="clear" w:color="auto" w:fill="auto"/>
            <w:noWrap/>
            <w:vAlign w:val="bottom"/>
            <w:hideMark/>
          </w:tcPr>
          <w:p w14:paraId="48377097" w14:textId="77777777" w:rsidR="009F72D5" w:rsidRPr="0026269A" w:rsidRDefault="009F72D5" w:rsidP="0059301A">
            <w:pPr>
              <w:jc w:val="center"/>
              <w:rPr>
                <w:color w:val="000000"/>
              </w:rPr>
            </w:pPr>
            <w:r w:rsidRPr="0026269A">
              <w:rPr>
                <w:color w:val="000000"/>
              </w:rPr>
              <w:t>18</w:t>
            </w:r>
          </w:p>
        </w:tc>
        <w:tc>
          <w:tcPr>
            <w:tcW w:w="1236" w:type="dxa"/>
            <w:shd w:val="clear" w:color="auto" w:fill="auto"/>
            <w:noWrap/>
            <w:vAlign w:val="bottom"/>
            <w:hideMark/>
          </w:tcPr>
          <w:p w14:paraId="48377098" w14:textId="77777777" w:rsidR="009F72D5" w:rsidRPr="0026269A" w:rsidRDefault="009F72D5" w:rsidP="0059301A">
            <w:pPr>
              <w:jc w:val="center"/>
              <w:rPr>
                <w:color w:val="000000"/>
              </w:rPr>
            </w:pPr>
            <w:r w:rsidRPr="0026269A">
              <w:rPr>
                <w:color w:val="000000"/>
              </w:rPr>
              <w:t>398273.33</w:t>
            </w:r>
          </w:p>
        </w:tc>
        <w:tc>
          <w:tcPr>
            <w:tcW w:w="1356" w:type="dxa"/>
            <w:shd w:val="clear" w:color="auto" w:fill="auto"/>
            <w:noWrap/>
            <w:vAlign w:val="bottom"/>
            <w:hideMark/>
          </w:tcPr>
          <w:p w14:paraId="48377099" w14:textId="77777777" w:rsidR="009F72D5" w:rsidRPr="0026269A" w:rsidRDefault="009F72D5" w:rsidP="0059301A">
            <w:pPr>
              <w:jc w:val="center"/>
              <w:rPr>
                <w:color w:val="000000"/>
              </w:rPr>
            </w:pPr>
            <w:r w:rsidRPr="0026269A">
              <w:rPr>
                <w:color w:val="000000"/>
              </w:rPr>
              <w:t>4887310.01</w:t>
            </w:r>
          </w:p>
        </w:tc>
      </w:tr>
      <w:tr w:rsidR="009F72D5" w:rsidRPr="0026269A" w14:paraId="4837709E" w14:textId="77777777" w:rsidTr="009F72D5">
        <w:trPr>
          <w:trHeight w:val="300"/>
          <w:jc w:val="center"/>
        </w:trPr>
        <w:tc>
          <w:tcPr>
            <w:tcW w:w="1097" w:type="dxa"/>
            <w:shd w:val="clear" w:color="auto" w:fill="auto"/>
            <w:noWrap/>
            <w:vAlign w:val="bottom"/>
            <w:hideMark/>
          </w:tcPr>
          <w:p w14:paraId="4837709B" w14:textId="77777777" w:rsidR="009F72D5" w:rsidRPr="0026269A" w:rsidRDefault="009F72D5" w:rsidP="0059301A">
            <w:pPr>
              <w:jc w:val="center"/>
              <w:rPr>
                <w:color w:val="000000"/>
              </w:rPr>
            </w:pPr>
            <w:r w:rsidRPr="0026269A">
              <w:rPr>
                <w:color w:val="000000"/>
              </w:rPr>
              <w:t>19</w:t>
            </w:r>
          </w:p>
        </w:tc>
        <w:tc>
          <w:tcPr>
            <w:tcW w:w="1236" w:type="dxa"/>
            <w:shd w:val="clear" w:color="auto" w:fill="auto"/>
            <w:noWrap/>
            <w:vAlign w:val="bottom"/>
            <w:hideMark/>
          </w:tcPr>
          <w:p w14:paraId="4837709C" w14:textId="77777777" w:rsidR="009F72D5" w:rsidRPr="0026269A" w:rsidRDefault="009F72D5" w:rsidP="0059301A">
            <w:pPr>
              <w:jc w:val="center"/>
              <w:rPr>
                <w:color w:val="000000"/>
              </w:rPr>
            </w:pPr>
            <w:r w:rsidRPr="0026269A">
              <w:rPr>
                <w:color w:val="000000"/>
              </w:rPr>
              <w:t>398274.47</w:t>
            </w:r>
          </w:p>
        </w:tc>
        <w:tc>
          <w:tcPr>
            <w:tcW w:w="1356" w:type="dxa"/>
            <w:shd w:val="clear" w:color="auto" w:fill="auto"/>
            <w:noWrap/>
            <w:vAlign w:val="bottom"/>
            <w:hideMark/>
          </w:tcPr>
          <w:p w14:paraId="4837709D" w14:textId="77777777" w:rsidR="009F72D5" w:rsidRPr="0026269A" w:rsidRDefault="009F72D5" w:rsidP="0059301A">
            <w:pPr>
              <w:jc w:val="center"/>
              <w:rPr>
                <w:color w:val="000000"/>
              </w:rPr>
            </w:pPr>
            <w:r w:rsidRPr="0026269A">
              <w:rPr>
                <w:color w:val="000000"/>
              </w:rPr>
              <w:t>4887310.82</w:t>
            </w:r>
          </w:p>
        </w:tc>
      </w:tr>
      <w:tr w:rsidR="009F72D5" w:rsidRPr="0026269A" w14:paraId="483770A2" w14:textId="77777777" w:rsidTr="009F72D5">
        <w:trPr>
          <w:trHeight w:val="300"/>
          <w:jc w:val="center"/>
        </w:trPr>
        <w:tc>
          <w:tcPr>
            <w:tcW w:w="1097" w:type="dxa"/>
            <w:shd w:val="clear" w:color="auto" w:fill="auto"/>
            <w:noWrap/>
            <w:vAlign w:val="bottom"/>
            <w:hideMark/>
          </w:tcPr>
          <w:p w14:paraId="4837709F" w14:textId="77777777" w:rsidR="009F72D5" w:rsidRPr="0026269A" w:rsidRDefault="009F72D5" w:rsidP="0059301A">
            <w:pPr>
              <w:jc w:val="center"/>
              <w:rPr>
                <w:color w:val="000000"/>
              </w:rPr>
            </w:pPr>
            <w:r w:rsidRPr="0026269A">
              <w:rPr>
                <w:color w:val="000000"/>
              </w:rPr>
              <w:t>20</w:t>
            </w:r>
          </w:p>
        </w:tc>
        <w:tc>
          <w:tcPr>
            <w:tcW w:w="1236" w:type="dxa"/>
            <w:shd w:val="clear" w:color="auto" w:fill="auto"/>
            <w:noWrap/>
            <w:vAlign w:val="bottom"/>
            <w:hideMark/>
          </w:tcPr>
          <w:p w14:paraId="483770A0" w14:textId="77777777" w:rsidR="009F72D5" w:rsidRPr="0026269A" w:rsidRDefault="009F72D5" w:rsidP="0059301A">
            <w:pPr>
              <w:jc w:val="center"/>
              <w:rPr>
                <w:color w:val="000000"/>
              </w:rPr>
            </w:pPr>
            <w:r w:rsidRPr="0026269A">
              <w:rPr>
                <w:color w:val="000000"/>
              </w:rPr>
              <w:t>398278.76</w:t>
            </w:r>
          </w:p>
        </w:tc>
        <w:tc>
          <w:tcPr>
            <w:tcW w:w="1356" w:type="dxa"/>
            <w:shd w:val="clear" w:color="auto" w:fill="auto"/>
            <w:noWrap/>
            <w:vAlign w:val="bottom"/>
            <w:hideMark/>
          </w:tcPr>
          <w:p w14:paraId="483770A1" w14:textId="77777777" w:rsidR="009F72D5" w:rsidRPr="0026269A" w:rsidRDefault="009F72D5" w:rsidP="0059301A">
            <w:pPr>
              <w:jc w:val="center"/>
              <w:rPr>
                <w:color w:val="000000"/>
              </w:rPr>
            </w:pPr>
            <w:r w:rsidRPr="0026269A">
              <w:rPr>
                <w:color w:val="000000"/>
              </w:rPr>
              <w:t>4887312.93</w:t>
            </w:r>
          </w:p>
        </w:tc>
      </w:tr>
      <w:tr w:rsidR="009F72D5" w:rsidRPr="0026269A" w14:paraId="483770A6" w14:textId="77777777" w:rsidTr="009F72D5">
        <w:trPr>
          <w:trHeight w:val="300"/>
          <w:jc w:val="center"/>
        </w:trPr>
        <w:tc>
          <w:tcPr>
            <w:tcW w:w="1097" w:type="dxa"/>
            <w:shd w:val="clear" w:color="auto" w:fill="auto"/>
            <w:noWrap/>
            <w:vAlign w:val="bottom"/>
            <w:hideMark/>
          </w:tcPr>
          <w:p w14:paraId="483770A3" w14:textId="77777777" w:rsidR="009F72D5" w:rsidRPr="0026269A" w:rsidRDefault="009F72D5" w:rsidP="0059301A">
            <w:pPr>
              <w:jc w:val="center"/>
              <w:rPr>
                <w:color w:val="000000"/>
              </w:rPr>
            </w:pPr>
            <w:r w:rsidRPr="0026269A">
              <w:rPr>
                <w:color w:val="000000"/>
              </w:rPr>
              <w:t>21</w:t>
            </w:r>
          </w:p>
        </w:tc>
        <w:tc>
          <w:tcPr>
            <w:tcW w:w="1236" w:type="dxa"/>
            <w:shd w:val="clear" w:color="auto" w:fill="auto"/>
            <w:noWrap/>
            <w:vAlign w:val="bottom"/>
            <w:hideMark/>
          </w:tcPr>
          <w:p w14:paraId="483770A4" w14:textId="77777777" w:rsidR="009F72D5" w:rsidRPr="0026269A" w:rsidRDefault="009F72D5" w:rsidP="0059301A">
            <w:pPr>
              <w:jc w:val="center"/>
              <w:rPr>
                <w:color w:val="000000"/>
              </w:rPr>
            </w:pPr>
            <w:r w:rsidRPr="0026269A">
              <w:rPr>
                <w:color w:val="000000"/>
              </w:rPr>
              <w:t>398293.30</w:t>
            </w:r>
          </w:p>
        </w:tc>
        <w:tc>
          <w:tcPr>
            <w:tcW w:w="1356" w:type="dxa"/>
            <w:shd w:val="clear" w:color="auto" w:fill="auto"/>
            <w:noWrap/>
            <w:vAlign w:val="bottom"/>
            <w:hideMark/>
          </w:tcPr>
          <w:p w14:paraId="483770A5" w14:textId="77777777" w:rsidR="009F72D5" w:rsidRPr="0026269A" w:rsidRDefault="009F72D5" w:rsidP="0059301A">
            <w:pPr>
              <w:jc w:val="center"/>
              <w:rPr>
                <w:color w:val="000000"/>
              </w:rPr>
            </w:pPr>
            <w:r w:rsidRPr="0026269A">
              <w:rPr>
                <w:color w:val="000000"/>
              </w:rPr>
              <w:t>4887320.12</w:t>
            </w:r>
          </w:p>
        </w:tc>
      </w:tr>
      <w:tr w:rsidR="009F72D5" w:rsidRPr="0026269A" w14:paraId="483770AA" w14:textId="77777777" w:rsidTr="009F72D5">
        <w:trPr>
          <w:trHeight w:val="300"/>
          <w:jc w:val="center"/>
        </w:trPr>
        <w:tc>
          <w:tcPr>
            <w:tcW w:w="1097" w:type="dxa"/>
            <w:shd w:val="clear" w:color="auto" w:fill="auto"/>
            <w:noWrap/>
            <w:vAlign w:val="bottom"/>
            <w:hideMark/>
          </w:tcPr>
          <w:p w14:paraId="483770A7" w14:textId="77777777" w:rsidR="009F72D5" w:rsidRPr="0026269A" w:rsidRDefault="009F72D5" w:rsidP="0059301A">
            <w:pPr>
              <w:jc w:val="center"/>
              <w:rPr>
                <w:color w:val="000000"/>
              </w:rPr>
            </w:pPr>
            <w:r w:rsidRPr="0026269A">
              <w:rPr>
                <w:color w:val="000000"/>
              </w:rPr>
              <w:t>22</w:t>
            </w:r>
          </w:p>
        </w:tc>
        <w:tc>
          <w:tcPr>
            <w:tcW w:w="1236" w:type="dxa"/>
            <w:shd w:val="clear" w:color="auto" w:fill="auto"/>
            <w:noWrap/>
            <w:vAlign w:val="bottom"/>
            <w:hideMark/>
          </w:tcPr>
          <w:p w14:paraId="483770A8" w14:textId="77777777" w:rsidR="009F72D5" w:rsidRPr="0026269A" w:rsidRDefault="009F72D5" w:rsidP="0059301A">
            <w:pPr>
              <w:jc w:val="center"/>
              <w:rPr>
                <w:color w:val="000000"/>
              </w:rPr>
            </w:pPr>
            <w:r w:rsidRPr="0026269A">
              <w:rPr>
                <w:color w:val="000000"/>
              </w:rPr>
              <w:t>398307.51</w:t>
            </w:r>
          </w:p>
        </w:tc>
        <w:tc>
          <w:tcPr>
            <w:tcW w:w="1356" w:type="dxa"/>
            <w:shd w:val="clear" w:color="auto" w:fill="auto"/>
            <w:noWrap/>
            <w:vAlign w:val="bottom"/>
            <w:hideMark/>
          </w:tcPr>
          <w:p w14:paraId="483770A9" w14:textId="77777777" w:rsidR="009F72D5" w:rsidRPr="0026269A" w:rsidRDefault="009F72D5" w:rsidP="0059301A">
            <w:pPr>
              <w:jc w:val="center"/>
              <w:rPr>
                <w:color w:val="000000"/>
              </w:rPr>
            </w:pPr>
            <w:r w:rsidRPr="0026269A">
              <w:rPr>
                <w:color w:val="000000"/>
              </w:rPr>
              <w:t>4887327.30</w:t>
            </w:r>
          </w:p>
        </w:tc>
      </w:tr>
      <w:tr w:rsidR="009F72D5" w:rsidRPr="0026269A" w14:paraId="483770AE" w14:textId="77777777" w:rsidTr="009F72D5">
        <w:trPr>
          <w:trHeight w:val="300"/>
          <w:jc w:val="center"/>
        </w:trPr>
        <w:tc>
          <w:tcPr>
            <w:tcW w:w="1097" w:type="dxa"/>
            <w:shd w:val="clear" w:color="auto" w:fill="auto"/>
            <w:noWrap/>
            <w:vAlign w:val="bottom"/>
            <w:hideMark/>
          </w:tcPr>
          <w:p w14:paraId="483770AB" w14:textId="77777777" w:rsidR="009F72D5" w:rsidRPr="0026269A" w:rsidRDefault="009F72D5" w:rsidP="0059301A">
            <w:pPr>
              <w:jc w:val="center"/>
              <w:rPr>
                <w:color w:val="000000"/>
              </w:rPr>
            </w:pPr>
            <w:r w:rsidRPr="0026269A">
              <w:rPr>
                <w:color w:val="000000"/>
              </w:rPr>
              <w:t>23</w:t>
            </w:r>
          </w:p>
        </w:tc>
        <w:tc>
          <w:tcPr>
            <w:tcW w:w="1236" w:type="dxa"/>
            <w:shd w:val="clear" w:color="auto" w:fill="auto"/>
            <w:noWrap/>
            <w:vAlign w:val="bottom"/>
            <w:hideMark/>
          </w:tcPr>
          <w:p w14:paraId="483770AC" w14:textId="77777777" w:rsidR="009F72D5" w:rsidRPr="0026269A" w:rsidRDefault="009F72D5" w:rsidP="0059301A">
            <w:pPr>
              <w:jc w:val="center"/>
              <w:rPr>
                <w:color w:val="000000"/>
              </w:rPr>
            </w:pPr>
            <w:r w:rsidRPr="0026269A">
              <w:rPr>
                <w:color w:val="000000"/>
              </w:rPr>
              <w:t>398311.50</w:t>
            </w:r>
          </w:p>
        </w:tc>
        <w:tc>
          <w:tcPr>
            <w:tcW w:w="1356" w:type="dxa"/>
            <w:shd w:val="clear" w:color="auto" w:fill="auto"/>
            <w:noWrap/>
            <w:vAlign w:val="bottom"/>
            <w:hideMark/>
          </w:tcPr>
          <w:p w14:paraId="483770AD" w14:textId="77777777" w:rsidR="009F72D5" w:rsidRPr="0026269A" w:rsidRDefault="009F72D5" w:rsidP="0059301A">
            <w:pPr>
              <w:jc w:val="center"/>
              <w:rPr>
                <w:color w:val="000000"/>
              </w:rPr>
            </w:pPr>
            <w:r w:rsidRPr="0026269A">
              <w:rPr>
                <w:color w:val="000000"/>
              </w:rPr>
              <w:t>4887329.33</w:t>
            </w:r>
          </w:p>
        </w:tc>
      </w:tr>
      <w:tr w:rsidR="009F72D5" w:rsidRPr="0026269A" w14:paraId="483770B2" w14:textId="77777777" w:rsidTr="009F72D5">
        <w:trPr>
          <w:trHeight w:val="300"/>
          <w:jc w:val="center"/>
        </w:trPr>
        <w:tc>
          <w:tcPr>
            <w:tcW w:w="1097" w:type="dxa"/>
            <w:shd w:val="clear" w:color="auto" w:fill="auto"/>
            <w:noWrap/>
            <w:vAlign w:val="bottom"/>
            <w:hideMark/>
          </w:tcPr>
          <w:p w14:paraId="483770AF" w14:textId="77777777" w:rsidR="009F72D5" w:rsidRPr="0026269A" w:rsidRDefault="009F72D5" w:rsidP="0059301A">
            <w:pPr>
              <w:jc w:val="center"/>
              <w:rPr>
                <w:color w:val="000000"/>
              </w:rPr>
            </w:pPr>
            <w:r w:rsidRPr="0026269A">
              <w:rPr>
                <w:color w:val="000000"/>
              </w:rPr>
              <w:t>24</w:t>
            </w:r>
          </w:p>
        </w:tc>
        <w:tc>
          <w:tcPr>
            <w:tcW w:w="1236" w:type="dxa"/>
            <w:shd w:val="clear" w:color="auto" w:fill="auto"/>
            <w:noWrap/>
            <w:vAlign w:val="bottom"/>
            <w:hideMark/>
          </w:tcPr>
          <w:p w14:paraId="483770B0" w14:textId="77777777" w:rsidR="009F72D5" w:rsidRPr="0026269A" w:rsidRDefault="009F72D5" w:rsidP="0059301A">
            <w:pPr>
              <w:jc w:val="center"/>
              <w:rPr>
                <w:color w:val="000000"/>
              </w:rPr>
            </w:pPr>
            <w:r w:rsidRPr="0026269A">
              <w:rPr>
                <w:color w:val="000000"/>
              </w:rPr>
              <w:t>398315.58</w:t>
            </w:r>
          </w:p>
        </w:tc>
        <w:tc>
          <w:tcPr>
            <w:tcW w:w="1356" w:type="dxa"/>
            <w:shd w:val="clear" w:color="auto" w:fill="auto"/>
            <w:noWrap/>
            <w:vAlign w:val="bottom"/>
            <w:hideMark/>
          </w:tcPr>
          <w:p w14:paraId="483770B1" w14:textId="77777777" w:rsidR="009F72D5" w:rsidRPr="0026269A" w:rsidRDefault="009F72D5" w:rsidP="0059301A">
            <w:pPr>
              <w:jc w:val="center"/>
              <w:rPr>
                <w:color w:val="000000"/>
              </w:rPr>
            </w:pPr>
            <w:r w:rsidRPr="0026269A">
              <w:rPr>
                <w:color w:val="000000"/>
              </w:rPr>
              <w:t>4887331.37</w:t>
            </w:r>
          </w:p>
        </w:tc>
      </w:tr>
      <w:tr w:rsidR="009F72D5" w:rsidRPr="0026269A" w14:paraId="483770B6" w14:textId="77777777" w:rsidTr="009F72D5">
        <w:trPr>
          <w:trHeight w:val="300"/>
          <w:jc w:val="center"/>
        </w:trPr>
        <w:tc>
          <w:tcPr>
            <w:tcW w:w="1097" w:type="dxa"/>
            <w:shd w:val="clear" w:color="auto" w:fill="auto"/>
            <w:noWrap/>
            <w:vAlign w:val="bottom"/>
            <w:hideMark/>
          </w:tcPr>
          <w:p w14:paraId="483770B3" w14:textId="77777777" w:rsidR="009F72D5" w:rsidRPr="0026269A" w:rsidRDefault="009F72D5" w:rsidP="0059301A">
            <w:pPr>
              <w:jc w:val="center"/>
              <w:rPr>
                <w:color w:val="000000"/>
              </w:rPr>
            </w:pPr>
            <w:r w:rsidRPr="0026269A">
              <w:rPr>
                <w:color w:val="000000"/>
              </w:rPr>
              <w:t>25</w:t>
            </w:r>
          </w:p>
        </w:tc>
        <w:tc>
          <w:tcPr>
            <w:tcW w:w="1236" w:type="dxa"/>
            <w:shd w:val="clear" w:color="auto" w:fill="auto"/>
            <w:noWrap/>
            <w:vAlign w:val="bottom"/>
            <w:hideMark/>
          </w:tcPr>
          <w:p w14:paraId="483770B4" w14:textId="77777777" w:rsidR="009F72D5" w:rsidRPr="0026269A" w:rsidRDefault="009F72D5" w:rsidP="0059301A">
            <w:pPr>
              <w:jc w:val="center"/>
              <w:rPr>
                <w:color w:val="000000"/>
              </w:rPr>
            </w:pPr>
            <w:r w:rsidRPr="0026269A">
              <w:rPr>
                <w:color w:val="000000"/>
              </w:rPr>
              <w:t>398328.02</w:t>
            </w:r>
          </w:p>
        </w:tc>
        <w:tc>
          <w:tcPr>
            <w:tcW w:w="1356" w:type="dxa"/>
            <w:shd w:val="clear" w:color="auto" w:fill="auto"/>
            <w:noWrap/>
            <w:vAlign w:val="bottom"/>
            <w:hideMark/>
          </w:tcPr>
          <w:p w14:paraId="483770B5" w14:textId="77777777" w:rsidR="009F72D5" w:rsidRPr="0026269A" w:rsidRDefault="009F72D5" w:rsidP="0059301A">
            <w:pPr>
              <w:jc w:val="center"/>
              <w:rPr>
                <w:color w:val="000000"/>
              </w:rPr>
            </w:pPr>
            <w:r w:rsidRPr="0026269A">
              <w:rPr>
                <w:color w:val="000000"/>
              </w:rPr>
              <w:t>4887337.50</w:t>
            </w:r>
          </w:p>
        </w:tc>
      </w:tr>
      <w:tr w:rsidR="009F72D5" w:rsidRPr="0026269A" w14:paraId="483770BA" w14:textId="77777777" w:rsidTr="009F72D5">
        <w:trPr>
          <w:trHeight w:val="300"/>
          <w:jc w:val="center"/>
        </w:trPr>
        <w:tc>
          <w:tcPr>
            <w:tcW w:w="1097" w:type="dxa"/>
            <w:shd w:val="clear" w:color="auto" w:fill="auto"/>
            <w:noWrap/>
            <w:vAlign w:val="bottom"/>
            <w:hideMark/>
          </w:tcPr>
          <w:p w14:paraId="483770B7" w14:textId="77777777" w:rsidR="009F72D5" w:rsidRPr="0026269A" w:rsidRDefault="009F72D5" w:rsidP="0059301A">
            <w:pPr>
              <w:jc w:val="center"/>
              <w:rPr>
                <w:color w:val="000000"/>
              </w:rPr>
            </w:pPr>
            <w:r w:rsidRPr="0026269A">
              <w:rPr>
                <w:color w:val="000000"/>
              </w:rPr>
              <w:t>26</w:t>
            </w:r>
          </w:p>
        </w:tc>
        <w:tc>
          <w:tcPr>
            <w:tcW w:w="1236" w:type="dxa"/>
            <w:shd w:val="clear" w:color="auto" w:fill="auto"/>
            <w:noWrap/>
            <w:vAlign w:val="bottom"/>
            <w:hideMark/>
          </w:tcPr>
          <w:p w14:paraId="483770B8" w14:textId="77777777" w:rsidR="009F72D5" w:rsidRPr="0026269A" w:rsidRDefault="009F72D5" w:rsidP="0059301A">
            <w:pPr>
              <w:jc w:val="center"/>
              <w:rPr>
                <w:color w:val="000000"/>
              </w:rPr>
            </w:pPr>
            <w:r w:rsidRPr="0026269A">
              <w:rPr>
                <w:color w:val="000000"/>
              </w:rPr>
              <w:t>398331.90</w:t>
            </w:r>
          </w:p>
        </w:tc>
        <w:tc>
          <w:tcPr>
            <w:tcW w:w="1356" w:type="dxa"/>
            <w:shd w:val="clear" w:color="auto" w:fill="auto"/>
            <w:noWrap/>
            <w:vAlign w:val="bottom"/>
            <w:hideMark/>
          </w:tcPr>
          <w:p w14:paraId="483770B9" w14:textId="77777777" w:rsidR="009F72D5" w:rsidRPr="0026269A" w:rsidRDefault="009F72D5" w:rsidP="0059301A">
            <w:pPr>
              <w:jc w:val="center"/>
              <w:rPr>
                <w:color w:val="000000"/>
              </w:rPr>
            </w:pPr>
            <w:r w:rsidRPr="0026269A">
              <w:rPr>
                <w:color w:val="000000"/>
              </w:rPr>
              <w:t>4887335.12</w:t>
            </w:r>
          </w:p>
        </w:tc>
      </w:tr>
      <w:tr w:rsidR="009F72D5" w:rsidRPr="0026269A" w14:paraId="483770BE" w14:textId="77777777" w:rsidTr="009F72D5">
        <w:trPr>
          <w:trHeight w:val="300"/>
          <w:jc w:val="center"/>
        </w:trPr>
        <w:tc>
          <w:tcPr>
            <w:tcW w:w="1097" w:type="dxa"/>
            <w:shd w:val="clear" w:color="auto" w:fill="auto"/>
            <w:noWrap/>
            <w:vAlign w:val="bottom"/>
            <w:hideMark/>
          </w:tcPr>
          <w:p w14:paraId="483770BB" w14:textId="77777777" w:rsidR="009F72D5" w:rsidRPr="0026269A" w:rsidRDefault="009F72D5" w:rsidP="0059301A">
            <w:pPr>
              <w:jc w:val="center"/>
              <w:rPr>
                <w:color w:val="000000"/>
              </w:rPr>
            </w:pPr>
            <w:r w:rsidRPr="0026269A">
              <w:rPr>
                <w:color w:val="000000"/>
              </w:rPr>
              <w:t>27</w:t>
            </w:r>
          </w:p>
        </w:tc>
        <w:tc>
          <w:tcPr>
            <w:tcW w:w="1236" w:type="dxa"/>
            <w:shd w:val="clear" w:color="auto" w:fill="auto"/>
            <w:noWrap/>
            <w:vAlign w:val="bottom"/>
            <w:hideMark/>
          </w:tcPr>
          <w:p w14:paraId="483770BC" w14:textId="77777777" w:rsidR="009F72D5" w:rsidRPr="0026269A" w:rsidRDefault="009F72D5" w:rsidP="0059301A">
            <w:pPr>
              <w:jc w:val="center"/>
              <w:rPr>
                <w:color w:val="000000"/>
              </w:rPr>
            </w:pPr>
            <w:r w:rsidRPr="0026269A">
              <w:rPr>
                <w:color w:val="000000"/>
              </w:rPr>
              <w:t>398381.54</w:t>
            </w:r>
          </w:p>
        </w:tc>
        <w:tc>
          <w:tcPr>
            <w:tcW w:w="1356" w:type="dxa"/>
            <w:shd w:val="clear" w:color="auto" w:fill="auto"/>
            <w:noWrap/>
            <w:vAlign w:val="bottom"/>
            <w:hideMark/>
          </w:tcPr>
          <w:p w14:paraId="483770BD" w14:textId="77777777" w:rsidR="009F72D5" w:rsidRPr="0026269A" w:rsidRDefault="009F72D5" w:rsidP="0059301A">
            <w:pPr>
              <w:jc w:val="center"/>
              <w:rPr>
                <w:color w:val="000000"/>
              </w:rPr>
            </w:pPr>
            <w:r w:rsidRPr="0026269A">
              <w:rPr>
                <w:color w:val="000000"/>
              </w:rPr>
              <w:t>4887366.27</w:t>
            </w:r>
          </w:p>
        </w:tc>
      </w:tr>
      <w:tr w:rsidR="009F72D5" w:rsidRPr="0026269A" w14:paraId="483770C2" w14:textId="77777777" w:rsidTr="009F72D5">
        <w:trPr>
          <w:trHeight w:val="300"/>
          <w:jc w:val="center"/>
        </w:trPr>
        <w:tc>
          <w:tcPr>
            <w:tcW w:w="1097" w:type="dxa"/>
            <w:shd w:val="clear" w:color="auto" w:fill="auto"/>
            <w:noWrap/>
            <w:vAlign w:val="bottom"/>
            <w:hideMark/>
          </w:tcPr>
          <w:p w14:paraId="483770BF" w14:textId="77777777" w:rsidR="009F72D5" w:rsidRPr="0026269A" w:rsidRDefault="009F72D5" w:rsidP="0059301A">
            <w:pPr>
              <w:jc w:val="center"/>
              <w:rPr>
                <w:color w:val="000000"/>
              </w:rPr>
            </w:pPr>
            <w:r w:rsidRPr="0026269A">
              <w:rPr>
                <w:color w:val="000000"/>
              </w:rPr>
              <w:t>28</w:t>
            </w:r>
          </w:p>
        </w:tc>
        <w:tc>
          <w:tcPr>
            <w:tcW w:w="1236" w:type="dxa"/>
            <w:shd w:val="clear" w:color="auto" w:fill="auto"/>
            <w:noWrap/>
            <w:vAlign w:val="bottom"/>
            <w:hideMark/>
          </w:tcPr>
          <w:p w14:paraId="483770C0" w14:textId="77777777" w:rsidR="009F72D5" w:rsidRPr="0026269A" w:rsidRDefault="009F72D5" w:rsidP="0059301A">
            <w:pPr>
              <w:jc w:val="center"/>
              <w:rPr>
                <w:color w:val="000000"/>
              </w:rPr>
            </w:pPr>
            <w:r w:rsidRPr="0026269A">
              <w:rPr>
                <w:color w:val="000000"/>
              </w:rPr>
              <w:t>398426.03</w:t>
            </w:r>
          </w:p>
        </w:tc>
        <w:tc>
          <w:tcPr>
            <w:tcW w:w="1356" w:type="dxa"/>
            <w:shd w:val="clear" w:color="auto" w:fill="auto"/>
            <w:noWrap/>
            <w:vAlign w:val="bottom"/>
            <w:hideMark/>
          </w:tcPr>
          <w:p w14:paraId="483770C1" w14:textId="77777777" w:rsidR="009F72D5" w:rsidRPr="0026269A" w:rsidRDefault="009F72D5" w:rsidP="0059301A">
            <w:pPr>
              <w:jc w:val="center"/>
              <w:rPr>
                <w:color w:val="000000"/>
              </w:rPr>
            </w:pPr>
            <w:r w:rsidRPr="0026269A">
              <w:rPr>
                <w:color w:val="000000"/>
              </w:rPr>
              <w:t>4887394.88</w:t>
            </w:r>
          </w:p>
        </w:tc>
      </w:tr>
      <w:tr w:rsidR="009F72D5" w:rsidRPr="0026269A" w14:paraId="483770C6" w14:textId="77777777" w:rsidTr="009F72D5">
        <w:trPr>
          <w:trHeight w:val="300"/>
          <w:jc w:val="center"/>
        </w:trPr>
        <w:tc>
          <w:tcPr>
            <w:tcW w:w="1097" w:type="dxa"/>
            <w:shd w:val="clear" w:color="auto" w:fill="auto"/>
            <w:noWrap/>
            <w:vAlign w:val="bottom"/>
            <w:hideMark/>
          </w:tcPr>
          <w:p w14:paraId="483770C3" w14:textId="77777777" w:rsidR="009F72D5" w:rsidRPr="0026269A" w:rsidRDefault="009F72D5" w:rsidP="0059301A">
            <w:pPr>
              <w:jc w:val="center"/>
              <w:rPr>
                <w:color w:val="000000"/>
              </w:rPr>
            </w:pPr>
            <w:r w:rsidRPr="0026269A">
              <w:rPr>
                <w:color w:val="000000"/>
              </w:rPr>
              <w:t>29</w:t>
            </w:r>
          </w:p>
        </w:tc>
        <w:tc>
          <w:tcPr>
            <w:tcW w:w="1236" w:type="dxa"/>
            <w:shd w:val="clear" w:color="auto" w:fill="auto"/>
            <w:noWrap/>
            <w:vAlign w:val="bottom"/>
            <w:hideMark/>
          </w:tcPr>
          <w:p w14:paraId="483770C4" w14:textId="77777777" w:rsidR="009F72D5" w:rsidRPr="0026269A" w:rsidRDefault="009F72D5" w:rsidP="0059301A">
            <w:pPr>
              <w:jc w:val="center"/>
              <w:rPr>
                <w:color w:val="000000"/>
              </w:rPr>
            </w:pPr>
            <w:r w:rsidRPr="0026269A">
              <w:rPr>
                <w:color w:val="000000"/>
              </w:rPr>
              <w:t>398427.26</w:t>
            </w:r>
          </w:p>
        </w:tc>
        <w:tc>
          <w:tcPr>
            <w:tcW w:w="1356" w:type="dxa"/>
            <w:shd w:val="clear" w:color="auto" w:fill="auto"/>
            <w:noWrap/>
            <w:vAlign w:val="bottom"/>
            <w:hideMark/>
          </w:tcPr>
          <w:p w14:paraId="483770C5" w14:textId="77777777" w:rsidR="009F72D5" w:rsidRPr="0026269A" w:rsidRDefault="009F72D5" w:rsidP="0059301A">
            <w:pPr>
              <w:jc w:val="center"/>
              <w:rPr>
                <w:color w:val="000000"/>
              </w:rPr>
            </w:pPr>
            <w:r w:rsidRPr="0026269A">
              <w:rPr>
                <w:color w:val="000000"/>
              </w:rPr>
              <w:t>4887398.55</w:t>
            </w:r>
          </w:p>
        </w:tc>
      </w:tr>
      <w:tr w:rsidR="009F72D5" w:rsidRPr="0026269A" w14:paraId="483770CA" w14:textId="77777777" w:rsidTr="009F72D5">
        <w:trPr>
          <w:trHeight w:val="300"/>
          <w:jc w:val="center"/>
        </w:trPr>
        <w:tc>
          <w:tcPr>
            <w:tcW w:w="1097" w:type="dxa"/>
            <w:shd w:val="clear" w:color="auto" w:fill="auto"/>
            <w:noWrap/>
            <w:vAlign w:val="bottom"/>
            <w:hideMark/>
          </w:tcPr>
          <w:p w14:paraId="483770C7" w14:textId="77777777" w:rsidR="009F72D5" w:rsidRPr="0026269A" w:rsidRDefault="009F72D5" w:rsidP="0059301A">
            <w:pPr>
              <w:jc w:val="center"/>
              <w:rPr>
                <w:color w:val="000000"/>
              </w:rPr>
            </w:pPr>
            <w:r w:rsidRPr="0026269A">
              <w:rPr>
                <w:color w:val="000000"/>
              </w:rPr>
              <w:t>30</w:t>
            </w:r>
          </w:p>
        </w:tc>
        <w:tc>
          <w:tcPr>
            <w:tcW w:w="1236" w:type="dxa"/>
            <w:shd w:val="clear" w:color="auto" w:fill="auto"/>
            <w:noWrap/>
            <w:vAlign w:val="bottom"/>
            <w:hideMark/>
          </w:tcPr>
          <w:p w14:paraId="483770C8" w14:textId="77777777" w:rsidR="009F72D5" w:rsidRPr="0026269A" w:rsidRDefault="009F72D5" w:rsidP="0059301A">
            <w:pPr>
              <w:jc w:val="center"/>
              <w:rPr>
                <w:color w:val="000000"/>
              </w:rPr>
            </w:pPr>
            <w:r w:rsidRPr="0026269A">
              <w:rPr>
                <w:color w:val="000000"/>
              </w:rPr>
              <w:t>398431.34</w:t>
            </w:r>
          </w:p>
        </w:tc>
        <w:tc>
          <w:tcPr>
            <w:tcW w:w="1356" w:type="dxa"/>
            <w:shd w:val="clear" w:color="auto" w:fill="auto"/>
            <w:noWrap/>
            <w:vAlign w:val="bottom"/>
            <w:hideMark/>
          </w:tcPr>
          <w:p w14:paraId="483770C9" w14:textId="77777777" w:rsidR="009F72D5" w:rsidRPr="0026269A" w:rsidRDefault="009F72D5" w:rsidP="0059301A">
            <w:pPr>
              <w:jc w:val="center"/>
              <w:rPr>
                <w:color w:val="000000"/>
              </w:rPr>
            </w:pPr>
            <w:r w:rsidRPr="0026269A">
              <w:rPr>
                <w:color w:val="000000"/>
              </w:rPr>
              <w:t>4887397.19</w:t>
            </w:r>
          </w:p>
        </w:tc>
      </w:tr>
      <w:tr w:rsidR="009F72D5" w:rsidRPr="0026269A" w14:paraId="483770CE" w14:textId="77777777" w:rsidTr="009F72D5">
        <w:trPr>
          <w:trHeight w:val="300"/>
          <w:jc w:val="center"/>
        </w:trPr>
        <w:tc>
          <w:tcPr>
            <w:tcW w:w="1097" w:type="dxa"/>
            <w:shd w:val="clear" w:color="auto" w:fill="auto"/>
            <w:noWrap/>
            <w:vAlign w:val="bottom"/>
            <w:hideMark/>
          </w:tcPr>
          <w:p w14:paraId="483770CB" w14:textId="77777777" w:rsidR="009F72D5" w:rsidRPr="0026269A" w:rsidRDefault="009F72D5" w:rsidP="0059301A">
            <w:pPr>
              <w:jc w:val="center"/>
              <w:rPr>
                <w:color w:val="000000"/>
              </w:rPr>
            </w:pPr>
            <w:r w:rsidRPr="0026269A">
              <w:rPr>
                <w:color w:val="000000"/>
              </w:rPr>
              <w:t>31</w:t>
            </w:r>
          </w:p>
        </w:tc>
        <w:tc>
          <w:tcPr>
            <w:tcW w:w="1236" w:type="dxa"/>
            <w:shd w:val="clear" w:color="auto" w:fill="auto"/>
            <w:noWrap/>
            <w:vAlign w:val="bottom"/>
            <w:hideMark/>
          </w:tcPr>
          <w:p w14:paraId="483770CC" w14:textId="77777777" w:rsidR="009F72D5" w:rsidRPr="0026269A" w:rsidRDefault="009F72D5" w:rsidP="0059301A">
            <w:pPr>
              <w:jc w:val="center"/>
              <w:rPr>
                <w:color w:val="000000"/>
              </w:rPr>
            </w:pPr>
            <w:r w:rsidRPr="0026269A">
              <w:rPr>
                <w:color w:val="000000"/>
              </w:rPr>
              <w:t>398440.28</w:t>
            </w:r>
          </w:p>
        </w:tc>
        <w:tc>
          <w:tcPr>
            <w:tcW w:w="1356" w:type="dxa"/>
            <w:shd w:val="clear" w:color="auto" w:fill="auto"/>
            <w:noWrap/>
            <w:vAlign w:val="bottom"/>
            <w:hideMark/>
          </w:tcPr>
          <w:p w14:paraId="483770CD" w14:textId="77777777" w:rsidR="009F72D5" w:rsidRPr="0026269A" w:rsidRDefault="009F72D5" w:rsidP="0059301A">
            <w:pPr>
              <w:jc w:val="center"/>
              <w:rPr>
                <w:color w:val="000000"/>
              </w:rPr>
            </w:pPr>
            <w:r w:rsidRPr="0026269A">
              <w:rPr>
                <w:color w:val="000000"/>
              </w:rPr>
              <w:t>4887402.89</w:t>
            </w:r>
          </w:p>
        </w:tc>
      </w:tr>
      <w:tr w:rsidR="009F72D5" w:rsidRPr="0026269A" w14:paraId="483770D2" w14:textId="77777777" w:rsidTr="009F72D5">
        <w:trPr>
          <w:trHeight w:val="300"/>
          <w:jc w:val="center"/>
        </w:trPr>
        <w:tc>
          <w:tcPr>
            <w:tcW w:w="1097" w:type="dxa"/>
            <w:shd w:val="clear" w:color="auto" w:fill="auto"/>
            <w:noWrap/>
            <w:vAlign w:val="bottom"/>
            <w:hideMark/>
          </w:tcPr>
          <w:p w14:paraId="483770CF" w14:textId="77777777" w:rsidR="009F72D5" w:rsidRPr="0026269A" w:rsidRDefault="009F72D5" w:rsidP="0059301A">
            <w:pPr>
              <w:jc w:val="center"/>
              <w:rPr>
                <w:color w:val="000000"/>
              </w:rPr>
            </w:pPr>
            <w:r w:rsidRPr="0026269A">
              <w:rPr>
                <w:color w:val="000000"/>
              </w:rPr>
              <w:t>32</w:t>
            </w:r>
          </w:p>
        </w:tc>
        <w:tc>
          <w:tcPr>
            <w:tcW w:w="1236" w:type="dxa"/>
            <w:shd w:val="clear" w:color="auto" w:fill="auto"/>
            <w:noWrap/>
            <w:vAlign w:val="bottom"/>
            <w:hideMark/>
          </w:tcPr>
          <w:p w14:paraId="483770D0" w14:textId="77777777" w:rsidR="009F72D5" w:rsidRPr="0026269A" w:rsidRDefault="009F72D5" w:rsidP="0059301A">
            <w:pPr>
              <w:jc w:val="center"/>
              <w:rPr>
                <w:color w:val="000000"/>
              </w:rPr>
            </w:pPr>
            <w:r w:rsidRPr="0026269A">
              <w:rPr>
                <w:color w:val="000000"/>
              </w:rPr>
              <w:t>398423.20</w:t>
            </w:r>
          </w:p>
        </w:tc>
        <w:tc>
          <w:tcPr>
            <w:tcW w:w="1356" w:type="dxa"/>
            <w:shd w:val="clear" w:color="auto" w:fill="auto"/>
            <w:noWrap/>
            <w:vAlign w:val="bottom"/>
            <w:hideMark/>
          </w:tcPr>
          <w:p w14:paraId="483770D1" w14:textId="77777777" w:rsidR="009F72D5" w:rsidRPr="0026269A" w:rsidRDefault="009F72D5" w:rsidP="0059301A">
            <w:pPr>
              <w:jc w:val="center"/>
              <w:rPr>
                <w:color w:val="000000"/>
              </w:rPr>
            </w:pPr>
            <w:r w:rsidRPr="0026269A">
              <w:rPr>
                <w:color w:val="000000"/>
              </w:rPr>
              <w:t>4887459.71</w:t>
            </w:r>
          </w:p>
        </w:tc>
      </w:tr>
      <w:tr w:rsidR="009F72D5" w:rsidRPr="0026269A" w14:paraId="483770D6" w14:textId="77777777" w:rsidTr="009F72D5">
        <w:trPr>
          <w:trHeight w:val="300"/>
          <w:jc w:val="center"/>
        </w:trPr>
        <w:tc>
          <w:tcPr>
            <w:tcW w:w="1097" w:type="dxa"/>
            <w:shd w:val="clear" w:color="auto" w:fill="auto"/>
            <w:noWrap/>
            <w:vAlign w:val="bottom"/>
            <w:hideMark/>
          </w:tcPr>
          <w:p w14:paraId="483770D3" w14:textId="77777777" w:rsidR="009F72D5" w:rsidRPr="0026269A" w:rsidRDefault="009F72D5" w:rsidP="0059301A">
            <w:pPr>
              <w:jc w:val="center"/>
              <w:rPr>
                <w:color w:val="000000"/>
              </w:rPr>
            </w:pPr>
            <w:r w:rsidRPr="0026269A">
              <w:rPr>
                <w:color w:val="000000"/>
              </w:rPr>
              <w:t>33</w:t>
            </w:r>
          </w:p>
        </w:tc>
        <w:tc>
          <w:tcPr>
            <w:tcW w:w="1236" w:type="dxa"/>
            <w:shd w:val="clear" w:color="auto" w:fill="auto"/>
            <w:noWrap/>
            <w:vAlign w:val="bottom"/>
            <w:hideMark/>
          </w:tcPr>
          <w:p w14:paraId="483770D4" w14:textId="77777777" w:rsidR="009F72D5" w:rsidRPr="0026269A" w:rsidRDefault="009F72D5" w:rsidP="0059301A">
            <w:pPr>
              <w:jc w:val="center"/>
              <w:rPr>
                <w:color w:val="000000"/>
              </w:rPr>
            </w:pPr>
            <w:r w:rsidRPr="0026269A">
              <w:rPr>
                <w:color w:val="000000"/>
              </w:rPr>
              <w:t>398419.61</w:t>
            </w:r>
          </w:p>
        </w:tc>
        <w:tc>
          <w:tcPr>
            <w:tcW w:w="1356" w:type="dxa"/>
            <w:shd w:val="clear" w:color="auto" w:fill="auto"/>
            <w:noWrap/>
            <w:vAlign w:val="bottom"/>
            <w:hideMark/>
          </w:tcPr>
          <w:p w14:paraId="483770D5" w14:textId="77777777" w:rsidR="009F72D5" w:rsidRPr="0026269A" w:rsidRDefault="009F72D5" w:rsidP="0059301A">
            <w:pPr>
              <w:jc w:val="center"/>
              <w:rPr>
                <w:color w:val="000000"/>
              </w:rPr>
            </w:pPr>
            <w:r w:rsidRPr="0026269A">
              <w:rPr>
                <w:color w:val="000000"/>
              </w:rPr>
              <w:t>4887464.20</w:t>
            </w:r>
          </w:p>
        </w:tc>
      </w:tr>
      <w:tr w:rsidR="009F72D5" w:rsidRPr="0026269A" w14:paraId="483770DA" w14:textId="77777777" w:rsidTr="009F72D5">
        <w:trPr>
          <w:trHeight w:val="300"/>
          <w:jc w:val="center"/>
        </w:trPr>
        <w:tc>
          <w:tcPr>
            <w:tcW w:w="1097" w:type="dxa"/>
            <w:shd w:val="clear" w:color="auto" w:fill="auto"/>
            <w:noWrap/>
            <w:vAlign w:val="bottom"/>
            <w:hideMark/>
          </w:tcPr>
          <w:p w14:paraId="483770D7" w14:textId="77777777" w:rsidR="009F72D5" w:rsidRPr="0026269A" w:rsidRDefault="009F72D5" w:rsidP="0059301A">
            <w:pPr>
              <w:jc w:val="center"/>
              <w:rPr>
                <w:color w:val="000000"/>
              </w:rPr>
            </w:pPr>
            <w:r w:rsidRPr="0026269A">
              <w:rPr>
                <w:color w:val="000000"/>
              </w:rPr>
              <w:t>34</w:t>
            </w:r>
          </w:p>
        </w:tc>
        <w:tc>
          <w:tcPr>
            <w:tcW w:w="1236" w:type="dxa"/>
            <w:shd w:val="clear" w:color="auto" w:fill="auto"/>
            <w:noWrap/>
            <w:vAlign w:val="bottom"/>
            <w:hideMark/>
          </w:tcPr>
          <w:p w14:paraId="483770D8" w14:textId="77777777" w:rsidR="009F72D5" w:rsidRPr="0026269A" w:rsidRDefault="009F72D5" w:rsidP="0059301A">
            <w:pPr>
              <w:jc w:val="center"/>
              <w:rPr>
                <w:color w:val="000000"/>
              </w:rPr>
            </w:pPr>
            <w:r w:rsidRPr="0026269A">
              <w:rPr>
                <w:color w:val="000000"/>
              </w:rPr>
              <w:t>398414.67</w:t>
            </w:r>
          </w:p>
        </w:tc>
        <w:tc>
          <w:tcPr>
            <w:tcW w:w="1356" w:type="dxa"/>
            <w:shd w:val="clear" w:color="auto" w:fill="auto"/>
            <w:noWrap/>
            <w:vAlign w:val="bottom"/>
            <w:hideMark/>
          </w:tcPr>
          <w:p w14:paraId="483770D9" w14:textId="77777777" w:rsidR="009F72D5" w:rsidRPr="0026269A" w:rsidRDefault="009F72D5" w:rsidP="0059301A">
            <w:pPr>
              <w:jc w:val="center"/>
              <w:rPr>
                <w:color w:val="000000"/>
              </w:rPr>
            </w:pPr>
            <w:r w:rsidRPr="0026269A">
              <w:rPr>
                <w:color w:val="000000"/>
              </w:rPr>
              <w:t>4887467.75</w:t>
            </w:r>
          </w:p>
        </w:tc>
      </w:tr>
      <w:tr w:rsidR="009F72D5" w:rsidRPr="0026269A" w14:paraId="483770DE" w14:textId="77777777" w:rsidTr="009F72D5">
        <w:trPr>
          <w:trHeight w:val="300"/>
          <w:jc w:val="center"/>
        </w:trPr>
        <w:tc>
          <w:tcPr>
            <w:tcW w:w="1097" w:type="dxa"/>
            <w:shd w:val="clear" w:color="auto" w:fill="auto"/>
            <w:noWrap/>
            <w:vAlign w:val="bottom"/>
            <w:hideMark/>
          </w:tcPr>
          <w:p w14:paraId="483770DB" w14:textId="77777777" w:rsidR="009F72D5" w:rsidRPr="0026269A" w:rsidRDefault="009F72D5" w:rsidP="0059301A">
            <w:pPr>
              <w:jc w:val="center"/>
              <w:rPr>
                <w:color w:val="000000"/>
              </w:rPr>
            </w:pPr>
            <w:r w:rsidRPr="0026269A">
              <w:rPr>
                <w:color w:val="000000"/>
              </w:rPr>
              <w:t>35</w:t>
            </w:r>
          </w:p>
        </w:tc>
        <w:tc>
          <w:tcPr>
            <w:tcW w:w="1236" w:type="dxa"/>
            <w:shd w:val="clear" w:color="auto" w:fill="auto"/>
            <w:noWrap/>
            <w:vAlign w:val="bottom"/>
            <w:hideMark/>
          </w:tcPr>
          <w:p w14:paraId="483770DC" w14:textId="77777777" w:rsidR="009F72D5" w:rsidRPr="0026269A" w:rsidRDefault="009F72D5" w:rsidP="0059301A">
            <w:pPr>
              <w:jc w:val="center"/>
              <w:rPr>
                <w:color w:val="000000"/>
              </w:rPr>
            </w:pPr>
            <w:r w:rsidRPr="0026269A">
              <w:rPr>
                <w:color w:val="000000"/>
              </w:rPr>
              <w:t>398408.38</w:t>
            </w:r>
          </w:p>
        </w:tc>
        <w:tc>
          <w:tcPr>
            <w:tcW w:w="1356" w:type="dxa"/>
            <w:shd w:val="clear" w:color="auto" w:fill="auto"/>
            <w:noWrap/>
            <w:vAlign w:val="bottom"/>
            <w:hideMark/>
          </w:tcPr>
          <w:p w14:paraId="483770DD" w14:textId="77777777" w:rsidR="009F72D5" w:rsidRPr="0026269A" w:rsidRDefault="009F72D5" w:rsidP="0059301A">
            <w:pPr>
              <w:jc w:val="center"/>
              <w:rPr>
                <w:color w:val="000000"/>
              </w:rPr>
            </w:pPr>
            <w:r w:rsidRPr="0026269A">
              <w:rPr>
                <w:color w:val="000000"/>
              </w:rPr>
              <w:t>4887469.93</w:t>
            </w:r>
          </w:p>
        </w:tc>
      </w:tr>
      <w:tr w:rsidR="009F72D5" w:rsidRPr="0026269A" w14:paraId="483770E2" w14:textId="77777777" w:rsidTr="009F72D5">
        <w:trPr>
          <w:trHeight w:val="300"/>
          <w:jc w:val="center"/>
        </w:trPr>
        <w:tc>
          <w:tcPr>
            <w:tcW w:w="1097" w:type="dxa"/>
            <w:shd w:val="clear" w:color="auto" w:fill="auto"/>
            <w:noWrap/>
            <w:vAlign w:val="bottom"/>
            <w:hideMark/>
          </w:tcPr>
          <w:p w14:paraId="483770DF" w14:textId="77777777" w:rsidR="009F72D5" w:rsidRPr="0026269A" w:rsidRDefault="009F72D5" w:rsidP="0059301A">
            <w:pPr>
              <w:jc w:val="center"/>
              <w:rPr>
                <w:color w:val="000000"/>
              </w:rPr>
            </w:pPr>
            <w:r w:rsidRPr="0026269A">
              <w:rPr>
                <w:color w:val="000000"/>
              </w:rPr>
              <w:t>36</w:t>
            </w:r>
          </w:p>
        </w:tc>
        <w:tc>
          <w:tcPr>
            <w:tcW w:w="1236" w:type="dxa"/>
            <w:shd w:val="clear" w:color="auto" w:fill="auto"/>
            <w:noWrap/>
            <w:vAlign w:val="bottom"/>
            <w:hideMark/>
          </w:tcPr>
          <w:p w14:paraId="483770E0" w14:textId="77777777" w:rsidR="009F72D5" w:rsidRPr="0026269A" w:rsidRDefault="009F72D5" w:rsidP="0059301A">
            <w:pPr>
              <w:jc w:val="center"/>
              <w:rPr>
                <w:color w:val="000000"/>
              </w:rPr>
            </w:pPr>
            <w:r w:rsidRPr="0026269A">
              <w:rPr>
                <w:color w:val="000000"/>
              </w:rPr>
              <w:t>398398.14</w:t>
            </w:r>
          </w:p>
        </w:tc>
        <w:tc>
          <w:tcPr>
            <w:tcW w:w="1356" w:type="dxa"/>
            <w:shd w:val="clear" w:color="auto" w:fill="auto"/>
            <w:noWrap/>
            <w:vAlign w:val="bottom"/>
            <w:hideMark/>
          </w:tcPr>
          <w:p w14:paraId="483770E1" w14:textId="77777777" w:rsidR="009F72D5" w:rsidRPr="0026269A" w:rsidRDefault="009F72D5" w:rsidP="0059301A">
            <w:pPr>
              <w:jc w:val="center"/>
              <w:rPr>
                <w:color w:val="000000"/>
              </w:rPr>
            </w:pPr>
            <w:r w:rsidRPr="0026269A">
              <w:rPr>
                <w:color w:val="000000"/>
              </w:rPr>
              <w:t>4887471.76</w:t>
            </w:r>
          </w:p>
        </w:tc>
      </w:tr>
      <w:tr w:rsidR="009F72D5" w:rsidRPr="0026269A" w14:paraId="483770E6" w14:textId="77777777" w:rsidTr="009F72D5">
        <w:trPr>
          <w:trHeight w:val="300"/>
          <w:jc w:val="center"/>
        </w:trPr>
        <w:tc>
          <w:tcPr>
            <w:tcW w:w="1097" w:type="dxa"/>
            <w:shd w:val="clear" w:color="auto" w:fill="auto"/>
            <w:noWrap/>
            <w:vAlign w:val="bottom"/>
            <w:hideMark/>
          </w:tcPr>
          <w:p w14:paraId="483770E3" w14:textId="77777777" w:rsidR="009F72D5" w:rsidRPr="0026269A" w:rsidRDefault="009F72D5" w:rsidP="0059301A">
            <w:pPr>
              <w:jc w:val="center"/>
              <w:rPr>
                <w:color w:val="000000"/>
              </w:rPr>
            </w:pPr>
            <w:r w:rsidRPr="0026269A">
              <w:rPr>
                <w:color w:val="000000"/>
              </w:rPr>
              <w:t>37</w:t>
            </w:r>
          </w:p>
        </w:tc>
        <w:tc>
          <w:tcPr>
            <w:tcW w:w="1236" w:type="dxa"/>
            <w:shd w:val="clear" w:color="auto" w:fill="auto"/>
            <w:noWrap/>
            <w:vAlign w:val="bottom"/>
            <w:hideMark/>
          </w:tcPr>
          <w:p w14:paraId="483770E4" w14:textId="77777777" w:rsidR="009F72D5" w:rsidRPr="0026269A" w:rsidRDefault="009F72D5" w:rsidP="0059301A">
            <w:pPr>
              <w:jc w:val="center"/>
              <w:rPr>
                <w:color w:val="000000"/>
              </w:rPr>
            </w:pPr>
            <w:r w:rsidRPr="0026269A">
              <w:rPr>
                <w:color w:val="000000"/>
              </w:rPr>
              <w:t>398387.50</w:t>
            </w:r>
          </w:p>
        </w:tc>
        <w:tc>
          <w:tcPr>
            <w:tcW w:w="1356" w:type="dxa"/>
            <w:shd w:val="clear" w:color="auto" w:fill="auto"/>
            <w:noWrap/>
            <w:vAlign w:val="bottom"/>
            <w:hideMark/>
          </w:tcPr>
          <w:p w14:paraId="483770E5" w14:textId="77777777" w:rsidR="009F72D5" w:rsidRPr="0026269A" w:rsidRDefault="009F72D5" w:rsidP="0059301A">
            <w:pPr>
              <w:jc w:val="center"/>
              <w:rPr>
                <w:color w:val="000000"/>
              </w:rPr>
            </w:pPr>
            <w:r w:rsidRPr="0026269A">
              <w:rPr>
                <w:color w:val="000000"/>
              </w:rPr>
              <w:t>4887471.65</w:t>
            </w:r>
          </w:p>
        </w:tc>
      </w:tr>
      <w:tr w:rsidR="009F72D5" w:rsidRPr="0026269A" w14:paraId="483770EA" w14:textId="77777777" w:rsidTr="009F72D5">
        <w:trPr>
          <w:trHeight w:val="300"/>
          <w:jc w:val="center"/>
        </w:trPr>
        <w:tc>
          <w:tcPr>
            <w:tcW w:w="1097" w:type="dxa"/>
            <w:shd w:val="clear" w:color="auto" w:fill="auto"/>
            <w:noWrap/>
            <w:vAlign w:val="bottom"/>
            <w:hideMark/>
          </w:tcPr>
          <w:p w14:paraId="483770E7" w14:textId="77777777" w:rsidR="009F72D5" w:rsidRPr="0026269A" w:rsidRDefault="009F72D5" w:rsidP="0059301A">
            <w:pPr>
              <w:jc w:val="center"/>
              <w:rPr>
                <w:color w:val="000000"/>
              </w:rPr>
            </w:pPr>
            <w:r w:rsidRPr="0026269A">
              <w:rPr>
                <w:color w:val="000000"/>
              </w:rPr>
              <w:t>38</w:t>
            </w:r>
          </w:p>
        </w:tc>
        <w:tc>
          <w:tcPr>
            <w:tcW w:w="1236" w:type="dxa"/>
            <w:shd w:val="clear" w:color="auto" w:fill="auto"/>
            <w:noWrap/>
            <w:vAlign w:val="bottom"/>
            <w:hideMark/>
          </w:tcPr>
          <w:p w14:paraId="483770E8" w14:textId="77777777" w:rsidR="009F72D5" w:rsidRPr="0026269A" w:rsidRDefault="009F72D5" w:rsidP="0059301A">
            <w:pPr>
              <w:jc w:val="center"/>
              <w:rPr>
                <w:color w:val="000000"/>
              </w:rPr>
            </w:pPr>
            <w:r w:rsidRPr="0026269A">
              <w:rPr>
                <w:color w:val="000000"/>
              </w:rPr>
              <w:t>398355.26</w:t>
            </w:r>
          </w:p>
        </w:tc>
        <w:tc>
          <w:tcPr>
            <w:tcW w:w="1356" w:type="dxa"/>
            <w:shd w:val="clear" w:color="auto" w:fill="auto"/>
            <w:noWrap/>
            <w:vAlign w:val="bottom"/>
            <w:hideMark/>
          </w:tcPr>
          <w:p w14:paraId="483770E9" w14:textId="77777777" w:rsidR="009F72D5" w:rsidRPr="0026269A" w:rsidRDefault="009F72D5" w:rsidP="0059301A">
            <w:pPr>
              <w:jc w:val="center"/>
              <w:rPr>
                <w:color w:val="000000"/>
              </w:rPr>
            </w:pPr>
            <w:r w:rsidRPr="0026269A">
              <w:rPr>
                <w:color w:val="000000"/>
              </w:rPr>
              <w:t>4887464.70</w:t>
            </w:r>
          </w:p>
        </w:tc>
      </w:tr>
      <w:tr w:rsidR="009F72D5" w:rsidRPr="0026269A" w14:paraId="483770EE" w14:textId="77777777" w:rsidTr="009F72D5">
        <w:trPr>
          <w:trHeight w:val="300"/>
          <w:jc w:val="center"/>
        </w:trPr>
        <w:tc>
          <w:tcPr>
            <w:tcW w:w="1097" w:type="dxa"/>
            <w:shd w:val="clear" w:color="auto" w:fill="auto"/>
            <w:noWrap/>
            <w:vAlign w:val="bottom"/>
            <w:hideMark/>
          </w:tcPr>
          <w:p w14:paraId="483770EB" w14:textId="77777777" w:rsidR="009F72D5" w:rsidRPr="0026269A" w:rsidRDefault="009F72D5" w:rsidP="0059301A">
            <w:pPr>
              <w:jc w:val="center"/>
              <w:rPr>
                <w:color w:val="000000"/>
              </w:rPr>
            </w:pPr>
            <w:r w:rsidRPr="0026269A">
              <w:rPr>
                <w:color w:val="000000"/>
              </w:rPr>
              <w:t>39</w:t>
            </w:r>
          </w:p>
        </w:tc>
        <w:tc>
          <w:tcPr>
            <w:tcW w:w="1236" w:type="dxa"/>
            <w:shd w:val="clear" w:color="auto" w:fill="auto"/>
            <w:noWrap/>
            <w:vAlign w:val="bottom"/>
            <w:hideMark/>
          </w:tcPr>
          <w:p w14:paraId="483770EC" w14:textId="77777777" w:rsidR="009F72D5" w:rsidRPr="0026269A" w:rsidRDefault="009F72D5" w:rsidP="0059301A">
            <w:pPr>
              <w:jc w:val="center"/>
              <w:rPr>
                <w:color w:val="000000"/>
              </w:rPr>
            </w:pPr>
            <w:r w:rsidRPr="0026269A">
              <w:rPr>
                <w:color w:val="000000"/>
              </w:rPr>
              <w:t>398345.85</w:t>
            </w:r>
          </w:p>
        </w:tc>
        <w:tc>
          <w:tcPr>
            <w:tcW w:w="1356" w:type="dxa"/>
            <w:shd w:val="clear" w:color="auto" w:fill="auto"/>
            <w:noWrap/>
            <w:vAlign w:val="bottom"/>
            <w:hideMark/>
          </w:tcPr>
          <w:p w14:paraId="483770ED" w14:textId="77777777" w:rsidR="009F72D5" w:rsidRPr="0026269A" w:rsidRDefault="009F72D5" w:rsidP="0059301A">
            <w:pPr>
              <w:jc w:val="center"/>
              <w:rPr>
                <w:color w:val="000000"/>
              </w:rPr>
            </w:pPr>
            <w:r w:rsidRPr="0026269A">
              <w:rPr>
                <w:color w:val="000000"/>
              </w:rPr>
              <w:t>4887463.14</w:t>
            </w:r>
          </w:p>
        </w:tc>
      </w:tr>
      <w:tr w:rsidR="009F72D5" w:rsidRPr="0026269A" w14:paraId="483770F2" w14:textId="77777777" w:rsidTr="009F72D5">
        <w:trPr>
          <w:trHeight w:val="300"/>
          <w:jc w:val="center"/>
        </w:trPr>
        <w:tc>
          <w:tcPr>
            <w:tcW w:w="1097" w:type="dxa"/>
            <w:shd w:val="clear" w:color="auto" w:fill="auto"/>
            <w:noWrap/>
            <w:vAlign w:val="bottom"/>
            <w:hideMark/>
          </w:tcPr>
          <w:p w14:paraId="483770EF" w14:textId="77777777" w:rsidR="009F72D5" w:rsidRPr="0026269A" w:rsidRDefault="009F72D5" w:rsidP="0059301A">
            <w:pPr>
              <w:jc w:val="center"/>
              <w:rPr>
                <w:color w:val="000000"/>
              </w:rPr>
            </w:pPr>
            <w:r w:rsidRPr="0026269A">
              <w:rPr>
                <w:color w:val="000000"/>
              </w:rPr>
              <w:t>40</w:t>
            </w:r>
          </w:p>
        </w:tc>
        <w:tc>
          <w:tcPr>
            <w:tcW w:w="1236" w:type="dxa"/>
            <w:shd w:val="clear" w:color="auto" w:fill="auto"/>
            <w:noWrap/>
            <w:vAlign w:val="bottom"/>
            <w:hideMark/>
          </w:tcPr>
          <w:p w14:paraId="483770F0" w14:textId="77777777" w:rsidR="009F72D5" w:rsidRPr="0026269A" w:rsidRDefault="009F72D5" w:rsidP="0059301A">
            <w:pPr>
              <w:jc w:val="center"/>
              <w:rPr>
                <w:color w:val="000000"/>
              </w:rPr>
            </w:pPr>
            <w:r w:rsidRPr="0026269A">
              <w:rPr>
                <w:color w:val="000000"/>
              </w:rPr>
              <w:t>398336.98</w:t>
            </w:r>
          </w:p>
        </w:tc>
        <w:tc>
          <w:tcPr>
            <w:tcW w:w="1356" w:type="dxa"/>
            <w:shd w:val="clear" w:color="auto" w:fill="auto"/>
            <w:noWrap/>
            <w:vAlign w:val="bottom"/>
            <w:hideMark/>
          </w:tcPr>
          <w:p w14:paraId="483770F1" w14:textId="77777777" w:rsidR="009F72D5" w:rsidRPr="0026269A" w:rsidRDefault="009F72D5" w:rsidP="0059301A">
            <w:pPr>
              <w:jc w:val="center"/>
              <w:rPr>
                <w:color w:val="000000"/>
              </w:rPr>
            </w:pPr>
            <w:r w:rsidRPr="0026269A">
              <w:rPr>
                <w:color w:val="000000"/>
              </w:rPr>
              <w:t>4887462.38</w:t>
            </w:r>
          </w:p>
        </w:tc>
      </w:tr>
      <w:tr w:rsidR="009F72D5" w:rsidRPr="0026269A" w14:paraId="483770F6" w14:textId="77777777" w:rsidTr="009F72D5">
        <w:trPr>
          <w:trHeight w:val="300"/>
          <w:jc w:val="center"/>
        </w:trPr>
        <w:tc>
          <w:tcPr>
            <w:tcW w:w="1097" w:type="dxa"/>
            <w:shd w:val="clear" w:color="auto" w:fill="auto"/>
            <w:noWrap/>
            <w:vAlign w:val="bottom"/>
            <w:hideMark/>
          </w:tcPr>
          <w:p w14:paraId="483770F3" w14:textId="77777777" w:rsidR="009F72D5" w:rsidRPr="0026269A" w:rsidRDefault="009F72D5" w:rsidP="0059301A">
            <w:pPr>
              <w:jc w:val="center"/>
              <w:rPr>
                <w:color w:val="000000"/>
              </w:rPr>
            </w:pPr>
            <w:r w:rsidRPr="0026269A">
              <w:rPr>
                <w:color w:val="000000"/>
              </w:rPr>
              <w:t>41</w:t>
            </w:r>
          </w:p>
        </w:tc>
        <w:tc>
          <w:tcPr>
            <w:tcW w:w="1236" w:type="dxa"/>
            <w:shd w:val="clear" w:color="auto" w:fill="auto"/>
            <w:noWrap/>
            <w:vAlign w:val="bottom"/>
            <w:hideMark/>
          </w:tcPr>
          <w:p w14:paraId="483770F4" w14:textId="77777777" w:rsidR="009F72D5" w:rsidRPr="0026269A" w:rsidRDefault="009F72D5" w:rsidP="0059301A">
            <w:pPr>
              <w:jc w:val="center"/>
              <w:rPr>
                <w:color w:val="000000"/>
              </w:rPr>
            </w:pPr>
            <w:r w:rsidRPr="0026269A">
              <w:rPr>
                <w:color w:val="000000"/>
              </w:rPr>
              <w:t>398334.25</w:t>
            </w:r>
          </w:p>
        </w:tc>
        <w:tc>
          <w:tcPr>
            <w:tcW w:w="1356" w:type="dxa"/>
            <w:shd w:val="clear" w:color="auto" w:fill="auto"/>
            <w:noWrap/>
            <w:vAlign w:val="bottom"/>
            <w:hideMark/>
          </w:tcPr>
          <w:p w14:paraId="483770F5" w14:textId="77777777" w:rsidR="009F72D5" w:rsidRPr="0026269A" w:rsidRDefault="009F72D5" w:rsidP="0059301A">
            <w:pPr>
              <w:jc w:val="center"/>
              <w:rPr>
                <w:color w:val="000000"/>
              </w:rPr>
            </w:pPr>
            <w:r w:rsidRPr="0026269A">
              <w:rPr>
                <w:color w:val="000000"/>
              </w:rPr>
              <w:t>4887462.36</w:t>
            </w:r>
          </w:p>
        </w:tc>
      </w:tr>
      <w:tr w:rsidR="009F72D5" w:rsidRPr="0026269A" w14:paraId="483770FA" w14:textId="77777777" w:rsidTr="009F72D5">
        <w:trPr>
          <w:trHeight w:val="300"/>
          <w:jc w:val="center"/>
        </w:trPr>
        <w:tc>
          <w:tcPr>
            <w:tcW w:w="1097" w:type="dxa"/>
            <w:shd w:val="clear" w:color="auto" w:fill="auto"/>
            <w:noWrap/>
            <w:vAlign w:val="bottom"/>
            <w:hideMark/>
          </w:tcPr>
          <w:p w14:paraId="483770F7" w14:textId="77777777" w:rsidR="009F72D5" w:rsidRPr="0026269A" w:rsidRDefault="009F72D5" w:rsidP="0059301A">
            <w:pPr>
              <w:jc w:val="center"/>
              <w:rPr>
                <w:color w:val="000000"/>
              </w:rPr>
            </w:pPr>
            <w:r w:rsidRPr="0026269A">
              <w:rPr>
                <w:color w:val="000000"/>
              </w:rPr>
              <w:t>42</w:t>
            </w:r>
          </w:p>
        </w:tc>
        <w:tc>
          <w:tcPr>
            <w:tcW w:w="1236" w:type="dxa"/>
            <w:shd w:val="clear" w:color="auto" w:fill="auto"/>
            <w:noWrap/>
            <w:vAlign w:val="bottom"/>
            <w:hideMark/>
          </w:tcPr>
          <w:p w14:paraId="483770F8" w14:textId="77777777" w:rsidR="009F72D5" w:rsidRPr="0026269A" w:rsidRDefault="009F72D5" w:rsidP="0059301A">
            <w:pPr>
              <w:jc w:val="center"/>
              <w:rPr>
                <w:color w:val="000000"/>
              </w:rPr>
            </w:pPr>
            <w:r w:rsidRPr="0026269A">
              <w:rPr>
                <w:color w:val="000000"/>
              </w:rPr>
              <w:t>398327.63</w:t>
            </w:r>
          </w:p>
        </w:tc>
        <w:tc>
          <w:tcPr>
            <w:tcW w:w="1356" w:type="dxa"/>
            <w:shd w:val="clear" w:color="auto" w:fill="auto"/>
            <w:noWrap/>
            <w:vAlign w:val="bottom"/>
            <w:hideMark/>
          </w:tcPr>
          <w:p w14:paraId="483770F9" w14:textId="77777777" w:rsidR="009F72D5" w:rsidRPr="0026269A" w:rsidRDefault="009F72D5" w:rsidP="0059301A">
            <w:pPr>
              <w:jc w:val="center"/>
              <w:rPr>
                <w:color w:val="000000"/>
              </w:rPr>
            </w:pPr>
            <w:r w:rsidRPr="0026269A">
              <w:rPr>
                <w:color w:val="000000"/>
              </w:rPr>
              <w:t>4887462.32</w:t>
            </w:r>
          </w:p>
        </w:tc>
      </w:tr>
      <w:tr w:rsidR="009F72D5" w:rsidRPr="0026269A" w14:paraId="483770FE" w14:textId="77777777" w:rsidTr="009F72D5">
        <w:trPr>
          <w:trHeight w:val="300"/>
          <w:jc w:val="center"/>
        </w:trPr>
        <w:tc>
          <w:tcPr>
            <w:tcW w:w="1097" w:type="dxa"/>
            <w:shd w:val="clear" w:color="auto" w:fill="auto"/>
            <w:noWrap/>
            <w:vAlign w:val="bottom"/>
            <w:hideMark/>
          </w:tcPr>
          <w:p w14:paraId="483770FB" w14:textId="77777777" w:rsidR="009F72D5" w:rsidRPr="0026269A" w:rsidRDefault="009F72D5" w:rsidP="0059301A">
            <w:pPr>
              <w:jc w:val="center"/>
              <w:rPr>
                <w:color w:val="000000"/>
              </w:rPr>
            </w:pPr>
            <w:r w:rsidRPr="0026269A">
              <w:rPr>
                <w:color w:val="000000"/>
              </w:rPr>
              <w:t>43</w:t>
            </w:r>
          </w:p>
        </w:tc>
        <w:tc>
          <w:tcPr>
            <w:tcW w:w="1236" w:type="dxa"/>
            <w:shd w:val="clear" w:color="auto" w:fill="auto"/>
            <w:noWrap/>
            <w:vAlign w:val="bottom"/>
            <w:hideMark/>
          </w:tcPr>
          <w:p w14:paraId="483770FC" w14:textId="77777777" w:rsidR="009F72D5" w:rsidRPr="0026269A" w:rsidRDefault="009F72D5" w:rsidP="0059301A">
            <w:pPr>
              <w:jc w:val="center"/>
              <w:rPr>
                <w:color w:val="000000"/>
              </w:rPr>
            </w:pPr>
            <w:r w:rsidRPr="0026269A">
              <w:rPr>
                <w:color w:val="000000"/>
              </w:rPr>
              <w:t>398318.57</w:t>
            </w:r>
          </w:p>
        </w:tc>
        <w:tc>
          <w:tcPr>
            <w:tcW w:w="1356" w:type="dxa"/>
            <w:shd w:val="clear" w:color="auto" w:fill="auto"/>
            <w:noWrap/>
            <w:vAlign w:val="bottom"/>
            <w:hideMark/>
          </w:tcPr>
          <w:p w14:paraId="483770FD" w14:textId="77777777" w:rsidR="009F72D5" w:rsidRPr="0026269A" w:rsidRDefault="009F72D5" w:rsidP="0059301A">
            <w:pPr>
              <w:jc w:val="center"/>
              <w:rPr>
                <w:color w:val="000000"/>
              </w:rPr>
            </w:pPr>
            <w:r w:rsidRPr="0026269A">
              <w:rPr>
                <w:color w:val="000000"/>
              </w:rPr>
              <w:t>4887462.98</w:t>
            </w:r>
          </w:p>
        </w:tc>
      </w:tr>
      <w:tr w:rsidR="009F72D5" w:rsidRPr="0026269A" w14:paraId="48377102" w14:textId="77777777" w:rsidTr="009F72D5">
        <w:trPr>
          <w:trHeight w:val="300"/>
          <w:jc w:val="center"/>
        </w:trPr>
        <w:tc>
          <w:tcPr>
            <w:tcW w:w="1097" w:type="dxa"/>
            <w:shd w:val="clear" w:color="auto" w:fill="auto"/>
            <w:noWrap/>
            <w:vAlign w:val="bottom"/>
            <w:hideMark/>
          </w:tcPr>
          <w:p w14:paraId="483770FF" w14:textId="77777777" w:rsidR="009F72D5" w:rsidRPr="0026269A" w:rsidRDefault="009F72D5" w:rsidP="0059301A">
            <w:pPr>
              <w:jc w:val="center"/>
              <w:rPr>
                <w:color w:val="000000"/>
              </w:rPr>
            </w:pPr>
            <w:r w:rsidRPr="0026269A">
              <w:rPr>
                <w:color w:val="000000"/>
              </w:rPr>
              <w:t>44</w:t>
            </w:r>
          </w:p>
        </w:tc>
        <w:tc>
          <w:tcPr>
            <w:tcW w:w="1236" w:type="dxa"/>
            <w:shd w:val="clear" w:color="auto" w:fill="auto"/>
            <w:noWrap/>
            <w:vAlign w:val="bottom"/>
            <w:hideMark/>
          </w:tcPr>
          <w:p w14:paraId="48377100" w14:textId="77777777" w:rsidR="009F72D5" w:rsidRPr="0026269A" w:rsidRDefault="009F72D5" w:rsidP="0059301A">
            <w:pPr>
              <w:jc w:val="center"/>
              <w:rPr>
                <w:color w:val="000000"/>
              </w:rPr>
            </w:pPr>
            <w:r w:rsidRPr="0026269A">
              <w:rPr>
                <w:color w:val="000000"/>
              </w:rPr>
              <w:t>398316.09</w:t>
            </w:r>
          </w:p>
        </w:tc>
        <w:tc>
          <w:tcPr>
            <w:tcW w:w="1356" w:type="dxa"/>
            <w:shd w:val="clear" w:color="auto" w:fill="auto"/>
            <w:noWrap/>
            <w:vAlign w:val="bottom"/>
            <w:hideMark/>
          </w:tcPr>
          <w:p w14:paraId="48377101" w14:textId="77777777" w:rsidR="009F72D5" w:rsidRPr="0026269A" w:rsidRDefault="009F72D5" w:rsidP="0059301A">
            <w:pPr>
              <w:jc w:val="center"/>
              <w:rPr>
                <w:color w:val="000000"/>
              </w:rPr>
            </w:pPr>
            <w:r w:rsidRPr="0026269A">
              <w:rPr>
                <w:color w:val="000000"/>
              </w:rPr>
              <w:t>4887463.15</w:t>
            </w:r>
          </w:p>
        </w:tc>
      </w:tr>
      <w:tr w:rsidR="009F72D5" w:rsidRPr="0026269A" w14:paraId="48377106" w14:textId="77777777" w:rsidTr="009F72D5">
        <w:trPr>
          <w:trHeight w:val="300"/>
          <w:jc w:val="center"/>
        </w:trPr>
        <w:tc>
          <w:tcPr>
            <w:tcW w:w="1097" w:type="dxa"/>
            <w:shd w:val="clear" w:color="auto" w:fill="auto"/>
            <w:noWrap/>
            <w:vAlign w:val="bottom"/>
            <w:hideMark/>
          </w:tcPr>
          <w:p w14:paraId="48377103" w14:textId="77777777" w:rsidR="009F72D5" w:rsidRPr="0026269A" w:rsidRDefault="009F72D5" w:rsidP="0059301A">
            <w:pPr>
              <w:jc w:val="center"/>
              <w:rPr>
                <w:color w:val="000000"/>
              </w:rPr>
            </w:pPr>
            <w:r w:rsidRPr="0026269A">
              <w:rPr>
                <w:color w:val="000000"/>
              </w:rPr>
              <w:t>45</w:t>
            </w:r>
          </w:p>
        </w:tc>
        <w:tc>
          <w:tcPr>
            <w:tcW w:w="1236" w:type="dxa"/>
            <w:shd w:val="clear" w:color="auto" w:fill="auto"/>
            <w:noWrap/>
            <w:vAlign w:val="bottom"/>
            <w:hideMark/>
          </w:tcPr>
          <w:p w14:paraId="48377104" w14:textId="77777777" w:rsidR="009F72D5" w:rsidRPr="0026269A" w:rsidRDefault="009F72D5" w:rsidP="0059301A">
            <w:pPr>
              <w:jc w:val="center"/>
              <w:rPr>
                <w:color w:val="000000"/>
              </w:rPr>
            </w:pPr>
            <w:r w:rsidRPr="0026269A">
              <w:rPr>
                <w:color w:val="000000"/>
              </w:rPr>
              <w:t>398311.24</w:t>
            </w:r>
          </w:p>
        </w:tc>
        <w:tc>
          <w:tcPr>
            <w:tcW w:w="1356" w:type="dxa"/>
            <w:shd w:val="clear" w:color="auto" w:fill="auto"/>
            <w:noWrap/>
            <w:vAlign w:val="bottom"/>
            <w:hideMark/>
          </w:tcPr>
          <w:p w14:paraId="48377105" w14:textId="77777777" w:rsidR="009F72D5" w:rsidRPr="0026269A" w:rsidRDefault="009F72D5" w:rsidP="0059301A">
            <w:pPr>
              <w:jc w:val="center"/>
              <w:rPr>
                <w:color w:val="000000"/>
              </w:rPr>
            </w:pPr>
            <w:r w:rsidRPr="0026269A">
              <w:rPr>
                <w:color w:val="000000"/>
              </w:rPr>
              <w:t>4887463.66</w:t>
            </w:r>
          </w:p>
        </w:tc>
      </w:tr>
      <w:tr w:rsidR="009F72D5" w:rsidRPr="0026269A" w14:paraId="4837710A" w14:textId="77777777" w:rsidTr="009F72D5">
        <w:trPr>
          <w:trHeight w:val="300"/>
          <w:jc w:val="center"/>
        </w:trPr>
        <w:tc>
          <w:tcPr>
            <w:tcW w:w="1097" w:type="dxa"/>
            <w:shd w:val="clear" w:color="auto" w:fill="auto"/>
            <w:noWrap/>
            <w:vAlign w:val="bottom"/>
            <w:hideMark/>
          </w:tcPr>
          <w:p w14:paraId="48377107" w14:textId="77777777" w:rsidR="009F72D5" w:rsidRPr="0026269A" w:rsidRDefault="009F72D5" w:rsidP="0059301A">
            <w:pPr>
              <w:jc w:val="center"/>
              <w:rPr>
                <w:color w:val="000000"/>
              </w:rPr>
            </w:pPr>
            <w:r w:rsidRPr="0026269A">
              <w:rPr>
                <w:color w:val="000000"/>
              </w:rPr>
              <w:t>46</w:t>
            </w:r>
          </w:p>
        </w:tc>
        <w:tc>
          <w:tcPr>
            <w:tcW w:w="1236" w:type="dxa"/>
            <w:shd w:val="clear" w:color="auto" w:fill="auto"/>
            <w:noWrap/>
            <w:vAlign w:val="bottom"/>
            <w:hideMark/>
          </w:tcPr>
          <w:p w14:paraId="48377108" w14:textId="77777777" w:rsidR="009F72D5" w:rsidRPr="0026269A" w:rsidRDefault="009F72D5" w:rsidP="0059301A">
            <w:pPr>
              <w:jc w:val="center"/>
              <w:rPr>
                <w:color w:val="000000"/>
              </w:rPr>
            </w:pPr>
            <w:r w:rsidRPr="0026269A">
              <w:rPr>
                <w:color w:val="000000"/>
              </w:rPr>
              <w:t>398306.58</w:t>
            </w:r>
          </w:p>
        </w:tc>
        <w:tc>
          <w:tcPr>
            <w:tcW w:w="1356" w:type="dxa"/>
            <w:shd w:val="clear" w:color="auto" w:fill="auto"/>
            <w:noWrap/>
            <w:vAlign w:val="bottom"/>
            <w:hideMark/>
          </w:tcPr>
          <w:p w14:paraId="48377109" w14:textId="77777777" w:rsidR="009F72D5" w:rsidRPr="0026269A" w:rsidRDefault="009F72D5" w:rsidP="0059301A">
            <w:pPr>
              <w:jc w:val="center"/>
              <w:rPr>
                <w:color w:val="000000"/>
              </w:rPr>
            </w:pPr>
            <w:r w:rsidRPr="0026269A">
              <w:rPr>
                <w:color w:val="000000"/>
              </w:rPr>
              <w:t>4887464.72</w:t>
            </w:r>
          </w:p>
        </w:tc>
      </w:tr>
      <w:tr w:rsidR="009F72D5" w:rsidRPr="0026269A" w14:paraId="4837710E" w14:textId="77777777" w:rsidTr="009F72D5">
        <w:trPr>
          <w:trHeight w:val="300"/>
          <w:jc w:val="center"/>
        </w:trPr>
        <w:tc>
          <w:tcPr>
            <w:tcW w:w="1097" w:type="dxa"/>
            <w:shd w:val="clear" w:color="auto" w:fill="auto"/>
            <w:noWrap/>
            <w:vAlign w:val="bottom"/>
            <w:hideMark/>
          </w:tcPr>
          <w:p w14:paraId="4837710B" w14:textId="77777777" w:rsidR="009F72D5" w:rsidRPr="0026269A" w:rsidRDefault="009F72D5" w:rsidP="0059301A">
            <w:pPr>
              <w:jc w:val="center"/>
              <w:rPr>
                <w:color w:val="000000"/>
              </w:rPr>
            </w:pPr>
            <w:r w:rsidRPr="0026269A">
              <w:rPr>
                <w:color w:val="000000"/>
              </w:rPr>
              <w:t>47</w:t>
            </w:r>
          </w:p>
        </w:tc>
        <w:tc>
          <w:tcPr>
            <w:tcW w:w="1236" w:type="dxa"/>
            <w:shd w:val="clear" w:color="auto" w:fill="auto"/>
            <w:noWrap/>
            <w:vAlign w:val="bottom"/>
            <w:hideMark/>
          </w:tcPr>
          <w:p w14:paraId="4837710C" w14:textId="77777777" w:rsidR="009F72D5" w:rsidRPr="0026269A" w:rsidRDefault="009F72D5" w:rsidP="0059301A">
            <w:pPr>
              <w:jc w:val="center"/>
              <w:rPr>
                <w:color w:val="000000"/>
              </w:rPr>
            </w:pPr>
            <w:r w:rsidRPr="0026269A">
              <w:rPr>
                <w:color w:val="000000"/>
              </w:rPr>
              <w:t>398301.49</w:t>
            </w:r>
          </w:p>
        </w:tc>
        <w:tc>
          <w:tcPr>
            <w:tcW w:w="1356" w:type="dxa"/>
            <w:shd w:val="clear" w:color="auto" w:fill="auto"/>
            <w:noWrap/>
            <w:vAlign w:val="bottom"/>
            <w:hideMark/>
          </w:tcPr>
          <w:p w14:paraId="4837710D" w14:textId="77777777" w:rsidR="009F72D5" w:rsidRPr="0026269A" w:rsidRDefault="009F72D5" w:rsidP="0059301A">
            <w:pPr>
              <w:jc w:val="center"/>
              <w:rPr>
                <w:color w:val="000000"/>
              </w:rPr>
            </w:pPr>
            <w:r w:rsidRPr="0026269A">
              <w:rPr>
                <w:color w:val="000000"/>
              </w:rPr>
              <w:t>4887465.91</w:t>
            </w:r>
          </w:p>
        </w:tc>
      </w:tr>
      <w:tr w:rsidR="009F72D5" w:rsidRPr="0026269A" w14:paraId="48377112" w14:textId="77777777" w:rsidTr="009F72D5">
        <w:trPr>
          <w:trHeight w:val="300"/>
          <w:jc w:val="center"/>
        </w:trPr>
        <w:tc>
          <w:tcPr>
            <w:tcW w:w="1097" w:type="dxa"/>
            <w:shd w:val="clear" w:color="auto" w:fill="auto"/>
            <w:noWrap/>
            <w:vAlign w:val="bottom"/>
            <w:hideMark/>
          </w:tcPr>
          <w:p w14:paraId="4837710F" w14:textId="77777777" w:rsidR="009F72D5" w:rsidRPr="0026269A" w:rsidRDefault="009F72D5" w:rsidP="0059301A">
            <w:pPr>
              <w:jc w:val="center"/>
              <w:rPr>
                <w:color w:val="000000"/>
              </w:rPr>
            </w:pPr>
            <w:r w:rsidRPr="0026269A">
              <w:rPr>
                <w:color w:val="000000"/>
              </w:rPr>
              <w:t>48</w:t>
            </w:r>
          </w:p>
        </w:tc>
        <w:tc>
          <w:tcPr>
            <w:tcW w:w="1236" w:type="dxa"/>
            <w:shd w:val="clear" w:color="auto" w:fill="auto"/>
            <w:noWrap/>
            <w:vAlign w:val="bottom"/>
            <w:hideMark/>
          </w:tcPr>
          <w:p w14:paraId="48377110" w14:textId="77777777" w:rsidR="009F72D5" w:rsidRPr="0026269A" w:rsidRDefault="009F72D5" w:rsidP="0059301A">
            <w:pPr>
              <w:jc w:val="center"/>
              <w:rPr>
                <w:color w:val="000000"/>
              </w:rPr>
            </w:pPr>
            <w:r w:rsidRPr="0026269A">
              <w:rPr>
                <w:color w:val="000000"/>
              </w:rPr>
              <w:t>398296.22</w:t>
            </w:r>
          </w:p>
        </w:tc>
        <w:tc>
          <w:tcPr>
            <w:tcW w:w="1356" w:type="dxa"/>
            <w:shd w:val="clear" w:color="auto" w:fill="auto"/>
            <w:noWrap/>
            <w:vAlign w:val="bottom"/>
            <w:hideMark/>
          </w:tcPr>
          <w:p w14:paraId="48377111" w14:textId="77777777" w:rsidR="009F72D5" w:rsidRPr="0026269A" w:rsidRDefault="009F72D5" w:rsidP="0059301A">
            <w:pPr>
              <w:jc w:val="center"/>
              <w:rPr>
                <w:color w:val="000000"/>
              </w:rPr>
            </w:pPr>
            <w:r w:rsidRPr="0026269A">
              <w:rPr>
                <w:color w:val="000000"/>
              </w:rPr>
              <w:t>4887467.46</w:t>
            </w:r>
          </w:p>
        </w:tc>
      </w:tr>
      <w:tr w:rsidR="009F72D5" w:rsidRPr="0026269A" w14:paraId="48377116" w14:textId="77777777" w:rsidTr="009F72D5">
        <w:trPr>
          <w:trHeight w:val="300"/>
          <w:jc w:val="center"/>
        </w:trPr>
        <w:tc>
          <w:tcPr>
            <w:tcW w:w="1097" w:type="dxa"/>
            <w:shd w:val="clear" w:color="auto" w:fill="auto"/>
            <w:noWrap/>
            <w:vAlign w:val="bottom"/>
            <w:hideMark/>
          </w:tcPr>
          <w:p w14:paraId="48377113" w14:textId="77777777" w:rsidR="009F72D5" w:rsidRPr="0026269A" w:rsidRDefault="009F72D5" w:rsidP="0059301A">
            <w:pPr>
              <w:jc w:val="center"/>
              <w:rPr>
                <w:color w:val="000000"/>
              </w:rPr>
            </w:pPr>
            <w:r w:rsidRPr="0026269A">
              <w:rPr>
                <w:color w:val="000000"/>
              </w:rPr>
              <w:t>49</w:t>
            </w:r>
          </w:p>
        </w:tc>
        <w:tc>
          <w:tcPr>
            <w:tcW w:w="1236" w:type="dxa"/>
            <w:shd w:val="clear" w:color="auto" w:fill="auto"/>
            <w:noWrap/>
            <w:vAlign w:val="bottom"/>
            <w:hideMark/>
          </w:tcPr>
          <w:p w14:paraId="48377114" w14:textId="77777777" w:rsidR="009F72D5" w:rsidRPr="0026269A" w:rsidRDefault="009F72D5" w:rsidP="0059301A">
            <w:pPr>
              <w:jc w:val="center"/>
              <w:rPr>
                <w:color w:val="000000"/>
              </w:rPr>
            </w:pPr>
            <w:r w:rsidRPr="0026269A">
              <w:rPr>
                <w:color w:val="000000"/>
              </w:rPr>
              <w:t>398293.90</w:t>
            </w:r>
          </w:p>
        </w:tc>
        <w:tc>
          <w:tcPr>
            <w:tcW w:w="1356" w:type="dxa"/>
            <w:shd w:val="clear" w:color="auto" w:fill="auto"/>
            <w:noWrap/>
            <w:vAlign w:val="bottom"/>
            <w:hideMark/>
          </w:tcPr>
          <w:p w14:paraId="48377115" w14:textId="77777777" w:rsidR="009F72D5" w:rsidRPr="0026269A" w:rsidRDefault="009F72D5" w:rsidP="0059301A">
            <w:pPr>
              <w:jc w:val="center"/>
              <w:rPr>
                <w:color w:val="000000"/>
              </w:rPr>
            </w:pPr>
            <w:r w:rsidRPr="0026269A">
              <w:rPr>
                <w:color w:val="000000"/>
              </w:rPr>
              <w:t>4887468.20</w:t>
            </w:r>
          </w:p>
        </w:tc>
      </w:tr>
      <w:tr w:rsidR="009F72D5" w:rsidRPr="0026269A" w14:paraId="4837711A" w14:textId="77777777" w:rsidTr="009F72D5">
        <w:trPr>
          <w:trHeight w:val="300"/>
          <w:jc w:val="center"/>
        </w:trPr>
        <w:tc>
          <w:tcPr>
            <w:tcW w:w="1097" w:type="dxa"/>
            <w:shd w:val="clear" w:color="auto" w:fill="auto"/>
            <w:noWrap/>
            <w:vAlign w:val="bottom"/>
            <w:hideMark/>
          </w:tcPr>
          <w:p w14:paraId="48377117" w14:textId="77777777" w:rsidR="009F72D5" w:rsidRPr="0026269A" w:rsidRDefault="009F72D5" w:rsidP="0059301A">
            <w:pPr>
              <w:jc w:val="center"/>
              <w:rPr>
                <w:color w:val="000000"/>
              </w:rPr>
            </w:pPr>
            <w:r w:rsidRPr="0026269A">
              <w:rPr>
                <w:color w:val="000000"/>
              </w:rPr>
              <w:t>50</w:t>
            </w:r>
          </w:p>
        </w:tc>
        <w:tc>
          <w:tcPr>
            <w:tcW w:w="1236" w:type="dxa"/>
            <w:shd w:val="clear" w:color="auto" w:fill="auto"/>
            <w:noWrap/>
            <w:vAlign w:val="bottom"/>
            <w:hideMark/>
          </w:tcPr>
          <w:p w14:paraId="48377118" w14:textId="77777777" w:rsidR="009F72D5" w:rsidRPr="0026269A" w:rsidRDefault="009F72D5" w:rsidP="0059301A">
            <w:pPr>
              <w:jc w:val="center"/>
              <w:rPr>
                <w:color w:val="000000"/>
              </w:rPr>
            </w:pPr>
            <w:r w:rsidRPr="0026269A">
              <w:rPr>
                <w:color w:val="000000"/>
              </w:rPr>
              <w:t>398287.80</w:t>
            </w:r>
          </w:p>
        </w:tc>
        <w:tc>
          <w:tcPr>
            <w:tcW w:w="1356" w:type="dxa"/>
            <w:shd w:val="clear" w:color="auto" w:fill="auto"/>
            <w:noWrap/>
            <w:vAlign w:val="bottom"/>
            <w:hideMark/>
          </w:tcPr>
          <w:p w14:paraId="48377119" w14:textId="77777777" w:rsidR="009F72D5" w:rsidRPr="0026269A" w:rsidRDefault="009F72D5" w:rsidP="0059301A">
            <w:pPr>
              <w:jc w:val="center"/>
              <w:rPr>
                <w:color w:val="000000"/>
              </w:rPr>
            </w:pPr>
            <w:r w:rsidRPr="0026269A">
              <w:rPr>
                <w:color w:val="000000"/>
              </w:rPr>
              <w:t>4887470.56</w:t>
            </w:r>
          </w:p>
        </w:tc>
      </w:tr>
      <w:tr w:rsidR="009F72D5" w:rsidRPr="0026269A" w14:paraId="4837711E" w14:textId="77777777" w:rsidTr="009F72D5">
        <w:trPr>
          <w:trHeight w:val="300"/>
          <w:jc w:val="center"/>
        </w:trPr>
        <w:tc>
          <w:tcPr>
            <w:tcW w:w="1097" w:type="dxa"/>
            <w:shd w:val="clear" w:color="auto" w:fill="auto"/>
            <w:noWrap/>
            <w:vAlign w:val="bottom"/>
            <w:hideMark/>
          </w:tcPr>
          <w:p w14:paraId="4837711B" w14:textId="77777777" w:rsidR="009F72D5" w:rsidRPr="0026269A" w:rsidRDefault="009F72D5" w:rsidP="0059301A">
            <w:pPr>
              <w:jc w:val="center"/>
              <w:rPr>
                <w:color w:val="000000"/>
              </w:rPr>
            </w:pPr>
            <w:r w:rsidRPr="0026269A">
              <w:rPr>
                <w:color w:val="000000"/>
              </w:rPr>
              <w:t>51</w:t>
            </w:r>
          </w:p>
        </w:tc>
        <w:tc>
          <w:tcPr>
            <w:tcW w:w="1236" w:type="dxa"/>
            <w:shd w:val="clear" w:color="auto" w:fill="auto"/>
            <w:noWrap/>
            <w:vAlign w:val="bottom"/>
            <w:hideMark/>
          </w:tcPr>
          <w:p w14:paraId="4837711C" w14:textId="77777777" w:rsidR="009F72D5" w:rsidRPr="0026269A" w:rsidRDefault="009F72D5" w:rsidP="0059301A">
            <w:pPr>
              <w:jc w:val="center"/>
              <w:rPr>
                <w:color w:val="000000"/>
              </w:rPr>
            </w:pPr>
            <w:r w:rsidRPr="0026269A">
              <w:rPr>
                <w:color w:val="000000"/>
              </w:rPr>
              <w:t>398282.91</w:t>
            </w:r>
          </w:p>
        </w:tc>
        <w:tc>
          <w:tcPr>
            <w:tcW w:w="1356" w:type="dxa"/>
            <w:shd w:val="clear" w:color="auto" w:fill="auto"/>
            <w:noWrap/>
            <w:vAlign w:val="bottom"/>
            <w:hideMark/>
          </w:tcPr>
          <w:p w14:paraId="4837711D" w14:textId="77777777" w:rsidR="009F72D5" w:rsidRPr="0026269A" w:rsidRDefault="009F72D5" w:rsidP="0059301A">
            <w:pPr>
              <w:jc w:val="center"/>
              <w:rPr>
                <w:color w:val="000000"/>
              </w:rPr>
            </w:pPr>
            <w:r w:rsidRPr="0026269A">
              <w:rPr>
                <w:color w:val="000000"/>
              </w:rPr>
              <w:t>4887472.72</w:t>
            </w:r>
          </w:p>
        </w:tc>
      </w:tr>
      <w:tr w:rsidR="009F72D5" w:rsidRPr="0026269A" w14:paraId="48377122" w14:textId="77777777" w:rsidTr="009F72D5">
        <w:trPr>
          <w:trHeight w:val="300"/>
          <w:jc w:val="center"/>
        </w:trPr>
        <w:tc>
          <w:tcPr>
            <w:tcW w:w="1097" w:type="dxa"/>
            <w:shd w:val="clear" w:color="auto" w:fill="auto"/>
            <w:noWrap/>
            <w:vAlign w:val="bottom"/>
            <w:hideMark/>
          </w:tcPr>
          <w:p w14:paraId="4837711F" w14:textId="77777777" w:rsidR="009F72D5" w:rsidRPr="0026269A" w:rsidRDefault="009F72D5" w:rsidP="0059301A">
            <w:pPr>
              <w:jc w:val="center"/>
              <w:rPr>
                <w:color w:val="000000"/>
              </w:rPr>
            </w:pPr>
            <w:r w:rsidRPr="0026269A">
              <w:rPr>
                <w:color w:val="000000"/>
              </w:rPr>
              <w:t>52</w:t>
            </w:r>
          </w:p>
        </w:tc>
        <w:tc>
          <w:tcPr>
            <w:tcW w:w="1236" w:type="dxa"/>
            <w:shd w:val="clear" w:color="auto" w:fill="auto"/>
            <w:noWrap/>
            <w:vAlign w:val="bottom"/>
            <w:hideMark/>
          </w:tcPr>
          <w:p w14:paraId="48377120" w14:textId="77777777" w:rsidR="009F72D5" w:rsidRPr="0026269A" w:rsidRDefault="009F72D5" w:rsidP="0059301A">
            <w:pPr>
              <w:jc w:val="center"/>
              <w:rPr>
                <w:color w:val="000000"/>
              </w:rPr>
            </w:pPr>
            <w:r w:rsidRPr="0026269A">
              <w:rPr>
                <w:color w:val="000000"/>
              </w:rPr>
              <w:t>398276.40</w:t>
            </w:r>
          </w:p>
        </w:tc>
        <w:tc>
          <w:tcPr>
            <w:tcW w:w="1356" w:type="dxa"/>
            <w:shd w:val="clear" w:color="auto" w:fill="auto"/>
            <w:noWrap/>
            <w:vAlign w:val="bottom"/>
            <w:hideMark/>
          </w:tcPr>
          <w:p w14:paraId="48377121" w14:textId="77777777" w:rsidR="009F72D5" w:rsidRPr="0026269A" w:rsidRDefault="009F72D5" w:rsidP="0059301A">
            <w:pPr>
              <w:jc w:val="center"/>
              <w:rPr>
                <w:color w:val="000000"/>
              </w:rPr>
            </w:pPr>
            <w:r w:rsidRPr="0026269A">
              <w:rPr>
                <w:color w:val="000000"/>
              </w:rPr>
              <w:t>4887475.99</w:t>
            </w:r>
          </w:p>
        </w:tc>
      </w:tr>
      <w:tr w:rsidR="009F72D5" w:rsidRPr="0026269A" w14:paraId="48377126" w14:textId="77777777" w:rsidTr="009F72D5">
        <w:trPr>
          <w:trHeight w:val="300"/>
          <w:jc w:val="center"/>
        </w:trPr>
        <w:tc>
          <w:tcPr>
            <w:tcW w:w="1097" w:type="dxa"/>
            <w:shd w:val="clear" w:color="auto" w:fill="auto"/>
            <w:noWrap/>
            <w:vAlign w:val="bottom"/>
            <w:hideMark/>
          </w:tcPr>
          <w:p w14:paraId="48377123" w14:textId="77777777" w:rsidR="009F72D5" w:rsidRPr="0026269A" w:rsidRDefault="009F72D5" w:rsidP="0059301A">
            <w:pPr>
              <w:jc w:val="center"/>
              <w:rPr>
                <w:color w:val="000000"/>
              </w:rPr>
            </w:pPr>
            <w:r w:rsidRPr="0026269A">
              <w:rPr>
                <w:color w:val="000000"/>
              </w:rPr>
              <w:t>53</w:t>
            </w:r>
          </w:p>
        </w:tc>
        <w:tc>
          <w:tcPr>
            <w:tcW w:w="1236" w:type="dxa"/>
            <w:shd w:val="clear" w:color="auto" w:fill="auto"/>
            <w:noWrap/>
            <w:vAlign w:val="bottom"/>
            <w:hideMark/>
          </w:tcPr>
          <w:p w14:paraId="48377124" w14:textId="77777777" w:rsidR="009F72D5" w:rsidRPr="0026269A" w:rsidRDefault="009F72D5" w:rsidP="0059301A">
            <w:pPr>
              <w:jc w:val="center"/>
              <w:rPr>
                <w:color w:val="000000"/>
              </w:rPr>
            </w:pPr>
            <w:r w:rsidRPr="0026269A">
              <w:rPr>
                <w:color w:val="000000"/>
              </w:rPr>
              <w:t>398270.54</w:t>
            </w:r>
          </w:p>
        </w:tc>
        <w:tc>
          <w:tcPr>
            <w:tcW w:w="1356" w:type="dxa"/>
            <w:shd w:val="clear" w:color="auto" w:fill="auto"/>
            <w:noWrap/>
            <w:vAlign w:val="bottom"/>
            <w:hideMark/>
          </w:tcPr>
          <w:p w14:paraId="48377125" w14:textId="77777777" w:rsidR="009F72D5" w:rsidRPr="0026269A" w:rsidRDefault="009F72D5" w:rsidP="0059301A">
            <w:pPr>
              <w:jc w:val="center"/>
              <w:rPr>
                <w:color w:val="000000"/>
              </w:rPr>
            </w:pPr>
            <w:r w:rsidRPr="0026269A">
              <w:rPr>
                <w:color w:val="000000"/>
              </w:rPr>
              <w:t>4887479.74</w:t>
            </w:r>
          </w:p>
        </w:tc>
      </w:tr>
      <w:tr w:rsidR="009F72D5" w:rsidRPr="0026269A" w14:paraId="4837712A" w14:textId="77777777" w:rsidTr="009F72D5">
        <w:trPr>
          <w:trHeight w:val="300"/>
          <w:jc w:val="center"/>
        </w:trPr>
        <w:tc>
          <w:tcPr>
            <w:tcW w:w="1097" w:type="dxa"/>
            <w:shd w:val="clear" w:color="auto" w:fill="auto"/>
            <w:noWrap/>
            <w:vAlign w:val="bottom"/>
            <w:hideMark/>
          </w:tcPr>
          <w:p w14:paraId="48377127" w14:textId="77777777" w:rsidR="009F72D5" w:rsidRPr="0026269A" w:rsidRDefault="009F72D5" w:rsidP="0059301A">
            <w:pPr>
              <w:jc w:val="center"/>
              <w:rPr>
                <w:color w:val="000000"/>
              </w:rPr>
            </w:pPr>
            <w:r w:rsidRPr="0026269A">
              <w:rPr>
                <w:color w:val="000000"/>
              </w:rPr>
              <w:t>54</w:t>
            </w:r>
          </w:p>
        </w:tc>
        <w:tc>
          <w:tcPr>
            <w:tcW w:w="1236" w:type="dxa"/>
            <w:shd w:val="clear" w:color="auto" w:fill="auto"/>
            <w:noWrap/>
            <w:vAlign w:val="bottom"/>
            <w:hideMark/>
          </w:tcPr>
          <w:p w14:paraId="48377128" w14:textId="77777777" w:rsidR="009F72D5" w:rsidRPr="0026269A" w:rsidRDefault="009F72D5" w:rsidP="0059301A">
            <w:pPr>
              <w:jc w:val="center"/>
              <w:rPr>
                <w:color w:val="000000"/>
              </w:rPr>
            </w:pPr>
            <w:r w:rsidRPr="0026269A">
              <w:rPr>
                <w:color w:val="000000"/>
              </w:rPr>
              <w:t>398267.94</w:t>
            </w:r>
          </w:p>
        </w:tc>
        <w:tc>
          <w:tcPr>
            <w:tcW w:w="1356" w:type="dxa"/>
            <w:shd w:val="clear" w:color="auto" w:fill="auto"/>
            <w:noWrap/>
            <w:vAlign w:val="bottom"/>
            <w:hideMark/>
          </w:tcPr>
          <w:p w14:paraId="48377129" w14:textId="77777777" w:rsidR="009F72D5" w:rsidRPr="0026269A" w:rsidRDefault="009F72D5" w:rsidP="0059301A">
            <w:pPr>
              <w:jc w:val="center"/>
              <w:rPr>
                <w:color w:val="000000"/>
              </w:rPr>
            </w:pPr>
            <w:r w:rsidRPr="0026269A">
              <w:rPr>
                <w:color w:val="000000"/>
              </w:rPr>
              <w:t>4887481.24</w:t>
            </w:r>
          </w:p>
        </w:tc>
      </w:tr>
      <w:tr w:rsidR="009F72D5" w:rsidRPr="0026269A" w14:paraId="4837712E" w14:textId="77777777" w:rsidTr="009F72D5">
        <w:trPr>
          <w:trHeight w:val="300"/>
          <w:jc w:val="center"/>
        </w:trPr>
        <w:tc>
          <w:tcPr>
            <w:tcW w:w="1097" w:type="dxa"/>
            <w:shd w:val="clear" w:color="auto" w:fill="auto"/>
            <w:noWrap/>
            <w:vAlign w:val="bottom"/>
            <w:hideMark/>
          </w:tcPr>
          <w:p w14:paraId="4837712B" w14:textId="77777777" w:rsidR="009F72D5" w:rsidRPr="0026269A" w:rsidRDefault="009F72D5" w:rsidP="0059301A">
            <w:pPr>
              <w:jc w:val="center"/>
              <w:rPr>
                <w:color w:val="000000"/>
              </w:rPr>
            </w:pPr>
            <w:r w:rsidRPr="0026269A">
              <w:rPr>
                <w:color w:val="000000"/>
              </w:rPr>
              <w:t>55</w:t>
            </w:r>
          </w:p>
        </w:tc>
        <w:tc>
          <w:tcPr>
            <w:tcW w:w="1236" w:type="dxa"/>
            <w:shd w:val="clear" w:color="auto" w:fill="auto"/>
            <w:noWrap/>
            <w:vAlign w:val="bottom"/>
            <w:hideMark/>
          </w:tcPr>
          <w:p w14:paraId="4837712C" w14:textId="77777777" w:rsidR="009F72D5" w:rsidRPr="0026269A" w:rsidRDefault="009F72D5" w:rsidP="0059301A">
            <w:pPr>
              <w:jc w:val="center"/>
              <w:rPr>
                <w:color w:val="000000"/>
              </w:rPr>
            </w:pPr>
            <w:r w:rsidRPr="0026269A">
              <w:rPr>
                <w:color w:val="000000"/>
              </w:rPr>
              <w:t>398265.54</w:t>
            </w:r>
          </w:p>
        </w:tc>
        <w:tc>
          <w:tcPr>
            <w:tcW w:w="1356" w:type="dxa"/>
            <w:shd w:val="clear" w:color="auto" w:fill="auto"/>
            <w:noWrap/>
            <w:vAlign w:val="bottom"/>
            <w:hideMark/>
          </w:tcPr>
          <w:p w14:paraId="4837712D" w14:textId="77777777" w:rsidR="009F72D5" w:rsidRPr="0026269A" w:rsidRDefault="009F72D5" w:rsidP="0059301A">
            <w:pPr>
              <w:jc w:val="center"/>
              <w:rPr>
                <w:color w:val="000000"/>
              </w:rPr>
            </w:pPr>
            <w:r w:rsidRPr="0026269A">
              <w:rPr>
                <w:color w:val="000000"/>
              </w:rPr>
              <w:t>4887482.24</w:t>
            </w:r>
          </w:p>
        </w:tc>
      </w:tr>
      <w:tr w:rsidR="009F72D5" w:rsidRPr="0026269A" w14:paraId="48377132" w14:textId="77777777" w:rsidTr="009F72D5">
        <w:trPr>
          <w:trHeight w:val="300"/>
          <w:jc w:val="center"/>
        </w:trPr>
        <w:tc>
          <w:tcPr>
            <w:tcW w:w="1097" w:type="dxa"/>
            <w:shd w:val="clear" w:color="auto" w:fill="auto"/>
            <w:noWrap/>
            <w:vAlign w:val="bottom"/>
            <w:hideMark/>
          </w:tcPr>
          <w:p w14:paraId="4837712F" w14:textId="77777777" w:rsidR="009F72D5" w:rsidRPr="0026269A" w:rsidRDefault="009F72D5" w:rsidP="0059301A">
            <w:pPr>
              <w:jc w:val="center"/>
              <w:rPr>
                <w:color w:val="000000"/>
              </w:rPr>
            </w:pPr>
            <w:r w:rsidRPr="0026269A">
              <w:rPr>
                <w:color w:val="000000"/>
              </w:rPr>
              <w:t>56</w:t>
            </w:r>
          </w:p>
        </w:tc>
        <w:tc>
          <w:tcPr>
            <w:tcW w:w="1236" w:type="dxa"/>
            <w:shd w:val="clear" w:color="auto" w:fill="auto"/>
            <w:noWrap/>
            <w:vAlign w:val="bottom"/>
            <w:hideMark/>
          </w:tcPr>
          <w:p w14:paraId="48377130" w14:textId="77777777" w:rsidR="009F72D5" w:rsidRPr="0026269A" w:rsidRDefault="009F72D5" w:rsidP="0059301A">
            <w:pPr>
              <w:jc w:val="center"/>
              <w:rPr>
                <w:color w:val="000000"/>
              </w:rPr>
            </w:pPr>
            <w:r w:rsidRPr="0026269A">
              <w:rPr>
                <w:color w:val="000000"/>
              </w:rPr>
              <w:t>398263.74</w:t>
            </w:r>
          </w:p>
        </w:tc>
        <w:tc>
          <w:tcPr>
            <w:tcW w:w="1356" w:type="dxa"/>
            <w:shd w:val="clear" w:color="auto" w:fill="auto"/>
            <w:noWrap/>
            <w:vAlign w:val="bottom"/>
            <w:hideMark/>
          </w:tcPr>
          <w:p w14:paraId="48377131" w14:textId="77777777" w:rsidR="009F72D5" w:rsidRPr="0026269A" w:rsidRDefault="009F72D5" w:rsidP="0059301A">
            <w:pPr>
              <w:jc w:val="center"/>
              <w:rPr>
                <w:color w:val="000000"/>
              </w:rPr>
            </w:pPr>
            <w:r w:rsidRPr="0026269A">
              <w:rPr>
                <w:color w:val="000000"/>
              </w:rPr>
              <w:t>4887482.71</w:t>
            </w:r>
          </w:p>
        </w:tc>
      </w:tr>
      <w:tr w:rsidR="009F72D5" w:rsidRPr="0026269A" w14:paraId="48377136" w14:textId="77777777" w:rsidTr="009F72D5">
        <w:trPr>
          <w:trHeight w:val="300"/>
          <w:jc w:val="center"/>
        </w:trPr>
        <w:tc>
          <w:tcPr>
            <w:tcW w:w="1097" w:type="dxa"/>
            <w:shd w:val="clear" w:color="auto" w:fill="auto"/>
            <w:noWrap/>
            <w:vAlign w:val="bottom"/>
            <w:hideMark/>
          </w:tcPr>
          <w:p w14:paraId="48377133" w14:textId="77777777" w:rsidR="009F72D5" w:rsidRPr="0026269A" w:rsidRDefault="009F72D5" w:rsidP="0059301A">
            <w:pPr>
              <w:jc w:val="center"/>
              <w:rPr>
                <w:color w:val="000000"/>
              </w:rPr>
            </w:pPr>
            <w:r w:rsidRPr="0026269A">
              <w:rPr>
                <w:color w:val="000000"/>
              </w:rPr>
              <w:t>57</w:t>
            </w:r>
          </w:p>
        </w:tc>
        <w:tc>
          <w:tcPr>
            <w:tcW w:w="1236" w:type="dxa"/>
            <w:shd w:val="clear" w:color="auto" w:fill="auto"/>
            <w:noWrap/>
            <w:vAlign w:val="bottom"/>
            <w:hideMark/>
          </w:tcPr>
          <w:p w14:paraId="48377134" w14:textId="77777777" w:rsidR="009F72D5" w:rsidRPr="0026269A" w:rsidRDefault="009F72D5" w:rsidP="0059301A">
            <w:pPr>
              <w:jc w:val="center"/>
              <w:rPr>
                <w:color w:val="000000"/>
              </w:rPr>
            </w:pPr>
            <w:r w:rsidRPr="0026269A">
              <w:rPr>
                <w:color w:val="000000"/>
              </w:rPr>
              <w:t>398261.89</w:t>
            </w:r>
          </w:p>
        </w:tc>
        <w:tc>
          <w:tcPr>
            <w:tcW w:w="1356" w:type="dxa"/>
            <w:shd w:val="clear" w:color="auto" w:fill="auto"/>
            <w:noWrap/>
            <w:vAlign w:val="bottom"/>
            <w:hideMark/>
          </w:tcPr>
          <w:p w14:paraId="48377135" w14:textId="77777777" w:rsidR="009F72D5" w:rsidRPr="0026269A" w:rsidRDefault="009F72D5" w:rsidP="0059301A">
            <w:pPr>
              <w:jc w:val="center"/>
              <w:rPr>
                <w:color w:val="000000"/>
              </w:rPr>
            </w:pPr>
            <w:r w:rsidRPr="0026269A">
              <w:rPr>
                <w:color w:val="000000"/>
              </w:rPr>
              <w:t>4887482.81</w:t>
            </w:r>
          </w:p>
        </w:tc>
      </w:tr>
      <w:tr w:rsidR="009F72D5" w:rsidRPr="0026269A" w14:paraId="4837713A" w14:textId="77777777" w:rsidTr="009F72D5">
        <w:trPr>
          <w:trHeight w:val="300"/>
          <w:jc w:val="center"/>
        </w:trPr>
        <w:tc>
          <w:tcPr>
            <w:tcW w:w="1097" w:type="dxa"/>
            <w:shd w:val="clear" w:color="auto" w:fill="auto"/>
            <w:noWrap/>
            <w:vAlign w:val="bottom"/>
            <w:hideMark/>
          </w:tcPr>
          <w:p w14:paraId="48377137" w14:textId="77777777" w:rsidR="009F72D5" w:rsidRPr="0026269A" w:rsidRDefault="009F72D5" w:rsidP="0059301A">
            <w:pPr>
              <w:jc w:val="center"/>
              <w:rPr>
                <w:color w:val="000000"/>
              </w:rPr>
            </w:pPr>
            <w:r w:rsidRPr="0026269A">
              <w:rPr>
                <w:color w:val="000000"/>
              </w:rPr>
              <w:t>58</w:t>
            </w:r>
          </w:p>
        </w:tc>
        <w:tc>
          <w:tcPr>
            <w:tcW w:w="1236" w:type="dxa"/>
            <w:shd w:val="clear" w:color="auto" w:fill="auto"/>
            <w:noWrap/>
            <w:vAlign w:val="bottom"/>
            <w:hideMark/>
          </w:tcPr>
          <w:p w14:paraId="48377138" w14:textId="77777777" w:rsidR="009F72D5" w:rsidRPr="0026269A" w:rsidRDefault="009F72D5" w:rsidP="0059301A">
            <w:pPr>
              <w:jc w:val="center"/>
              <w:rPr>
                <w:color w:val="000000"/>
              </w:rPr>
            </w:pPr>
            <w:r w:rsidRPr="0026269A">
              <w:rPr>
                <w:color w:val="000000"/>
              </w:rPr>
              <w:t>398260.02</w:t>
            </w:r>
          </w:p>
        </w:tc>
        <w:tc>
          <w:tcPr>
            <w:tcW w:w="1356" w:type="dxa"/>
            <w:shd w:val="clear" w:color="auto" w:fill="auto"/>
            <w:noWrap/>
            <w:vAlign w:val="bottom"/>
            <w:hideMark/>
          </w:tcPr>
          <w:p w14:paraId="48377139" w14:textId="77777777" w:rsidR="009F72D5" w:rsidRPr="0026269A" w:rsidRDefault="009F72D5" w:rsidP="0059301A">
            <w:pPr>
              <w:jc w:val="center"/>
              <w:rPr>
                <w:color w:val="000000"/>
              </w:rPr>
            </w:pPr>
            <w:r w:rsidRPr="0026269A">
              <w:rPr>
                <w:color w:val="000000"/>
              </w:rPr>
              <w:t>4887482.49</w:t>
            </w:r>
          </w:p>
        </w:tc>
      </w:tr>
      <w:tr w:rsidR="009F72D5" w:rsidRPr="0026269A" w14:paraId="4837713E" w14:textId="77777777" w:rsidTr="009F72D5">
        <w:trPr>
          <w:trHeight w:val="300"/>
          <w:jc w:val="center"/>
        </w:trPr>
        <w:tc>
          <w:tcPr>
            <w:tcW w:w="1097" w:type="dxa"/>
            <w:shd w:val="clear" w:color="auto" w:fill="auto"/>
            <w:noWrap/>
            <w:vAlign w:val="bottom"/>
            <w:hideMark/>
          </w:tcPr>
          <w:p w14:paraId="4837713B" w14:textId="77777777" w:rsidR="009F72D5" w:rsidRPr="0026269A" w:rsidRDefault="009F72D5" w:rsidP="0059301A">
            <w:pPr>
              <w:jc w:val="center"/>
              <w:rPr>
                <w:color w:val="000000"/>
              </w:rPr>
            </w:pPr>
            <w:r w:rsidRPr="0026269A">
              <w:rPr>
                <w:color w:val="000000"/>
              </w:rPr>
              <w:t>59</w:t>
            </w:r>
          </w:p>
        </w:tc>
        <w:tc>
          <w:tcPr>
            <w:tcW w:w="1236" w:type="dxa"/>
            <w:shd w:val="clear" w:color="auto" w:fill="auto"/>
            <w:noWrap/>
            <w:vAlign w:val="bottom"/>
            <w:hideMark/>
          </w:tcPr>
          <w:p w14:paraId="4837713C" w14:textId="77777777" w:rsidR="009F72D5" w:rsidRPr="0026269A" w:rsidRDefault="009F72D5" w:rsidP="0059301A">
            <w:pPr>
              <w:jc w:val="center"/>
              <w:rPr>
                <w:color w:val="000000"/>
              </w:rPr>
            </w:pPr>
            <w:r w:rsidRPr="0026269A">
              <w:rPr>
                <w:color w:val="000000"/>
              </w:rPr>
              <w:t>398258.29</w:t>
            </w:r>
          </w:p>
        </w:tc>
        <w:tc>
          <w:tcPr>
            <w:tcW w:w="1356" w:type="dxa"/>
            <w:shd w:val="clear" w:color="auto" w:fill="auto"/>
            <w:noWrap/>
            <w:vAlign w:val="bottom"/>
            <w:hideMark/>
          </w:tcPr>
          <w:p w14:paraId="4837713D" w14:textId="77777777" w:rsidR="009F72D5" w:rsidRPr="0026269A" w:rsidRDefault="009F72D5" w:rsidP="0059301A">
            <w:pPr>
              <w:jc w:val="center"/>
              <w:rPr>
                <w:color w:val="000000"/>
              </w:rPr>
            </w:pPr>
            <w:r w:rsidRPr="0026269A">
              <w:rPr>
                <w:color w:val="000000"/>
              </w:rPr>
              <w:t>4887481.79</w:t>
            </w:r>
          </w:p>
        </w:tc>
      </w:tr>
      <w:tr w:rsidR="009F72D5" w:rsidRPr="0026269A" w14:paraId="48377142" w14:textId="77777777" w:rsidTr="009F72D5">
        <w:trPr>
          <w:trHeight w:val="300"/>
          <w:jc w:val="center"/>
        </w:trPr>
        <w:tc>
          <w:tcPr>
            <w:tcW w:w="1097" w:type="dxa"/>
            <w:shd w:val="clear" w:color="auto" w:fill="auto"/>
            <w:noWrap/>
            <w:vAlign w:val="bottom"/>
            <w:hideMark/>
          </w:tcPr>
          <w:p w14:paraId="4837713F" w14:textId="77777777" w:rsidR="009F72D5" w:rsidRPr="0026269A" w:rsidRDefault="009F72D5" w:rsidP="0059301A">
            <w:pPr>
              <w:jc w:val="center"/>
              <w:rPr>
                <w:color w:val="000000"/>
              </w:rPr>
            </w:pPr>
            <w:r w:rsidRPr="0026269A">
              <w:rPr>
                <w:color w:val="000000"/>
              </w:rPr>
              <w:t>60</w:t>
            </w:r>
          </w:p>
        </w:tc>
        <w:tc>
          <w:tcPr>
            <w:tcW w:w="1236" w:type="dxa"/>
            <w:shd w:val="clear" w:color="auto" w:fill="auto"/>
            <w:noWrap/>
            <w:vAlign w:val="bottom"/>
            <w:hideMark/>
          </w:tcPr>
          <w:p w14:paraId="48377140" w14:textId="77777777" w:rsidR="009F72D5" w:rsidRPr="0026269A" w:rsidRDefault="009F72D5" w:rsidP="0059301A">
            <w:pPr>
              <w:jc w:val="center"/>
              <w:rPr>
                <w:color w:val="000000"/>
              </w:rPr>
            </w:pPr>
            <w:r w:rsidRPr="0026269A">
              <w:rPr>
                <w:color w:val="000000"/>
              </w:rPr>
              <w:t>398256.71</w:t>
            </w:r>
          </w:p>
        </w:tc>
        <w:tc>
          <w:tcPr>
            <w:tcW w:w="1356" w:type="dxa"/>
            <w:shd w:val="clear" w:color="auto" w:fill="auto"/>
            <w:noWrap/>
            <w:vAlign w:val="bottom"/>
            <w:hideMark/>
          </w:tcPr>
          <w:p w14:paraId="48377141" w14:textId="77777777" w:rsidR="009F72D5" w:rsidRPr="0026269A" w:rsidRDefault="009F72D5" w:rsidP="0059301A">
            <w:pPr>
              <w:jc w:val="center"/>
              <w:rPr>
                <w:color w:val="000000"/>
              </w:rPr>
            </w:pPr>
            <w:r w:rsidRPr="0026269A">
              <w:rPr>
                <w:color w:val="000000"/>
              </w:rPr>
              <w:t>4887480.72</w:t>
            </w:r>
          </w:p>
        </w:tc>
      </w:tr>
      <w:tr w:rsidR="009F72D5" w:rsidRPr="0026269A" w14:paraId="48377146" w14:textId="77777777" w:rsidTr="009F72D5">
        <w:trPr>
          <w:trHeight w:val="300"/>
          <w:jc w:val="center"/>
        </w:trPr>
        <w:tc>
          <w:tcPr>
            <w:tcW w:w="1097" w:type="dxa"/>
            <w:shd w:val="clear" w:color="auto" w:fill="auto"/>
            <w:noWrap/>
            <w:vAlign w:val="bottom"/>
            <w:hideMark/>
          </w:tcPr>
          <w:p w14:paraId="48377143" w14:textId="77777777" w:rsidR="009F72D5" w:rsidRPr="0026269A" w:rsidRDefault="009F72D5" w:rsidP="0059301A">
            <w:pPr>
              <w:jc w:val="center"/>
              <w:rPr>
                <w:color w:val="000000"/>
              </w:rPr>
            </w:pPr>
            <w:r w:rsidRPr="0026269A">
              <w:rPr>
                <w:color w:val="000000"/>
              </w:rPr>
              <w:t>61</w:t>
            </w:r>
          </w:p>
        </w:tc>
        <w:tc>
          <w:tcPr>
            <w:tcW w:w="1236" w:type="dxa"/>
            <w:shd w:val="clear" w:color="auto" w:fill="auto"/>
            <w:noWrap/>
            <w:vAlign w:val="bottom"/>
            <w:hideMark/>
          </w:tcPr>
          <w:p w14:paraId="48377144" w14:textId="77777777" w:rsidR="009F72D5" w:rsidRPr="0026269A" w:rsidRDefault="009F72D5" w:rsidP="0059301A">
            <w:pPr>
              <w:jc w:val="center"/>
              <w:rPr>
                <w:color w:val="000000"/>
              </w:rPr>
            </w:pPr>
            <w:r w:rsidRPr="0026269A">
              <w:rPr>
                <w:color w:val="000000"/>
              </w:rPr>
              <w:t>398255.32</w:t>
            </w:r>
          </w:p>
        </w:tc>
        <w:tc>
          <w:tcPr>
            <w:tcW w:w="1356" w:type="dxa"/>
            <w:shd w:val="clear" w:color="auto" w:fill="auto"/>
            <w:noWrap/>
            <w:vAlign w:val="bottom"/>
            <w:hideMark/>
          </w:tcPr>
          <w:p w14:paraId="48377145" w14:textId="77777777" w:rsidR="009F72D5" w:rsidRPr="0026269A" w:rsidRDefault="009F72D5" w:rsidP="0059301A">
            <w:pPr>
              <w:jc w:val="center"/>
              <w:rPr>
                <w:color w:val="000000"/>
              </w:rPr>
            </w:pPr>
            <w:r w:rsidRPr="0026269A">
              <w:rPr>
                <w:color w:val="000000"/>
              </w:rPr>
              <w:t>4887479.27</w:t>
            </w:r>
          </w:p>
        </w:tc>
      </w:tr>
      <w:tr w:rsidR="009F72D5" w:rsidRPr="0026269A" w14:paraId="4837714A" w14:textId="77777777" w:rsidTr="009F72D5">
        <w:trPr>
          <w:trHeight w:val="300"/>
          <w:jc w:val="center"/>
        </w:trPr>
        <w:tc>
          <w:tcPr>
            <w:tcW w:w="1097" w:type="dxa"/>
            <w:shd w:val="clear" w:color="auto" w:fill="auto"/>
            <w:noWrap/>
            <w:vAlign w:val="bottom"/>
            <w:hideMark/>
          </w:tcPr>
          <w:p w14:paraId="48377147" w14:textId="77777777" w:rsidR="009F72D5" w:rsidRPr="0026269A" w:rsidRDefault="009F72D5" w:rsidP="0059301A">
            <w:pPr>
              <w:jc w:val="center"/>
              <w:rPr>
                <w:color w:val="000000"/>
              </w:rPr>
            </w:pPr>
            <w:r w:rsidRPr="0026269A">
              <w:rPr>
                <w:color w:val="000000"/>
              </w:rPr>
              <w:t>62</w:t>
            </w:r>
          </w:p>
        </w:tc>
        <w:tc>
          <w:tcPr>
            <w:tcW w:w="1236" w:type="dxa"/>
            <w:shd w:val="clear" w:color="auto" w:fill="auto"/>
            <w:noWrap/>
            <w:vAlign w:val="bottom"/>
            <w:hideMark/>
          </w:tcPr>
          <w:p w14:paraId="48377148" w14:textId="77777777" w:rsidR="009F72D5" w:rsidRPr="0026269A" w:rsidRDefault="009F72D5" w:rsidP="0059301A">
            <w:pPr>
              <w:jc w:val="center"/>
              <w:rPr>
                <w:color w:val="000000"/>
              </w:rPr>
            </w:pPr>
            <w:r w:rsidRPr="0026269A">
              <w:rPr>
                <w:color w:val="000000"/>
              </w:rPr>
              <w:t>398254.11</w:t>
            </w:r>
          </w:p>
        </w:tc>
        <w:tc>
          <w:tcPr>
            <w:tcW w:w="1356" w:type="dxa"/>
            <w:shd w:val="clear" w:color="auto" w:fill="auto"/>
            <w:noWrap/>
            <w:vAlign w:val="bottom"/>
            <w:hideMark/>
          </w:tcPr>
          <w:p w14:paraId="48377149" w14:textId="77777777" w:rsidR="009F72D5" w:rsidRPr="0026269A" w:rsidRDefault="009F72D5" w:rsidP="0059301A">
            <w:pPr>
              <w:jc w:val="center"/>
              <w:rPr>
                <w:color w:val="000000"/>
              </w:rPr>
            </w:pPr>
            <w:r w:rsidRPr="0026269A">
              <w:rPr>
                <w:color w:val="000000"/>
              </w:rPr>
              <w:t>4887477.63</w:t>
            </w:r>
          </w:p>
        </w:tc>
      </w:tr>
      <w:tr w:rsidR="009F72D5" w:rsidRPr="0026269A" w14:paraId="4837714E" w14:textId="77777777" w:rsidTr="009F72D5">
        <w:trPr>
          <w:trHeight w:val="300"/>
          <w:jc w:val="center"/>
        </w:trPr>
        <w:tc>
          <w:tcPr>
            <w:tcW w:w="1097" w:type="dxa"/>
            <w:shd w:val="clear" w:color="auto" w:fill="auto"/>
            <w:noWrap/>
            <w:vAlign w:val="bottom"/>
            <w:hideMark/>
          </w:tcPr>
          <w:p w14:paraId="4837714B" w14:textId="77777777" w:rsidR="009F72D5" w:rsidRPr="0026269A" w:rsidRDefault="009F72D5" w:rsidP="0059301A">
            <w:pPr>
              <w:jc w:val="center"/>
              <w:rPr>
                <w:color w:val="000000"/>
              </w:rPr>
            </w:pPr>
            <w:r w:rsidRPr="0026269A">
              <w:rPr>
                <w:color w:val="000000"/>
              </w:rPr>
              <w:t>63</w:t>
            </w:r>
          </w:p>
        </w:tc>
        <w:tc>
          <w:tcPr>
            <w:tcW w:w="1236" w:type="dxa"/>
            <w:shd w:val="clear" w:color="auto" w:fill="auto"/>
            <w:noWrap/>
            <w:vAlign w:val="bottom"/>
            <w:hideMark/>
          </w:tcPr>
          <w:p w14:paraId="4837714C" w14:textId="77777777" w:rsidR="009F72D5" w:rsidRPr="0026269A" w:rsidRDefault="009F72D5" w:rsidP="0059301A">
            <w:pPr>
              <w:jc w:val="center"/>
              <w:rPr>
                <w:color w:val="000000"/>
              </w:rPr>
            </w:pPr>
            <w:r w:rsidRPr="0026269A">
              <w:rPr>
                <w:color w:val="000000"/>
              </w:rPr>
              <w:t>398247.60</w:t>
            </w:r>
          </w:p>
        </w:tc>
        <w:tc>
          <w:tcPr>
            <w:tcW w:w="1356" w:type="dxa"/>
            <w:shd w:val="clear" w:color="auto" w:fill="auto"/>
            <w:noWrap/>
            <w:vAlign w:val="bottom"/>
            <w:hideMark/>
          </w:tcPr>
          <w:p w14:paraId="4837714D" w14:textId="77777777" w:rsidR="009F72D5" w:rsidRPr="0026269A" w:rsidRDefault="009F72D5" w:rsidP="0059301A">
            <w:pPr>
              <w:jc w:val="center"/>
              <w:rPr>
                <w:color w:val="000000"/>
              </w:rPr>
            </w:pPr>
            <w:r w:rsidRPr="0026269A">
              <w:rPr>
                <w:color w:val="000000"/>
              </w:rPr>
              <w:t>4887468.66</w:t>
            </w:r>
          </w:p>
        </w:tc>
      </w:tr>
      <w:tr w:rsidR="009F72D5" w:rsidRPr="0026269A" w14:paraId="48377152" w14:textId="77777777" w:rsidTr="009F72D5">
        <w:trPr>
          <w:trHeight w:val="300"/>
          <w:jc w:val="center"/>
        </w:trPr>
        <w:tc>
          <w:tcPr>
            <w:tcW w:w="1097" w:type="dxa"/>
            <w:shd w:val="clear" w:color="auto" w:fill="auto"/>
            <w:noWrap/>
            <w:vAlign w:val="bottom"/>
            <w:hideMark/>
          </w:tcPr>
          <w:p w14:paraId="4837714F" w14:textId="77777777" w:rsidR="009F72D5" w:rsidRPr="0026269A" w:rsidRDefault="009F72D5" w:rsidP="0059301A">
            <w:pPr>
              <w:jc w:val="center"/>
              <w:rPr>
                <w:color w:val="000000"/>
              </w:rPr>
            </w:pPr>
            <w:r w:rsidRPr="0026269A">
              <w:rPr>
                <w:color w:val="000000"/>
              </w:rPr>
              <w:t>64</w:t>
            </w:r>
          </w:p>
        </w:tc>
        <w:tc>
          <w:tcPr>
            <w:tcW w:w="1236" w:type="dxa"/>
            <w:shd w:val="clear" w:color="auto" w:fill="auto"/>
            <w:noWrap/>
            <w:vAlign w:val="bottom"/>
            <w:hideMark/>
          </w:tcPr>
          <w:p w14:paraId="48377150" w14:textId="77777777" w:rsidR="009F72D5" w:rsidRPr="0026269A" w:rsidRDefault="009F72D5" w:rsidP="0059301A">
            <w:pPr>
              <w:jc w:val="center"/>
              <w:rPr>
                <w:color w:val="000000"/>
              </w:rPr>
            </w:pPr>
            <w:r w:rsidRPr="0026269A">
              <w:rPr>
                <w:color w:val="000000"/>
              </w:rPr>
              <w:t>398234.23</w:t>
            </w:r>
          </w:p>
        </w:tc>
        <w:tc>
          <w:tcPr>
            <w:tcW w:w="1356" w:type="dxa"/>
            <w:shd w:val="clear" w:color="auto" w:fill="auto"/>
            <w:noWrap/>
            <w:vAlign w:val="bottom"/>
            <w:hideMark/>
          </w:tcPr>
          <w:p w14:paraId="48377151" w14:textId="77777777" w:rsidR="009F72D5" w:rsidRPr="0026269A" w:rsidRDefault="009F72D5" w:rsidP="0059301A">
            <w:pPr>
              <w:jc w:val="center"/>
              <w:rPr>
                <w:color w:val="000000"/>
              </w:rPr>
            </w:pPr>
            <w:r w:rsidRPr="0026269A">
              <w:rPr>
                <w:color w:val="000000"/>
              </w:rPr>
              <w:t>4887450.03</w:t>
            </w:r>
          </w:p>
        </w:tc>
      </w:tr>
      <w:tr w:rsidR="009F72D5" w:rsidRPr="0026269A" w14:paraId="48377156" w14:textId="77777777" w:rsidTr="009F72D5">
        <w:trPr>
          <w:trHeight w:val="300"/>
          <w:jc w:val="center"/>
        </w:trPr>
        <w:tc>
          <w:tcPr>
            <w:tcW w:w="1097" w:type="dxa"/>
            <w:shd w:val="clear" w:color="auto" w:fill="auto"/>
            <w:noWrap/>
            <w:vAlign w:val="bottom"/>
            <w:hideMark/>
          </w:tcPr>
          <w:p w14:paraId="48377153" w14:textId="77777777" w:rsidR="009F72D5" w:rsidRPr="0026269A" w:rsidRDefault="009F72D5" w:rsidP="0059301A">
            <w:pPr>
              <w:jc w:val="center"/>
              <w:rPr>
                <w:color w:val="000000"/>
              </w:rPr>
            </w:pPr>
            <w:r w:rsidRPr="0026269A">
              <w:rPr>
                <w:color w:val="000000"/>
              </w:rPr>
              <w:t>65</w:t>
            </w:r>
          </w:p>
        </w:tc>
        <w:tc>
          <w:tcPr>
            <w:tcW w:w="1236" w:type="dxa"/>
            <w:shd w:val="clear" w:color="auto" w:fill="auto"/>
            <w:noWrap/>
            <w:vAlign w:val="bottom"/>
            <w:hideMark/>
          </w:tcPr>
          <w:p w14:paraId="48377154" w14:textId="77777777" w:rsidR="009F72D5" w:rsidRPr="0026269A" w:rsidRDefault="009F72D5" w:rsidP="0059301A">
            <w:pPr>
              <w:jc w:val="center"/>
              <w:rPr>
                <w:color w:val="000000"/>
              </w:rPr>
            </w:pPr>
            <w:r w:rsidRPr="0026269A">
              <w:rPr>
                <w:color w:val="000000"/>
              </w:rPr>
              <w:t>398216.34</w:t>
            </w:r>
          </w:p>
        </w:tc>
        <w:tc>
          <w:tcPr>
            <w:tcW w:w="1356" w:type="dxa"/>
            <w:shd w:val="clear" w:color="auto" w:fill="auto"/>
            <w:noWrap/>
            <w:vAlign w:val="bottom"/>
            <w:hideMark/>
          </w:tcPr>
          <w:p w14:paraId="48377155" w14:textId="77777777" w:rsidR="009F72D5" w:rsidRPr="0026269A" w:rsidRDefault="009F72D5" w:rsidP="0059301A">
            <w:pPr>
              <w:jc w:val="center"/>
              <w:rPr>
                <w:color w:val="000000"/>
              </w:rPr>
            </w:pPr>
            <w:r w:rsidRPr="0026269A">
              <w:rPr>
                <w:color w:val="000000"/>
              </w:rPr>
              <w:t>4887424.63</w:t>
            </w:r>
          </w:p>
        </w:tc>
      </w:tr>
      <w:tr w:rsidR="009F72D5" w:rsidRPr="0026269A" w14:paraId="4837715A" w14:textId="77777777" w:rsidTr="009F72D5">
        <w:trPr>
          <w:trHeight w:val="300"/>
          <w:jc w:val="center"/>
        </w:trPr>
        <w:tc>
          <w:tcPr>
            <w:tcW w:w="1097" w:type="dxa"/>
            <w:shd w:val="clear" w:color="auto" w:fill="auto"/>
            <w:noWrap/>
            <w:vAlign w:val="bottom"/>
            <w:hideMark/>
          </w:tcPr>
          <w:p w14:paraId="48377157" w14:textId="77777777" w:rsidR="009F72D5" w:rsidRPr="0026269A" w:rsidRDefault="009F72D5" w:rsidP="0059301A">
            <w:pPr>
              <w:jc w:val="center"/>
              <w:rPr>
                <w:color w:val="000000"/>
              </w:rPr>
            </w:pPr>
            <w:r w:rsidRPr="0026269A">
              <w:rPr>
                <w:color w:val="000000"/>
              </w:rPr>
              <w:t>66</w:t>
            </w:r>
          </w:p>
        </w:tc>
        <w:tc>
          <w:tcPr>
            <w:tcW w:w="1236" w:type="dxa"/>
            <w:shd w:val="clear" w:color="auto" w:fill="auto"/>
            <w:noWrap/>
            <w:vAlign w:val="bottom"/>
            <w:hideMark/>
          </w:tcPr>
          <w:p w14:paraId="48377158" w14:textId="77777777" w:rsidR="009F72D5" w:rsidRPr="0026269A" w:rsidRDefault="009F72D5" w:rsidP="0059301A">
            <w:pPr>
              <w:jc w:val="center"/>
              <w:rPr>
                <w:color w:val="000000"/>
              </w:rPr>
            </w:pPr>
            <w:r w:rsidRPr="0026269A">
              <w:rPr>
                <w:color w:val="000000"/>
              </w:rPr>
              <w:t>398189.64</w:t>
            </w:r>
          </w:p>
        </w:tc>
        <w:tc>
          <w:tcPr>
            <w:tcW w:w="1356" w:type="dxa"/>
            <w:shd w:val="clear" w:color="auto" w:fill="auto"/>
            <w:noWrap/>
            <w:vAlign w:val="bottom"/>
            <w:hideMark/>
          </w:tcPr>
          <w:p w14:paraId="48377159" w14:textId="77777777" w:rsidR="009F72D5" w:rsidRPr="0026269A" w:rsidRDefault="009F72D5" w:rsidP="0059301A">
            <w:pPr>
              <w:jc w:val="center"/>
              <w:rPr>
                <w:color w:val="000000"/>
              </w:rPr>
            </w:pPr>
            <w:r w:rsidRPr="0026269A">
              <w:rPr>
                <w:color w:val="000000"/>
              </w:rPr>
              <w:t>4887385.85</w:t>
            </w:r>
          </w:p>
        </w:tc>
      </w:tr>
      <w:tr w:rsidR="009F72D5" w:rsidRPr="0026269A" w14:paraId="4837715E" w14:textId="77777777" w:rsidTr="009F72D5">
        <w:trPr>
          <w:trHeight w:val="300"/>
          <w:jc w:val="center"/>
        </w:trPr>
        <w:tc>
          <w:tcPr>
            <w:tcW w:w="1097" w:type="dxa"/>
            <w:shd w:val="clear" w:color="auto" w:fill="auto"/>
            <w:noWrap/>
            <w:vAlign w:val="bottom"/>
            <w:hideMark/>
          </w:tcPr>
          <w:p w14:paraId="4837715B" w14:textId="77777777" w:rsidR="009F72D5" w:rsidRPr="0026269A" w:rsidRDefault="009F72D5" w:rsidP="0059301A">
            <w:pPr>
              <w:jc w:val="center"/>
              <w:rPr>
                <w:color w:val="000000"/>
              </w:rPr>
            </w:pPr>
            <w:r w:rsidRPr="0026269A">
              <w:rPr>
                <w:color w:val="000000"/>
              </w:rPr>
              <w:t>67</w:t>
            </w:r>
          </w:p>
        </w:tc>
        <w:tc>
          <w:tcPr>
            <w:tcW w:w="1236" w:type="dxa"/>
            <w:shd w:val="clear" w:color="auto" w:fill="auto"/>
            <w:noWrap/>
            <w:vAlign w:val="bottom"/>
            <w:hideMark/>
          </w:tcPr>
          <w:p w14:paraId="4837715C" w14:textId="77777777" w:rsidR="009F72D5" w:rsidRPr="0026269A" w:rsidRDefault="009F72D5" w:rsidP="0059301A">
            <w:pPr>
              <w:jc w:val="center"/>
              <w:rPr>
                <w:color w:val="000000"/>
              </w:rPr>
            </w:pPr>
            <w:r w:rsidRPr="0026269A">
              <w:rPr>
                <w:color w:val="000000"/>
              </w:rPr>
              <w:t>398189.48</w:t>
            </w:r>
          </w:p>
        </w:tc>
        <w:tc>
          <w:tcPr>
            <w:tcW w:w="1356" w:type="dxa"/>
            <w:shd w:val="clear" w:color="auto" w:fill="auto"/>
            <w:noWrap/>
            <w:vAlign w:val="bottom"/>
            <w:hideMark/>
          </w:tcPr>
          <w:p w14:paraId="4837715D" w14:textId="77777777" w:rsidR="009F72D5" w:rsidRPr="0026269A" w:rsidRDefault="009F72D5" w:rsidP="0059301A">
            <w:pPr>
              <w:jc w:val="center"/>
              <w:rPr>
                <w:color w:val="000000"/>
              </w:rPr>
            </w:pPr>
            <w:r w:rsidRPr="0026269A">
              <w:rPr>
                <w:color w:val="000000"/>
              </w:rPr>
              <w:t>4887381.78</w:t>
            </w:r>
          </w:p>
        </w:tc>
      </w:tr>
      <w:tr w:rsidR="009F72D5" w:rsidRPr="0026269A" w14:paraId="48377162" w14:textId="77777777" w:rsidTr="009F72D5">
        <w:trPr>
          <w:trHeight w:val="300"/>
          <w:jc w:val="center"/>
        </w:trPr>
        <w:tc>
          <w:tcPr>
            <w:tcW w:w="1097" w:type="dxa"/>
            <w:shd w:val="clear" w:color="auto" w:fill="auto"/>
            <w:noWrap/>
            <w:vAlign w:val="bottom"/>
            <w:hideMark/>
          </w:tcPr>
          <w:p w14:paraId="4837715F" w14:textId="77777777" w:rsidR="009F72D5" w:rsidRPr="0026269A" w:rsidRDefault="009F72D5" w:rsidP="0059301A">
            <w:pPr>
              <w:jc w:val="center"/>
              <w:rPr>
                <w:color w:val="000000"/>
              </w:rPr>
            </w:pPr>
            <w:r w:rsidRPr="0026269A">
              <w:rPr>
                <w:color w:val="000000"/>
              </w:rPr>
              <w:t>68</w:t>
            </w:r>
          </w:p>
        </w:tc>
        <w:tc>
          <w:tcPr>
            <w:tcW w:w="1236" w:type="dxa"/>
            <w:shd w:val="clear" w:color="auto" w:fill="auto"/>
            <w:noWrap/>
            <w:vAlign w:val="bottom"/>
            <w:hideMark/>
          </w:tcPr>
          <w:p w14:paraId="48377160" w14:textId="77777777" w:rsidR="009F72D5" w:rsidRPr="0026269A" w:rsidRDefault="009F72D5" w:rsidP="0059301A">
            <w:pPr>
              <w:jc w:val="center"/>
              <w:rPr>
                <w:color w:val="000000"/>
              </w:rPr>
            </w:pPr>
            <w:r w:rsidRPr="0026269A">
              <w:rPr>
                <w:color w:val="000000"/>
              </w:rPr>
              <w:t>398187.46</w:t>
            </w:r>
          </w:p>
        </w:tc>
        <w:tc>
          <w:tcPr>
            <w:tcW w:w="1356" w:type="dxa"/>
            <w:shd w:val="clear" w:color="auto" w:fill="auto"/>
            <w:noWrap/>
            <w:vAlign w:val="bottom"/>
            <w:hideMark/>
          </w:tcPr>
          <w:p w14:paraId="48377161" w14:textId="77777777" w:rsidR="009F72D5" w:rsidRPr="0026269A" w:rsidRDefault="009F72D5" w:rsidP="0059301A">
            <w:pPr>
              <w:jc w:val="center"/>
              <w:rPr>
                <w:color w:val="000000"/>
              </w:rPr>
            </w:pPr>
            <w:r w:rsidRPr="0026269A">
              <w:rPr>
                <w:color w:val="000000"/>
              </w:rPr>
              <w:t>4887380.14</w:t>
            </w:r>
          </w:p>
        </w:tc>
      </w:tr>
      <w:tr w:rsidR="009F72D5" w:rsidRPr="0026269A" w14:paraId="48377166" w14:textId="77777777" w:rsidTr="009F72D5">
        <w:trPr>
          <w:trHeight w:val="300"/>
          <w:jc w:val="center"/>
        </w:trPr>
        <w:tc>
          <w:tcPr>
            <w:tcW w:w="1097" w:type="dxa"/>
            <w:shd w:val="clear" w:color="auto" w:fill="auto"/>
            <w:noWrap/>
            <w:vAlign w:val="bottom"/>
            <w:hideMark/>
          </w:tcPr>
          <w:p w14:paraId="48377163" w14:textId="77777777" w:rsidR="009F72D5" w:rsidRPr="0026269A" w:rsidRDefault="009F72D5" w:rsidP="0059301A">
            <w:pPr>
              <w:jc w:val="center"/>
              <w:rPr>
                <w:color w:val="000000"/>
              </w:rPr>
            </w:pPr>
            <w:r w:rsidRPr="0026269A">
              <w:rPr>
                <w:color w:val="000000"/>
              </w:rPr>
              <w:t>69</w:t>
            </w:r>
          </w:p>
        </w:tc>
        <w:tc>
          <w:tcPr>
            <w:tcW w:w="1236" w:type="dxa"/>
            <w:shd w:val="clear" w:color="auto" w:fill="auto"/>
            <w:noWrap/>
            <w:vAlign w:val="bottom"/>
            <w:hideMark/>
          </w:tcPr>
          <w:p w14:paraId="48377164" w14:textId="77777777" w:rsidR="009F72D5" w:rsidRPr="0026269A" w:rsidRDefault="009F72D5" w:rsidP="0059301A">
            <w:pPr>
              <w:jc w:val="center"/>
              <w:rPr>
                <w:color w:val="000000"/>
              </w:rPr>
            </w:pPr>
            <w:r w:rsidRPr="0026269A">
              <w:rPr>
                <w:color w:val="000000"/>
              </w:rPr>
              <w:t>398186.46</w:t>
            </w:r>
          </w:p>
        </w:tc>
        <w:tc>
          <w:tcPr>
            <w:tcW w:w="1356" w:type="dxa"/>
            <w:shd w:val="clear" w:color="auto" w:fill="auto"/>
            <w:noWrap/>
            <w:vAlign w:val="bottom"/>
            <w:hideMark/>
          </w:tcPr>
          <w:p w14:paraId="48377165" w14:textId="77777777" w:rsidR="009F72D5" w:rsidRPr="0026269A" w:rsidRDefault="009F72D5" w:rsidP="0059301A">
            <w:pPr>
              <w:jc w:val="center"/>
              <w:rPr>
                <w:color w:val="000000"/>
              </w:rPr>
            </w:pPr>
            <w:r w:rsidRPr="0026269A">
              <w:rPr>
                <w:color w:val="000000"/>
              </w:rPr>
              <w:t>4887377.62</w:t>
            </w:r>
          </w:p>
        </w:tc>
      </w:tr>
      <w:tr w:rsidR="009F72D5" w:rsidRPr="0026269A" w14:paraId="4837716A" w14:textId="77777777" w:rsidTr="009F72D5">
        <w:trPr>
          <w:trHeight w:val="300"/>
          <w:jc w:val="center"/>
        </w:trPr>
        <w:tc>
          <w:tcPr>
            <w:tcW w:w="1097" w:type="dxa"/>
            <w:shd w:val="clear" w:color="auto" w:fill="auto"/>
            <w:noWrap/>
            <w:vAlign w:val="bottom"/>
            <w:hideMark/>
          </w:tcPr>
          <w:p w14:paraId="48377167" w14:textId="77777777" w:rsidR="009F72D5" w:rsidRPr="0026269A" w:rsidRDefault="009F72D5" w:rsidP="0059301A">
            <w:pPr>
              <w:jc w:val="center"/>
              <w:rPr>
                <w:color w:val="000000"/>
              </w:rPr>
            </w:pPr>
            <w:r w:rsidRPr="0026269A">
              <w:rPr>
                <w:color w:val="000000"/>
              </w:rPr>
              <w:t>70</w:t>
            </w:r>
          </w:p>
        </w:tc>
        <w:tc>
          <w:tcPr>
            <w:tcW w:w="1236" w:type="dxa"/>
            <w:shd w:val="clear" w:color="auto" w:fill="auto"/>
            <w:noWrap/>
            <w:vAlign w:val="bottom"/>
            <w:hideMark/>
          </w:tcPr>
          <w:p w14:paraId="48377168" w14:textId="77777777" w:rsidR="009F72D5" w:rsidRPr="0026269A" w:rsidRDefault="009F72D5" w:rsidP="0059301A">
            <w:pPr>
              <w:jc w:val="center"/>
              <w:rPr>
                <w:color w:val="000000"/>
              </w:rPr>
            </w:pPr>
            <w:r w:rsidRPr="0026269A">
              <w:rPr>
                <w:color w:val="000000"/>
              </w:rPr>
              <w:t>398185.81</w:t>
            </w:r>
          </w:p>
        </w:tc>
        <w:tc>
          <w:tcPr>
            <w:tcW w:w="1356" w:type="dxa"/>
            <w:shd w:val="clear" w:color="auto" w:fill="auto"/>
            <w:noWrap/>
            <w:vAlign w:val="bottom"/>
            <w:hideMark/>
          </w:tcPr>
          <w:p w14:paraId="48377169" w14:textId="77777777" w:rsidR="009F72D5" w:rsidRPr="0026269A" w:rsidRDefault="009F72D5" w:rsidP="0059301A">
            <w:pPr>
              <w:jc w:val="center"/>
              <w:rPr>
                <w:color w:val="000000"/>
              </w:rPr>
            </w:pPr>
            <w:r w:rsidRPr="0026269A">
              <w:rPr>
                <w:color w:val="000000"/>
              </w:rPr>
              <w:t>4887375.76</w:t>
            </w:r>
          </w:p>
        </w:tc>
      </w:tr>
      <w:tr w:rsidR="009F72D5" w:rsidRPr="0026269A" w14:paraId="4837716E" w14:textId="77777777" w:rsidTr="009F72D5">
        <w:trPr>
          <w:trHeight w:val="300"/>
          <w:jc w:val="center"/>
        </w:trPr>
        <w:tc>
          <w:tcPr>
            <w:tcW w:w="1097" w:type="dxa"/>
            <w:shd w:val="clear" w:color="auto" w:fill="auto"/>
            <w:noWrap/>
            <w:vAlign w:val="bottom"/>
            <w:hideMark/>
          </w:tcPr>
          <w:p w14:paraId="4837716B" w14:textId="77777777" w:rsidR="009F72D5" w:rsidRPr="0026269A" w:rsidRDefault="009F72D5" w:rsidP="0059301A">
            <w:pPr>
              <w:jc w:val="center"/>
              <w:rPr>
                <w:color w:val="000000"/>
              </w:rPr>
            </w:pPr>
            <w:r w:rsidRPr="0026269A">
              <w:rPr>
                <w:color w:val="000000"/>
              </w:rPr>
              <w:t>71</w:t>
            </w:r>
          </w:p>
        </w:tc>
        <w:tc>
          <w:tcPr>
            <w:tcW w:w="1236" w:type="dxa"/>
            <w:shd w:val="clear" w:color="auto" w:fill="auto"/>
            <w:noWrap/>
            <w:vAlign w:val="bottom"/>
            <w:hideMark/>
          </w:tcPr>
          <w:p w14:paraId="4837716C" w14:textId="77777777" w:rsidR="009F72D5" w:rsidRPr="0026269A" w:rsidRDefault="009F72D5" w:rsidP="0059301A">
            <w:pPr>
              <w:jc w:val="center"/>
              <w:rPr>
                <w:color w:val="000000"/>
              </w:rPr>
            </w:pPr>
            <w:r w:rsidRPr="0026269A">
              <w:rPr>
                <w:color w:val="000000"/>
              </w:rPr>
              <w:t>398183.47</w:t>
            </w:r>
          </w:p>
        </w:tc>
        <w:tc>
          <w:tcPr>
            <w:tcW w:w="1356" w:type="dxa"/>
            <w:shd w:val="clear" w:color="auto" w:fill="auto"/>
            <w:noWrap/>
            <w:vAlign w:val="bottom"/>
            <w:hideMark/>
          </w:tcPr>
          <w:p w14:paraId="4837716D" w14:textId="77777777" w:rsidR="009F72D5" w:rsidRPr="0026269A" w:rsidRDefault="009F72D5" w:rsidP="0059301A">
            <w:pPr>
              <w:jc w:val="center"/>
              <w:rPr>
                <w:color w:val="000000"/>
              </w:rPr>
            </w:pPr>
            <w:r w:rsidRPr="0026269A">
              <w:rPr>
                <w:color w:val="000000"/>
              </w:rPr>
              <w:t>4887370.12</w:t>
            </w:r>
          </w:p>
        </w:tc>
      </w:tr>
      <w:tr w:rsidR="009F72D5" w:rsidRPr="0026269A" w14:paraId="48377172" w14:textId="77777777" w:rsidTr="009F72D5">
        <w:trPr>
          <w:trHeight w:val="300"/>
          <w:jc w:val="center"/>
        </w:trPr>
        <w:tc>
          <w:tcPr>
            <w:tcW w:w="1097" w:type="dxa"/>
            <w:shd w:val="clear" w:color="auto" w:fill="auto"/>
            <w:noWrap/>
            <w:vAlign w:val="bottom"/>
            <w:hideMark/>
          </w:tcPr>
          <w:p w14:paraId="4837716F" w14:textId="77777777" w:rsidR="009F72D5" w:rsidRPr="0026269A" w:rsidRDefault="009F72D5" w:rsidP="0059301A">
            <w:pPr>
              <w:jc w:val="center"/>
              <w:rPr>
                <w:color w:val="000000"/>
              </w:rPr>
            </w:pPr>
            <w:r w:rsidRPr="0026269A">
              <w:rPr>
                <w:color w:val="000000"/>
              </w:rPr>
              <w:t>72</w:t>
            </w:r>
          </w:p>
        </w:tc>
        <w:tc>
          <w:tcPr>
            <w:tcW w:w="1236" w:type="dxa"/>
            <w:shd w:val="clear" w:color="auto" w:fill="auto"/>
            <w:noWrap/>
            <w:vAlign w:val="bottom"/>
            <w:hideMark/>
          </w:tcPr>
          <w:p w14:paraId="48377170" w14:textId="77777777" w:rsidR="009F72D5" w:rsidRPr="0026269A" w:rsidRDefault="009F72D5" w:rsidP="0059301A">
            <w:pPr>
              <w:jc w:val="center"/>
              <w:rPr>
                <w:color w:val="000000"/>
              </w:rPr>
            </w:pPr>
            <w:r w:rsidRPr="0026269A">
              <w:rPr>
                <w:color w:val="000000"/>
              </w:rPr>
              <w:t>398182.03</w:t>
            </w:r>
          </w:p>
        </w:tc>
        <w:tc>
          <w:tcPr>
            <w:tcW w:w="1356" w:type="dxa"/>
            <w:shd w:val="clear" w:color="auto" w:fill="auto"/>
            <w:noWrap/>
            <w:vAlign w:val="bottom"/>
            <w:hideMark/>
          </w:tcPr>
          <w:p w14:paraId="48377171" w14:textId="77777777" w:rsidR="009F72D5" w:rsidRPr="0026269A" w:rsidRDefault="009F72D5" w:rsidP="0059301A">
            <w:pPr>
              <w:jc w:val="center"/>
              <w:rPr>
                <w:color w:val="000000"/>
              </w:rPr>
            </w:pPr>
            <w:r w:rsidRPr="0026269A">
              <w:rPr>
                <w:color w:val="000000"/>
              </w:rPr>
              <w:t>4887367.25</w:t>
            </w:r>
          </w:p>
        </w:tc>
      </w:tr>
      <w:tr w:rsidR="009F72D5" w:rsidRPr="0026269A" w14:paraId="48377176" w14:textId="77777777" w:rsidTr="009F72D5">
        <w:trPr>
          <w:trHeight w:val="300"/>
          <w:jc w:val="center"/>
        </w:trPr>
        <w:tc>
          <w:tcPr>
            <w:tcW w:w="1097" w:type="dxa"/>
            <w:shd w:val="clear" w:color="auto" w:fill="auto"/>
            <w:noWrap/>
            <w:vAlign w:val="bottom"/>
            <w:hideMark/>
          </w:tcPr>
          <w:p w14:paraId="48377173" w14:textId="77777777" w:rsidR="009F72D5" w:rsidRPr="0026269A" w:rsidRDefault="009F72D5" w:rsidP="0059301A">
            <w:pPr>
              <w:jc w:val="center"/>
              <w:rPr>
                <w:color w:val="000000"/>
              </w:rPr>
            </w:pPr>
            <w:r w:rsidRPr="0026269A">
              <w:rPr>
                <w:color w:val="000000"/>
              </w:rPr>
              <w:t>73</w:t>
            </w:r>
          </w:p>
        </w:tc>
        <w:tc>
          <w:tcPr>
            <w:tcW w:w="1236" w:type="dxa"/>
            <w:shd w:val="clear" w:color="auto" w:fill="auto"/>
            <w:noWrap/>
            <w:vAlign w:val="bottom"/>
            <w:hideMark/>
          </w:tcPr>
          <w:p w14:paraId="48377174" w14:textId="77777777" w:rsidR="009F72D5" w:rsidRPr="0026269A" w:rsidRDefault="009F72D5" w:rsidP="0059301A">
            <w:pPr>
              <w:jc w:val="center"/>
              <w:rPr>
                <w:color w:val="000000"/>
              </w:rPr>
            </w:pPr>
            <w:r w:rsidRPr="0026269A">
              <w:rPr>
                <w:color w:val="000000"/>
              </w:rPr>
              <w:t>398173.49</w:t>
            </w:r>
          </w:p>
        </w:tc>
        <w:tc>
          <w:tcPr>
            <w:tcW w:w="1356" w:type="dxa"/>
            <w:shd w:val="clear" w:color="auto" w:fill="auto"/>
            <w:noWrap/>
            <w:vAlign w:val="bottom"/>
            <w:hideMark/>
          </w:tcPr>
          <w:p w14:paraId="48377175" w14:textId="77777777" w:rsidR="009F72D5" w:rsidRPr="0026269A" w:rsidRDefault="009F72D5" w:rsidP="0059301A">
            <w:pPr>
              <w:jc w:val="center"/>
              <w:rPr>
                <w:color w:val="000000"/>
              </w:rPr>
            </w:pPr>
            <w:r w:rsidRPr="0026269A">
              <w:rPr>
                <w:color w:val="000000"/>
              </w:rPr>
              <w:t>4887358.72</w:t>
            </w:r>
          </w:p>
        </w:tc>
      </w:tr>
      <w:tr w:rsidR="009F72D5" w:rsidRPr="0026269A" w14:paraId="4837717A" w14:textId="77777777" w:rsidTr="009F72D5">
        <w:trPr>
          <w:trHeight w:val="300"/>
          <w:jc w:val="center"/>
        </w:trPr>
        <w:tc>
          <w:tcPr>
            <w:tcW w:w="1097" w:type="dxa"/>
            <w:shd w:val="clear" w:color="auto" w:fill="auto"/>
            <w:noWrap/>
            <w:vAlign w:val="bottom"/>
            <w:hideMark/>
          </w:tcPr>
          <w:p w14:paraId="48377177" w14:textId="77777777" w:rsidR="009F72D5" w:rsidRPr="0026269A" w:rsidRDefault="009F72D5" w:rsidP="0059301A">
            <w:pPr>
              <w:jc w:val="center"/>
              <w:rPr>
                <w:color w:val="000000"/>
              </w:rPr>
            </w:pPr>
            <w:r w:rsidRPr="0026269A">
              <w:rPr>
                <w:color w:val="000000"/>
              </w:rPr>
              <w:t>74</w:t>
            </w:r>
          </w:p>
        </w:tc>
        <w:tc>
          <w:tcPr>
            <w:tcW w:w="1236" w:type="dxa"/>
            <w:shd w:val="clear" w:color="auto" w:fill="auto"/>
            <w:noWrap/>
            <w:vAlign w:val="bottom"/>
            <w:hideMark/>
          </w:tcPr>
          <w:p w14:paraId="48377178" w14:textId="77777777" w:rsidR="009F72D5" w:rsidRPr="0026269A" w:rsidRDefault="009F72D5" w:rsidP="0059301A">
            <w:pPr>
              <w:jc w:val="center"/>
              <w:rPr>
                <w:color w:val="000000"/>
              </w:rPr>
            </w:pPr>
            <w:r w:rsidRPr="0026269A">
              <w:rPr>
                <w:color w:val="000000"/>
              </w:rPr>
              <w:t>398170.16</w:t>
            </w:r>
          </w:p>
        </w:tc>
        <w:tc>
          <w:tcPr>
            <w:tcW w:w="1356" w:type="dxa"/>
            <w:shd w:val="clear" w:color="auto" w:fill="auto"/>
            <w:noWrap/>
            <w:vAlign w:val="bottom"/>
            <w:hideMark/>
          </w:tcPr>
          <w:p w14:paraId="48377179" w14:textId="77777777" w:rsidR="009F72D5" w:rsidRPr="0026269A" w:rsidRDefault="009F72D5" w:rsidP="0059301A">
            <w:pPr>
              <w:jc w:val="center"/>
              <w:rPr>
                <w:color w:val="000000"/>
              </w:rPr>
            </w:pPr>
            <w:r w:rsidRPr="0026269A">
              <w:rPr>
                <w:color w:val="000000"/>
              </w:rPr>
              <w:t>4887356.73</w:t>
            </w:r>
          </w:p>
        </w:tc>
      </w:tr>
      <w:tr w:rsidR="009F72D5" w:rsidRPr="0026269A" w14:paraId="4837717E" w14:textId="77777777" w:rsidTr="009F72D5">
        <w:trPr>
          <w:trHeight w:val="300"/>
          <w:jc w:val="center"/>
        </w:trPr>
        <w:tc>
          <w:tcPr>
            <w:tcW w:w="1097" w:type="dxa"/>
            <w:shd w:val="clear" w:color="auto" w:fill="auto"/>
            <w:noWrap/>
            <w:vAlign w:val="bottom"/>
            <w:hideMark/>
          </w:tcPr>
          <w:p w14:paraId="4837717B" w14:textId="77777777" w:rsidR="009F72D5" w:rsidRPr="0026269A" w:rsidRDefault="009F72D5" w:rsidP="0059301A">
            <w:pPr>
              <w:jc w:val="center"/>
              <w:rPr>
                <w:color w:val="000000"/>
              </w:rPr>
            </w:pPr>
            <w:r w:rsidRPr="0026269A">
              <w:rPr>
                <w:color w:val="000000"/>
              </w:rPr>
              <w:t>75</w:t>
            </w:r>
          </w:p>
        </w:tc>
        <w:tc>
          <w:tcPr>
            <w:tcW w:w="1236" w:type="dxa"/>
            <w:shd w:val="clear" w:color="auto" w:fill="auto"/>
            <w:noWrap/>
            <w:vAlign w:val="bottom"/>
            <w:hideMark/>
          </w:tcPr>
          <w:p w14:paraId="4837717C" w14:textId="77777777" w:rsidR="009F72D5" w:rsidRPr="0026269A" w:rsidRDefault="009F72D5" w:rsidP="0059301A">
            <w:pPr>
              <w:jc w:val="center"/>
              <w:rPr>
                <w:color w:val="000000"/>
              </w:rPr>
            </w:pPr>
            <w:r w:rsidRPr="0026269A">
              <w:rPr>
                <w:color w:val="000000"/>
              </w:rPr>
              <w:t>398166.14</w:t>
            </w:r>
          </w:p>
        </w:tc>
        <w:tc>
          <w:tcPr>
            <w:tcW w:w="1356" w:type="dxa"/>
            <w:shd w:val="clear" w:color="auto" w:fill="auto"/>
            <w:noWrap/>
            <w:vAlign w:val="bottom"/>
            <w:hideMark/>
          </w:tcPr>
          <w:p w14:paraId="4837717D" w14:textId="77777777" w:rsidR="009F72D5" w:rsidRPr="0026269A" w:rsidRDefault="009F72D5" w:rsidP="0059301A">
            <w:pPr>
              <w:jc w:val="center"/>
              <w:rPr>
                <w:color w:val="000000"/>
              </w:rPr>
            </w:pPr>
            <w:r w:rsidRPr="0026269A">
              <w:rPr>
                <w:color w:val="000000"/>
              </w:rPr>
              <w:t>4887354.87</w:t>
            </w:r>
          </w:p>
        </w:tc>
      </w:tr>
      <w:tr w:rsidR="009F72D5" w:rsidRPr="0026269A" w14:paraId="48377182" w14:textId="77777777" w:rsidTr="009F72D5">
        <w:trPr>
          <w:trHeight w:val="300"/>
          <w:jc w:val="center"/>
        </w:trPr>
        <w:tc>
          <w:tcPr>
            <w:tcW w:w="1097" w:type="dxa"/>
            <w:shd w:val="clear" w:color="auto" w:fill="auto"/>
            <w:noWrap/>
            <w:vAlign w:val="bottom"/>
            <w:hideMark/>
          </w:tcPr>
          <w:p w14:paraId="4837717F" w14:textId="77777777" w:rsidR="009F72D5" w:rsidRPr="0026269A" w:rsidRDefault="009F72D5" w:rsidP="0059301A">
            <w:pPr>
              <w:jc w:val="center"/>
              <w:rPr>
                <w:color w:val="000000"/>
              </w:rPr>
            </w:pPr>
            <w:r w:rsidRPr="0026269A">
              <w:rPr>
                <w:color w:val="000000"/>
              </w:rPr>
              <w:t>76</w:t>
            </w:r>
          </w:p>
        </w:tc>
        <w:tc>
          <w:tcPr>
            <w:tcW w:w="1236" w:type="dxa"/>
            <w:shd w:val="clear" w:color="auto" w:fill="auto"/>
            <w:noWrap/>
            <w:vAlign w:val="bottom"/>
            <w:hideMark/>
          </w:tcPr>
          <w:p w14:paraId="48377180" w14:textId="77777777" w:rsidR="009F72D5" w:rsidRPr="0026269A" w:rsidRDefault="009F72D5" w:rsidP="0059301A">
            <w:pPr>
              <w:jc w:val="center"/>
              <w:rPr>
                <w:color w:val="000000"/>
              </w:rPr>
            </w:pPr>
            <w:r w:rsidRPr="0026269A">
              <w:rPr>
                <w:color w:val="000000"/>
              </w:rPr>
              <w:t>398160.77</w:t>
            </w:r>
          </w:p>
        </w:tc>
        <w:tc>
          <w:tcPr>
            <w:tcW w:w="1356" w:type="dxa"/>
            <w:shd w:val="clear" w:color="auto" w:fill="auto"/>
            <w:noWrap/>
            <w:vAlign w:val="bottom"/>
            <w:hideMark/>
          </w:tcPr>
          <w:p w14:paraId="48377181" w14:textId="77777777" w:rsidR="009F72D5" w:rsidRPr="0026269A" w:rsidRDefault="009F72D5" w:rsidP="0059301A">
            <w:pPr>
              <w:jc w:val="center"/>
              <w:rPr>
                <w:color w:val="000000"/>
              </w:rPr>
            </w:pPr>
            <w:r w:rsidRPr="0026269A">
              <w:rPr>
                <w:color w:val="000000"/>
              </w:rPr>
              <w:t>4887353.89</w:t>
            </w:r>
          </w:p>
        </w:tc>
      </w:tr>
      <w:tr w:rsidR="009F72D5" w:rsidRPr="0026269A" w14:paraId="48377186" w14:textId="77777777" w:rsidTr="009F72D5">
        <w:trPr>
          <w:trHeight w:val="300"/>
          <w:jc w:val="center"/>
        </w:trPr>
        <w:tc>
          <w:tcPr>
            <w:tcW w:w="1097" w:type="dxa"/>
            <w:shd w:val="clear" w:color="auto" w:fill="auto"/>
            <w:noWrap/>
            <w:vAlign w:val="bottom"/>
            <w:hideMark/>
          </w:tcPr>
          <w:p w14:paraId="48377183" w14:textId="77777777" w:rsidR="009F72D5" w:rsidRPr="0026269A" w:rsidRDefault="009F72D5" w:rsidP="0059301A">
            <w:pPr>
              <w:jc w:val="center"/>
              <w:rPr>
                <w:color w:val="000000"/>
              </w:rPr>
            </w:pPr>
            <w:r w:rsidRPr="0026269A">
              <w:rPr>
                <w:color w:val="000000"/>
              </w:rPr>
              <w:t>77</w:t>
            </w:r>
          </w:p>
        </w:tc>
        <w:tc>
          <w:tcPr>
            <w:tcW w:w="1236" w:type="dxa"/>
            <w:shd w:val="clear" w:color="auto" w:fill="auto"/>
            <w:noWrap/>
            <w:vAlign w:val="bottom"/>
            <w:hideMark/>
          </w:tcPr>
          <w:p w14:paraId="48377184" w14:textId="77777777" w:rsidR="009F72D5" w:rsidRPr="0026269A" w:rsidRDefault="009F72D5" w:rsidP="0059301A">
            <w:pPr>
              <w:jc w:val="center"/>
              <w:rPr>
                <w:color w:val="000000"/>
              </w:rPr>
            </w:pPr>
            <w:r w:rsidRPr="0026269A">
              <w:rPr>
                <w:color w:val="000000"/>
              </w:rPr>
              <w:t>398155.34</w:t>
            </w:r>
          </w:p>
        </w:tc>
        <w:tc>
          <w:tcPr>
            <w:tcW w:w="1356" w:type="dxa"/>
            <w:shd w:val="clear" w:color="auto" w:fill="auto"/>
            <w:noWrap/>
            <w:vAlign w:val="bottom"/>
            <w:hideMark/>
          </w:tcPr>
          <w:p w14:paraId="48377185" w14:textId="77777777" w:rsidR="009F72D5" w:rsidRPr="0026269A" w:rsidRDefault="009F72D5" w:rsidP="0059301A">
            <w:pPr>
              <w:jc w:val="center"/>
              <w:rPr>
                <w:color w:val="000000"/>
              </w:rPr>
            </w:pPr>
            <w:r w:rsidRPr="0026269A">
              <w:rPr>
                <w:color w:val="000000"/>
              </w:rPr>
              <w:t>4887354.80</w:t>
            </w:r>
          </w:p>
        </w:tc>
      </w:tr>
      <w:tr w:rsidR="009F72D5" w:rsidRPr="0026269A" w14:paraId="4837718A" w14:textId="77777777" w:rsidTr="009F72D5">
        <w:trPr>
          <w:trHeight w:val="300"/>
          <w:jc w:val="center"/>
        </w:trPr>
        <w:tc>
          <w:tcPr>
            <w:tcW w:w="1097" w:type="dxa"/>
            <w:shd w:val="clear" w:color="auto" w:fill="auto"/>
            <w:noWrap/>
            <w:vAlign w:val="bottom"/>
            <w:hideMark/>
          </w:tcPr>
          <w:p w14:paraId="48377187" w14:textId="77777777" w:rsidR="009F72D5" w:rsidRPr="0026269A" w:rsidRDefault="009F72D5" w:rsidP="0059301A">
            <w:pPr>
              <w:jc w:val="center"/>
              <w:rPr>
                <w:color w:val="000000"/>
              </w:rPr>
            </w:pPr>
            <w:r w:rsidRPr="0026269A">
              <w:rPr>
                <w:color w:val="000000"/>
              </w:rPr>
              <w:lastRenderedPageBreak/>
              <w:t>78</w:t>
            </w:r>
          </w:p>
        </w:tc>
        <w:tc>
          <w:tcPr>
            <w:tcW w:w="1236" w:type="dxa"/>
            <w:shd w:val="clear" w:color="auto" w:fill="auto"/>
            <w:noWrap/>
            <w:vAlign w:val="bottom"/>
            <w:hideMark/>
          </w:tcPr>
          <w:p w14:paraId="48377188" w14:textId="77777777" w:rsidR="009F72D5" w:rsidRPr="0026269A" w:rsidRDefault="009F72D5" w:rsidP="0059301A">
            <w:pPr>
              <w:jc w:val="center"/>
              <w:rPr>
                <w:color w:val="000000"/>
              </w:rPr>
            </w:pPr>
            <w:r w:rsidRPr="0026269A">
              <w:rPr>
                <w:color w:val="000000"/>
              </w:rPr>
              <w:t>398151.05</w:t>
            </w:r>
          </w:p>
        </w:tc>
        <w:tc>
          <w:tcPr>
            <w:tcW w:w="1356" w:type="dxa"/>
            <w:shd w:val="clear" w:color="auto" w:fill="auto"/>
            <w:noWrap/>
            <w:vAlign w:val="bottom"/>
            <w:hideMark/>
          </w:tcPr>
          <w:p w14:paraId="48377189" w14:textId="77777777" w:rsidR="009F72D5" w:rsidRPr="0026269A" w:rsidRDefault="009F72D5" w:rsidP="0059301A">
            <w:pPr>
              <w:jc w:val="center"/>
              <w:rPr>
                <w:color w:val="000000"/>
              </w:rPr>
            </w:pPr>
            <w:r w:rsidRPr="0026269A">
              <w:rPr>
                <w:color w:val="000000"/>
              </w:rPr>
              <w:t>4887357.14</w:t>
            </w:r>
          </w:p>
        </w:tc>
      </w:tr>
      <w:tr w:rsidR="009F72D5" w:rsidRPr="0026269A" w14:paraId="4837718E" w14:textId="77777777" w:rsidTr="009F72D5">
        <w:trPr>
          <w:trHeight w:val="300"/>
          <w:jc w:val="center"/>
        </w:trPr>
        <w:tc>
          <w:tcPr>
            <w:tcW w:w="1097" w:type="dxa"/>
            <w:shd w:val="clear" w:color="auto" w:fill="auto"/>
            <w:noWrap/>
            <w:vAlign w:val="bottom"/>
            <w:hideMark/>
          </w:tcPr>
          <w:p w14:paraId="4837718B" w14:textId="77777777" w:rsidR="009F72D5" w:rsidRPr="0026269A" w:rsidRDefault="009F72D5" w:rsidP="0059301A">
            <w:pPr>
              <w:jc w:val="center"/>
              <w:rPr>
                <w:color w:val="000000"/>
              </w:rPr>
            </w:pPr>
            <w:r w:rsidRPr="0026269A">
              <w:rPr>
                <w:color w:val="000000"/>
              </w:rPr>
              <w:t>79</w:t>
            </w:r>
          </w:p>
        </w:tc>
        <w:tc>
          <w:tcPr>
            <w:tcW w:w="1236" w:type="dxa"/>
            <w:shd w:val="clear" w:color="auto" w:fill="auto"/>
            <w:noWrap/>
            <w:vAlign w:val="bottom"/>
            <w:hideMark/>
          </w:tcPr>
          <w:p w14:paraId="4837718C" w14:textId="77777777" w:rsidR="009F72D5" w:rsidRPr="0026269A" w:rsidRDefault="009F72D5" w:rsidP="0059301A">
            <w:pPr>
              <w:jc w:val="center"/>
              <w:rPr>
                <w:color w:val="000000"/>
              </w:rPr>
            </w:pPr>
            <w:r w:rsidRPr="0026269A">
              <w:rPr>
                <w:color w:val="000000"/>
              </w:rPr>
              <w:t>398145.93</w:t>
            </w:r>
          </w:p>
        </w:tc>
        <w:tc>
          <w:tcPr>
            <w:tcW w:w="1356" w:type="dxa"/>
            <w:shd w:val="clear" w:color="auto" w:fill="auto"/>
            <w:noWrap/>
            <w:vAlign w:val="bottom"/>
            <w:hideMark/>
          </w:tcPr>
          <w:p w14:paraId="4837718D" w14:textId="77777777" w:rsidR="009F72D5" w:rsidRPr="0026269A" w:rsidRDefault="009F72D5" w:rsidP="0059301A">
            <w:pPr>
              <w:jc w:val="center"/>
              <w:rPr>
                <w:color w:val="000000"/>
              </w:rPr>
            </w:pPr>
            <w:r w:rsidRPr="0026269A">
              <w:rPr>
                <w:color w:val="000000"/>
              </w:rPr>
              <w:t>4887361.98</w:t>
            </w:r>
          </w:p>
        </w:tc>
      </w:tr>
      <w:tr w:rsidR="009F72D5" w:rsidRPr="0026269A" w14:paraId="48377192" w14:textId="77777777" w:rsidTr="009F72D5">
        <w:trPr>
          <w:trHeight w:val="300"/>
          <w:jc w:val="center"/>
        </w:trPr>
        <w:tc>
          <w:tcPr>
            <w:tcW w:w="1097" w:type="dxa"/>
            <w:shd w:val="clear" w:color="auto" w:fill="auto"/>
            <w:noWrap/>
            <w:vAlign w:val="bottom"/>
            <w:hideMark/>
          </w:tcPr>
          <w:p w14:paraId="4837718F" w14:textId="77777777" w:rsidR="009F72D5" w:rsidRPr="0026269A" w:rsidRDefault="009F72D5" w:rsidP="0059301A">
            <w:pPr>
              <w:jc w:val="center"/>
              <w:rPr>
                <w:color w:val="000000"/>
              </w:rPr>
            </w:pPr>
            <w:r w:rsidRPr="0026269A">
              <w:rPr>
                <w:color w:val="000000"/>
              </w:rPr>
              <w:t>80</w:t>
            </w:r>
          </w:p>
        </w:tc>
        <w:tc>
          <w:tcPr>
            <w:tcW w:w="1236" w:type="dxa"/>
            <w:shd w:val="clear" w:color="auto" w:fill="auto"/>
            <w:noWrap/>
            <w:vAlign w:val="bottom"/>
            <w:hideMark/>
          </w:tcPr>
          <w:p w14:paraId="48377190" w14:textId="77777777" w:rsidR="009F72D5" w:rsidRPr="0026269A" w:rsidRDefault="009F72D5" w:rsidP="0059301A">
            <w:pPr>
              <w:jc w:val="center"/>
              <w:rPr>
                <w:color w:val="000000"/>
              </w:rPr>
            </w:pPr>
            <w:r w:rsidRPr="0026269A">
              <w:rPr>
                <w:color w:val="000000"/>
              </w:rPr>
              <w:t>398111.28</w:t>
            </w:r>
          </w:p>
        </w:tc>
        <w:tc>
          <w:tcPr>
            <w:tcW w:w="1356" w:type="dxa"/>
            <w:shd w:val="clear" w:color="auto" w:fill="auto"/>
            <w:noWrap/>
            <w:vAlign w:val="bottom"/>
            <w:hideMark/>
          </w:tcPr>
          <w:p w14:paraId="48377191" w14:textId="77777777" w:rsidR="009F72D5" w:rsidRPr="0026269A" w:rsidRDefault="009F72D5" w:rsidP="0059301A">
            <w:pPr>
              <w:jc w:val="center"/>
              <w:rPr>
                <w:color w:val="000000"/>
              </w:rPr>
            </w:pPr>
            <w:r w:rsidRPr="0026269A">
              <w:rPr>
                <w:color w:val="000000"/>
              </w:rPr>
              <w:t>4887395.99</w:t>
            </w:r>
          </w:p>
        </w:tc>
      </w:tr>
      <w:tr w:rsidR="009F72D5" w:rsidRPr="0026269A" w14:paraId="48377196" w14:textId="77777777" w:rsidTr="009F72D5">
        <w:trPr>
          <w:trHeight w:val="300"/>
          <w:jc w:val="center"/>
        </w:trPr>
        <w:tc>
          <w:tcPr>
            <w:tcW w:w="1097" w:type="dxa"/>
            <w:shd w:val="clear" w:color="auto" w:fill="auto"/>
            <w:noWrap/>
            <w:vAlign w:val="bottom"/>
            <w:hideMark/>
          </w:tcPr>
          <w:p w14:paraId="48377193" w14:textId="77777777" w:rsidR="009F72D5" w:rsidRPr="0026269A" w:rsidRDefault="009F72D5" w:rsidP="0059301A">
            <w:pPr>
              <w:jc w:val="center"/>
              <w:rPr>
                <w:color w:val="000000"/>
              </w:rPr>
            </w:pPr>
            <w:r w:rsidRPr="0026269A">
              <w:rPr>
                <w:color w:val="000000"/>
              </w:rPr>
              <w:t>81</w:t>
            </w:r>
          </w:p>
        </w:tc>
        <w:tc>
          <w:tcPr>
            <w:tcW w:w="1236" w:type="dxa"/>
            <w:shd w:val="clear" w:color="auto" w:fill="auto"/>
            <w:noWrap/>
            <w:vAlign w:val="bottom"/>
            <w:hideMark/>
          </w:tcPr>
          <w:p w14:paraId="48377194" w14:textId="77777777" w:rsidR="009F72D5" w:rsidRPr="0026269A" w:rsidRDefault="009F72D5" w:rsidP="0059301A">
            <w:pPr>
              <w:jc w:val="center"/>
              <w:rPr>
                <w:color w:val="000000"/>
              </w:rPr>
            </w:pPr>
            <w:r w:rsidRPr="0026269A">
              <w:rPr>
                <w:color w:val="000000"/>
              </w:rPr>
              <w:t>398106.97</w:t>
            </w:r>
          </w:p>
        </w:tc>
        <w:tc>
          <w:tcPr>
            <w:tcW w:w="1356" w:type="dxa"/>
            <w:shd w:val="clear" w:color="auto" w:fill="auto"/>
            <w:noWrap/>
            <w:vAlign w:val="bottom"/>
            <w:hideMark/>
          </w:tcPr>
          <w:p w14:paraId="48377195" w14:textId="77777777" w:rsidR="009F72D5" w:rsidRPr="0026269A" w:rsidRDefault="009F72D5" w:rsidP="0059301A">
            <w:pPr>
              <w:jc w:val="center"/>
              <w:rPr>
                <w:color w:val="000000"/>
              </w:rPr>
            </w:pPr>
            <w:r w:rsidRPr="0026269A">
              <w:rPr>
                <w:color w:val="000000"/>
              </w:rPr>
              <w:t>4887400.43</w:t>
            </w:r>
          </w:p>
        </w:tc>
      </w:tr>
      <w:tr w:rsidR="009F72D5" w:rsidRPr="0026269A" w14:paraId="4837719A" w14:textId="77777777" w:rsidTr="009F72D5">
        <w:trPr>
          <w:trHeight w:val="300"/>
          <w:jc w:val="center"/>
        </w:trPr>
        <w:tc>
          <w:tcPr>
            <w:tcW w:w="1097" w:type="dxa"/>
            <w:shd w:val="clear" w:color="auto" w:fill="auto"/>
            <w:noWrap/>
            <w:vAlign w:val="bottom"/>
          </w:tcPr>
          <w:p w14:paraId="48377197" w14:textId="77777777" w:rsidR="009F72D5" w:rsidRPr="0026269A" w:rsidRDefault="009F72D5" w:rsidP="0059301A">
            <w:pPr>
              <w:jc w:val="center"/>
              <w:rPr>
                <w:color w:val="000000"/>
              </w:rPr>
            </w:pPr>
            <w:r w:rsidRPr="0026269A">
              <w:rPr>
                <w:color w:val="000000"/>
              </w:rPr>
              <w:t>1</w:t>
            </w:r>
          </w:p>
        </w:tc>
        <w:tc>
          <w:tcPr>
            <w:tcW w:w="1236" w:type="dxa"/>
            <w:shd w:val="clear" w:color="auto" w:fill="auto"/>
            <w:noWrap/>
            <w:vAlign w:val="bottom"/>
          </w:tcPr>
          <w:p w14:paraId="48377198" w14:textId="77777777" w:rsidR="009F72D5" w:rsidRPr="0026269A" w:rsidRDefault="009F72D5" w:rsidP="0059301A">
            <w:pPr>
              <w:jc w:val="center"/>
              <w:rPr>
                <w:color w:val="000000"/>
              </w:rPr>
            </w:pPr>
            <w:r w:rsidRPr="0026269A">
              <w:rPr>
                <w:color w:val="000000"/>
              </w:rPr>
              <w:t>398030.28</w:t>
            </w:r>
          </w:p>
        </w:tc>
        <w:tc>
          <w:tcPr>
            <w:tcW w:w="1356" w:type="dxa"/>
            <w:shd w:val="clear" w:color="auto" w:fill="auto"/>
            <w:noWrap/>
            <w:vAlign w:val="bottom"/>
          </w:tcPr>
          <w:p w14:paraId="48377199" w14:textId="77777777" w:rsidR="009F72D5" w:rsidRPr="0026269A" w:rsidRDefault="009F72D5" w:rsidP="0059301A">
            <w:pPr>
              <w:jc w:val="center"/>
              <w:rPr>
                <w:color w:val="000000"/>
              </w:rPr>
            </w:pPr>
            <w:r w:rsidRPr="0026269A">
              <w:rPr>
                <w:color w:val="000000"/>
              </w:rPr>
              <w:t>4887475.62</w:t>
            </w:r>
          </w:p>
        </w:tc>
      </w:tr>
    </w:tbl>
    <w:p w14:paraId="4837719B" w14:textId="77777777" w:rsidR="00D36494" w:rsidRPr="00AB2197" w:rsidRDefault="00D36494" w:rsidP="00D36494">
      <w:pPr>
        <w:jc w:val="both"/>
      </w:pPr>
    </w:p>
    <w:p w14:paraId="4837719C" w14:textId="77777777" w:rsidR="009F72D5" w:rsidRPr="00A87C09" w:rsidRDefault="009F72D5" w:rsidP="009F72D5">
      <w:pPr>
        <w:jc w:val="both"/>
        <w:rPr>
          <w:color w:val="000000"/>
        </w:rPr>
      </w:pPr>
      <w:r w:rsidRPr="00A87C09">
        <w:rPr>
          <w:color w:val="000000"/>
        </w:rPr>
        <w:t>Područj</w:t>
      </w:r>
      <w:r>
        <w:rPr>
          <w:color w:val="000000"/>
        </w:rPr>
        <w:t>e pomorskog dobra koje s</w:t>
      </w:r>
      <w:r w:rsidR="00D561F4">
        <w:rPr>
          <w:color w:val="000000"/>
        </w:rPr>
        <w:t>e daje na privremeno gospodarsko korištenje</w:t>
      </w:r>
      <w:r>
        <w:rPr>
          <w:color w:val="000000"/>
        </w:rPr>
        <w:t xml:space="preserve"> </w:t>
      </w:r>
      <w:r w:rsidRPr="00A87C09">
        <w:rPr>
          <w:color w:val="000000"/>
        </w:rPr>
        <w:t>obuhvaća z.k.č.br.: 3558/2, 3561 i 3562, sve k.o. Zadar</w:t>
      </w:r>
      <w:r w:rsidR="001908B7">
        <w:rPr>
          <w:color w:val="000000"/>
        </w:rPr>
        <w:t>.</w:t>
      </w:r>
    </w:p>
    <w:p w14:paraId="4837719D" w14:textId="77777777" w:rsidR="00D36494" w:rsidRPr="00AB2197" w:rsidRDefault="00D36494" w:rsidP="00D36494">
      <w:pPr>
        <w:jc w:val="center"/>
      </w:pPr>
    </w:p>
    <w:p w14:paraId="4837719E" w14:textId="77777777" w:rsidR="00D36494" w:rsidRPr="00AB2197" w:rsidRDefault="00D36494" w:rsidP="00D36494">
      <w:pPr>
        <w:jc w:val="center"/>
      </w:pPr>
      <w:r w:rsidRPr="00AB2197">
        <w:t>III.</w:t>
      </w:r>
    </w:p>
    <w:p w14:paraId="4837719F" w14:textId="77777777" w:rsidR="009F72D5" w:rsidRDefault="009F72D5" w:rsidP="009F72D5">
      <w:pPr>
        <w:jc w:val="both"/>
        <w:rPr>
          <w:color w:val="000000"/>
        </w:rPr>
      </w:pPr>
    </w:p>
    <w:p w14:paraId="483771A0" w14:textId="77777777" w:rsidR="009F72D5" w:rsidRPr="008820EE" w:rsidRDefault="009F72D5" w:rsidP="009F72D5">
      <w:pPr>
        <w:jc w:val="both"/>
      </w:pPr>
      <w:r>
        <w:rPr>
          <w:color w:val="000000"/>
        </w:rPr>
        <w:t xml:space="preserve">Površina </w:t>
      </w:r>
      <w:r w:rsidRPr="00A87C09">
        <w:rPr>
          <w:color w:val="000000"/>
        </w:rPr>
        <w:t>lučkog područja ukupno iznosi 56 211 m</w:t>
      </w:r>
      <w:r w:rsidRPr="00A87C09">
        <w:rPr>
          <w:color w:val="000000"/>
          <w:vertAlign w:val="superscript"/>
        </w:rPr>
        <w:t>2</w:t>
      </w:r>
      <w:r w:rsidRPr="00A87C09">
        <w:rPr>
          <w:color w:val="000000"/>
        </w:rPr>
        <w:t xml:space="preserve">, </w:t>
      </w:r>
      <w:r>
        <w:rPr>
          <w:color w:val="000000"/>
        </w:rPr>
        <w:t>a površina</w:t>
      </w:r>
      <w:r w:rsidRPr="00A87C09">
        <w:rPr>
          <w:color w:val="000000"/>
        </w:rPr>
        <w:t xml:space="preserve"> pomorskog dobra ukupno iznosi 3 248 m</w:t>
      </w:r>
      <w:r w:rsidRPr="00A87C09">
        <w:rPr>
          <w:color w:val="000000"/>
          <w:vertAlign w:val="superscript"/>
        </w:rPr>
        <w:t>2</w:t>
      </w:r>
      <w:r>
        <w:rPr>
          <w:color w:val="000000"/>
        </w:rPr>
        <w:t xml:space="preserve">, sve kako je prikazano </w:t>
      </w:r>
      <w:r w:rsidRPr="008820EE">
        <w:t>na grafičkoj podlozi ko</w:t>
      </w:r>
      <w:r w:rsidR="0007326D">
        <w:t>ja čini Prilog 1</w:t>
      </w:r>
      <w:r>
        <w:t xml:space="preserve"> ove Odluke</w:t>
      </w:r>
      <w:r w:rsidRPr="008820EE">
        <w:t xml:space="preserve"> i </w:t>
      </w:r>
      <w:r>
        <w:t>ne</w:t>
      </w:r>
      <w:r w:rsidRPr="008820EE">
        <w:t xml:space="preserve"> objavljuje se u </w:t>
      </w:r>
      <w:r w:rsidR="00F9369B">
        <w:t>Narodnim novinama</w:t>
      </w:r>
      <w:r w:rsidRPr="008820EE">
        <w:t>.</w:t>
      </w:r>
    </w:p>
    <w:p w14:paraId="483771A1" w14:textId="77777777" w:rsidR="00E702EA" w:rsidRDefault="00E702EA" w:rsidP="00D36494">
      <w:pPr>
        <w:jc w:val="center"/>
      </w:pPr>
    </w:p>
    <w:p w14:paraId="483771A2" w14:textId="77777777" w:rsidR="00D36494" w:rsidRPr="00AB2197" w:rsidRDefault="00D36494" w:rsidP="00D36494">
      <w:pPr>
        <w:jc w:val="center"/>
      </w:pPr>
      <w:r w:rsidRPr="00AB2197">
        <w:t>IV.</w:t>
      </w:r>
    </w:p>
    <w:p w14:paraId="483771A3" w14:textId="77777777" w:rsidR="00D36494" w:rsidRPr="00AB2197" w:rsidRDefault="00D36494" w:rsidP="00D36494">
      <w:pPr>
        <w:jc w:val="center"/>
      </w:pPr>
    </w:p>
    <w:p w14:paraId="483771A4" w14:textId="77777777" w:rsidR="00D36494" w:rsidRDefault="001908B7" w:rsidP="00D36494">
      <w:pPr>
        <w:jc w:val="both"/>
      </w:pPr>
      <w:r>
        <w:t>Područje</w:t>
      </w:r>
      <w:r w:rsidRPr="001908B7">
        <w:t xml:space="preserve"> </w:t>
      </w:r>
      <w:r w:rsidRPr="00AB2197">
        <w:t>lučkog područja</w:t>
      </w:r>
      <w:r>
        <w:t xml:space="preserve"> i pomorskog dobra </w:t>
      </w:r>
      <w:r w:rsidR="00D36494" w:rsidRPr="00AB2197">
        <w:t xml:space="preserve">iz </w:t>
      </w:r>
      <w:r w:rsidR="005A2B4B" w:rsidRPr="00AB2197">
        <w:t>točke</w:t>
      </w:r>
      <w:r w:rsidR="00D36494" w:rsidRPr="00AB2197">
        <w:t xml:space="preserve"> II. ove Odluke daje se Lučkoj upravi </w:t>
      </w:r>
      <w:r>
        <w:t>Zadar</w:t>
      </w:r>
      <w:r w:rsidR="00D36494" w:rsidRPr="00AB2197">
        <w:t xml:space="preserve"> na privremeno </w:t>
      </w:r>
      <w:r w:rsidR="00D561F4">
        <w:t>gospodarsko</w:t>
      </w:r>
      <w:r w:rsidR="00D36494" w:rsidRPr="00AB2197">
        <w:t xml:space="preserve"> korištenje </w:t>
      </w:r>
      <w:r>
        <w:t xml:space="preserve">na vremensko razdoblje </w:t>
      </w:r>
      <w:r w:rsidRPr="00E04758">
        <w:t xml:space="preserve">od </w:t>
      </w:r>
      <w:r w:rsidR="00190024">
        <w:t>jedne</w:t>
      </w:r>
      <w:r w:rsidR="00D36494" w:rsidRPr="00E04758">
        <w:t xml:space="preserve"> godine</w:t>
      </w:r>
      <w:r w:rsidR="00D36494" w:rsidRPr="00AB2197">
        <w:t>, raču</w:t>
      </w:r>
      <w:r w:rsidR="00C9088E">
        <w:t xml:space="preserve">najući od dana </w:t>
      </w:r>
      <w:r w:rsidR="0007326D">
        <w:t>preuzimanja</w:t>
      </w:r>
      <w:r w:rsidR="00D561F4">
        <w:t xml:space="preserve"> upravljanja lučkim</w:t>
      </w:r>
      <w:r w:rsidR="0007326D" w:rsidRPr="0007326D">
        <w:t xml:space="preserve"> područj</w:t>
      </w:r>
      <w:r w:rsidR="00D561F4">
        <w:t>em</w:t>
      </w:r>
      <w:r w:rsidR="0007326D" w:rsidRPr="0007326D">
        <w:t xml:space="preserve"> i pomorsk</w:t>
      </w:r>
      <w:r w:rsidR="00D561F4">
        <w:t>im</w:t>
      </w:r>
      <w:r w:rsidR="0007326D" w:rsidRPr="0007326D">
        <w:t xml:space="preserve"> dobr</w:t>
      </w:r>
      <w:r w:rsidR="00D561F4">
        <w:t>om</w:t>
      </w:r>
      <w:r w:rsidR="0007326D">
        <w:t>.</w:t>
      </w:r>
    </w:p>
    <w:p w14:paraId="483771A5" w14:textId="77777777" w:rsidR="001908B7" w:rsidRDefault="001908B7" w:rsidP="00D36494">
      <w:pPr>
        <w:jc w:val="both"/>
      </w:pPr>
    </w:p>
    <w:p w14:paraId="483771A6" w14:textId="77777777" w:rsidR="001908B7" w:rsidRPr="00AB2197" w:rsidRDefault="001908B7" w:rsidP="00D36494">
      <w:pPr>
        <w:jc w:val="both"/>
      </w:pPr>
      <w:r>
        <w:rPr>
          <w:rFonts w:ascii="Minion Pro" w:hAnsi="Minion Pro"/>
          <w:color w:val="000000"/>
          <w:shd w:val="clear" w:color="auto" w:fill="FFFFFF"/>
        </w:rPr>
        <w:t xml:space="preserve">Ova Odluka </w:t>
      </w:r>
      <w:r w:rsidR="003F7571">
        <w:rPr>
          <w:rFonts w:ascii="Minion Pro" w:hAnsi="Minion Pro"/>
          <w:color w:val="000000"/>
          <w:shd w:val="clear" w:color="auto" w:fill="FFFFFF"/>
        </w:rPr>
        <w:t>ukinuti će se</w:t>
      </w:r>
      <w:r>
        <w:rPr>
          <w:rFonts w:ascii="Minion Pro" w:hAnsi="Minion Pro"/>
          <w:color w:val="000000"/>
          <w:shd w:val="clear" w:color="auto" w:fill="FFFFFF"/>
        </w:rPr>
        <w:t xml:space="preserve"> ukoliko se u vremenskom razdoblju iz stavka 1. ove točke donese odluka</w:t>
      </w:r>
      <w:r w:rsidR="003F7571">
        <w:rPr>
          <w:rFonts w:ascii="Minion Pro" w:hAnsi="Minion Pro"/>
          <w:color w:val="000000"/>
          <w:shd w:val="clear" w:color="auto" w:fill="FFFFFF"/>
        </w:rPr>
        <w:t xml:space="preserve"> o davanju koncesije </w:t>
      </w:r>
      <w:r>
        <w:rPr>
          <w:rFonts w:ascii="Minion Pro" w:hAnsi="Minion Pro"/>
          <w:color w:val="000000"/>
          <w:shd w:val="clear" w:color="auto" w:fill="FFFFFF"/>
        </w:rPr>
        <w:t xml:space="preserve"> i temelje</w:t>
      </w:r>
      <w:r w:rsidR="0007326D">
        <w:rPr>
          <w:rFonts w:ascii="Minion Pro" w:hAnsi="Minion Pro"/>
          <w:color w:val="000000"/>
          <w:shd w:val="clear" w:color="auto" w:fill="FFFFFF"/>
        </w:rPr>
        <w:t>m</w:t>
      </w:r>
      <w:r>
        <w:rPr>
          <w:rFonts w:ascii="Minion Pro" w:hAnsi="Minion Pro"/>
          <w:color w:val="000000"/>
          <w:shd w:val="clear" w:color="auto" w:fill="FFFFFF"/>
        </w:rPr>
        <w:t xml:space="preserve"> iste zaključi</w:t>
      </w:r>
      <w:r w:rsidR="00874534">
        <w:rPr>
          <w:rFonts w:ascii="Minion Pro" w:hAnsi="Minion Pro"/>
          <w:color w:val="000000"/>
          <w:shd w:val="clear" w:color="auto" w:fill="FFFFFF"/>
        </w:rPr>
        <w:t xml:space="preserve"> ugovor</w:t>
      </w:r>
      <w:r>
        <w:rPr>
          <w:rFonts w:ascii="Minion Pro" w:hAnsi="Minion Pro"/>
          <w:color w:val="000000"/>
          <w:shd w:val="clear" w:color="auto" w:fill="FFFFFF"/>
        </w:rPr>
        <w:t xml:space="preserve"> o koncesiji u svrhu izgradnje i gospodarskog korištenja lučkog područja luke posebne namjene i pomorskog dobra iz točke II. ove Odluke.</w:t>
      </w:r>
    </w:p>
    <w:p w14:paraId="483771A7" w14:textId="77777777" w:rsidR="00D36494" w:rsidRPr="00AB2197" w:rsidRDefault="00D36494" w:rsidP="00D36494">
      <w:pPr>
        <w:jc w:val="both"/>
      </w:pPr>
    </w:p>
    <w:p w14:paraId="483771A8" w14:textId="77777777" w:rsidR="00D36494" w:rsidRPr="00AB2197" w:rsidRDefault="00D36494" w:rsidP="00D36494">
      <w:pPr>
        <w:jc w:val="center"/>
      </w:pPr>
      <w:r w:rsidRPr="00AB2197">
        <w:t>V.</w:t>
      </w:r>
    </w:p>
    <w:p w14:paraId="483771A9" w14:textId="77777777" w:rsidR="00D36494" w:rsidRPr="00AB2197" w:rsidRDefault="00D36494" w:rsidP="00D36494">
      <w:pPr>
        <w:jc w:val="center"/>
      </w:pPr>
    </w:p>
    <w:p w14:paraId="483771AA" w14:textId="77777777" w:rsidR="001908B7" w:rsidRDefault="001908B7" w:rsidP="00D36494">
      <w:pPr>
        <w:jc w:val="both"/>
        <w:rPr>
          <w:rFonts w:ascii="Minion Pro" w:hAnsi="Minion Pro"/>
          <w:color w:val="000000"/>
          <w:shd w:val="clear" w:color="auto" w:fill="FFFFFF"/>
        </w:rPr>
      </w:pPr>
      <w:r>
        <w:rPr>
          <w:rFonts w:ascii="Minion Pro" w:hAnsi="Minion Pro"/>
          <w:color w:val="000000"/>
          <w:shd w:val="clear" w:color="auto" w:fill="FFFFFF"/>
        </w:rPr>
        <w:t>Lučka uprava Zadar dužna je na lučkom području i pomorskom dobru iz točke II. ove Odluke voditi brigu o održavanju, upravljanju, zaštiti i unaprjeđenju lučkog područja i pomorskog dobra, osigurati nesmetano obavljanje lučkog prometa, tehničko-tehnološkog jedinstva i sigurnost plovidbe, te osigurati pružanje usluga od općeg interesa,</w:t>
      </w:r>
      <w:r w:rsidRPr="001908B7">
        <w:t xml:space="preserve"> </w:t>
      </w:r>
      <w:r w:rsidRPr="00AB2197">
        <w:t>usluge dizanja i</w:t>
      </w:r>
      <w:r w:rsidR="000548C1">
        <w:t xml:space="preserve">/ili spuštanja plovila te </w:t>
      </w:r>
      <w:r w:rsidR="004B75E9" w:rsidRPr="004B75E9">
        <w:t>druge usluge nužne za funkcioniranje luke</w:t>
      </w:r>
      <w:r>
        <w:rPr>
          <w:rFonts w:ascii="Minion Pro" w:hAnsi="Minion Pro"/>
          <w:color w:val="000000"/>
          <w:shd w:val="clear" w:color="auto" w:fill="FFFFFF"/>
        </w:rPr>
        <w:t>.</w:t>
      </w:r>
    </w:p>
    <w:p w14:paraId="483771AB" w14:textId="77777777" w:rsidR="007E02FD" w:rsidRDefault="007E02FD" w:rsidP="00D36494">
      <w:pPr>
        <w:jc w:val="both"/>
        <w:rPr>
          <w:rFonts w:ascii="Minion Pro" w:hAnsi="Minion Pro"/>
          <w:color w:val="000000"/>
          <w:shd w:val="clear" w:color="auto" w:fill="FFFFFF"/>
        </w:rPr>
      </w:pPr>
    </w:p>
    <w:p w14:paraId="483771AC" w14:textId="77777777" w:rsidR="007E02FD" w:rsidRDefault="007E02FD" w:rsidP="00D36494">
      <w:pPr>
        <w:jc w:val="both"/>
        <w:rPr>
          <w:rFonts w:ascii="Minion Pro" w:hAnsi="Minion Pro"/>
          <w:color w:val="000000"/>
          <w:shd w:val="clear" w:color="auto" w:fill="FFFFFF"/>
        </w:rPr>
      </w:pPr>
      <w:r>
        <w:rPr>
          <w:rFonts w:ascii="Minion Pro" w:hAnsi="Minion Pro"/>
          <w:color w:val="000000"/>
          <w:shd w:val="clear" w:color="auto" w:fill="FFFFFF"/>
        </w:rPr>
        <w:t xml:space="preserve">U cilju ispunjenja obveza iz stavka 1. ove točke zadužuje se Lučka uprava Zadar </w:t>
      </w:r>
      <w:r w:rsidRPr="007E02FD">
        <w:rPr>
          <w:rFonts w:ascii="Minion Pro" w:hAnsi="Minion Pro"/>
          <w:color w:val="000000"/>
          <w:shd w:val="clear" w:color="auto" w:fill="FFFFFF"/>
        </w:rPr>
        <w:t xml:space="preserve">ponuditi </w:t>
      </w:r>
      <w:r>
        <w:rPr>
          <w:rFonts w:ascii="Minion Pro" w:hAnsi="Minion Pro"/>
          <w:color w:val="000000"/>
          <w:shd w:val="clear" w:color="auto" w:fill="FFFFFF"/>
        </w:rPr>
        <w:t>ugovore o radu,</w:t>
      </w:r>
      <w:r w:rsidRPr="007E02FD">
        <w:rPr>
          <w:rFonts w:ascii="Minion Pro" w:hAnsi="Minion Pro"/>
          <w:color w:val="000000"/>
          <w:shd w:val="clear" w:color="auto" w:fill="FFFFFF"/>
        </w:rPr>
        <w:t xml:space="preserve"> vremenski ograničene sukladno točci IV. </w:t>
      </w:r>
      <w:r w:rsidR="00E04758">
        <w:rPr>
          <w:rFonts w:ascii="Minion Pro" w:hAnsi="Minion Pro"/>
          <w:color w:val="000000"/>
          <w:shd w:val="clear" w:color="auto" w:fill="FFFFFF"/>
        </w:rPr>
        <w:t xml:space="preserve">stavku 1. </w:t>
      </w:r>
      <w:r w:rsidRPr="007E02FD">
        <w:rPr>
          <w:rFonts w:ascii="Minion Pro" w:hAnsi="Minion Pro"/>
          <w:color w:val="000000"/>
          <w:shd w:val="clear" w:color="auto" w:fill="FFFFFF"/>
        </w:rPr>
        <w:t>ove Odluke</w:t>
      </w:r>
      <w:r>
        <w:rPr>
          <w:rFonts w:ascii="Minion Pro" w:hAnsi="Minion Pro"/>
          <w:color w:val="000000"/>
          <w:shd w:val="clear" w:color="auto" w:fill="FFFFFF"/>
        </w:rPr>
        <w:t xml:space="preserve">, radnicima trgovačkog društva Tankerkomerc d.d., </w:t>
      </w:r>
      <w:r w:rsidR="00D32C3B">
        <w:rPr>
          <w:rFonts w:ascii="Minion Pro" w:hAnsi="Minion Pro"/>
          <w:color w:val="000000"/>
          <w:shd w:val="clear" w:color="auto" w:fill="FFFFFF"/>
        </w:rPr>
        <w:t>koji su zaposleni u luci</w:t>
      </w:r>
      <w:r w:rsidR="00DB1F37">
        <w:rPr>
          <w:rFonts w:ascii="Minion Pro" w:hAnsi="Minion Pro"/>
          <w:color w:val="000000"/>
          <w:shd w:val="clear" w:color="auto" w:fill="FFFFFF"/>
        </w:rPr>
        <w:t xml:space="preserve">, sve u roku od 15 dana od dana preuzimanja </w:t>
      </w:r>
      <w:r w:rsidR="00093FF0">
        <w:t>upravljanja</w:t>
      </w:r>
      <w:r w:rsidR="00DB1F37" w:rsidRPr="00AB2197">
        <w:t xml:space="preserve"> </w:t>
      </w:r>
      <w:r w:rsidR="00093FF0">
        <w:t>lučkim</w:t>
      </w:r>
      <w:r w:rsidR="00DB1F37">
        <w:t xml:space="preserve"> područj</w:t>
      </w:r>
      <w:r w:rsidR="00093FF0">
        <w:t>em</w:t>
      </w:r>
      <w:r w:rsidR="00DB1F37">
        <w:t xml:space="preserve"> i pomorsk</w:t>
      </w:r>
      <w:r w:rsidR="00093FF0">
        <w:t>im</w:t>
      </w:r>
      <w:r w:rsidR="00DB1F37">
        <w:t xml:space="preserve"> dobr</w:t>
      </w:r>
      <w:r w:rsidR="00093FF0">
        <w:t>om</w:t>
      </w:r>
      <w:r>
        <w:rPr>
          <w:rFonts w:ascii="Minion Pro" w:hAnsi="Minion Pro"/>
          <w:color w:val="000000"/>
          <w:shd w:val="clear" w:color="auto" w:fill="FFFFFF"/>
        </w:rPr>
        <w:t>.</w:t>
      </w:r>
    </w:p>
    <w:p w14:paraId="483771AD" w14:textId="77777777" w:rsidR="00D36494" w:rsidRDefault="00D36494" w:rsidP="00D36494">
      <w:pPr>
        <w:jc w:val="both"/>
      </w:pPr>
    </w:p>
    <w:p w14:paraId="483771AE" w14:textId="77777777" w:rsidR="00DB1F37" w:rsidRDefault="00DB1F37" w:rsidP="00D36494">
      <w:pPr>
        <w:jc w:val="both"/>
      </w:pPr>
    </w:p>
    <w:p w14:paraId="483771AF" w14:textId="77777777" w:rsidR="00DB1F37" w:rsidRDefault="00DB1F37" w:rsidP="00D36494">
      <w:pPr>
        <w:jc w:val="both"/>
      </w:pPr>
    </w:p>
    <w:p w14:paraId="483771B0" w14:textId="77777777" w:rsidR="00DB1F37" w:rsidRDefault="00DB1F37" w:rsidP="00D36494">
      <w:pPr>
        <w:jc w:val="both"/>
      </w:pPr>
    </w:p>
    <w:p w14:paraId="483771B1" w14:textId="77777777" w:rsidR="00D36494" w:rsidRPr="00AB2197" w:rsidRDefault="00D36494" w:rsidP="00D36494">
      <w:pPr>
        <w:jc w:val="center"/>
      </w:pPr>
      <w:r w:rsidRPr="00AB2197">
        <w:t>VI.</w:t>
      </w:r>
    </w:p>
    <w:p w14:paraId="483771B2" w14:textId="77777777" w:rsidR="00D36494" w:rsidRPr="00AB2197" w:rsidRDefault="00D36494" w:rsidP="00D36494">
      <w:pPr>
        <w:jc w:val="center"/>
      </w:pPr>
    </w:p>
    <w:p w14:paraId="483771B3" w14:textId="77777777" w:rsidR="00E04758" w:rsidRPr="00AB2197" w:rsidRDefault="00E04758" w:rsidP="00E04758">
      <w:pPr>
        <w:jc w:val="both"/>
      </w:pPr>
      <w:r>
        <w:lastRenderedPageBreak/>
        <w:t>Na lučkom području i pomorskom dobru</w:t>
      </w:r>
      <w:r w:rsidRPr="00AB2197">
        <w:t xml:space="preserve"> iz točke II. ove Odluke, Lučka uprava </w:t>
      </w:r>
      <w:r>
        <w:t>Zadar dužna je</w:t>
      </w:r>
      <w:r w:rsidRPr="00AB2197">
        <w:t xml:space="preserve"> osigurati red, čuvanje i zaštitu objekata, plovila i op</w:t>
      </w:r>
      <w:r>
        <w:t xml:space="preserve">reme, koji su zatečeni na lučkom području </w:t>
      </w:r>
      <w:r w:rsidRPr="00AB2197">
        <w:t xml:space="preserve"> na dan preuzimanja luke</w:t>
      </w:r>
      <w:r>
        <w:t>, te je za plovila, za koja su zaključeni ugovori o vezu, dužna ponuditi nove ugovore o vezu vremenski ograničene sukladno točci IV. stavku 1. ove Odluke</w:t>
      </w:r>
      <w:r w:rsidRPr="00AB2197">
        <w:t>.</w:t>
      </w:r>
    </w:p>
    <w:p w14:paraId="483771B4" w14:textId="77777777" w:rsidR="00E944A3" w:rsidRDefault="00E944A3" w:rsidP="00D36494">
      <w:pPr>
        <w:jc w:val="both"/>
      </w:pPr>
    </w:p>
    <w:p w14:paraId="483771B5" w14:textId="77777777" w:rsidR="00D36494" w:rsidRPr="001816A6" w:rsidRDefault="00D36494" w:rsidP="00D36494">
      <w:pPr>
        <w:jc w:val="center"/>
      </w:pPr>
      <w:r w:rsidRPr="001816A6">
        <w:t>VII.</w:t>
      </w:r>
    </w:p>
    <w:p w14:paraId="483771B6" w14:textId="77777777" w:rsidR="00D36494" w:rsidRPr="001816A6" w:rsidRDefault="00D36494" w:rsidP="00D36494">
      <w:pPr>
        <w:jc w:val="center"/>
      </w:pPr>
    </w:p>
    <w:p w14:paraId="483771B7" w14:textId="77777777" w:rsidR="008B2836" w:rsidRPr="001816A6" w:rsidRDefault="00D36494" w:rsidP="00733206">
      <w:pPr>
        <w:pStyle w:val="t-9-8"/>
        <w:shd w:val="clear" w:color="auto" w:fill="FFFFFF"/>
        <w:spacing w:before="0" w:beforeAutospacing="0" w:after="0" w:afterAutospacing="0"/>
        <w:jc w:val="both"/>
        <w:textAlignment w:val="baseline"/>
      </w:pPr>
      <w:r w:rsidRPr="001816A6">
        <w:t xml:space="preserve">U cilju ispunjavanja obveza iz </w:t>
      </w:r>
      <w:r w:rsidR="005167B7" w:rsidRPr="001816A6">
        <w:t>točaka V. i</w:t>
      </w:r>
      <w:r w:rsidRPr="001816A6">
        <w:t xml:space="preserve"> VI. ove Odluke, Lučka uprava </w:t>
      </w:r>
      <w:r w:rsidR="005167B7" w:rsidRPr="001816A6">
        <w:t>Zadar</w:t>
      </w:r>
      <w:r w:rsidR="001B35FD">
        <w:t xml:space="preserve"> će </w:t>
      </w:r>
      <w:r w:rsidR="008B2836" w:rsidRPr="001816A6">
        <w:rPr>
          <w:rFonts w:ascii="Minion Pro" w:hAnsi="Minion Pro"/>
          <w:shd w:val="clear" w:color="auto" w:fill="FFFFFF"/>
        </w:rPr>
        <w:t xml:space="preserve">u ime Republike Hrvatske, a za svoj račun </w:t>
      </w:r>
      <w:r w:rsidR="00E944A3">
        <w:rPr>
          <w:rFonts w:ascii="Minion Pro" w:hAnsi="Minion Pro"/>
          <w:shd w:val="clear" w:color="auto" w:fill="FFFFFF"/>
        </w:rPr>
        <w:t xml:space="preserve">ostvarivati prihode s naslova </w:t>
      </w:r>
      <w:r w:rsidR="00E944A3">
        <w:rPr>
          <w:rFonts w:ascii="Minion Pro" w:hAnsi="Minion Pro"/>
          <w:color w:val="000000"/>
          <w:shd w:val="clear" w:color="auto" w:fill="FFFFFF"/>
        </w:rPr>
        <w:t>pruženih usluga od općeg interesa,</w:t>
      </w:r>
      <w:r w:rsidR="00E944A3" w:rsidRPr="001908B7">
        <w:t xml:space="preserve"> </w:t>
      </w:r>
      <w:r w:rsidR="00E944A3">
        <w:t>usluga</w:t>
      </w:r>
      <w:r w:rsidR="00E944A3" w:rsidRPr="00AB2197">
        <w:t xml:space="preserve"> dizanja i</w:t>
      </w:r>
      <w:r w:rsidR="00E944A3">
        <w:t xml:space="preserve">/ili spuštanja plovila te </w:t>
      </w:r>
      <w:r w:rsidR="00B2470F">
        <w:t xml:space="preserve">drugih </w:t>
      </w:r>
      <w:r w:rsidR="00E944A3">
        <w:t>usluga</w:t>
      </w:r>
      <w:r w:rsidR="00B2470F">
        <w:t xml:space="preserve"> neophodnih za funkcioniranje luke</w:t>
      </w:r>
      <w:r w:rsidR="008B2836" w:rsidRPr="001816A6">
        <w:t>.</w:t>
      </w:r>
    </w:p>
    <w:p w14:paraId="483771B8" w14:textId="77777777" w:rsidR="00D36494" w:rsidRPr="001816A6" w:rsidRDefault="00D36494" w:rsidP="00D36494">
      <w:pPr>
        <w:jc w:val="both"/>
      </w:pPr>
    </w:p>
    <w:p w14:paraId="483771B9" w14:textId="77777777" w:rsidR="00D36494" w:rsidRPr="001816A6" w:rsidRDefault="00D36494" w:rsidP="00D36494">
      <w:pPr>
        <w:jc w:val="center"/>
      </w:pPr>
      <w:r w:rsidRPr="001816A6">
        <w:t>VIII.</w:t>
      </w:r>
    </w:p>
    <w:p w14:paraId="483771BA" w14:textId="77777777" w:rsidR="00D36494" w:rsidRPr="00AB2197" w:rsidRDefault="00D36494" w:rsidP="00D36494">
      <w:pPr>
        <w:jc w:val="center"/>
      </w:pPr>
    </w:p>
    <w:p w14:paraId="483771BB" w14:textId="77777777" w:rsidR="00D36494" w:rsidRDefault="00584A53" w:rsidP="00D36494">
      <w:pPr>
        <w:jc w:val="both"/>
      </w:pPr>
      <w:r>
        <w:t xml:space="preserve">Donošenjem ove Odluke </w:t>
      </w:r>
      <w:r w:rsidR="00D36494" w:rsidRPr="00AB2197">
        <w:t xml:space="preserve"> Lučka uprava </w:t>
      </w:r>
      <w:r w:rsidR="005167B7">
        <w:t>Zadar</w:t>
      </w:r>
      <w:r w:rsidR="00D36494" w:rsidRPr="00AB2197">
        <w:t xml:space="preserve"> </w:t>
      </w:r>
      <w:r w:rsidR="008B2836">
        <w:t xml:space="preserve">stječe pravo preuzeti </w:t>
      </w:r>
      <w:r w:rsidR="00986F33">
        <w:t xml:space="preserve">upravljanje </w:t>
      </w:r>
      <w:r w:rsidR="008B2836">
        <w:t>lučk</w:t>
      </w:r>
      <w:r w:rsidR="00986F33">
        <w:t>im</w:t>
      </w:r>
      <w:r w:rsidR="008B2836">
        <w:t xml:space="preserve"> područj</w:t>
      </w:r>
      <w:r w:rsidR="00986F33">
        <w:t>em i pomorskim</w:t>
      </w:r>
      <w:r w:rsidR="0094236C">
        <w:t xml:space="preserve"> dobr</w:t>
      </w:r>
      <w:r w:rsidR="00986F33">
        <w:t>om</w:t>
      </w:r>
      <w:r w:rsidR="0094236C">
        <w:t>.</w:t>
      </w:r>
    </w:p>
    <w:p w14:paraId="483771BC" w14:textId="77777777" w:rsidR="0094236C" w:rsidRDefault="0094236C" w:rsidP="00D36494">
      <w:pPr>
        <w:jc w:val="both"/>
      </w:pPr>
    </w:p>
    <w:p w14:paraId="483771BD" w14:textId="77777777" w:rsidR="0094236C" w:rsidRPr="00AB2197" w:rsidRDefault="0094236C" w:rsidP="00D36494">
      <w:pPr>
        <w:jc w:val="both"/>
      </w:pPr>
      <w:r>
        <w:t xml:space="preserve">Lučka uprava Zadar dužna je u roku od </w:t>
      </w:r>
      <w:r w:rsidR="00DE59C5">
        <w:t>1</w:t>
      </w:r>
      <w:r>
        <w:t xml:space="preserve">0 dana od </w:t>
      </w:r>
      <w:r w:rsidR="00584A53">
        <w:t xml:space="preserve">donošenja ove </w:t>
      </w:r>
      <w:r>
        <w:t xml:space="preserve">Odluke preuzeti </w:t>
      </w:r>
      <w:r w:rsidR="00986F33">
        <w:t>upravljanje lučkim</w:t>
      </w:r>
      <w:r w:rsidRPr="0094236C">
        <w:t xml:space="preserve"> područj</w:t>
      </w:r>
      <w:r w:rsidR="00986F33">
        <w:t>em i pomorskim</w:t>
      </w:r>
      <w:r w:rsidRPr="0094236C">
        <w:t xml:space="preserve"> dobr</w:t>
      </w:r>
      <w:r w:rsidR="00986F33">
        <w:t>om</w:t>
      </w:r>
      <w:r>
        <w:t>, te sačiniti Primopredajni zapisnik.</w:t>
      </w:r>
    </w:p>
    <w:p w14:paraId="483771BE" w14:textId="77777777" w:rsidR="00D36494" w:rsidRPr="00AB2197" w:rsidRDefault="00D36494" w:rsidP="00D36494">
      <w:pPr>
        <w:jc w:val="both"/>
      </w:pPr>
    </w:p>
    <w:p w14:paraId="483771BF" w14:textId="77777777" w:rsidR="00D36494" w:rsidRPr="00AB2197" w:rsidRDefault="001D4A99" w:rsidP="00D36494">
      <w:pPr>
        <w:jc w:val="center"/>
      </w:pPr>
      <w:r>
        <w:t>I</w:t>
      </w:r>
      <w:r w:rsidR="00D36494" w:rsidRPr="00AB2197">
        <w:t>X.</w:t>
      </w:r>
    </w:p>
    <w:p w14:paraId="483771C0" w14:textId="77777777" w:rsidR="00D36494" w:rsidRPr="00AB2197" w:rsidRDefault="00D36494" w:rsidP="00D36494">
      <w:pPr>
        <w:jc w:val="center"/>
      </w:pPr>
    </w:p>
    <w:p w14:paraId="483771C1" w14:textId="77777777" w:rsidR="00D36494" w:rsidRPr="00AB2197" w:rsidRDefault="00D36494" w:rsidP="00D36494">
      <w:pPr>
        <w:jc w:val="both"/>
      </w:pPr>
      <w:r w:rsidRPr="00AB2197">
        <w:t>Ova Odluka</w:t>
      </w:r>
      <w:r w:rsidR="00584A53">
        <w:t xml:space="preserve"> se objavljuje u </w:t>
      </w:r>
      <w:r w:rsidR="00190024">
        <w:rPr>
          <w:color w:val="231F20"/>
          <w:shd w:val="clear" w:color="auto" w:fill="FFFFFF"/>
        </w:rPr>
        <w:t xml:space="preserve"> „</w:t>
      </w:r>
      <w:r w:rsidR="00660FEF">
        <w:rPr>
          <w:color w:val="231F20"/>
          <w:shd w:val="clear" w:color="auto" w:fill="FFFFFF"/>
        </w:rPr>
        <w:t>Narodnim novinama</w:t>
      </w:r>
      <w:r w:rsidR="00190024">
        <w:rPr>
          <w:color w:val="231F20"/>
          <w:shd w:val="clear" w:color="auto" w:fill="FFFFFF"/>
        </w:rPr>
        <w:t>“</w:t>
      </w:r>
      <w:r w:rsidR="00660FEF">
        <w:rPr>
          <w:color w:val="231F20"/>
          <w:shd w:val="clear" w:color="auto" w:fill="FFFFFF"/>
        </w:rPr>
        <w:t>.</w:t>
      </w:r>
    </w:p>
    <w:p w14:paraId="483771C2" w14:textId="07C8C41E" w:rsidR="00D36494" w:rsidRDefault="00D36494" w:rsidP="00D36494">
      <w:pPr>
        <w:jc w:val="both"/>
      </w:pPr>
    </w:p>
    <w:p w14:paraId="3C186819" w14:textId="3F9D7024" w:rsidR="007378BB" w:rsidRDefault="007378BB" w:rsidP="00D36494">
      <w:pPr>
        <w:jc w:val="both"/>
      </w:pPr>
    </w:p>
    <w:p w14:paraId="15E3DC90" w14:textId="377CCC26" w:rsidR="007378BB" w:rsidRDefault="007378BB" w:rsidP="00D36494">
      <w:pPr>
        <w:jc w:val="both"/>
      </w:pPr>
    </w:p>
    <w:p w14:paraId="483771C3" w14:textId="77777777" w:rsidR="00190024" w:rsidRDefault="00190024" w:rsidP="00190024">
      <w:pPr>
        <w:jc w:val="center"/>
        <w:rPr>
          <w:b/>
          <w:bCs/>
        </w:rPr>
      </w:pPr>
      <w:r>
        <w:rPr>
          <w:b/>
          <w:bCs/>
        </w:rPr>
        <w:t>OBRAZLOŽENJE</w:t>
      </w:r>
    </w:p>
    <w:p w14:paraId="483771C4" w14:textId="77777777" w:rsidR="00190024" w:rsidRDefault="00190024" w:rsidP="00190024">
      <w:pPr>
        <w:jc w:val="center"/>
        <w:rPr>
          <w:b/>
          <w:bCs/>
        </w:rPr>
      </w:pPr>
    </w:p>
    <w:p w14:paraId="483771C5" w14:textId="77777777" w:rsidR="00190024" w:rsidRDefault="00190024" w:rsidP="00190024">
      <w:pPr>
        <w:jc w:val="both"/>
      </w:pPr>
      <w:r>
        <w:t>Pred Općinskim sudom u Zadru u predmetu broj Ovr-868/2021 vodi se ovrha po prijedlogu ovrhovoditelja Republike Hrvatske, protiv ovršenika trgovačkog društva Tankerkomerc d.d. Zadar, radi predaje u posjed državi luke posebne namjene - marine Zadar, stoga je potrebno stvoriti uvjete za primopredaju luke i sprječavanje bilo kakve štete koja bi se mogla dogoditi uslijed odsustva skrbi nad plovilima ili problema s vezanjem brodova.</w:t>
      </w:r>
      <w:r w:rsidR="00C36C72">
        <w:t xml:space="preserve"> Ovom Odlukom stvara se temelj kako bi se</w:t>
      </w:r>
      <w:r w:rsidR="00EB167B">
        <w:t xml:space="preserve"> </w:t>
      </w:r>
      <w:r w:rsidR="00C36C72">
        <w:t xml:space="preserve">u nagodbi unutar ovršnog postupka luka posebne namjene i pomorsko dobro predalo Lučkoj upravi Zadar da lukom upravlja u ime Republike Hrvatske. </w:t>
      </w:r>
    </w:p>
    <w:p w14:paraId="483771C6" w14:textId="77777777" w:rsidR="00EB167B" w:rsidRDefault="00EB167B" w:rsidP="00190024">
      <w:pPr>
        <w:jc w:val="both"/>
      </w:pPr>
    </w:p>
    <w:p w14:paraId="483771C7" w14:textId="77777777" w:rsidR="00190024" w:rsidRDefault="00190024" w:rsidP="00190024">
      <w:pPr>
        <w:jc w:val="both"/>
      </w:pPr>
      <w:r>
        <w:t xml:space="preserve">Sukladno Zakonu o pomorskom dobru i morskim lukama </w:t>
      </w:r>
      <w:r w:rsidRPr="00190024">
        <w:t>Vlada Republike Hrvatske može u slučaju izvanrednih okolnosti koje se nisu mogle predvidjeti, izbjeći i otkloniti, neovisno o značaju zahvata sukladno dokumentima prostornoga uređenja, radi brige o javnom interesu, brige o lučkom području luke posebne namjene ili radi sprječavanja nastanka štete  donijeti odluku o davanju na privremeno gospodarsko korištenje lučkog područja luke posebne namjene lučkoj upravi</w:t>
      </w:r>
      <w:r>
        <w:t>.</w:t>
      </w:r>
    </w:p>
    <w:p w14:paraId="483771C8" w14:textId="77777777" w:rsidR="00B75C91" w:rsidRDefault="00B75C91" w:rsidP="00190024">
      <w:pPr>
        <w:jc w:val="both"/>
      </w:pPr>
    </w:p>
    <w:p w14:paraId="483771C9" w14:textId="77777777" w:rsidR="00B75C91" w:rsidRDefault="00B75C91" w:rsidP="00B75C91">
      <w:pPr>
        <w:jc w:val="both"/>
      </w:pPr>
      <w:r>
        <w:t>U odnosu na pitanje pomorskog dobra koje se daje na upravljanje Lučkoj upravi Zadar navodimo kako su z.k.č.br. 3561 i 3562 k.o. Zadar predstavljale</w:t>
      </w:r>
      <w:r w:rsidRPr="00B75C91">
        <w:t xml:space="preserve"> istočni dio ranije </w:t>
      </w:r>
      <w:r>
        <w:t xml:space="preserve">luke </w:t>
      </w:r>
      <w:r w:rsidRPr="00B75C91">
        <w:t>80 – tih godina prošlog stoljeća</w:t>
      </w:r>
      <w:r>
        <w:t xml:space="preserve"> i </w:t>
      </w:r>
      <w:r w:rsidRPr="00B75C91">
        <w:t xml:space="preserve">bile </w:t>
      </w:r>
      <w:r>
        <w:t xml:space="preserve">su </w:t>
      </w:r>
      <w:r w:rsidRPr="00B75C91">
        <w:t>proj</w:t>
      </w:r>
      <w:r>
        <w:t>ektirane kao sastavni dio</w:t>
      </w:r>
      <w:r w:rsidRPr="00B75C91">
        <w:t xml:space="preserve"> luke</w:t>
      </w:r>
      <w:r>
        <w:t xml:space="preserve"> dok je z.k.č.br. 3558/2 k.o. Zadar uključena radi osiguravanja jedinstvene cjeline luke i pomorskog dobra vanlučkog područja koje je s istom u neposrednoj gospodarskoj povezanosti.</w:t>
      </w:r>
    </w:p>
    <w:p w14:paraId="483771CA" w14:textId="77777777" w:rsidR="00B75C91" w:rsidRDefault="00B75C91" w:rsidP="00B75C91">
      <w:pPr>
        <w:jc w:val="both"/>
      </w:pPr>
    </w:p>
    <w:p w14:paraId="483771CB" w14:textId="77777777" w:rsidR="00B75C91" w:rsidRDefault="00B75C91" w:rsidP="00B75C91">
      <w:pPr>
        <w:jc w:val="both"/>
      </w:pPr>
      <w:r>
        <w:t>Nadalje, morske međe z.k.č.br 3562 i z.k.č.br. 3558/2 k.o. Zadar predstavljaju uređenu obalu koja služi za privez plovnih objekata, stoga je uključivanje ovih čestica zemljišta ključno za cjelovito upravljanje lukom.</w:t>
      </w:r>
    </w:p>
    <w:p w14:paraId="483771CC" w14:textId="77777777" w:rsidR="00190024" w:rsidRDefault="00190024" w:rsidP="00190024">
      <w:pPr>
        <w:jc w:val="both"/>
      </w:pPr>
    </w:p>
    <w:p w14:paraId="483771CD" w14:textId="77777777" w:rsidR="00190024" w:rsidRDefault="00190024" w:rsidP="00190024">
      <w:pPr>
        <w:jc w:val="both"/>
      </w:pPr>
      <w:r>
        <w:t>Budući da je luka posebne namjene – luka nautičkog turizma Marina Zadar luka državnog značaja za koju koncesija daje Vlada Republike Hrvatske Državno odvjetništvo Republike Hrvatske stava je kako je luku potrebno dati na privremeno upravljanje najbližoj lučkoj upravi državne javne luke otvorene za javni promet.</w:t>
      </w:r>
    </w:p>
    <w:p w14:paraId="483771CE" w14:textId="77777777" w:rsidR="00190024" w:rsidRDefault="00190024" w:rsidP="00190024">
      <w:pPr>
        <w:jc w:val="both"/>
      </w:pPr>
    </w:p>
    <w:p w14:paraId="483771CF" w14:textId="77777777" w:rsidR="00190024" w:rsidRDefault="00190024" w:rsidP="00190024">
      <w:pPr>
        <w:jc w:val="both"/>
      </w:pPr>
      <w:r>
        <w:t>Sukladno prijedlogu Državnog odvjetništva Republike Hrvatske, ovom Odlukom daje se Lučkoj upravi Zadar na privremeno gospodarsko</w:t>
      </w:r>
      <w:r w:rsidRPr="001E4F1F">
        <w:t xml:space="preserve"> korištenje lučko područje luke posebne namjene – luke nautičkog turizma – Marina Zadar i pomorskog dobra na dijelu k.o. Zadar</w:t>
      </w:r>
      <w:r>
        <w:t>, koje čini neodvojivu funkcionalnu cjelinu s istom.</w:t>
      </w:r>
    </w:p>
    <w:p w14:paraId="483771D0" w14:textId="77777777" w:rsidR="00190024" w:rsidRDefault="00190024" w:rsidP="00190024">
      <w:pPr>
        <w:jc w:val="both"/>
      </w:pPr>
    </w:p>
    <w:p w14:paraId="483771D1" w14:textId="77777777" w:rsidR="00190024" w:rsidRDefault="00190024" w:rsidP="00190024">
      <w:pPr>
        <w:jc w:val="both"/>
      </w:pPr>
      <w:r>
        <w:t>Luka posebne namjene – luka</w:t>
      </w:r>
      <w:r w:rsidRPr="001E4F1F">
        <w:t xml:space="preserve"> nautičkog tu</w:t>
      </w:r>
      <w:r>
        <w:t>rizma – Marina Zadar i pomorsko dobro</w:t>
      </w:r>
      <w:r w:rsidRPr="001E4F1F">
        <w:t xml:space="preserve"> na dijelu k.o. Zadar </w:t>
      </w:r>
      <w:r>
        <w:t>daju se Lučkoj upravi Zadar na privremeno gospodarsko korištenje na vremensko razdoblje od jedne godine, računajući od dana preuzimanja posjeda lučkog područja i pomorskog dobra, odnosno do donošenja odluke o koncesiji i zaključenja ugovora o koncesiji u svrhu izgradnje i gospodarskog korištenja lučkog područja luke posebne namjene i pomorskog dobra.</w:t>
      </w:r>
    </w:p>
    <w:p w14:paraId="483771D2" w14:textId="77777777" w:rsidR="00190024" w:rsidRDefault="00190024" w:rsidP="00190024">
      <w:pPr>
        <w:jc w:val="both"/>
      </w:pPr>
    </w:p>
    <w:p w14:paraId="483771D3" w14:textId="77777777" w:rsidR="00190024" w:rsidRDefault="00190024" w:rsidP="00190024">
      <w:pPr>
        <w:jc w:val="both"/>
      </w:pPr>
      <w:r>
        <w:t>Nadalje, kao jedan od uvjeta za mirnu primopredaju posjeda luke trgovačko društvo Tankerkomerc d.d. zatražilo je da novi upravitelj luke preuzme 21 radnika društva koji rade u luci, stoga je, na prijedlog državnog odvjetništva Republike Hrvatske, ovom Odlukom Lučka uprava Zadar zadužena ponuditi ugovore o radu radnicima trgovačkog društva Tankerkomerc d.d., a koji ugovori su vremenski ograničeni rokom na kojoj je Lučkoj upravi Zadar luka i pomorsko dobro dano na upravljanje.</w:t>
      </w:r>
    </w:p>
    <w:p w14:paraId="483771D4" w14:textId="77777777" w:rsidR="00190024" w:rsidRDefault="00190024" w:rsidP="00190024">
      <w:pPr>
        <w:jc w:val="both"/>
      </w:pPr>
    </w:p>
    <w:p w14:paraId="483771D5" w14:textId="77777777" w:rsidR="00190024" w:rsidRDefault="00190024" w:rsidP="00190024">
      <w:pPr>
        <w:jc w:val="both"/>
      </w:pPr>
      <w:r>
        <w:t xml:space="preserve">Lučka uprava Zadar zadužuje se </w:t>
      </w:r>
      <w:r w:rsidRPr="009428D2">
        <w:t>osigurati red, čuvanje i zaštitu objekata, plovila i opreme, koji su zatečeni na lučkom području  na dan preuzimanja luke, te je za plovila, za koja su zaključeni ugovori o vezu, dužna ponuditi nove ugovore o vezu</w:t>
      </w:r>
      <w:r>
        <w:t xml:space="preserve"> na rok na koji je istoj luka dana na upravljanje.</w:t>
      </w:r>
    </w:p>
    <w:p w14:paraId="483771D6" w14:textId="77777777" w:rsidR="00190024" w:rsidRDefault="00190024" w:rsidP="00190024">
      <w:pPr>
        <w:jc w:val="both"/>
      </w:pPr>
    </w:p>
    <w:p w14:paraId="483771D7" w14:textId="77777777" w:rsidR="00190024" w:rsidRDefault="00190024" w:rsidP="00190024">
      <w:pPr>
        <w:jc w:val="both"/>
      </w:pPr>
      <w:r>
        <w:t>Ovom Odlukom Lučka uprava Zadar ovlašćuje se</w:t>
      </w:r>
      <w:r w:rsidRPr="001816A6">
        <w:t xml:space="preserve"> </w:t>
      </w:r>
      <w:r w:rsidRPr="00B6437E">
        <w:rPr>
          <w:rFonts w:ascii="Minion Pro" w:hAnsi="Minion Pro"/>
          <w:shd w:val="clear" w:color="auto" w:fill="FFFFFF"/>
        </w:rPr>
        <w:t xml:space="preserve">u ime Republike Hrvatske, a za svoj račun ostvarivati prihode s naslova pruženih usluga od općeg interesa, usluga dizanja i/ili spuštanja plovila te </w:t>
      </w:r>
      <w:r>
        <w:t>drugih usluga neophodnih za funkcioniranje luke.</w:t>
      </w:r>
    </w:p>
    <w:p w14:paraId="483771D8" w14:textId="77777777" w:rsidR="00190024" w:rsidRDefault="00190024" w:rsidP="00190024">
      <w:pPr>
        <w:jc w:val="both"/>
      </w:pPr>
    </w:p>
    <w:p w14:paraId="7211F8F5" w14:textId="77777777" w:rsidR="00995DC3" w:rsidRDefault="00995DC3" w:rsidP="00995DC3">
      <w:pPr>
        <w:spacing w:line="276" w:lineRule="auto"/>
        <w:rPr>
          <w:b/>
        </w:rPr>
      </w:pPr>
      <w:r>
        <w:rPr>
          <w:b/>
        </w:rPr>
        <w:t>UPUTA O PRAVNOM LIJEKU</w:t>
      </w:r>
    </w:p>
    <w:p w14:paraId="3688C039" w14:textId="77777777" w:rsidR="00995DC3" w:rsidRDefault="00995DC3" w:rsidP="00995DC3">
      <w:pPr>
        <w:spacing w:line="276" w:lineRule="auto"/>
      </w:pPr>
    </w:p>
    <w:p w14:paraId="37430FDE" w14:textId="77777777" w:rsidR="00995DC3" w:rsidRDefault="00995DC3" w:rsidP="00995DC3">
      <w:pPr>
        <w:spacing w:line="276" w:lineRule="auto"/>
        <w:jc w:val="both"/>
      </w:pPr>
      <w:r>
        <w:t>Protiv ove Odluke žalba nije dopuštena, ali se može pokrenuti upravni spor podnošenjem tužbe Upravnom sudu u Zagrebu, u roku od 30 dana od dana primitka ove Odluke.</w:t>
      </w:r>
    </w:p>
    <w:p w14:paraId="483771D9" w14:textId="77777777" w:rsidR="00190024" w:rsidRDefault="00190024" w:rsidP="00D36494">
      <w:pPr>
        <w:jc w:val="both"/>
      </w:pPr>
      <w:bookmarkStart w:id="0" w:name="_GoBack"/>
      <w:bookmarkEnd w:id="0"/>
    </w:p>
    <w:p w14:paraId="483771DA" w14:textId="77777777" w:rsidR="00D36494" w:rsidRPr="00AB2197" w:rsidRDefault="00D36494" w:rsidP="00D36494">
      <w:pPr>
        <w:jc w:val="both"/>
      </w:pPr>
      <w:r w:rsidRPr="00AB2197">
        <w:t xml:space="preserve">KLASA: </w:t>
      </w:r>
    </w:p>
    <w:p w14:paraId="483771DB" w14:textId="77777777" w:rsidR="00D36494" w:rsidRPr="00AB2197" w:rsidRDefault="00D36494" w:rsidP="00D36494">
      <w:pPr>
        <w:jc w:val="both"/>
      </w:pPr>
      <w:r w:rsidRPr="00AB2197">
        <w:t xml:space="preserve">URBROJ: </w:t>
      </w:r>
    </w:p>
    <w:p w14:paraId="483771DC" w14:textId="77777777" w:rsidR="00D36494" w:rsidRPr="00AB2197" w:rsidRDefault="00D36494" w:rsidP="00D36494">
      <w:r w:rsidRPr="00AB2197">
        <w:t>Zagreb,</w:t>
      </w:r>
    </w:p>
    <w:p w14:paraId="483771DD" w14:textId="77777777" w:rsidR="00D36494" w:rsidRDefault="00D36494" w:rsidP="00D36494">
      <w:pPr>
        <w:jc w:val="right"/>
        <w:rPr>
          <w:b/>
          <w:bCs/>
        </w:rPr>
      </w:pPr>
      <w:r w:rsidRPr="00AB2197">
        <w:t>Predsjednik</w:t>
      </w:r>
      <w:r w:rsidRPr="00AB2197">
        <w:br/>
      </w:r>
      <w:r w:rsidRPr="00AB2197">
        <w:br/>
      </w:r>
      <w:r w:rsidRPr="00AB2197">
        <w:rPr>
          <w:b/>
          <w:bCs/>
        </w:rPr>
        <w:t>mr. sc. Andrej Plenković</w:t>
      </w:r>
    </w:p>
    <w:p w14:paraId="483771DE" w14:textId="77777777" w:rsidR="00357207" w:rsidRDefault="00357207" w:rsidP="00D36494">
      <w:pPr>
        <w:jc w:val="right"/>
        <w:rPr>
          <w:b/>
          <w:bCs/>
        </w:rPr>
      </w:pPr>
    </w:p>
    <w:p w14:paraId="483771DF" w14:textId="77777777" w:rsidR="00357207" w:rsidRDefault="00357207" w:rsidP="00D36494">
      <w:pPr>
        <w:jc w:val="right"/>
        <w:rPr>
          <w:b/>
          <w:bCs/>
        </w:rPr>
      </w:pPr>
    </w:p>
    <w:p w14:paraId="483771E0" w14:textId="77777777" w:rsidR="00357207" w:rsidRDefault="00357207" w:rsidP="00D36494">
      <w:pPr>
        <w:jc w:val="right"/>
        <w:rPr>
          <w:b/>
          <w:bCs/>
        </w:rPr>
      </w:pPr>
    </w:p>
    <w:p w14:paraId="483771E1" w14:textId="77777777" w:rsidR="00357207" w:rsidRDefault="00357207" w:rsidP="00D36494">
      <w:pPr>
        <w:jc w:val="right"/>
        <w:rPr>
          <w:b/>
          <w:bCs/>
        </w:rPr>
      </w:pPr>
    </w:p>
    <w:p w14:paraId="483771E2" w14:textId="77777777" w:rsidR="00357207" w:rsidRDefault="00357207" w:rsidP="00D36494">
      <w:pPr>
        <w:jc w:val="right"/>
        <w:rPr>
          <w:b/>
          <w:bCs/>
        </w:rPr>
      </w:pPr>
    </w:p>
    <w:p w14:paraId="483771E3" w14:textId="77777777" w:rsidR="00B6437E" w:rsidRDefault="00B6437E" w:rsidP="00D36494">
      <w:pPr>
        <w:jc w:val="right"/>
        <w:rPr>
          <w:b/>
          <w:bCs/>
        </w:rPr>
      </w:pPr>
    </w:p>
    <w:p w14:paraId="483771E4" w14:textId="77777777" w:rsidR="00B6437E" w:rsidRDefault="00B6437E" w:rsidP="00D36494">
      <w:pPr>
        <w:jc w:val="right"/>
        <w:rPr>
          <w:b/>
          <w:bCs/>
        </w:rPr>
      </w:pPr>
    </w:p>
    <w:p w14:paraId="483771E5" w14:textId="77777777" w:rsidR="00B6437E" w:rsidRDefault="00B6437E" w:rsidP="00D36494">
      <w:pPr>
        <w:jc w:val="right"/>
        <w:rPr>
          <w:b/>
          <w:bCs/>
        </w:rPr>
      </w:pPr>
    </w:p>
    <w:p w14:paraId="483771E6" w14:textId="77777777" w:rsidR="00B6437E" w:rsidRDefault="00B6437E" w:rsidP="00D36494">
      <w:pPr>
        <w:jc w:val="right"/>
        <w:rPr>
          <w:b/>
          <w:bCs/>
        </w:rPr>
      </w:pPr>
    </w:p>
    <w:p w14:paraId="483771E7" w14:textId="77777777" w:rsidR="00B028D0" w:rsidRDefault="00B028D0" w:rsidP="00D36494">
      <w:pPr>
        <w:jc w:val="right"/>
        <w:rPr>
          <w:b/>
          <w:bCs/>
        </w:rPr>
      </w:pPr>
    </w:p>
    <w:p w14:paraId="483771E8" w14:textId="77777777" w:rsidR="001D4A99" w:rsidRDefault="001D4A99" w:rsidP="00D36494">
      <w:pPr>
        <w:jc w:val="right"/>
        <w:rPr>
          <w:b/>
          <w:bCs/>
        </w:rPr>
      </w:pPr>
    </w:p>
    <w:p w14:paraId="483771E9" w14:textId="77777777" w:rsidR="001D4A99" w:rsidRDefault="001D4A99" w:rsidP="00D36494">
      <w:pPr>
        <w:jc w:val="right"/>
        <w:rPr>
          <w:b/>
          <w:bCs/>
        </w:rPr>
      </w:pPr>
    </w:p>
    <w:p w14:paraId="483771EA" w14:textId="77777777" w:rsidR="001D4A99" w:rsidRDefault="001D4A99" w:rsidP="00D36494">
      <w:pPr>
        <w:jc w:val="right"/>
        <w:rPr>
          <w:b/>
          <w:bCs/>
        </w:rPr>
      </w:pPr>
    </w:p>
    <w:p w14:paraId="483771EB" w14:textId="77777777" w:rsidR="001D4A99" w:rsidRDefault="001D4A99" w:rsidP="00D36494">
      <w:pPr>
        <w:jc w:val="right"/>
        <w:rPr>
          <w:b/>
          <w:bCs/>
        </w:rPr>
      </w:pPr>
    </w:p>
    <w:p w14:paraId="483771EC" w14:textId="77777777" w:rsidR="001D4A99" w:rsidRDefault="001D4A99" w:rsidP="00D36494">
      <w:pPr>
        <w:jc w:val="right"/>
        <w:rPr>
          <w:b/>
          <w:bCs/>
        </w:rPr>
      </w:pPr>
    </w:p>
    <w:p w14:paraId="483771ED" w14:textId="77777777" w:rsidR="001D4A99" w:rsidRDefault="001D4A99" w:rsidP="00D36494">
      <w:pPr>
        <w:jc w:val="right"/>
        <w:rPr>
          <w:b/>
          <w:bCs/>
        </w:rPr>
      </w:pPr>
    </w:p>
    <w:p w14:paraId="483771EE" w14:textId="77777777" w:rsidR="001D4A99" w:rsidRDefault="001D4A99" w:rsidP="00D36494">
      <w:pPr>
        <w:jc w:val="right"/>
        <w:rPr>
          <w:b/>
          <w:bCs/>
        </w:rPr>
      </w:pPr>
    </w:p>
    <w:p w14:paraId="483771EF" w14:textId="77777777" w:rsidR="001D4A99" w:rsidRDefault="001D4A99" w:rsidP="00D36494">
      <w:pPr>
        <w:jc w:val="right"/>
        <w:rPr>
          <w:b/>
          <w:bCs/>
        </w:rPr>
      </w:pPr>
    </w:p>
    <w:p w14:paraId="483771F0" w14:textId="77777777" w:rsidR="001D4A99" w:rsidRDefault="001D4A99" w:rsidP="00D36494">
      <w:pPr>
        <w:jc w:val="right"/>
        <w:rPr>
          <w:b/>
          <w:bCs/>
        </w:rPr>
      </w:pPr>
    </w:p>
    <w:p w14:paraId="483771F1" w14:textId="77777777" w:rsidR="001D4A99" w:rsidRDefault="001D4A99" w:rsidP="00D36494">
      <w:pPr>
        <w:jc w:val="right"/>
        <w:rPr>
          <w:b/>
          <w:bCs/>
        </w:rPr>
      </w:pPr>
    </w:p>
    <w:p w14:paraId="483771F2" w14:textId="77777777" w:rsidR="00357207" w:rsidRDefault="00357207" w:rsidP="00357207">
      <w:pPr>
        <w:jc w:val="both"/>
      </w:pPr>
    </w:p>
    <w:p w14:paraId="483771F3" w14:textId="77777777" w:rsidR="00357207" w:rsidRPr="00357207" w:rsidRDefault="00357207" w:rsidP="00357207">
      <w:pPr>
        <w:jc w:val="both"/>
        <w:rPr>
          <w:b/>
        </w:rPr>
      </w:pPr>
    </w:p>
    <w:sectPr w:rsidR="00357207" w:rsidRPr="00357207" w:rsidSect="00F31E0B">
      <w:type w:val="continuous"/>
      <w:pgSz w:w="11906" w:h="16838"/>
      <w:pgMar w:top="993"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71F8" w14:textId="77777777" w:rsidR="00581978" w:rsidRDefault="00581978" w:rsidP="0011560A">
      <w:r>
        <w:separator/>
      </w:r>
    </w:p>
  </w:endnote>
  <w:endnote w:type="continuationSeparator" w:id="0">
    <w:p w14:paraId="483771F9" w14:textId="77777777" w:rsidR="00581978" w:rsidRDefault="0058197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71FA"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771F6" w14:textId="77777777" w:rsidR="00581978" w:rsidRDefault="00581978" w:rsidP="0011560A">
      <w:r>
        <w:separator/>
      </w:r>
    </w:p>
  </w:footnote>
  <w:footnote w:type="continuationSeparator" w:id="0">
    <w:p w14:paraId="483771F7" w14:textId="77777777" w:rsidR="00581978" w:rsidRDefault="00581978"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3D95"/>
    <w:rsid w:val="000350D9"/>
    <w:rsid w:val="00052952"/>
    <w:rsid w:val="00053AD3"/>
    <w:rsid w:val="000548C1"/>
    <w:rsid w:val="00057310"/>
    <w:rsid w:val="00063520"/>
    <w:rsid w:val="0006516A"/>
    <w:rsid w:val="0007326D"/>
    <w:rsid w:val="00086A6C"/>
    <w:rsid w:val="00093FF0"/>
    <w:rsid w:val="000A1D60"/>
    <w:rsid w:val="000A3A3B"/>
    <w:rsid w:val="000A56A0"/>
    <w:rsid w:val="000B175C"/>
    <w:rsid w:val="000B458E"/>
    <w:rsid w:val="000C08C9"/>
    <w:rsid w:val="000D1A50"/>
    <w:rsid w:val="001015C6"/>
    <w:rsid w:val="0010541C"/>
    <w:rsid w:val="00110E6C"/>
    <w:rsid w:val="0011560A"/>
    <w:rsid w:val="0012264D"/>
    <w:rsid w:val="0013551F"/>
    <w:rsid w:val="00135F1A"/>
    <w:rsid w:val="00146B79"/>
    <w:rsid w:val="00147DE9"/>
    <w:rsid w:val="00151633"/>
    <w:rsid w:val="00170226"/>
    <w:rsid w:val="001741AA"/>
    <w:rsid w:val="001816A6"/>
    <w:rsid w:val="00190024"/>
    <w:rsid w:val="001908B7"/>
    <w:rsid w:val="001917B2"/>
    <w:rsid w:val="00192803"/>
    <w:rsid w:val="001939A3"/>
    <w:rsid w:val="001A13E7"/>
    <w:rsid w:val="001B0511"/>
    <w:rsid w:val="001B35FD"/>
    <w:rsid w:val="001B7A97"/>
    <w:rsid w:val="001D131E"/>
    <w:rsid w:val="001D4A99"/>
    <w:rsid w:val="001E4F1F"/>
    <w:rsid w:val="001E7218"/>
    <w:rsid w:val="002179F8"/>
    <w:rsid w:val="00220956"/>
    <w:rsid w:val="00232ACB"/>
    <w:rsid w:val="0023763F"/>
    <w:rsid w:val="0028608D"/>
    <w:rsid w:val="0029163B"/>
    <w:rsid w:val="002A1D77"/>
    <w:rsid w:val="002B107A"/>
    <w:rsid w:val="002C7976"/>
    <w:rsid w:val="002D1256"/>
    <w:rsid w:val="002D6C51"/>
    <w:rsid w:val="002D7C91"/>
    <w:rsid w:val="003033E4"/>
    <w:rsid w:val="00304232"/>
    <w:rsid w:val="00323C77"/>
    <w:rsid w:val="00330CE1"/>
    <w:rsid w:val="003314AA"/>
    <w:rsid w:val="00336EE7"/>
    <w:rsid w:val="0034351C"/>
    <w:rsid w:val="003451A3"/>
    <w:rsid w:val="00357207"/>
    <w:rsid w:val="00364093"/>
    <w:rsid w:val="0037347D"/>
    <w:rsid w:val="00381F04"/>
    <w:rsid w:val="0038426B"/>
    <w:rsid w:val="003929F5"/>
    <w:rsid w:val="003A2F05"/>
    <w:rsid w:val="003B0E41"/>
    <w:rsid w:val="003C09D8"/>
    <w:rsid w:val="003D47D1"/>
    <w:rsid w:val="003F5623"/>
    <w:rsid w:val="003F7571"/>
    <w:rsid w:val="004039BD"/>
    <w:rsid w:val="00440D6D"/>
    <w:rsid w:val="00442367"/>
    <w:rsid w:val="00457214"/>
    <w:rsid w:val="00461188"/>
    <w:rsid w:val="004647C5"/>
    <w:rsid w:val="004A01A7"/>
    <w:rsid w:val="004A776B"/>
    <w:rsid w:val="004B75E9"/>
    <w:rsid w:val="004C1375"/>
    <w:rsid w:val="004C5354"/>
    <w:rsid w:val="004C7BFB"/>
    <w:rsid w:val="004C7F7D"/>
    <w:rsid w:val="004E1300"/>
    <w:rsid w:val="004E4E34"/>
    <w:rsid w:val="004F4CDE"/>
    <w:rsid w:val="00504248"/>
    <w:rsid w:val="005146D6"/>
    <w:rsid w:val="005167B7"/>
    <w:rsid w:val="00523D02"/>
    <w:rsid w:val="00526A9C"/>
    <w:rsid w:val="00535E09"/>
    <w:rsid w:val="00562C8C"/>
    <w:rsid w:val="0056365A"/>
    <w:rsid w:val="00571F6C"/>
    <w:rsid w:val="00581978"/>
    <w:rsid w:val="00584A53"/>
    <w:rsid w:val="005861F2"/>
    <w:rsid w:val="005906BB"/>
    <w:rsid w:val="005A2B4B"/>
    <w:rsid w:val="005C3425"/>
    <w:rsid w:val="005C3A4C"/>
    <w:rsid w:val="005E7CAB"/>
    <w:rsid w:val="005F4727"/>
    <w:rsid w:val="00606E36"/>
    <w:rsid w:val="00633454"/>
    <w:rsid w:val="00652604"/>
    <w:rsid w:val="00656D78"/>
    <w:rsid w:val="00660FEF"/>
    <w:rsid w:val="0066110E"/>
    <w:rsid w:val="00675B44"/>
    <w:rsid w:val="0068013E"/>
    <w:rsid w:val="006826E9"/>
    <w:rsid w:val="0068772B"/>
    <w:rsid w:val="00690C2A"/>
    <w:rsid w:val="00693A4D"/>
    <w:rsid w:val="00694D87"/>
    <w:rsid w:val="006B7800"/>
    <w:rsid w:val="006C0CC3"/>
    <w:rsid w:val="006E14A9"/>
    <w:rsid w:val="006E611E"/>
    <w:rsid w:val="007010C7"/>
    <w:rsid w:val="00726165"/>
    <w:rsid w:val="00731AC4"/>
    <w:rsid w:val="00733206"/>
    <w:rsid w:val="007378BB"/>
    <w:rsid w:val="007638D8"/>
    <w:rsid w:val="00777CAA"/>
    <w:rsid w:val="0078648A"/>
    <w:rsid w:val="00790FFF"/>
    <w:rsid w:val="007A1768"/>
    <w:rsid w:val="007A1881"/>
    <w:rsid w:val="007C3FE1"/>
    <w:rsid w:val="007E02FD"/>
    <w:rsid w:val="007E3965"/>
    <w:rsid w:val="008137B5"/>
    <w:rsid w:val="00833808"/>
    <w:rsid w:val="008353A1"/>
    <w:rsid w:val="008365FD"/>
    <w:rsid w:val="00855129"/>
    <w:rsid w:val="00874534"/>
    <w:rsid w:val="00881BBB"/>
    <w:rsid w:val="0089283D"/>
    <w:rsid w:val="008A6926"/>
    <w:rsid w:val="008B2836"/>
    <w:rsid w:val="008C0768"/>
    <w:rsid w:val="008C0884"/>
    <w:rsid w:val="008C1D0A"/>
    <w:rsid w:val="008D1E25"/>
    <w:rsid w:val="008F0DD4"/>
    <w:rsid w:val="0090200F"/>
    <w:rsid w:val="009047E4"/>
    <w:rsid w:val="0090662A"/>
    <w:rsid w:val="009126B3"/>
    <w:rsid w:val="009152C4"/>
    <w:rsid w:val="00932948"/>
    <w:rsid w:val="0094236C"/>
    <w:rsid w:val="009428D2"/>
    <w:rsid w:val="00944F77"/>
    <w:rsid w:val="0095079B"/>
    <w:rsid w:val="00953BA1"/>
    <w:rsid w:val="00954D08"/>
    <w:rsid w:val="00954E28"/>
    <w:rsid w:val="00977B12"/>
    <w:rsid w:val="00986F33"/>
    <w:rsid w:val="009930CA"/>
    <w:rsid w:val="0099564F"/>
    <w:rsid w:val="00995DC3"/>
    <w:rsid w:val="009B68FD"/>
    <w:rsid w:val="009C33E1"/>
    <w:rsid w:val="009C7815"/>
    <w:rsid w:val="009D20E9"/>
    <w:rsid w:val="009F72D5"/>
    <w:rsid w:val="00A15F08"/>
    <w:rsid w:val="00A175E9"/>
    <w:rsid w:val="00A21819"/>
    <w:rsid w:val="00A24F64"/>
    <w:rsid w:val="00A45CF4"/>
    <w:rsid w:val="00A52A71"/>
    <w:rsid w:val="00A573DC"/>
    <w:rsid w:val="00A6339A"/>
    <w:rsid w:val="00A725A4"/>
    <w:rsid w:val="00A82FF6"/>
    <w:rsid w:val="00A83290"/>
    <w:rsid w:val="00A84F96"/>
    <w:rsid w:val="00A94A2B"/>
    <w:rsid w:val="00AB2197"/>
    <w:rsid w:val="00AB4145"/>
    <w:rsid w:val="00AC3D44"/>
    <w:rsid w:val="00AD2F06"/>
    <w:rsid w:val="00AD49FA"/>
    <w:rsid w:val="00AD4D7C"/>
    <w:rsid w:val="00AE59DF"/>
    <w:rsid w:val="00AF3224"/>
    <w:rsid w:val="00B028D0"/>
    <w:rsid w:val="00B2470F"/>
    <w:rsid w:val="00B37B12"/>
    <w:rsid w:val="00B42E00"/>
    <w:rsid w:val="00B462AB"/>
    <w:rsid w:val="00B551DF"/>
    <w:rsid w:val="00B568BD"/>
    <w:rsid w:val="00B57187"/>
    <w:rsid w:val="00B6305C"/>
    <w:rsid w:val="00B6437E"/>
    <w:rsid w:val="00B706F8"/>
    <w:rsid w:val="00B72442"/>
    <w:rsid w:val="00B75C91"/>
    <w:rsid w:val="00B908C2"/>
    <w:rsid w:val="00BA28CD"/>
    <w:rsid w:val="00BA70A4"/>
    <w:rsid w:val="00BA72BF"/>
    <w:rsid w:val="00BC6B00"/>
    <w:rsid w:val="00C337A4"/>
    <w:rsid w:val="00C36C72"/>
    <w:rsid w:val="00C44327"/>
    <w:rsid w:val="00C57A06"/>
    <w:rsid w:val="00C9088E"/>
    <w:rsid w:val="00C969CC"/>
    <w:rsid w:val="00CA4F84"/>
    <w:rsid w:val="00CB156E"/>
    <w:rsid w:val="00CD1639"/>
    <w:rsid w:val="00CD3EFA"/>
    <w:rsid w:val="00CE150B"/>
    <w:rsid w:val="00CE1CFB"/>
    <w:rsid w:val="00CE3D00"/>
    <w:rsid w:val="00CE78D1"/>
    <w:rsid w:val="00CF7BB4"/>
    <w:rsid w:val="00CF7EEC"/>
    <w:rsid w:val="00D07290"/>
    <w:rsid w:val="00D1127C"/>
    <w:rsid w:val="00D14240"/>
    <w:rsid w:val="00D158CC"/>
    <w:rsid w:val="00D1614C"/>
    <w:rsid w:val="00D27624"/>
    <w:rsid w:val="00D32C3B"/>
    <w:rsid w:val="00D36494"/>
    <w:rsid w:val="00D561F4"/>
    <w:rsid w:val="00D62C4D"/>
    <w:rsid w:val="00D8016C"/>
    <w:rsid w:val="00D92A3D"/>
    <w:rsid w:val="00DA61A9"/>
    <w:rsid w:val="00DB0A6B"/>
    <w:rsid w:val="00DB1F37"/>
    <w:rsid w:val="00DB28EB"/>
    <w:rsid w:val="00DB6366"/>
    <w:rsid w:val="00DD305A"/>
    <w:rsid w:val="00DE4554"/>
    <w:rsid w:val="00DE59C5"/>
    <w:rsid w:val="00E04758"/>
    <w:rsid w:val="00E13CE4"/>
    <w:rsid w:val="00E25569"/>
    <w:rsid w:val="00E475FB"/>
    <w:rsid w:val="00E476DB"/>
    <w:rsid w:val="00E601A2"/>
    <w:rsid w:val="00E702EA"/>
    <w:rsid w:val="00E77198"/>
    <w:rsid w:val="00E83E23"/>
    <w:rsid w:val="00E944A3"/>
    <w:rsid w:val="00EA3AD1"/>
    <w:rsid w:val="00EB1248"/>
    <w:rsid w:val="00EB167B"/>
    <w:rsid w:val="00EC08EF"/>
    <w:rsid w:val="00EC7A21"/>
    <w:rsid w:val="00ED236E"/>
    <w:rsid w:val="00EE03CA"/>
    <w:rsid w:val="00EE7199"/>
    <w:rsid w:val="00F31E0B"/>
    <w:rsid w:val="00F3220D"/>
    <w:rsid w:val="00F32F68"/>
    <w:rsid w:val="00F764AD"/>
    <w:rsid w:val="00F9369B"/>
    <w:rsid w:val="00F95A2D"/>
    <w:rsid w:val="00F978E2"/>
    <w:rsid w:val="00F97BA9"/>
    <w:rsid w:val="00FA3181"/>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37701D"/>
  <w15:docId w15:val="{FACCDF3F-EE6C-4949-86FA-CF9CD057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5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C0884"/>
  </w:style>
  <w:style w:type="paragraph" w:customStyle="1" w:styleId="t-9-8">
    <w:name w:val="t-9-8"/>
    <w:basedOn w:val="Normal"/>
    <w:rsid w:val="005167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05018">
      <w:bodyDiv w:val="1"/>
      <w:marLeft w:val="0"/>
      <w:marRight w:val="0"/>
      <w:marTop w:val="0"/>
      <w:marBottom w:val="0"/>
      <w:divBdr>
        <w:top w:val="none" w:sz="0" w:space="0" w:color="auto"/>
        <w:left w:val="none" w:sz="0" w:space="0" w:color="auto"/>
        <w:bottom w:val="none" w:sz="0" w:space="0" w:color="auto"/>
        <w:right w:val="none" w:sz="0" w:space="0" w:color="auto"/>
      </w:divBdr>
    </w:div>
    <w:div w:id="12832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F2576-7560-4D04-B78E-2B173535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1536</Words>
  <Characters>8761</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Domagoj Dodig</cp:lastModifiedBy>
  <cp:revision>6</cp:revision>
  <cp:lastPrinted>2023-10-16T11:44:00Z</cp:lastPrinted>
  <dcterms:created xsi:type="dcterms:W3CDTF">2023-10-18T10:00:00Z</dcterms:created>
  <dcterms:modified xsi:type="dcterms:W3CDTF">2023-10-18T14:18:00Z</dcterms:modified>
</cp:coreProperties>
</file>