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68BA" w14:textId="77777777" w:rsidR="00DE0A0E" w:rsidRDefault="00DE0A0E" w:rsidP="00DE0A0E">
      <w:pPr>
        <w:spacing w:after="48" w:line="240" w:lineRule="auto"/>
        <w:jc w:val="center"/>
        <w:textAlignment w:val="baseline"/>
        <w:rPr>
          <w:rFonts w:ascii="Times New Roman" w:eastAsia="Times New Roman" w:hAnsi="Times New Roman" w:cs="Times New Roman"/>
          <w:b/>
          <w:caps/>
          <w:sz w:val="28"/>
          <w:szCs w:val="28"/>
          <w:lang w:val="hr-HR" w:eastAsia="en-GB"/>
        </w:rPr>
      </w:pPr>
    </w:p>
    <w:p w14:paraId="74917737" w14:textId="77777777" w:rsidR="00DE0A0E" w:rsidRDefault="00DE0A0E" w:rsidP="00DE0A0E">
      <w:pPr>
        <w:spacing w:after="48" w:line="240" w:lineRule="auto"/>
        <w:jc w:val="center"/>
        <w:textAlignment w:val="baseline"/>
        <w:rPr>
          <w:rFonts w:ascii="Times New Roman" w:eastAsia="Times New Roman" w:hAnsi="Times New Roman" w:cs="Times New Roman"/>
          <w:b/>
          <w:caps/>
          <w:sz w:val="28"/>
          <w:szCs w:val="28"/>
          <w:lang w:val="hr-HR" w:eastAsia="en-GB"/>
        </w:rPr>
      </w:pPr>
    </w:p>
    <w:p w14:paraId="0B977C69" w14:textId="174A6F55" w:rsidR="00DE0A0E" w:rsidRDefault="00DE0A0E" w:rsidP="00DE0A0E">
      <w:pPr>
        <w:jc w:val="center"/>
        <w:rPr>
          <w:rFonts w:ascii="Calibri" w:eastAsia="Calibri" w:hAnsi="Calibri"/>
        </w:rPr>
      </w:pPr>
      <w:r w:rsidRPr="00EA34DE">
        <w:rPr>
          <w:rFonts w:ascii="Calibri" w:eastAsia="Calibri" w:hAnsi="Calibri"/>
          <w:noProof/>
          <w:lang w:val="hr-HR" w:eastAsia="hr-HR"/>
        </w:rPr>
        <w:drawing>
          <wp:inline distT="0" distB="0" distL="0" distR="0" wp14:anchorId="41A39CF1" wp14:editId="3CC8ABEF">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D9DC275" w14:textId="77777777" w:rsidR="0082658F" w:rsidRDefault="0082658F" w:rsidP="00DE0A0E">
      <w:pPr>
        <w:jc w:val="center"/>
        <w:rPr>
          <w:rFonts w:ascii="Calibri" w:eastAsia="Calibri" w:hAnsi="Calibri"/>
        </w:rPr>
      </w:pPr>
    </w:p>
    <w:p w14:paraId="4D8C6C56" w14:textId="77777777" w:rsidR="00DE0A0E" w:rsidRPr="00A21386" w:rsidRDefault="00DE0A0E" w:rsidP="00DE0A0E">
      <w:pPr>
        <w:spacing w:before="60" w:after="1680"/>
        <w:jc w:val="center"/>
        <w:rPr>
          <w:rFonts w:ascii="Times New Roman" w:eastAsia="Calibri" w:hAnsi="Times New Roman" w:cs="Times New Roman"/>
          <w:b/>
          <w:sz w:val="24"/>
          <w:szCs w:val="24"/>
          <w:lang w:val="hr-HR"/>
        </w:rPr>
      </w:pPr>
      <w:r w:rsidRPr="00A21386">
        <w:rPr>
          <w:rFonts w:ascii="Times New Roman" w:eastAsia="Calibri" w:hAnsi="Times New Roman" w:cs="Times New Roman"/>
          <w:b/>
          <w:sz w:val="24"/>
          <w:szCs w:val="24"/>
          <w:lang w:val="hr-HR"/>
        </w:rPr>
        <w:t>VLADA REPUBLIKE HRVATSKE</w:t>
      </w:r>
    </w:p>
    <w:p w14:paraId="1F24EED2" w14:textId="77777777" w:rsidR="00DE0A0E" w:rsidRPr="00A21386" w:rsidRDefault="00DE0A0E" w:rsidP="00DE0A0E">
      <w:pPr>
        <w:jc w:val="right"/>
        <w:rPr>
          <w:rFonts w:eastAsia="Calibri"/>
          <w:lang w:val="hr-HR"/>
        </w:rPr>
      </w:pPr>
    </w:p>
    <w:p w14:paraId="66EA9E04" w14:textId="713B4995" w:rsidR="00DE0A0E" w:rsidRPr="00A21386" w:rsidRDefault="00A21386" w:rsidP="00A21386">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sidRPr="00A21386">
        <w:rPr>
          <w:rFonts w:ascii="Times New Roman" w:hAnsi="Times New Roman" w:cs="Times New Roman"/>
          <w:sz w:val="24"/>
          <w:szCs w:val="24"/>
          <w:lang w:val="hr-HR"/>
        </w:rPr>
        <w:t>Zagreb, 16. ožujka 2023.</w:t>
      </w:r>
    </w:p>
    <w:p w14:paraId="51BCF457" w14:textId="77777777" w:rsidR="00DE0A0E" w:rsidRPr="00A21386" w:rsidRDefault="00DE0A0E" w:rsidP="00DE0A0E">
      <w:pPr>
        <w:jc w:val="both"/>
        <w:rPr>
          <w:rFonts w:eastAsia="Calibri"/>
          <w:lang w:val="hr-HR"/>
        </w:rPr>
      </w:pPr>
      <w:r w:rsidRPr="00A21386">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E0A0E" w:rsidRPr="00A21386" w14:paraId="3C0E2B44" w14:textId="77777777" w:rsidTr="00A45B02">
        <w:tc>
          <w:tcPr>
            <w:tcW w:w="1951" w:type="dxa"/>
            <w:hideMark/>
          </w:tcPr>
          <w:p w14:paraId="58F6953B" w14:textId="77777777" w:rsidR="00DE0A0E" w:rsidRPr="00A21386" w:rsidRDefault="00DE0A0E" w:rsidP="00A45B02">
            <w:pPr>
              <w:spacing w:line="360" w:lineRule="auto"/>
              <w:jc w:val="center"/>
              <w:rPr>
                <w:rFonts w:ascii="Times New Roman" w:hAnsi="Times New Roman" w:cs="Times New Roman"/>
                <w:sz w:val="24"/>
                <w:szCs w:val="24"/>
                <w:lang w:val="hr-HR"/>
              </w:rPr>
            </w:pPr>
            <w:r w:rsidRPr="00A21386">
              <w:rPr>
                <w:rFonts w:ascii="Times New Roman" w:hAnsi="Times New Roman" w:cs="Times New Roman"/>
                <w:b/>
                <w:smallCaps/>
                <w:sz w:val="24"/>
                <w:szCs w:val="24"/>
                <w:lang w:val="hr-HR"/>
              </w:rPr>
              <w:t>Predlagatelj</w:t>
            </w:r>
            <w:r w:rsidRPr="00A21386">
              <w:rPr>
                <w:rFonts w:ascii="Times New Roman" w:hAnsi="Times New Roman" w:cs="Times New Roman"/>
                <w:b/>
                <w:sz w:val="24"/>
                <w:szCs w:val="24"/>
                <w:lang w:val="hr-HR"/>
              </w:rPr>
              <w:t>:</w:t>
            </w:r>
          </w:p>
        </w:tc>
        <w:tc>
          <w:tcPr>
            <w:tcW w:w="7229" w:type="dxa"/>
            <w:hideMark/>
          </w:tcPr>
          <w:p w14:paraId="06C7DA4B" w14:textId="77777777" w:rsidR="00DE0A0E" w:rsidRPr="00A21386" w:rsidRDefault="00DE0A0E" w:rsidP="00A45B02">
            <w:pPr>
              <w:spacing w:line="360" w:lineRule="auto"/>
              <w:rPr>
                <w:rFonts w:ascii="Times New Roman" w:hAnsi="Times New Roman" w:cs="Times New Roman"/>
                <w:sz w:val="24"/>
                <w:szCs w:val="24"/>
                <w:lang w:val="hr-HR"/>
              </w:rPr>
            </w:pPr>
            <w:r w:rsidRPr="00A21386">
              <w:rPr>
                <w:rFonts w:ascii="Times New Roman" w:hAnsi="Times New Roman" w:cs="Times New Roman"/>
                <w:sz w:val="24"/>
                <w:szCs w:val="24"/>
                <w:lang w:val="hr-HR"/>
              </w:rPr>
              <w:t>Ministarstvo gospodarstva i održivog razvoja</w:t>
            </w:r>
          </w:p>
        </w:tc>
      </w:tr>
    </w:tbl>
    <w:p w14:paraId="069E9624" w14:textId="77777777" w:rsidR="00DE0A0E" w:rsidRPr="00A21386" w:rsidRDefault="00DE0A0E" w:rsidP="00DE0A0E">
      <w:pPr>
        <w:jc w:val="both"/>
        <w:rPr>
          <w:rFonts w:eastAsia="Calibri"/>
          <w:lang w:val="hr-HR"/>
        </w:rPr>
      </w:pPr>
      <w:r w:rsidRPr="00A21386">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E0A0E" w:rsidRPr="00A21386" w14:paraId="5716FECC" w14:textId="77777777" w:rsidTr="00A45B02">
        <w:tc>
          <w:tcPr>
            <w:tcW w:w="1951" w:type="dxa"/>
            <w:hideMark/>
          </w:tcPr>
          <w:p w14:paraId="0CF28CAB" w14:textId="77777777" w:rsidR="00DE0A0E" w:rsidRPr="00A21386" w:rsidRDefault="00DE0A0E" w:rsidP="00A45B02">
            <w:pPr>
              <w:spacing w:line="360" w:lineRule="auto"/>
              <w:rPr>
                <w:rFonts w:ascii="Times New Roman" w:hAnsi="Times New Roman" w:cs="Times New Roman"/>
                <w:sz w:val="24"/>
                <w:szCs w:val="24"/>
                <w:lang w:val="hr-HR"/>
              </w:rPr>
            </w:pPr>
            <w:r w:rsidRPr="00A21386">
              <w:rPr>
                <w:rFonts w:ascii="Times New Roman" w:hAnsi="Times New Roman" w:cs="Times New Roman"/>
                <w:b/>
                <w:smallCaps/>
                <w:sz w:val="24"/>
                <w:szCs w:val="24"/>
                <w:lang w:val="hr-HR"/>
              </w:rPr>
              <w:t>Predmet</w:t>
            </w:r>
            <w:r w:rsidRPr="00A21386">
              <w:rPr>
                <w:rFonts w:ascii="Times New Roman" w:hAnsi="Times New Roman" w:cs="Times New Roman"/>
                <w:b/>
                <w:sz w:val="24"/>
                <w:szCs w:val="24"/>
                <w:lang w:val="hr-HR"/>
              </w:rPr>
              <w:t>:</w:t>
            </w:r>
          </w:p>
        </w:tc>
        <w:tc>
          <w:tcPr>
            <w:tcW w:w="7229" w:type="dxa"/>
            <w:hideMark/>
          </w:tcPr>
          <w:p w14:paraId="6011FF95" w14:textId="77777777" w:rsidR="00DE0A0E" w:rsidRPr="00A21386" w:rsidRDefault="00DE0A0E" w:rsidP="00DE0A0E">
            <w:pPr>
              <w:spacing w:line="360" w:lineRule="auto"/>
              <w:jc w:val="both"/>
              <w:rPr>
                <w:rFonts w:ascii="Times New Roman" w:hAnsi="Times New Roman" w:cs="Times New Roman"/>
                <w:color w:val="000000"/>
                <w:sz w:val="24"/>
                <w:szCs w:val="24"/>
                <w:lang w:val="hr-HR"/>
              </w:rPr>
            </w:pPr>
            <w:r w:rsidRPr="00A21386">
              <w:rPr>
                <w:rFonts w:ascii="Times New Roman" w:hAnsi="Times New Roman" w:cs="Times New Roman"/>
                <w:color w:val="000000"/>
                <w:sz w:val="24"/>
                <w:szCs w:val="24"/>
                <w:lang w:val="hr-HR"/>
              </w:rPr>
              <w:t>Prijedlog uredbe o kriterijima za plaćanje umanjene naknade za</w:t>
            </w:r>
          </w:p>
          <w:p w14:paraId="500B2854" w14:textId="686D6797" w:rsidR="00DE0A0E" w:rsidRPr="00A21386" w:rsidRDefault="00DE0A0E" w:rsidP="00DE0A0E">
            <w:pPr>
              <w:spacing w:line="360" w:lineRule="auto"/>
              <w:jc w:val="both"/>
              <w:rPr>
                <w:rFonts w:ascii="Times New Roman" w:hAnsi="Times New Roman" w:cs="Times New Roman"/>
                <w:sz w:val="24"/>
                <w:szCs w:val="24"/>
                <w:lang w:val="hr-HR"/>
              </w:rPr>
            </w:pPr>
            <w:r w:rsidRPr="00A21386">
              <w:rPr>
                <w:rFonts w:ascii="Times New Roman" w:hAnsi="Times New Roman" w:cs="Times New Roman"/>
                <w:color w:val="000000"/>
                <w:sz w:val="24"/>
                <w:szCs w:val="24"/>
                <w:lang w:val="hr-HR"/>
              </w:rPr>
              <w:t>obnovljive izvore energije i visokoučinkovitu kogeneraciju</w:t>
            </w:r>
          </w:p>
        </w:tc>
      </w:tr>
    </w:tbl>
    <w:p w14:paraId="2839C19C" w14:textId="77777777" w:rsidR="00DE0A0E" w:rsidRPr="00A21386" w:rsidRDefault="00DE0A0E" w:rsidP="00DE0A0E">
      <w:pPr>
        <w:jc w:val="both"/>
        <w:rPr>
          <w:rFonts w:eastAsia="Calibri"/>
          <w:lang w:val="hr-HR"/>
        </w:rPr>
      </w:pPr>
      <w:r w:rsidRPr="00A21386">
        <w:rPr>
          <w:rFonts w:eastAsia="Calibri"/>
          <w:lang w:val="hr-HR"/>
        </w:rPr>
        <w:t>__________________________________________________________________________</w:t>
      </w:r>
    </w:p>
    <w:p w14:paraId="4AC54DEB" w14:textId="77777777" w:rsidR="00DE0A0E" w:rsidRPr="00A21386" w:rsidRDefault="00DE0A0E" w:rsidP="00DE0A0E">
      <w:pPr>
        <w:jc w:val="both"/>
        <w:rPr>
          <w:rFonts w:eastAsia="Calibri"/>
          <w:lang w:val="hr-HR"/>
        </w:rPr>
      </w:pPr>
    </w:p>
    <w:p w14:paraId="0E4B1ED2" w14:textId="77777777" w:rsidR="00DE0A0E" w:rsidRPr="00A21386" w:rsidRDefault="00DE0A0E" w:rsidP="00DE0A0E">
      <w:pPr>
        <w:jc w:val="both"/>
        <w:rPr>
          <w:rFonts w:eastAsia="Calibri"/>
          <w:lang w:val="hr-HR"/>
        </w:rPr>
      </w:pPr>
    </w:p>
    <w:p w14:paraId="72EA07B9" w14:textId="77777777" w:rsidR="00DE0A0E" w:rsidRPr="00A21386" w:rsidRDefault="00DE0A0E" w:rsidP="00DE0A0E">
      <w:pPr>
        <w:jc w:val="both"/>
        <w:rPr>
          <w:rFonts w:eastAsia="Calibri"/>
          <w:lang w:val="hr-HR"/>
        </w:rPr>
      </w:pPr>
    </w:p>
    <w:p w14:paraId="17372F35" w14:textId="77777777" w:rsidR="00DE0A0E" w:rsidRDefault="00DE0A0E" w:rsidP="00DE0A0E">
      <w:pPr>
        <w:jc w:val="both"/>
        <w:rPr>
          <w:rFonts w:eastAsia="Calibri"/>
        </w:rPr>
      </w:pPr>
    </w:p>
    <w:p w14:paraId="16CB51FF" w14:textId="77777777" w:rsidR="00DE0A0E" w:rsidRDefault="00DE0A0E" w:rsidP="00DE0A0E">
      <w:pPr>
        <w:rPr>
          <w:rFonts w:ascii="Calibri" w:eastAsia="Calibri" w:hAnsi="Calibri"/>
        </w:rPr>
      </w:pPr>
    </w:p>
    <w:p w14:paraId="11156FB1" w14:textId="49108C0A" w:rsidR="00DE0A0E" w:rsidRDefault="00DE0A0E" w:rsidP="00DE0A0E">
      <w:pPr>
        <w:rPr>
          <w:rFonts w:ascii="Calibri" w:eastAsia="Calibri" w:hAnsi="Calibri"/>
        </w:rPr>
      </w:pPr>
    </w:p>
    <w:p w14:paraId="1AD944D6" w14:textId="77777777" w:rsidR="00A65CA6" w:rsidRDefault="00A65CA6" w:rsidP="00DE0A0E">
      <w:pPr>
        <w:rPr>
          <w:rFonts w:ascii="Calibri" w:eastAsia="Calibri" w:hAnsi="Calibri"/>
        </w:rPr>
      </w:pPr>
    </w:p>
    <w:p w14:paraId="7E6A9AC9" w14:textId="77777777" w:rsidR="00DE0A0E" w:rsidRDefault="00DE0A0E" w:rsidP="00DE0A0E">
      <w:pPr>
        <w:rPr>
          <w:rFonts w:ascii="Calibri" w:eastAsia="Calibri" w:hAnsi="Calibri"/>
        </w:rPr>
      </w:pPr>
    </w:p>
    <w:p w14:paraId="5AC107C8" w14:textId="17357A06" w:rsidR="00DE0A0E" w:rsidRPr="00155E41" w:rsidRDefault="00DE0A0E" w:rsidP="00DE0A0E">
      <w:pPr>
        <w:jc w:val="center"/>
        <w:rPr>
          <w:rFonts w:ascii="Times New Roman" w:eastAsia="Calibri" w:hAnsi="Times New Roman" w:cs="Times New Roman"/>
          <w:sz w:val="24"/>
          <w:szCs w:val="24"/>
        </w:rPr>
      </w:pPr>
      <w:r w:rsidRPr="008F0D32">
        <w:rPr>
          <w:rFonts w:ascii="Times New Roman" w:eastAsia="Calibri" w:hAnsi="Times New Roman" w:cs="Times New Roman"/>
          <w:sz w:val="24"/>
          <w:szCs w:val="24"/>
        </w:rPr>
        <w:lastRenderedPageBreak/>
        <w:t xml:space="preserve">Zagreb, </w:t>
      </w:r>
      <w:r w:rsidR="007046A6">
        <w:rPr>
          <w:rFonts w:ascii="Times New Roman" w:eastAsia="Calibri" w:hAnsi="Times New Roman" w:cs="Times New Roman"/>
          <w:sz w:val="24"/>
          <w:szCs w:val="24"/>
        </w:rPr>
        <w:t>ožujak</w:t>
      </w:r>
      <w:r w:rsidR="00901FFA">
        <w:rPr>
          <w:rFonts w:ascii="Times New Roman" w:eastAsia="Calibri" w:hAnsi="Times New Roman" w:cs="Times New Roman"/>
          <w:sz w:val="24"/>
          <w:szCs w:val="24"/>
        </w:rPr>
        <w:t xml:space="preserve"> 2023. </w:t>
      </w:r>
    </w:p>
    <w:p w14:paraId="3A5459C0" w14:textId="77777777" w:rsidR="00DE0A0E" w:rsidRDefault="00DE0A0E" w:rsidP="00DE0A0E">
      <w:pPr>
        <w:rPr>
          <w:rFonts w:ascii="Calibri" w:eastAsia="Calibri" w:hAnsi="Calibri"/>
        </w:rPr>
      </w:pPr>
    </w:p>
    <w:p w14:paraId="5103E946" w14:textId="77777777" w:rsidR="00DE0A0E" w:rsidRDefault="00DE0A0E" w:rsidP="00DE0A0E">
      <w:pPr>
        <w:rPr>
          <w:rFonts w:ascii="Calibri" w:eastAsia="Calibri" w:hAnsi="Calibri"/>
        </w:rPr>
      </w:pPr>
    </w:p>
    <w:p w14:paraId="1E190A0F" w14:textId="77777777" w:rsidR="00DE0A0E" w:rsidRPr="00E84F94" w:rsidRDefault="00DE0A0E" w:rsidP="00DE0A0E">
      <w:pPr>
        <w:pBdr>
          <w:top w:val="single" w:sz="4" w:space="1" w:color="404040"/>
        </w:pBdr>
        <w:tabs>
          <w:tab w:val="center" w:pos="4536"/>
          <w:tab w:val="right" w:pos="9072"/>
        </w:tabs>
        <w:jc w:val="center"/>
        <w:rPr>
          <w:rFonts w:eastAsia="Calibri"/>
          <w:color w:val="404040"/>
          <w:spacing w:val="20"/>
          <w:sz w:val="20"/>
        </w:rPr>
      </w:pPr>
      <w:r>
        <w:rPr>
          <w:rFonts w:eastAsia="Calibri"/>
          <w:color w:val="404040"/>
          <w:spacing w:val="20"/>
          <w:sz w:val="20"/>
        </w:rPr>
        <w:t>Banski dvori | Trg Sv. Marka 2 | 10000 Zagreb | tel. 01 4569 222 | vlada.gov.hr</w:t>
      </w:r>
    </w:p>
    <w:p w14:paraId="6CE40ACA" w14:textId="77777777" w:rsidR="00DE0A0E" w:rsidRDefault="00DE0A0E" w:rsidP="002F7F2D">
      <w:pPr>
        <w:spacing w:after="48" w:line="240" w:lineRule="auto"/>
        <w:jc w:val="center"/>
        <w:textAlignment w:val="baseline"/>
        <w:rPr>
          <w:rFonts w:ascii="Times New Roman" w:eastAsia="Times New Roman" w:hAnsi="Times New Roman" w:cs="Times New Roman"/>
          <w:b/>
          <w:caps/>
          <w:sz w:val="28"/>
          <w:szCs w:val="28"/>
          <w:lang w:val="hr-HR" w:eastAsia="en-GB"/>
        </w:rPr>
      </w:pPr>
    </w:p>
    <w:p w14:paraId="54846B89" w14:textId="321FD4BB" w:rsidR="00DE0A0E" w:rsidRPr="003D78D5" w:rsidRDefault="00DE0A0E" w:rsidP="00DE0A0E">
      <w:pPr>
        <w:jc w:val="right"/>
        <w:rPr>
          <w:rFonts w:ascii="Times New Roman" w:eastAsia="Times New Roman" w:hAnsi="Times New Roman" w:cs="Times New Roman"/>
          <w:b/>
          <w:bCs/>
          <w:sz w:val="24"/>
        </w:rPr>
      </w:pPr>
      <w:r w:rsidRPr="003D78D5">
        <w:rPr>
          <w:rFonts w:ascii="Times New Roman" w:eastAsia="Calibri" w:hAnsi="Times New Roman" w:cs="Times New Roman"/>
          <w:b/>
          <w:bCs/>
          <w:sz w:val="24"/>
          <w:szCs w:val="24"/>
        </w:rPr>
        <w:t>PRIJEDLOG</w:t>
      </w:r>
    </w:p>
    <w:p w14:paraId="0A30C7E7" w14:textId="77777777" w:rsidR="00DE0A0E" w:rsidRPr="00DE0A0E" w:rsidRDefault="00DE0A0E" w:rsidP="00DE0A0E">
      <w:pPr>
        <w:jc w:val="right"/>
        <w:rPr>
          <w:rFonts w:ascii="Times New Roman" w:eastAsia="Times New Roman" w:hAnsi="Times New Roman" w:cs="Times New Roman"/>
          <w:sz w:val="24"/>
        </w:rPr>
      </w:pPr>
    </w:p>
    <w:p w14:paraId="33222983" w14:textId="56F372B5" w:rsidR="002F7F2D" w:rsidRPr="00F93B02" w:rsidRDefault="002F7F2D" w:rsidP="002F7F2D">
      <w:pPr>
        <w:spacing w:after="48" w:line="240" w:lineRule="auto"/>
        <w:jc w:val="center"/>
        <w:textAlignment w:val="baseline"/>
        <w:rPr>
          <w:rFonts w:ascii="Times New Roman" w:eastAsia="Times New Roman" w:hAnsi="Times New Roman" w:cs="Times New Roman"/>
          <w:b/>
          <w:caps/>
          <w:sz w:val="28"/>
          <w:szCs w:val="28"/>
          <w:lang w:val="hr-HR" w:eastAsia="en-GB"/>
        </w:rPr>
      </w:pPr>
      <w:r w:rsidRPr="00F93B02">
        <w:rPr>
          <w:rFonts w:ascii="Times New Roman" w:eastAsia="Times New Roman" w:hAnsi="Times New Roman" w:cs="Times New Roman"/>
          <w:b/>
          <w:caps/>
          <w:sz w:val="28"/>
          <w:szCs w:val="28"/>
          <w:lang w:val="hr-HR" w:eastAsia="en-GB"/>
        </w:rPr>
        <w:t>VLADA REPUBLIKE HRVATSKE</w:t>
      </w:r>
    </w:p>
    <w:p w14:paraId="409F520B" w14:textId="4C1536B4" w:rsidR="002F7F2D" w:rsidRPr="004210AE" w:rsidRDefault="002F7F2D" w:rsidP="002F7F2D">
      <w:pPr>
        <w:spacing w:after="48" w:line="240" w:lineRule="auto"/>
        <w:jc w:val="right"/>
        <w:textAlignment w:val="baseline"/>
        <w:rPr>
          <w:rFonts w:ascii="Times New Roman" w:eastAsia="Times New Roman" w:hAnsi="Times New Roman" w:cs="Times New Roman"/>
          <w:b/>
          <w:sz w:val="24"/>
          <w:szCs w:val="24"/>
          <w:lang w:val="hr-HR" w:eastAsia="en-GB"/>
        </w:rPr>
      </w:pPr>
    </w:p>
    <w:p w14:paraId="3B1B4677" w14:textId="568A09FD" w:rsidR="002F7F2D" w:rsidRPr="00B07FE9" w:rsidRDefault="002F7F2D" w:rsidP="002F7F2D">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Na temelju članka</w:t>
      </w:r>
      <w:r w:rsidR="00AE40F1" w:rsidRPr="00B07FE9">
        <w:rPr>
          <w:rFonts w:ascii="Times New Roman" w:eastAsia="Times New Roman" w:hAnsi="Times New Roman" w:cs="Times New Roman"/>
          <w:sz w:val="24"/>
          <w:szCs w:val="24"/>
          <w:lang w:val="hr-HR" w:eastAsia="en-GB"/>
        </w:rPr>
        <w:t xml:space="preserve"> </w:t>
      </w:r>
      <w:r w:rsidR="000E633A" w:rsidRPr="00B07FE9">
        <w:rPr>
          <w:rFonts w:ascii="Times New Roman" w:eastAsia="Times New Roman" w:hAnsi="Times New Roman" w:cs="Times New Roman"/>
          <w:sz w:val="24"/>
          <w:szCs w:val="24"/>
          <w:lang w:val="hr-HR" w:eastAsia="en-GB"/>
        </w:rPr>
        <w:t xml:space="preserve">50. stavka 11. </w:t>
      </w:r>
      <w:r w:rsidRPr="00B07FE9">
        <w:rPr>
          <w:rFonts w:ascii="Times New Roman" w:eastAsia="Times New Roman" w:hAnsi="Times New Roman" w:cs="Times New Roman"/>
          <w:sz w:val="24"/>
          <w:szCs w:val="24"/>
          <w:lang w:val="hr-HR" w:eastAsia="en-GB"/>
        </w:rPr>
        <w:t xml:space="preserve">Zakona o obnovljivim izvorima energije </w:t>
      </w:r>
      <w:r w:rsidR="00AE40F1" w:rsidRPr="00B07FE9">
        <w:rPr>
          <w:rFonts w:ascii="Times New Roman" w:eastAsia="Times New Roman" w:hAnsi="Times New Roman" w:cs="Times New Roman"/>
          <w:sz w:val="24"/>
          <w:szCs w:val="24"/>
          <w:lang w:val="hr-HR" w:eastAsia="en-GB"/>
        </w:rPr>
        <w:t>i</w:t>
      </w:r>
      <w:r w:rsidRPr="00B07FE9">
        <w:rPr>
          <w:rFonts w:ascii="Times New Roman" w:eastAsia="Times New Roman" w:hAnsi="Times New Roman" w:cs="Times New Roman"/>
          <w:sz w:val="24"/>
          <w:szCs w:val="24"/>
          <w:lang w:val="hr-HR" w:eastAsia="en-GB"/>
        </w:rPr>
        <w:t xml:space="preserve"> v</w:t>
      </w:r>
      <w:r w:rsidR="00DB4A22">
        <w:rPr>
          <w:rFonts w:ascii="Times New Roman" w:eastAsia="Times New Roman" w:hAnsi="Times New Roman" w:cs="Times New Roman"/>
          <w:sz w:val="24"/>
          <w:szCs w:val="24"/>
          <w:lang w:val="hr-HR" w:eastAsia="en-GB"/>
        </w:rPr>
        <w:t>isokoučinkovitoj kogeneraciji („Narodne novine“</w:t>
      </w:r>
      <w:r w:rsidRPr="00B07FE9">
        <w:rPr>
          <w:rFonts w:ascii="Times New Roman" w:eastAsia="Times New Roman" w:hAnsi="Times New Roman" w:cs="Times New Roman"/>
          <w:sz w:val="24"/>
          <w:szCs w:val="24"/>
          <w:lang w:val="hr-HR" w:eastAsia="en-GB"/>
        </w:rPr>
        <w:t>, br</w:t>
      </w:r>
      <w:r w:rsidR="00DB4A22">
        <w:rPr>
          <w:rFonts w:ascii="Times New Roman" w:eastAsia="Times New Roman" w:hAnsi="Times New Roman" w:cs="Times New Roman"/>
          <w:sz w:val="24"/>
          <w:szCs w:val="24"/>
          <w:lang w:val="hr-HR" w:eastAsia="en-GB"/>
        </w:rPr>
        <w:t>.</w:t>
      </w:r>
      <w:r w:rsidR="00995AD3" w:rsidRPr="00B07FE9">
        <w:rPr>
          <w:rFonts w:ascii="Times New Roman" w:eastAsia="Times New Roman" w:hAnsi="Times New Roman" w:cs="Times New Roman"/>
          <w:sz w:val="24"/>
          <w:szCs w:val="24"/>
          <w:lang w:val="hr-HR" w:eastAsia="en-GB"/>
        </w:rPr>
        <w:t xml:space="preserve"> </w:t>
      </w:r>
      <w:r w:rsidR="000E633A" w:rsidRPr="00B07FE9">
        <w:rPr>
          <w:rFonts w:ascii="Times New Roman" w:hAnsi="Times New Roman" w:cs="Times New Roman"/>
          <w:sz w:val="24"/>
          <w:szCs w:val="24"/>
          <w:lang w:val="hr-HR"/>
        </w:rPr>
        <w:t>138/21</w:t>
      </w:r>
      <w:r w:rsidRPr="00B07FE9">
        <w:rPr>
          <w:rFonts w:ascii="Times New Roman" w:eastAsia="Times New Roman" w:hAnsi="Times New Roman" w:cs="Times New Roman"/>
          <w:sz w:val="24"/>
          <w:szCs w:val="24"/>
          <w:lang w:val="hr-HR" w:eastAsia="en-GB"/>
        </w:rPr>
        <w:t xml:space="preserve">), Vlada Republike Hrvatske je na sjednici održanoj </w:t>
      </w:r>
      <w:r w:rsidR="005D4F80">
        <w:rPr>
          <w:rFonts w:ascii="Times New Roman" w:eastAsia="Times New Roman" w:hAnsi="Times New Roman" w:cs="Times New Roman"/>
          <w:sz w:val="24"/>
          <w:szCs w:val="24"/>
          <w:lang w:val="hr-HR" w:eastAsia="en-GB"/>
        </w:rPr>
        <w:t>……</w:t>
      </w:r>
      <w:r w:rsidRPr="00B07FE9">
        <w:rPr>
          <w:rFonts w:ascii="Times New Roman" w:eastAsia="Times New Roman" w:hAnsi="Times New Roman" w:cs="Times New Roman"/>
          <w:sz w:val="24"/>
          <w:szCs w:val="24"/>
          <w:lang w:val="hr-HR" w:eastAsia="en-GB"/>
        </w:rPr>
        <w:t xml:space="preserve"> donijela</w:t>
      </w:r>
    </w:p>
    <w:p w14:paraId="5346AEBF" w14:textId="77777777" w:rsidR="007D4941" w:rsidRDefault="007D4941" w:rsidP="002F7F2D">
      <w:pPr>
        <w:spacing w:before="153" w:after="0" w:line="240" w:lineRule="auto"/>
        <w:jc w:val="center"/>
        <w:textAlignment w:val="baseline"/>
        <w:rPr>
          <w:rFonts w:ascii="Times New Roman" w:eastAsia="Times New Roman" w:hAnsi="Times New Roman" w:cs="Times New Roman"/>
          <w:b/>
          <w:sz w:val="28"/>
          <w:szCs w:val="28"/>
          <w:lang w:val="hr-HR" w:eastAsia="en-GB"/>
        </w:rPr>
      </w:pPr>
    </w:p>
    <w:p w14:paraId="206B0E3C" w14:textId="05957F70" w:rsidR="002F7F2D" w:rsidRPr="00BA1749" w:rsidRDefault="002F7F2D" w:rsidP="002F7F2D">
      <w:pPr>
        <w:spacing w:before="153" w:after="0" w:line="240" w:lineRule="auto"/>
        <w:jc w:val="center"/>
        <w:textAlignment w:val="baseline"/>
        <w:rPr>
          <w:rFonts w:ascii="Times New Roman" w:eastAsia="Times New Roman" w:hAnsi="Times New Roman" w:cs="Times New Roman"/>
          <w:b/>
          <w:sz w:val="28"/>
          <w:szCs w:val="28"/>
          <w:lang w:val="hr-HR" w:eastAsia="en-GB"/>
        </w:rPr>
      </w:pPr>
      <w:r w:rsidRPr="00BA1749">
        <w:rPr>
          <w:rFonts w:ascii="Times New Roman" w:eastAsia="Times New Roman" w:hAnsi="Times New Roman" w:cs="Times New Roman"/>
          <w:b/>
          <w:sz w:val="28"/>
          <w:szCs w:val="28"/>
          <w:lang w:val="hr-HR" w:eastAsia="en-GB"/>
        </w:rPr>
        <w:t>UREDBU</w:t>
      </w:r>
    </w:p>
    <w:p w14:paraId="460DE6D1" w14:textId="4B400017" w:rsidR="002F7F2D" w:rsidRDefault="002F7F2D" w:rsidP="002F7F2D">
      <w:pPr>
        <w:spacing w:before="68" w:after="72" w:line="240" w:lineRule="auto"/>
        <w:jc w:val="center"/>
        <w:textAlignment w:val="baseline"/>
        <w:rPr>
          <w:rFonts w:ascii="Times New Roman" w:eastAsia="Times New Roman" w:hAnsi="Times New Roman" w:cs="Times New Roman"/>
          <w:b/>
          <w:sz w:val="24"/>
          <w:szCs w:val="24"/>
          <w:lang w:val="hr-HR" w:eastAsia="en-GB"/>
        </w:rPr>
      </w:pPr>
      <w:r w:rsidRPr="004210AE">
        <w:rPr>
          <w:rFonts w:ascii="Times New Roman" w:eastAsia="Times New Roman" w:hAnsi="Times New Roman" w:cs="Times New Roman"/>
          <w:b/>
          <w:sz w:val="24"/>
          <w:szCs w:val="24"/>
          <w:lang w:val="hr-HR" w:eastAsia="en-GB"/>
        </w:rPr>
        <w:t>O KRITERIJIMA ZA PLAĆANJE UMANJENE NAKNADE ZA OBNOVLJIVE IZVORE ENERGIJE I VISOKOUČINKOVITU KOGENERACIJU</w:t>
      </w:r>
    </w:p>
    <w:p w14:paraId="715041A0" w14:textId="77777777" w:rsidR="0004235E" w:rsidRPr="0004235E" w:rsidRDefault="0004235E" w:rsidP="002F7F2D">
      <w:pPr>
        <w:spacing w:before="68" w:after="72" w:line="240" w:lineRule="auto"/>
        <w:jc w:val="center"/>
        <w:textAlignment w:val="baseline"/>
        <w:rPr>
          <w:rFonts w:ascii="Times New Roman" w:eastAsia="Times New Roman" w:hAnsi="Times New Roman" w:cs="Times New Roman"/>
          <w:b/>
          <w:sz w:val="24"/>
          <w:szCs w:val="24"/>
          <w:lang w:val="hr-HR" w:eastAsia="en-GB"/>
        </w:rPr>
      </w:pPr>
    </w:p>
    <w:p w14:paraId="7727CB19" w14:textId="685813E0" w:rsidR="00A949F3" w:rsidRPr="002B2CE3" w:rsidRDefault="002F7F2D" w:rsidP="00496B91">
      <w:pPr>
        <w:pStyle w:val="ListParagraph"/>
        <w:numPr>
          <w:ilvl w:val="0"/>
          <w:numId w:val="31"/>
        </w:numPr>
        <w:spacing w:before="204" w:after="72" w:line="240" w:lineRule="auto"/>
        <w:ind w:left="720"/>
        <w:jc w:val="center"/>
        <w:textAlignment w:val="baseline"/>
        <w:rPr>
          <w:rFonts w:ascii="Times New Roman" w:eastAsia="Times New Roman" w:hAnsi="Times New Roman" w:cs="Times New Roman"/>
          <w:b/>
          <w:sz w:val="24"/>
          <w:szCs w:val="24"/>
          <w:lang w:val="hr-HR" w:eastAsia="en-GB"/>
        </w:rPr>
      </w:pPr>
      <w:r w:rsidRPr="002B2CE3">
        <w:rPr>
          <w:rFonts w:ascii="Times New Roman" w:eastAsia="Times New Roman" w:hAnsi="Times New Roman" w:cs="Times New Roman"/>
          <w:b/>
          <w:sz w:val="24"/>
          <w:szCs w:val="24"/>
          <w:lang w:val="hr-HR" w:eastAsia="en-GB"/>
        </w:rPr>
        <w:t>OPĆE ODREDBE</w:t>
      </w:r>
    </w:p>
    <w:p w14:paraId="57A2FCC1" w14:textId="77777777" w:rsidR="00584644" w:rsidRDefault="00584644"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67CAD4CD" w14:textId="4AFFEFE5" w:rsidR="002F7F2D"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1.</w:t>
      </w:r>
    </w:p>
    <w:p w14:paraId="2CA6F7A0" w14:textId="77777777" w:rsidR="0004235E" w:rsidRPr="0004235E" w:rsidRDefault="0004235E"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6B52B554" w14:textId="13791339" w:rsidR="002F7F2D" w:rsidRPr="00B07FE9" w:rsidRDefault="002F7F2D" w:rsidP="002F7F2D">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(1) Ovom Uredbom uređuju se obvezan sadržaj zahtjeva za utvrđivanje ispunjenja uvjeta za plaćanje umanjene visine naknade za obnovljive iz</w:t>
      </w:r>
      <w:r w:rsidR="00A97CD0">
        <w:rPr>
          <w:rFonts w:ascii="Times New Roman" w:eastAsia="Times New Roman" w:hAnsi="Times New Roman" w:cs="Times New Roman"/>
          <w:sz w:val="24"/>
          <w:szCs w:val="24"/>
          <w:lang w:val="hr-HR" w:eastAsia="en-GB"/>
        </w:rPr>
        <w:t>vore energije i visokoučinkovitu</w:t>
      </w:r>
      <w:r w:rsidRPr="00B07FE9">
        <w:rPr>
          <w:rFonts w:ascii="Times New Roman" w:eastAsia="Times New Roman" w:hAnsi="Times New Roman" w:cs="Times New Roman"/>
          <w:sz w:val="24"/>
          <w:szCs w:val="24"/>
          <w:lang w:val="hr-HR" w:eastAsia="en-GB"/>
        </w:rPr>
        <w:t xml:space="preserve"> kogeneracij</w:t>
      </w:r>
      <w:r w:rsidR="00A97CD0">
        <w:rPr>
          <w:rFonts w:ascii="Times New Roman" w:eastAsia="Times New Roman" w:hAnsi="Times New Roman" w:cs="Times New Roman"/>
          <w:sz w:val="24"/>
          <w:szCs w:val="24"/>
          <w:lang w:val="hr-HR" w:eastAsia="en-GB"/>
        </w:rPr>
        <w:t>u</w:t>
      </w:r>
      <w:r w:rsidRPr="00B07FE9">
        <w:rPr>
          <w:rFonts w:ascii="Times New Roman" w:eastAsia="Times New Roman" w:hAnsi="Times New Roman" w:cs="Times New Roman"/>
          <w:sz w:val="24"/>
          <w:szCs w:val="24"/>
          <w:lang w:val="hr-HR" w:eastAsia="en-GB"/>
        </w:rPr>
        <w:t xml:space="preserve"> (</w:t>
      </w:r>
      <w:r w:rsidR="00D125AE">
        <w:rPr>
          <w:rFonts w:ascii="Times New Roman" w:eastAsia="Times New Roman" w:hAnsi="Times New Roman" w:cs="Times New Roman"/>
          <w:sz w:val="24"/>
          <w:szCs w:val="24"/>
          <w:lang w:val="hr-HR" w:eastAsia="en-GB"/>
        </w:rPr>
        <w:t>dalje</w:t>
      </w:r>
      <w:r w:rsidRPr="00B07FE9">
        <w:rPr>
          <w:rFonts w:ascii="Times New Roman" w:eastAsia="Times New Roman" w:hAnsi="Times New Roman" w:cs="Times New Roman"/>
          <w:sz w:val="24"/>
          <w:szCs w:val="24"/>
          <w:lang w:val="hr-HR" w:eastAsia="en-GB"/>
        </w:rPr>
        <w:t>: naknada za OIEiK), dokazi i dokumentacija koju poduzetnik prilaže uz zahtjev, način i metodologija izračuna aritmetičke sredine bruto dodane vrijednosti poduzetnika i troškova za električnu energiju, izračun električnog intenziteta, granične vrijednosti i u odnosu na njih klasifikacija poduzetnika koji plaćaju umanjenu naknadu za OIEiK te način i metodologija izračuna umanjenja naknade za OIEiK.</w:t>
      </w:r>
    </w:p>
    <w:p w14:paraId="22E947B5" w14:textId="2A25E7B5" w:rsidR="007139ED" w:rsidRDefault="002F7F2D" w:rsidP="007139ED">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(2) Ova Uredba donosi se u skladu </w:t>
      </w:r>
      <w:r w:rsidR="00903D40">
        <w:rPr>
          <w:rFonts w:ascii="Times New Roman" w:eastAsia="Times New Roman" w:hAnsi="Times New Roman" w:cs="Times New Roman"/>
          <w:sz w:val="24"/>
          <w:szCs w:val="24"/>
          <w:lang w:val="hr-HR" w:eastAsia="en-GB"/>
        </w:rPr>
        <w:t xml:space="preserve">sa </w:t>
      </w:r>
      <w:r w:rsidR="00AE40F1" w:rsidRPr="00B07FE9">
        <w:rPr>
          <w:rFonts w:ascii="Times New Roman" w:eastAsia="Times New Roman" w:hAnsi="Times New Roman" w:cs="Times New Roman"/>
          <w:sz w:val="24"/>
          <w:szCs w:val="24"/>
          <w:lang w:val="hr-HR" w:eastAsia="en-GB"/>
        </w:rPr>
        <w:t>Smjernica</w:t>
      </w:r>
      <w:r w:rsidR="00AE40F1" w:rsidRPr="00B07FE9" w:rsidDel="00903D40">
        <w:rPr>
          <w:rFonts w:ascii="Times New Roman" w:eastAsia="Times New Roman" w:hAnsi="Times New Roman" w:cs="Times New Roman"/>
          <w:sz w:val="24"/>
          <w:szCs w:val="24"/>
          <w:lang w:val="hr-HR" w:eastAsia="en-GB"/>
        </w:rPr>
        <w:t xml:space="preserve">ma </w:t>
      </w:r>
      <w:r w:rsidR="00C44427" w:rsidRPr="00B07FE9">
        <w:rPr>
          <w:rFonts w:ascii="Times New Roman" w:eastAsia="Times New Roman" w:hAnsi="Times New Roman" w:cs="Times New Roman"/>
          <w:sz w:val="24"/>
          <w:szCs w:val="24"/>
          <w:lang w:val="hr-HR" w:eastAsia="en-GB"/>
        </w:rPr>
        <w:t>o državnim potporama za klimu, zaštitu okoliša i energiju za 2022.</w:t>
      </w:r>
      <w:r w:rsidRPr="00B07FE9">
        <w:rPr>
          <w:rFonts w:ascii="Times New Roman" w:eastAsia="Times New Roman" w:hAnsi="Times New Roman" w:cs="Times New Roman"/>
          <w:sz w:val="24"/>
          <w:szCs w:val="24"/>
          <w:lang w:val="hr-HR" w:eastAsia="en-GB"/>
        </w:rPr>
        <w:t xml:space="preserve"> </w:t>
      </w:r>
      <w:r w:rsidR="005D4F80">
        <w:rPr>
          <w:rFonts w:ascii="Times New Roman" w:eastAsia="Times New Roman" w:hAnsi="Times New Roman" w:cs="Times New Roman"/>
          <w:sz w:val="24"/>
          <w:szCs w:val="24"/>
          <w:lang w:val="hr-HR" w:eastAsia="en-GB"/>
        </w:rPr>
        <w:t>(Službeni list Europske un</w:t>
      </w:r>
      <w:r w:rsidR="00A949F3">
        <w:rPr>
          <w:rFonts w:ascii="Times New Roman" w:eastAsia="Times New Roman" w:hAnsi="Times New Roman" w:cs="Times New Roman"/>
          <w:sz w:val="24"/>
          <w:szCs w:val="24"/>
          <w:lang w:val="hr-HR" w:eastAsia="en-GB"/>
        </w:rPr>
        <w:t xml:space="preserve">ije, C 80 od 18. veljače 2022. dalje: Smjernice) </w:t>
      </w:r>
      <w:r w:rsidR="00497AEE">
        <w:rPr>
          <w:rFonts w:ascii="Times New Roman" w:eastAsia="Times New Roman" w:hAnsi="Times New Roman" w:cs="Times New Roman"/>
          <w:sz w:val="24"/>
          <w:szCs w:val="24"/>
          <w:lang w:val="hr-HR" w:eastAsia="en-GB"/>
        </w:rPr>
        <w:t xml:space="preserve">u cilju </w:t>
      </w:r>
      <w:r w:rsidR="007139ED" w:rsidRPr="006350CA">
        <w:rPr>
          <w:rFonts w:ascii="Times New Roman" w:eastAsia="Times New Roman" w:hAnsi="Times New Roman" w:cs="Times New Roman"/>
          <w:sz w:val="24"/>
          <w:szCs w:val="24"/>
          <w:lang w:val="hr-HR" w:eastAsia="en-GB"/>
        </w:rPr>
        <w:t xml:space="preserve">smanjenja rizika </w:t>
      </w:r>
      <w:r w:rsidR="003679E7" w:rsidRPr="006350CA">
        <w:rPr>
          <w:rFonts w:ascii="Times New Roman" w:eastAsia="Times New Roman" w:hAnsi="Times New Roman" w:cs="Times New Roman"/>
          <w:sz w:val="24"/>
          <w:szCs w:val="24"/>
          <w:lang w:val="hr-HR" w:eastAsia="en-GB"/>
        </w:rPr>
        <w:t>za poduzetnike</w:t>
      </w:r>
      <w:r w:rsidR="007139ED" w:rsidRPr="006350CA">
        <w:rPr>
          <w:rFonts w:ascii="Times New Roman" w:eastAsia="Times New Roman" w:hAnsi="Times New Roman" w:cs="Times New Roman"/>
          <w:sz w:val="24"/>
          <w:szCs w:val="24"/>
          <w:lang w:val="hr-HR" w:eastAsia="en-GB"/>
        </w:rPr>
        <w:t xml:space="preserve"> </w:t>
      </w:r>
      <w:r w:rsidR="002B73A3" w:rsidRPr="006350CA">
        <w:rPr>
          <w:rFonts w:ascii="Times New Roman" w:eastAsia="Times New Roman" w:hAnsi="Times New Roman" w:cs="Times New Roman"/>
          <w:sz w:val="24"/>
          <w:szCs w:val="24"/>
          <w:lang w:val="hr-HR" w:eastAsia="en-GB"/>
        </w:rPr>
        <w:t>s v</w:t>
      </w:r>
      <w:r w:rsidR="003679E7" w:rsidRPr="006350CA">
        <w:rPr>
          <w:rFonts w:ascii="Times New Roman" w:eastAsia="Times New Roman" w:hAnsi="Times New Roman" w:cs="Times New Roman"/>
          <w:sz w:val="24"/>
          <w:szCs w:val="24"/>
          <w:lang w:val="hr-HR" w:eastAsia="en-GB"/>
        </w:rPr>
        <w:t>isokim električnim intenzitetom</w:t>
      </w:r>
      <w:r w:rsidR="00F47A62" w:rsidRPr="006350CA">
        <w:rPr>
          <w:rFonts w:ascii="Times New Roman" w:eastAsia="Times New Roman" w:hAnsi="Times New Roman" w:cs="Times New Roman"/>
          <w:sz w:val="24"/>
          <w:szCs w:val="24"/>
          <w:lang w:val="hr-HR" w:eastAsia="en-GB"/>
        </w:rPr>
        <w:t xml:space="preserve"> i potrošnjom električne energije,</w:t>
      </w:r>
      <w:r w:rsidR="003679E7" w:rsidRPr="006350CA">
        <w:rPr>
          <w:rFonts w:ascii="Times New Roman" w:eastAsia="Times New Roman" w:hAnsi="Times New Roman" w:cs="Times New Roman"/>
          <w:sz w:val="24"/>
          <w:szCs w:val="24"/>
          <w:lang w:val="hr-HR" w:eastAsia="en-GB"/>
        </w:rPr>
        <w:t xml:space="preserve"> </w:t>
      </w:r>
      <w:r w:rsidR="002D5FA7" w:rsidRPr="006350CA">
        <w:rPr>
          <w:rFonts w:ascii="Times New Roman" w:eastAsia="Times New Roman" w:hAnsi="Times New Roman" w:cs="Times New Roman"/>
          <w:sz w:val="24"/>
          <w:szCs w:val="24"/>
          <w:lang w:val="hr-HR" w:eastAsia="en-GB"/>
        </w:rPr>
        <w:t xml:space="preserve">da svoje aktivnosti nastave izvan granica Europske unije, </w:t>
      </w:r>
      <w:r w:rsidR="003679E7" w:rsidRPr="006350CA">
        <w:rPr>
          <w:rFonts w:ascii="Times New Roman" w:eastAsia="Times New Roman" w:hAnsi="Times New Roman" w:cs="Times New Roman"/>
          <w:sz w:val="24"/>
          <w:szCs w:val="24"/>
          <w:lang w:val="hr-HR" w:eastAsia="en-GB"/>
        </w:rPr>
        <w:t xml:space="preserve">zbog troškova proizašlih iz plaćanja </w:t>
      </w:r>
      <w:r w:rsidR="002D5FA7" w:rsidRPr="006350CA">
        <w:rPr>
          <w:rFonts w:ascii="Times New Roman" w:eastAsia="Times New Roman" w:hAnsi="Times New Roman" w:cs="Times New Roman"/>
          <w:sz w:val="24"/>
          <w:szCs w:val="24"/>
          <w:lang w:val="hr-HR" w:eastAsia="en-GB"/>
        </w:rPr>
        <w:t>naknade za OIEiK.</w:t>
      </w:r>
    </w:p>
    <w:p w14:paraId="7497257A" w14:textId="77777777" w:rsidR="00EC1E7F" w:rsidRPr="00B07FE9" w:rsidRDefault="00EC1E7F" w:rsidP="00C44427">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1E34E06C" w14:textId="31F21265" w:rsidR="002F7F2D"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2.</w:t>
      </w:r>
    </w:p>
    <w:p w14:paraId="2EB87689" w14:textId="77777777" w:rsidR="0004235E" w:rsidRPr="0004235E" w:rsidRDefault="0004235E"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p>
    <w:p w14:paraId="6D925F1B" w14:textId="6D4C2A1C"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(1) Izrazi koji se koriste u ovoj Uredbi imaju značenja utvrđena Smjernicama, zakonom kojim se uređuju obnovljivi iz</w:t>
      </w:r>
      <w:r w:rsidR="00A97CD0">
        <w:rPr>
          <w:rFonts w:ascii="Times New Roman" w:eastAsia="Times New Roman" w:hAnsi="Times New Roman" w:cs="Times New Roman"/>
          <w:sz w:val="24"/>
          <w:szCs w:val="24"/>
          <w:lang w:val="hr-HR" w:eastAsia="en-GB"/>
        </w:rPr>
        <w:t>vori energije i visokoučinkovita kogeneracija</w:t>
      </w:r>
      <w:r w:rsidRPr="00B07FE9">
        <w:rPr>
          <w:rFonts w:ascii="Times New Roman" w:eastAsia="Times New Roman" w:hAnsi="Times New Roman" w:cs="Times New Roman"/>
          <w:sz w:val="24"/>
          <w:szCs w:val="24"/>
          <w:lang w:val="hr-HR" w:eastAsia="en-GB"/>
        </w:rPr>
        <w:t>, zakonom o energiji, zakonom kojim se uređuje tržište električne energije, drugim zakonima kojima se uređuje energetski sektor, kao i zakonima kojima se uređuje područje financija te propisima donesenima na temelju tih zakona.</w:t>
      </w:r>
    </w:p>
    <w:p w14:paraId="235780C7"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(2) Pojedini pojmovi u smislu ove Uredbe imaju sljedeća značenja:</w:t>
      </w:r>
    </w:p>
    <w:p w14:paraId="6EF41068" w14:textId="14970DB4" w:rsidR="002F7F2D" w:rsidRPr="00B07FE9" w:rsidRDefault="002F7F2D"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lang w:val="hr-HR" w:eastAsia="en-GB"/>
        </w:rPr>
      </w:pPr>
      <w:r w:rsidRPr="0069298B">
        <w:rPr>
          <w:rFonts w:ascii="Times New Roman" w:eastAsia="Times New Roman" w:hAnsi="Times New Roman" w:cs="Times New Roman"/>
          <w:i/>
          <w:sz w:val="24"/>
          <w:szCs w:val="24"/>
          <w:bdr w:val="none" w:sz="0" w:space="0" w:color="auto" w:frame="1"/>
          <w:lang w:val="hr-HR" w:eastAsia="en-GB"/>
        </w:rPr>
        <w:t>bruto dodana vrijednost poduzetnika</w:t>
      </w:r>
      <w:r w:rsidRPr="0069298B">
        <w:rPr>
          <w:rFonts w:ascii="Times New Roman" w:eastAsia="Times New Roman" w:hAnsi="Times New Roman" w:cs="Times New Roman" w:hint="eastAsia"/>
          <w:i/>
          <w:sz w:val="24"/>
          <w:szCs w:val="24"/>
          <w:bdr w:val="none" w:sz="0" w:space="0" w:color="auto" w:frame="1"/>
          <w:lang w:val="hr-HR" w:eastAsia="en-GB"/>
        </w:rPr>
        <w:t> </w:t>
      </w:r>
      <w:r w:rsidR="0008091F">
        <w:rPr>
          <w:rFonts w:ascii="Times New Roman" w:eastAsia="Times New Roman" w:hAnsi="Times New Roman" w:cs="Times New Roman"/>
          <w:sz w:val="24"/>
          <w:szCs w:val="24"/>
          <w:lang w:val="hr-HR" w:eastAsia="en-GB"/>
        </w:rPr>
        <w:t>(dalje</w:t>
      </w:r>
      <w:r w:rsidRPr="00B07FE9">
        <w:rPr>
          <w:rFonts w:ascii="Times New Roman" w:eastAsia="Times New Roman" w:hAnsi="Times New Roman" w:cs="Times New Roman"/>
          <w:sz w:val="24"/>
          <w:szCs w:val="24"/>
          <w:lang w:val="hr-HR" w:eastAsia="en-GB"/>
        </w:rPr>
        <w:t>: BDV) je dodana vrijednost poduzetnika izračunata prema troškovima proizvodnih faktora, a računa se kao razlika poslovnih prihoda i materijalnih troškova umanjena za sve neizravne poreze i uvećana za sve subvencije</w:t>
      </w:r>
    </w:p>
    <w:p w14:paraId="242655E0" w14:textId="44A589C3" w:rsidR="002F7F2D" w:rsidRPr="00B07FE9" w:rsidRDefault="002F7F2D"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lang w:val="hr-HR" w:eastAsia="en-GB"/>
        </w:rPr>
      </w:pPr>
      <w:r w:rsidRPr="0069298B">
        <w:rPr>
          <w:rFonts w:ascii="Times New Roman" w:eastAsia="Times New Roman" w:hAnsi="Times New Roman" w:cs="Times New Roman"/>
          <w:i/>
          <w:sz w:val="24"/>
          <w:szCs w:val="24"/>
          <w:bdr w:val="none" w:sz="0" w:space="0" w:color="auto" w:frame="1"/>
          <w:lang w:val="hr-HR" w:eastAsia="en-GB"/>
        </w:rPr>
        <w:t>kalendarska godina</w:t>
      </w:r>
      <w:r w:rsidRPr="0069298B">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je razdoblje od 1. siječnja do 31. prosinca</w:t>
      </w:r>
    </w:p>
    <w:p w14:paraId="6DB94205" w14:textId="0A6A0933" w:rsidR="002F7F2D" w:rsidRPr="00B07FE9" w:rsidRDefault="002F7F2D"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lang w:val="hr-HR" w:eastAsia="en-GB"/>
        </w:rPr>
      </w:pPr>
      <w:r w:rsidRPr="0069298B">
        <w:rPr>
          <w:rFonts w:ascii="Times New Roman" w:eastAsia="Times New Roman" w:hAnsi="Times New Roman" w:cs="Times New Roman"/>
          <w:i/>
          <w:sz w:val="24"/>
          <w:szCs w:val="24"/>
          <w:bdr w:val="none" w:sz="0" w:space="0" w:color="auto" w:frame="1"/>
          <w:lang w:val="hr-HR" w:eastAsia="en-GB"/>
        </w:rPr>
        <w:t>Ministarstvo</w:t>
      </w:r>
      <w:r w:rsidRPr="0069298B">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je središnje tijelo državne uprave nadležno za energetiku</w:t>
      </w:r>
    </w:p>
    <w:p w14:paraId="7726BD3D" w14:textId="21CED367" w:rsidR="002F7F2D" w:rsidRPr="00B07FE9" w:rsidRDefault="002F7F2D"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lang w:val="hr-HR" w:eastAsia="en-GB"/>
        </w:rPr>
      </w:pPr>
      <w:r w:rsidRPr="0069298B">
        <w:rPr>
          <w:rFonts w:ascii="Times New Roman" w:eastAsia="Times New Roman" w:hAnsi="Times New Roman" w:cs="Times New Roman"/>
          <w:i/>
          <w:sz w:val="24"/>
          <w:szCs w:val="24"/>
          <w:bdr w:val="none" w:sz="0" w:space="0" w:color="auto" w:frame="1"/>
          <w:lang w:val="hr-HR" w:eastAsia="en-GB"/>
        </w:rPr>
        <w:t>NACE</w:t>
      </w:r>
      <w:r w:rsidRPr="0069298B">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je klasifikacija ekonomskih djelatnosti u Europskoj uniji</w:t>
      </w:r>
    </w:p>
    <w:p w14:paraId="2436BE14" w14:textId="525813C4" w:rsidR="002F7F2D" w:rsidRPr="00B07FE9" w:rsidRDefault="002F7F2D"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lang w:val="hr-HR" w:eastAsia="en-GB"/>
        </w:rPr>
      </w:pPr>
      <w:r w:rsidRPr="0069298B">
        <w:rPr>
          <w:rFonts w:ascii="Times New Roman" w:eastAsia="Times New Roman" w:hAnsi="Times New Roman" w:cs="Times New Roman"/>
          <w:i/>
          <w:sz w:val="24"/>
          <w:szCs w:val="24"/>
          <w:bdr w:val="none" w:sz="0" w:space="0" w:color="auto" w:frame="1"/>
          <w:lang w:val="hr-HR" w:eastAsia="en-GB"/>
        </w:rPr>
        <w:t>operator tr</w:t>
      </w:r>
      <w:r w:rsidRPr="0069298B">
        <w:rPr>
          <w:rFonts w:ascii="Times New Roman" w:eastAsia="Times New Roman" w:hAnsi="Times New Roman" w:cs="Times New Roman" w:hint="eastAsia"/>
          <w:i/>
          <w:sz w:val="24"/>
          <w:szCs w:val="24"/>
          <w:bdr w:val="none" w:sz="0" w:space="0" w:color="auto" w:frame="1"/>
          <w:lang w:val="hr-HR" w:eastAsia="en-GB"/>
        </w:rPr>
        <w:t>ž</w:t>
      </w:r>
      <w:r w:rsidRPr="0069298B">
        <w:rPr>
          <w:rFonts w:ascii="Times New Roman" w:eastAsia="Times New Roman" w:hAnsi="Times New Roman" w:cs="Times New Roman"/>
          <w:i/>
          <w:sz w:val="24"/>
          <w:szCs w:val="24"/>
          <w:bdr w:val="none" w:sz="0" w:space="0" w:color="auto" w:frame="1"/>
          <w:lang w:val="hr-HR" w:eastAsia="en-GB"/>
        </w:rPr>
        <w:t>i</w:t>
      </w:r>
      <w:r w:rsidRPr="0069298B">
        <w:rPr>
          <w:rFonts w:ascii="Times New Roman" w:eastAsia="Times New Roman" w:hAnsi="Times New Roman" w:cs="Times New Roman" w:hint="eastAsia"/>
          <w:i/>
          <w:sz w:val="24"/>
          <w:szCs w:val="24"/>
          <w:bdr w:val="none" w:sz="0" w:space="0" w:color="auto" w:frame="1"/>
          <w:lang w:val="hr-HR" w:eastAsia="en-GB"/>
        </w:rPr>
        <w:t>š</w:t>
      </w:r>
      <w:r w:rsidRPr="0069298B">
        <w:rPr>
          <w:rFonts w:ascii="Times New Roman" w:eastAsia="Times New Roman" w:hAnsi="Times New Roman" w:cs="Times New Roman"/>
          <w:i/>
          <w:sz w:val="24"/>
          <w:szCs w:val="24"/>
          <w:bdr w:val="none" w:sz="0" w:space="0" w:color="auto" w:frame="1"/>
          <w:lang w:val="hr-HR" w:eastAsia="en-GB"/>
        </w:rPr>
        <w:t>ta energije</w:t>
      </w:r>
      <w:r w:rsidRPr="0069298B">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je pravna osoba s javnim ovlastima, koja je odgovorna za organiziranje tržišta električne energije i odlučuje o zahtjevu poduzetnika za umanjenje visine naknade OIEiK sukladno odredbama ove Uredbe</w:t>
      </w:r>
    </w:p>
    <w:p w14:paraId="611472A7" w14:textId="33B4AB30" w:rsidR="000D6B6A" w:rsidRPr="00DB0A46" w:rsidRDefault="003511D3" w:rsidP="00A45B02">
      <w:pPr>
        <w:pStyle w:val="ListParagraph"/>
        <w:numPr>
          <w:ilvl w:val="0"/>
          <w:numId w:val="24"/>
        </w:numPr>
        <w:spacing w:after="0" w:line="240" w:lineRule="auto"/>
        <w:jc w:val="both"/>
        <w:textAlignment w:val="baseline"/>
        <w:rPr>
          <w:rFonts w:ascii="Times New Roman" w:eastAsia="Times New Roman" w:hAnsi="Times New Roman" w:cs="Times New Roman"/>
          <w:i/>
          <w:sz w:val="24"/>
          <w:szCs w:val="24"/>
          <w:bdr w:val="none" w:sz="0" w:space="0" w:color="auto" w:frame="1"/>
          <w:lang w:val="hr-HR" w:eastAsia="en-GB"/>
        </w:rPr>
      </w:pPr>
      <w:r w:rsidRPr="0069298B">
        <w:rPr>
          <w:rFonts w:ascii="Times New Roman" w:eastAsia="Times New Roman" w:hAnsi="Times New Roman" w:cs="Times New Roman"/>
          <w:i/>
          <w:sz w:val="24"/>
          <w:szCs w:val="24"/>
          <w:bdr w:val="none" w:sz="0" w:space="0" w:color="auto" w:frame="1"/>
          <w:lang w:val="hr-HR" w:eastAsia="en-GB"/>
        </w:rPr>
        <w:t>p</w:t>
      </w:r>
      <w:r w:rsidR="00351C2F" w:rsidRPr="0069298B">
        <w:rPr>
          <w:rFonts w:ascii="Times New Roman" w:eastAsia="Times New Roman" w:hAnsi="Times New Roman" w:cs="Times New Roman"/>
          <w:i/>
          <w:sz w:val="24"/>
          <w:szCs w:val="24"/>
          <w:bdr w:val="none" w:sz="0" w:space="0" w:color="auto" w:frame="1"/>
          <w:lang w:val="hr-HR" w:eastAsia="en-GB"/>
        </w:rPr>
        <w:t xml:space="preserve">oduzetnik je svaki </w:t>
      </w:r>
      <w:r w:rsidR="00351C2F" w:rsidRPr="00DB0A46">
        <w:rPr>
          <w:rFonts w:ascii="Times New Roman" w:eastAsia="Times New Roman" w:hAnsi="Times New Roman" w:cs="Times New Roman"/>
          <w:i/>
          <w:sz w:val="24"/>
          <w:szCs w:val="24"/>
          <w:bdr w:val="none" w:sz="0" w:space="0" w:color="auto" w:frame="1"/>
          <w:lang w:val="hr-HR" w:eastAsia="en-GB"/>
        </w:rPr>
        <w:t xml:space="preserve">subjekt </w:t>
      </w:r>
      <w:r w:rsidR="00A45B02" w:rsidRPr="00A45B02">
        <w:rPr>
          <w:rFonts w:ascii="Times New Roman" w:eastAsia="Times New Roman" w:hAnsi="Times New Roman" w:cs="Times New Roman"/>
          <w:sz w:val="24"/>
          <w:szCs w:val="24"/>
          <w:bdr w:val="none" w:sz="0" w:space="0" w:color="auto" w:frame="1"/>
          <w:lang w:val="hr-HR" w:eastAsia="en-GB"/>
        </w:rPr>
        <w:t>koji se bavi ekonomskom djelatnošću, bez obzira na njegov pravni oblik i obuhvaćen je Prilogom 1. i 2. ove Uredbe koji čine njezin sastavni dio.</w:t>
      </w:r>
    </w:p>
    <w:p w14:paraId="6326D4EA" w14:textId="5DA42D47" w:rsidR="002F7F2D" w:rsidRPr="000D1B68" w:rsidRDefault="000D6B6A" w:rsidP="0008091F">
      <w:pPr>
        <w:pStyle w:val="ListParagraph"/>
        <w:numPr>
          <w:ilvl w:val="0"/>
          <w:numId w:val="24"/>
        </w:numPr>
        <w:spacing w:after="0" w:line="240" w:lineRule="auto"/>
        <w:jc w:val="both"/>
        <w:textAlignment w:val="baseline"/>
        <w:rPr>
          <w:rFonts w:ascii="Times New Roman" w:eastAsia="Times New Roman" w:hAnsi="Times New Roman" w:cs="Times New Roman"/>
          <w:i/>
          <w:sz w:val="24"/>
          <w:szCs w:val="24"/>
          <w:bdr w:val="none" w:sz="0" w:space="0" w:color="auto" w:frame="1"/>
          <w:lang w:val="hr-HR" w:eastAsia="en-GB"/>
        </w:rPr>
      </w:pPr>
      <w:r w:rsidRPr="00DB0A46">
        <w:rPr>
          <w:rFonts w:ascii="Times New Roman" w:eastAsia="Times New Roman" w:hAnsi="Times New Roman" w:cs="Times New Roman"/>
          <w:i/>
          <w:sz w:val="24"/>
          <w:szCs w:val="24"/>
          <w:bdr w:val="none" w:sz="0" w:space="0" w:color="auto" w:frame="1"/>
          <w:lang w:val="hr-HR" w:eastAsia="en-GB"/>
        </w:rPr>
        <w:t>potpora</w:t>
      </w:r>
      <w:r w:rsidR="000D1B68">
        <w:rPr>
          <w:rFonts w:ascii="Times New Roman" w:eastAsia="Times New Roman" w:hAnsi="Times New Roman" w:cs="Times New Roman"/>
          <w:i/>
          <w:sz w:val="24"/>
          <w:szCs w:val="24"/>
          <w:bdr w:val="none" w:sz="0" w:space="0" w:color="auto" w:frame="1"/>
          <w:lang w:val="hr-HR" w:eastAsia="en-GB"/>
        </w:rPr>
        <w:t>,</w:t>
      </w:r>
      <w:r w:rsidR="00C30E70" w:rsidRPr="00DB0A46">
        <w:rPr>
          <w:rFonts w:ascii="Times New Roman" w:eastAsia="Times New Roman" w:hAnsi="Times New Roman" w:cs="Times New Roman"/>
          <w:i/>
          <w:sz w:val="24"/>
          <w:szCs w:val="24"/>
          <w:bdr w:val="none" w:sz="0" w:space="0" w:color="auto" w:frame="1"/>
          <w:lang w:val="hr-HR" w:eastAsia="en-GB"/>
        </w:rPr>
        <w:t xml:space="preserve"> </w:t>
      </w:r>
      <w:r w:rsidR="000D1B68" w:rsidRPr="000D1B68">
        <w:rPr>
          <w:rFonts w:ascii="Times New Roman" w:eastAsia="Times New Roman" w:hAnsi="Times New Roman" w:cs="Times New Roman"/>
          <w:sz w:val="24"/>
          <w:szCs w:val="24"/>
          <w:bdr w:val="none" w:sz="0" w:space="0" w:color="auto" w:frame="1"/>
          <w:lang w:val="hr-HR" w:eastAsia="en-GB"/>
        </w:rPr>
        <w:t>u smislu ove Uredbe</w:t>
      </w:r>
      <w:r w:rsidR="000D1B68">
        <w:rPr>
          <w:rFonts w:ascii="Times New Roman" w:eastAsia="Times New Roman" w:hAnsi="Times New Roman" w:cs="Times New Roman"/>
          <w:i/>
          <w:sz w:val="24"/>
          <w:szCs w:val="24"/>
          <w:bdr w:val="none" w:sz="0" w:space="0" w:color="auto" w:frame="1"/>
          <w:lang w:val="hr-HR" w:eastAsia="en-GB"/>
        </w:rPr>
        <w:t xml:space="preserve">, </w:t>
      </w:r>
      <w:r w:rsidR="00C30E70" w:rsidRPr="00DB0A46">
        <w:rPr>
          <w:rFonts w:ascii="Times New Roman" w:eastAsia="Times New Roman" w:hAnsi="Times New Roman" w:cs="Times New Roman"/>
          <w:sz w:val="24"/>
          <w:szCs w:val="24"/>
          <w:bdr w:val="none" w:sz="0" w:space="0" w:color="auto" w:frame="1"/>
          <w:lang w:val="hr-HR" w:eastAsia="en-GB"/>
        </w:rPr>
        <w:t xml:space="preserve">je </w:t>
      </w:r>
      <w:r w:rsidR="007A104C" w:rsidRPr="00DB0A46">
        <w:rPr>
          <w:rFonts w:ascii="Times New Roman" w:eastAsia="Times New Roman" w:hAnsi="Times New Roman" w:cs="Times New Roman"/>
          <w:sz w:val="24"/>
          <w:szCs w:val="24"/>
          <w:bdr w:val="none" w:sz="0" w:space="0" w:color="auto" w:frame="1"/>
          <w:lang w:val="hr-HR" w:eastAsia="en-GB"/>
        </w:rPr>
        <w:t>potpora</w:t>
      </w:r>
      <w:r w:rsidRPr="00DB0A46">
        <w:rPr>
          <w:rFonts w:ascii="Times New Roman" w:eastAsia="Times New Roman" w:hAnsi="Times New Roman" w:cs="Times New Roman"/>
          <w:sz w:val="24"/>
          <w:szCs w:val="24"/>
          <w:bdr w:val="none" w:sz="0" w:space="0" w:color="auto" w:frame="1"/>
          <w:lang w:val="hr-HR" w:eastAsia="en-GB"/>
        </w:rPr>
        <w:t xml:space="preserve"> </w:t>
      </w:r>
      <w:r w:rsidR="00031F3B" w:rsidRPr="00DB0A46">
        <w:rPr>
          <w:rFonts w:ascii="Times New Roman" w:eastAsia="Times New Roman" w:hAnsi="Times New Roman" w:cs="Times New Roman"/>
          <w:sz w:val="24"/>
          <w:szCs w:val="24"/>
          <w:bdr w:val="none" w:sz="0" w:space="0" w:color="auto" w:frame="1"/>
          <w:lang w:val="hr-HR" w:eastAsia="en-GB"/>
        </w:rPr>
        <w:t>za zaštitu okoliša</w:t>
      </w:r>
      <w:r w:rsidRPr="00DB0A46">
        <w:rPr>
          <w:rFonts w:ascii="Times New Roman" w:eastAsia="Times New Roman" w:hAnsi="Times New Roman" w:cs="Times New Roman"/>
          <w:sz w:val="24"/>
          <w:szCs w:val="24"/>
          <w:bdr w:val="none" w:sz="0" w:space="0" w:color="auto" w:frame="1"/>
          <w:lang w:val="hr-HR" w:eastAsia="en-GB"/>
        </w:rPr>
        <w:t xml:space="preserve"> u </w:t>
      </w:r>
      <w:r w:rsidR="00031F3B" w:rsidRPr="00DB0A46">
        <w:rPr>
          <w:rFonts w:ascii="Times New Roman" w:eastAsia="Times New Roman" w:hAnsi="Times New Roman" w:cs="Times New Roman"/>
          <w:sz w:val="24"/>
          <w:szCs w:val="24"/>
          <w:bdr w:val="none" w:sz="0" w:space="0" w:color="auto" w:frame="1"/>
          <w:lang w:val="hr-HR" w:eastAsia="en-GB"/>
        </w:rPr>
        <w:t>obliku umanjenja naknade za OIEiK</w:t>
      </w:r>
      <w:r w:rsidR="007A104C" w:rsidRPr="00DB0A46">
        <w:rPr>
          <w:rFonts w:ascii="Times New Roman" w:eastAsia="Times New Roman" w:hAnsi="Times New Roman" w:cs="Times New Roman"/>
          <w:i/>
          <w:sz w:val="24"/>
          <w:szCs w:val="24"/>
          <w:bdr w:val="none" w:sz="0" w:space="0" w:color="auto" w:frame="1"/>
          <w:lang w:val="hr-HR" w:eastAsia="en-GB"/>
        </w:rPr>
        <w:t xml:space="preserve"> </w:t>
      </w:r>
      <w:r w:rsidR="000D1B68" w:rsidRPr="000D1B68">
        <w:rPr>
          <w:rFonts w:ascii="Times New Roman" w:eastAsia="Times New Roman" w:hAnsi="Times New Roman" w:cs="Times New Roman"/>
          <w:sz w:val="24"/>
          <w:szCs w:val="24"/>
          <w:bdr w:val="none" w:sz="0" w:space="0" w:color="auto" w:frame="1"/>
          <w:lang w:val="hr-HR" w:eastAsia="en-GB"/>
        </w:rPr>
        <w:t>i</w:t>
      </w:r>
      <w:r w:rsidR="000D1B68" w:rsidRPr="00E91D65">
        <w:rPr>
          <w:rFonts w:ascii="Times New Roman" w:eastAsia="Times New Roman" w:hAnsi="Times New Roman" w:cs="Times New Roman"/>
          <w:sz w:val="24"/>
          <w:szCs w:val="24"/>
          <w:bdr w:val="none" w:sz="0" w:space="0" w:color="auto" w:frame="1"/>
          <w:lang w:val="hr-HR" w:eastAsia="en-GB"/>
        </w:rPr>
        <w:t>/</w:t>
      </w:r>
      <w:r w:rsidR="000D1B68" w:rsidRPr="000D1B68">
        <w:rPr>
          <w:rFonts w:ascii="Times New Roman" w:eastAsia="Times New Roman" w:hAnsi="Times New Roman" w:cs="Times New Roman"/>
          <w:sz w:val="24"/>
          <w:szCs w:val="24"/>
          <w:bdr w:val="none" w:sz="0" w:space="0" w:color="auto" w:frame="1"/>
          <w:lang w:val="hr-HR" w:eastAsia="en-GB"/>
        </w:rPr>
        <w:t>ili povrat dijela plaćene naknade za OIEiK</w:t>
      </w:r>
    </w:p>
    <w:p w14:paraId="291B715F" w14:textId="79952659" w:rsidR="000D1B68" w:rsidRPr="000666F6" w:rsidRDefault="000D1B68" w:rsidP="000666F6">
      <w:pPr>
        <w:pStyle w:val="ListParagraph"/>
        <w:numPr>
          <w:ilvl w:val="0"/>
          <w:numId w:val="24"/>
        </w:numPr>
        <w:spacing w:after="0" w:line="240" w:lineRule="auto"/>
        <w:jc w:val="both"/>
        <w:textAlignment w:val="baseline"/>
        <w:rPr>
          <w:rFonts w:ascii="Times New Roman" w:eastAsia="Times New Roman" w:hAnsi="Times New Roman" w:cs="Times New Roman"/>
          <w:i/>
          <w:sz w:val="24"/>
          <w:szCs w:val="24"/>
          <w:lang w:val="hr-HR" w:eastAsia="en-GB"/>
        </w:rPr>
      </w:pPr>
      <w:r w:rsidRPr="000666F6">
        <w:rPr>
          <w:rFonts w:ascii="Times New Roman" w:eastAsia="Times New Roman" w:hAnsi="Times New Roman" w:cs="Times New Roman"/>
          <w:i/>
          <w:sz w:val="24"/>
          <w:szCs w:val="24"/>
          <w:lang w:val="hr-HR" w:eastAsia="en-GB"/>
        </w:rPr>
        <w:t xml:space="preserve">energetska učinkovitost, </w:t>
      </w:r>
      <w:r w:rsidRPr="000666F6">
        <w:rPr>
          <w:rFonts w:ascii="Times New Roman" w:eastAsia="Times New Roman" w:hAnsi="Times New Roman" w:cs="Times New Roman"/>
          <w:sz w:val="24"/>
          <w:szCs w:val="24"/>
          <w:lang w:val="hr-HR" w:eastAsia="en-GB"/>
        </w:rPr>
        <w:t>u smislu ove Uredbe</w:t>
      </w:r>
      <w:r w:rsidRPr="000666F6">
        <w:rPr>
          <w:rFonts w:ascii="Times New Roman" w:eastAsia="Times New Roman" w:hAnsi="Times New Roman" w:cs="Times New Roman"/>
          <w:i/>
          <w:sz w:val="24"/>
          <w:szCs w:val="24"/>
          <w:lang w:val="hr-HR" w:eastAsia="en-GB"/>
        </w:rPr>
        <w:t xml:space="preserve">, </w:t>
      </w:r>
      <w:r w:rsidRPr="000666F6">
        <w:rPr>
          <w:rFonts w:ascii="Times New Roman" w:eastAsia="Times New Roman" w:hAnsi="Times New Roman" w:cs="Times New Roman"/>
          <w:sz w:val="24"/>
          <w:szCs w:val="24"/>
          <w:lang w:val="hr-HR" w:eastAsia="en-GB"/>
        </w:rPr>
        <w:t>znači količinu ušteđene energije utvrđene mjerenjem i/ili procjenom potrošnje prije i poslije provedbe mjere poboljšanja energetske učinkovitosti, uz osiguranje normalizacije vanjskih uvjeta koji utječu na potrošnju energije</w:t>
      </w:r>
    </w:p>
    <w:p w14:paraId="44ED78E4" w14:textId="48045FEF" w:rsidR="009C048F" w:rsidRPr="00B07FE9" w:rsidRDefault="002F7F2D"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lang w:val="hr-HR" w:eastAsia="en-GB"/>
        </w:rPr>
      </w:pPr>
      <w:r w:rsidRPr="0069298B">
        <w:rPr>
          <w:rFonts w:ascii="Times New Roman" w:eastAsia="Times New Roman" w:hAnsi="Times New Roman" w:cs="Times New Roman"/>
          <w:i/>
          <w:sz w:val="24"/>
          <w:szCs w:val="24"/>
          <w:bdr w:val="none" w:sz="0" w:space="0" w:color="auto" w:frame="1"/>
          <w:lang w:val="hr-HR" w:eastAsia="en-GB"/>
        </w:rPr>
        <w:t>tro</w:t>
      </w:r>
      <w:r w:rsidRPr="0069298B">
        <w:rPr>
          <w:rFonts w:ascii="Times New Roman" w:eastAsia="Times New Roman" w:hAnsi="Times New Roman" w:cs="Times New Roman" w:hint="eastAsia"/>
          <w:i/>
          <w:sz w:val="24"/>
          <w:szCs w:val="24"/>
          <w:bdr w:val="none" w:sz="0" w:space="0" w:color="auto" w:frame="1"/>
          <w:lang w:val="hr-HR" w:eastAsia="en-GB"/>
        </w:rPr>
        <w:t>š</w:t>
      </w:r>
      <w:r w:rsidRPr="0069298B">
        <w:rPr>
          <w:rFonts w:ascii="Times New Roman" w:eastAsia="Times New Roman" w:hAnsi="Times New Roman" w:cs="Times New Roman"/>
          <w:i/>
          <w:sz w:val="24"/>
          <w:szCs w:val="24"/>
          <w:bdr w:val="none" w:sz="0" w:space="0" w:color="auto" w:frame="1"/>
          <w:lang w:val="hr-HR" w:eastAsia="en-GB"/>
        </w:rPr>
        <w:t>ak elektri</w:t>
      </w:r>
      <w:r w:rsidRPr="0069298B">
        <w:rPr>
          <w:rFonts w:ascii="Times New Roman" w:eastAsia="Times New Roman" w:hAnsi="Times New Roman" w:cs="Times New Roman" w:hint="eastAsia"/>
          <w:i/>
          <w:sz w:val="24"/>
          <w:szCs w:val="24"/>
          <w:bdr w:val="none" w:sz="0" w:space="0" w:color="auto" w:frame="1"/>
          <w:lang w:val="hr-HR" w:eastAsia="en-GB"/>
        </w:rPr>
        <w:t>č</w:t>
      </w:r>
      <w:r w:rsidRPr="0069298B">
        <w:rPr>
          <w:rFonts w:ascii="Times New Roman" w:eastAsia="Times New Roman" w:hAnsi="Times New Roman" w:cs="Times New Roman"/>
          <w:i/>
          <w:sz w:val="24"/>
          <w:szCs w:val="24"/>
          <w:bdr w:val="none" w:sz="0" w:space="0" w:color="auto" w:frame="1"/>
          <w:lang w:val="hr-HR" w:eastAsia="en-GB"/>
        </w:rPr>
        <w:t>ne energije</w:t>
      </w:r>
      <w:r w:rsidRPr="0069298B">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je ukupni trošak za potrošenu električnu energiju, uključujući trošak opskrbe električnom energijom, troškove naknade za korištenje mreže i troškove ostalih naknada i davan</w:t>
      </w:r>
      <w:r w:rsidR="000666F6">
        <w:rPr>
          <w:rFonts w:ascii="Times New Roman" w:eastAsia="Times New Roman" w:hAnsi="Times New Roman" w:cs="Times New Roman"/>
          <w:sz w:val="24"/>
          <w:szCs w:val="24"/>
          <w:lang w:val="hr-HR" w:eastAsia="en-GB"/>
        </w:rPr>
        <w:t>ja određenih posebnim propisima</w:t>
      </w:r>
    </w:p>
    <w:p w14:paraId="7B42FD86" w14:textId="6B3C85CE" w:rsidR="00F51FB2" w:rsidRPr="00367E5B" w:rsidRDefault="00F51FB2" w:rsidP="0008091F">
      <w:pPr>
        <w:pStyle w:val="ListParagraph"/>
        <w:numPr>
          <w:ilvl w:val="0"/>
          <w:numId w:val="24"/>
        </w:numPr>
        <w:spacing w:after="0" w:line="240" w:lineRule="auto"/>
        <w:jc w:val="both"/>
        <w:textAlignment w:val="baseline"/>
        <w:rPr>
          <w:rFonts w:ascii="Times New Roman" w:eastAsia="Times New Roman" w:hAnsi="Times New Roman" w:cs="Times New Roman"/>
          <w:sz w:val="24"/>
          <w:szCs w:val="24"/>
          <w:bdr w:val="none" w:sz="0" w:space="0" w:color="auto" w:frame="1"/>
          <w:lang w:val="hr-HR" w:eastAsia="en-GB"/>
        </w:rPr>
      </w:pPr>
      <w:r w:rsidRPr="00367E5B">
        <w:rPr>
          <w:rFonts w:ascii="Times New Roman" w:eastAsia="Times New Roman" w:hAnsi="Times New Roman" w:cs="Times New Roman"/>
          <w:i/>
          <w:iCs/>
          <w:sz w:val="24"/>
          <w:szCs w:val="24"/>
          <w:bdr w:val="none" w:sz="0" w:space="0" w:color="auto" w:frame="1"/>
          <w:lang w:val="hr-HR" w:eastAsia="en-GB"/>
        </w:rPr>
        <w:t>elaborat o uštedama energije</w:t>
      </w:r>
      <w:r w:rsidR="00CB1C6C" w:rsidRPr="00367E5B">
        <w:rPr>
          <w:rFonts w:ascii="Times New Roman" w:hAnsi="Times New Roman" w:cs="Times New Roman"/>
          <w:sz w:val="24"/>
          <w:szCs w:val="24"/>
        </w:rPr>
        <w:t xml:space="preserve"> </w:t>
      </w:r>
      <w:r w:rsidR="000666F6" w:rsidRPr="000666F6">
        <w:rPr>
          <w:rFonts w:ascii="Times New Roman" w:eastAsia="Times New Roman" w:hAnsi="Times New Roman" w:cs="Times New Roman"/>
          <w:sz w:val="24"/>
          <w:szCs w:val="24"/>
          <w:bdr w:val="none" w:sz="0" w:space="0" w:color="auto" w:frame="1"/>
          <w:lang w:val="hr-HR" w:eastAsia="en-GB"/>
        </w:rPr>
        <w:t>je</w:t>
      </w:r>
      <w:r w:rsidR="00CB1C6C" w:rsidRPr="00367E5B">
        <w:rPr>
          <w:rFonts w:ascii="Times New Roman" w:eastAsia="Times New Roman" w:hAnsi="Times New Roman" w:cs="Times New Roman"/>
          <w:i/>
          <w:sz w:val="24"/>
          <w:szCs w:val="24"/>
          <w:bdr w:val="none" w:sz="0" w:space="0" w:color="auto" w:frame="1"/>
          <w:lang w:val="hr-HR" w:eastAsia="en-GB"/>
        </w:rPr>
        <w:t xml:space="preserve"> </w:t>
      </w:r>
      <w:r w:rsidR="00CB1C6C" w:rsidRPr="00367E5B">
        <w:rPr>
          <w:rFonts w:ascii="Times New Roman" w:eastAsia="Times New Roman" w:hAnsi="Times New Roman" w:cs="Times New Roman"/>
          <w:iCs/>
          <w:sz w:val="24"/>
          <w:szCs w:val="24"/>
          <w:bdr w:val="none" w:sz="0" w:space="0" w:color="auto" w:frame="1"/>
          <w:lang w:val="hr-HR" w:eastAsia="en-GB"/>
        </w:rPr>
        <w:t>dokument koji sistematizira informacije i dokaze o</w:t>
      </w:r>
      <w:r w:rsidR="00CB1C6C" w:rsidRPr="00367E5B">
        <w:rPr>
          <w:rFonts w:ascii="Times New Roman" w:eastAsia="Times New Roman" w:hAnsi="Times New Roman" w:cs="Times New Roman"/>
          <w:sz w:val="24"/>
          <w:szCs w:val="24"/>
          <w:bdr w:val="none" w:sz="0" w:space="0" w:color="auto" w:frame="1"/>
          <w:lang w:val="hr-HR" w:eastAsia="en-GB"/>
        </w:rPr>
        <w:t xml:space="preserve"> </w:t>
      </w:r>
      <w:r w:rsidR="00CB1C6C" w:rsidRPr="00367E5B">
        <w:rPr>
          <w:rFonts w:ascii="Times New Roman" w:eastAsia="Times New Roman" w:hAnsi="Times New Roman" w:cs="Times New Roman"/>
          <w:iCs/>
          <w:sz w:val="24"/>
          <w:szCs w:val="24"/>
          <w:bdr w:val="none" w:sz="0" w:space="0" w:color="auto" w:frame="1"/>
          <w:lang w:val="hr-HR" w:eastAsia="en-GB"/>
        </w:rPr>
        <w:t xml:space="preserve">provedenoj mjeri za poboljšanje energetske učinkovitosti </w:t>
      </w:r>
      <w:r w:rsidR="00C30E70" w:rsidRPr="00367E5B">
        <w:rPr>
          <w:rFonts w:ascii="Times New Roman" w:eastAsia="Times New Roman" w:hAnsi="Times New Roman" w:cs="Times New Roman"/>
          <w:iCs/>
          <w:sz w:val="24"/>
          <w:szCs w:val="24"/>
          <w:bdr w:val="none" w:sz="0" w:space="0" w:color="auto" w:frame="1"/>
          <w:lang w:val="hr-HR" w:eastAsia="en-GB"/>
        </w:rPr>
        <w:t>i koji se izrađuje na način definiran propisima o sustavu za praćenje, mjerenje i verifikaciju ušteda energije</w:t>
      </w:r>
    </w:p>
    <w:p w14:paraId="6FDC9394" w14:textId="01F57A7A" w:rsidR="00A44E66" w:rsidRPr="00A65CA6" w:rsidRDefault="000666F6" w:rsidP="00683362">
      <w:pPr>
        <w:pStyle w:val="ListParagraph"/>
        <w:numPr>
          <w:ilvl w:val="0"/>
          <w:numId w:val="24"/>
        </w:numPr>
        <w:spacing w:after="0" w:line="240" w:lineRule="auto"/>
        <w:jc w:val="both"/>
        <w:textAlignment w:val="baseline"/>
        <w:rPr>
          <w:rFonts w:ascii="Times New Roman" w:eastAsia="Times New Roman" w:hAnsi="Times New Roman" w:cs="Times New Roman"/>
          <w:iCs/>
          <w:sz w:val="24"/>
          <w:szCs w:val="24"/>
          <w:bdr w:val="none" w:sz="0" w:space="0" w:color="auto" w:frame="1"/>
          <w:lang w:val="hr-HR" w:eastAsia="en-GB"/>
        </w:rPr>
      </w:pPr>
      <w:r>
        <w:rPr>
          <w:rFonts w:ascii="Times New Roman" w:eastAsia="Times New Roman" w:hAnsi="Times New Roman" w:cs="Times New Roman"/>
          <w:i/>
          <w:iCs/>
          <w:sz w:val="24"/>
          <w:szCs w:val="24"/>
          <w:bdr w:val="none" w:sz="0" w:space="0" w:color="auto" w:frame="1"/>
          <w:lang w:val="hr-HR" w:eastAsia="en-GB"/>
        </w:rPr>
        <w:t xml:space="preserve">trošarinski obveznik </w:t>
      </w:r>
      <w:r w:rsidR="00A45B02">
        <w:rPr>
          <w:rFonts w:ascii="Times New Roman" w:eastAsia="Times New Roman" w:hAnsi="Times New Roman" w:cs="Times New Roman"/>
          <w:iCs/>
          <w:sz w:val="24"/>
          <w:szCs w:val="24"/>
          <w:bdr w:val="none" w:sz="0" w:space="0" w:color="auto" w:frame="1"/>
          <w:lang w:val="hr-HR" w:eastAsia="en-GB"/>
        </w:rPr>
        <w:t>j</w:t>
      </w:r>
      <w:r w:rsidR="00A45B02" w:rsidRPr="00A45B02">
        <w:rPr>
          <w:rFonts w:ascii="Times New Roman" w:eastAsia="Times New Roman" w:hAnsi="Times New Roman" w:cs="Times New Roman"/>
          <w:iCs/>
          <w:sz w:val="24"/>
          <w:szCs w:val="24"/>
          <w:bdr w:val="none" w:sz="0" w:space="0" w:color="auto" w:frame="1"/>
          <w:lang w:val="hr-HR" w:eastAsia="en-GB"/>
        </w:rPr>
        <w:t>e fizička ili pravna osoba sukladno propisima kojim se uređuje područje trošarina</w:t>
      </w:r>
      <w:r>
        <w:rPr>
          <w:rFonts w:ascii="Times New Roman" w:eastAsia="Times New Roman" w:hAnsi="Times New Roman" w:cs="Times New Roman"/>
          <w:iCs/>
          <w:sz w:val="24"/>
          <w:szCs w:val="24"/>
          <w:bdr w:val="none" w:sz="0" w:space="0" w:color="auto" w:frame="1"/>
          <w:lang w:val="hr-HR" w:eastAsia="en-GB"/>
        </w:rPr>
        <w:t>.</w:t>
      </w:r>
    </w:p>
    <w:p w14:paraId="4A5B5864" w14:textId="77777777" w:rsidR="00C30E70" w:rsidRPr="00B07FE9" w:rsidRDefault="00C30E70" w:rsidP="00B07FE9">
      <w:pPr>
        <w:spacing w:after="0" w:line="240" w:lineRule="auto"/>
        <w:ind w:left="360"/>
        <w:textAlignment w:val="baseline"/>
        <w:rPr>
          <w:rFonts w:ascii="Times New Roman" w:eastAsia="Times New Roman" w:hAnsi="Times New Roman" w:cs="Times New Roman"/>
          <w:iCs/>
          <w:sz w:val="24"/>
          <w:szCs w:val="24"/>
          <w:bdr w:val="none" w:sz="0" w:space="0" w:color="auto" w:frame="1"/>
          <w:lang w:val="hr-HR" w:eastAsia="en-GB"/>
        </w:rPr>
      </w:pPr>
    </w:p>
    <w:p w14:paraId="60F44FA6" w14:textId="77777777" w:rsidR="002F7F2D" w:rsidRPr="0004235E" w:rsidRDefault="002F7F2D" w:rsidP="002F7F2D">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II. UVJETI I NAČIN OSTVARIVANJA PRAVA NA UMANJENU NAKNADU OIEiK</w:t>
      </w:r>
    </w:p>
    <w:p w14:paraId="17A0705E" w14:textId="77777777" w:rsidR="0030076B" w:rsidRPr="0004235E" w:rsidRDefault="0030076B" w:rsidP="002F7F2D">
      <w:pPr>
        <w:spacing w:before="68" w:after="72" w:line="240" w:lineRule="auto"/>
        <w:jc w:val="center"/>
        <w:textAlignment w:val="baseline"/>
        <w:rPr>
          <w:rFonts w:ascii="Times New Roman" w:eastAsia="Times New Roman" w:hAnsi="Times New Roman" w:cs="Times New Roman"/>
          <w:b/>
          <w:i/>
          <w:sz w:val="24"/>
          <w:szCs w:val="24"/>
          <w:lang w:val="hr-HR" w:eastAsia="en-GB"/>
        </w:rPr>
      </w:pPr>
    </w:p>
    <w:p w14:paraId="3D36C9BA" w14:textId="77777777" w:rsidR="002F7F2D" w:rsidRPr="0004235E" w:rsidRDefault="002F7F2D" w:rsidP="002F7F2D">
      <w:pPr>
        <w:spacing w:before="68" w:after="72" w:line="240" w:lineRule="auto"/>
        <w:jc w:val="center"/>
        <w:textAlignment w:val="baseline"/>
        <w:rPr>
          <w:rFonts w:ascii="Times New Roman" w:eastAsia="Times New Roman" w:hAnsi="Times New Roman" w:cs="Times New Roman"/>
          <w:b/>
          <w:i/>
          <w:sz w:val="24"/>
          <w:szCs w:val="24"/>
          <w:lang w:val="hr-HR" w:eastAsia="en-GB"/>
        </w:rPr>
      </w:pPr>
      <w:r w:rsidRPr="0004235E">
        <w:rPr>
          <w:rFonts w:ascii="Times New Roman" w:eastAsia="Times New Roman" w:hAnsi="Times New Roman" w:cs="Times New Roman"/>
          <w:b/>
          <w:i/>
          <w:sz w:val="24"/>
          <w:szCs w:val="24"/>
          <w:lang w:val="hr-HR" w:eastAsia="en-GB"/>
        </w:rPr>
        <w:t>Obvezan sadržaj zahtjeva</w:t>
      </w:r>
    </w:p>
    <w:p w14:paraId="57A4E103" w14:textId="77777777" w:rsidR="00584644" w:rsidRDefault="00584644"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79E5ACDF" w14:textId="22C76CC7" w:rsidR="002F7F2D"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3.</w:t>
      </w:r>
    </w:p>
    <w:p w14:paraId="4FC745FF" w14:textId="77777777" w:rsidR="0004235E" w:rsidRPr="0004235E" w:rsidRDefault="0004235E"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7B25F213" w14:textId="618E2145"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(1) </w:t>
      </w:r>
      <w:r w:rsidR="002B73A3" w:rsidRPr="00220A47">
        <w:rPr>
          <w:rFonts w:ascii="Times New Roman" w:eastAsia="Times New Roman" w:hAnsi="Times New Roman" w:cs="Times New Roman"/>
          <w:sz w:val="24"/>
          <w:szCs w:val="24"/>
          <w:lang w:val="hr-HR" w:eastAsia="en-GB"/>
        </w:rPr>
        <w:t xml:space="preserve">Radi ostvarivanja ciljeva iz članka </w:t>
      </w:r>
      <w:r w:rsidR="003541C6" w:rsidRPr="00220A47">
        <w:rPr>
          <w:rFonts w:ascii="Times New Roman" w:eastAsia="Times New Roman" w:hAnsi="Times New Roman" w:cs="Times New Roman"/>
          <w:sz w:val="24"/>
          <w:szCs w:val="24"/>
          <w:lang w:val="hr-HR" w:eastAsia="en-GB"/>
        </w:rPr>
        <w:t>1</w:t>
      </w:r>
      <w:r w:rsidR="002B73A3" w:rsidRPr="00220A47">
        <w:rPr>
          <w:rFonts w:ascii="Times New Roman" w:eastAsia="Times New Roman" w:hAnsi="Times New Roman" w:cs="Times New Roman"/>
          <w:sz w:val="24"/>
          <w:szCs w:val="24"/>
          <w:lang w:val="hr-HR" w:eastAsia="en-GB"/>
        </w:rPr>
        <w:t>. stavka 2. ove Uredbe</w:t>
      </w:r>
      <w:r w:rsidR="002B73A3">
        <w:rPr>
          <w:rFonts w:ascii="Times New Roman" w:eastAsia="Times New Roman" w:hAnsi="Times New Roman" w:cs="Times New Roman"/>
          <w:sz w:val="24"/>
          <w:szCs w:val="24"/>
          <w:lang w:val="hr-HR" w:eastAsia="en-GB"/>
        </w:rPr>
        <w:t>,</w:t>
      </w:r>
      <w:r w:rsidRPr="00B07FE9" w:rsidDel="002B73A3">
        <w:rPr>
          <w:rFonts w:ascii="Times New Roman" w:eastAsia="Times New Roman" w:hAnsi="Times New Roman" w:cs="Times New Roman"/>
          <w:sz w:val="24"/>
          <w:szCs w:val="24"/>
          <w:lang w:val="hr-HR" w:eastAsia="en-GB"/>
        </w:rPr>
        <w:t xml:space="preserve"> </w:t>
      </w:r>
      <w:r w:rsidR="002B73A3">
        <w:rPr>
          <w:rFonts w:ascii="Times New Roman" w:eastAsia="Times New Roman" w:hAnsi="Times New Roman" w:cs="Times New Roman"/>
          <w:sz w:val="24"/>
          <w:szCs w:val="24"/>
          <w:lang w:val="hr-HR" w:eastAsia="en-GB"/>
        </w:rPr>
        <w:t>po</w:t>
      </w:r>
      <w:r w:rsidR="007139ED" w:rsidRPr="007139ED">
        <w:rPr>
          <w:rFonts w:ascii="Times New Roman" w:eastAsia="Times New Roman" w:hAnsi="Times New Roman" w:cs="Times New Roman"/>
          <w:sz w:val="24"/>
          <w:szCs w:val="24"/>
          <w:lang w:val="hr-HR" w:eastAsia="en-GB"/>
        </w:rPr>
        <w:t>duzetnici s visokim intenzitetom električne energije i potrošnjom električne energije mo</w:t>
      </w:r>
      <w:r w:rsidR="007139ED">
        <w:rPr>
          <w:rFonts w:ascii="Times New Roman" w:eastAsia="Times New Roman" w:hAnsi="Times New Roman" w:cs="Times New Roman"/>
          <w:sz w:val="24"/>
          <w:szCs w:val="24"/>
          <w:lang w:val="hr-HR" w:eastAsia="en-GB"/>
        </w:rPr>
        <w:t xml:space="preserve">gu ostvariti pravo na </w:t>
      </w:r>
      <w:r w:rsidR="002B73A3">
        <w:rPr>
          <w:rFonts w:ascii="Times New Roman" w:eastAsia="Times New Roman" w:hAnsi="Times New Roman" w:cs="Times New Roman"/>
          <w:sz w:val="24"/>
          <w:szCs w:val="24"/>
          <w:lang w:val="hr-HR" w:eastAsia="en-GB"/>
        </w:rPr>
        <w:t xml:space="preserve">umanjenje visine </w:t>
      </w:r>
      <w:r w:rsidR="002B73A3" w:rsidRPr="003541C6">
        <w:rPr>
          <w:rFonts w:ascii="Times New Roman" w:eastAsia="Times New Roman" w:hAnsi="Times New Roman" w:cs="Times New Roman"/>
          <w:sz w:val="24"/>
          <w:szCs w:val="24"/>
          <w:lang w:val="hr-HR" w:eastAsia="en-GB"/>
        </w:rPr>
        <w:t>naknade</w:t>
      </w:r>
      <w:r w:rsidR="002B73A3">
        <w:rPr>
          <w:rFonts w:ascii="Times New Roman" w:eastAsia="Times New Roman" w:hAnsi="Times New Roman" w:cs="Times New Roman"/>
          <w:sz w:val="24"/>
          <w:szCs w:val="24"/>
          <w:lang w:val="hr-HR" w:eastAsia="en-GB"/>
        </w:rPr>
        <w:t xml:space="preserve"> za OIEiK, </w:t>
      </w:r>
      <w:r w:rsidR="007139ED" w:rsidRPr="007139ED">
        <w:rPr>
          <w:rFonts w:ascii="Times New Roman" w:eastAsia="Times New Roman" w:hAnsi="Times New Roman" w:cs="Times New Roman"/>
          <w:sz w:val="24"/>
          <w:szCs w:val="24"/>
          <w:lang w:val="hr-HR" w:eastAsia="en-GB"/>
        </w:rPr>
        <w:t>pod uvjetima i na način propisan zakonom kojim se uređuju obnovljivi izv</w:t>
      </w:r>
      <w:r w:rsidR="00172233">
        <w:rPr>
          <w:rFonts w:ascii="Times New Roman" w:eastAsia="Times New Roman" w:hAnsi="Times New Roman" w:cs="Times New Roman"/>
          <w:sz w:val="24"/>
          <w:szCs w:val="24"/>
          <w:lang w:val="hr-HR" w:eastAsia="en-GB"/>
        </w:rPr>
        <w:t xml:space="preserve">ori energije i </w:t>
      </w:r>
      <w:r w:rsidR="00A97CD0">
        <w:rPr>
          <w:rFonts w:ascii="Times New Roman" w:eastAsia="Times New Roman" w:hAnsi="Times New Roman" w:cs="Times New Roman"/>
          <w:sz w:val="24"/>
          <w:szCs w:val="24"/>
          <w:lang w:val="hr-HR" w:eastAsia="en-GB"/>
        </w:rPr>
        <w:t>visokoučinkovita kogeneracija</w:t>
      </w:r>
      <w:bookmarkStart w:id="0" w:name="_GoBack"/>
      <w:bookmarkEnd w:id="0"/>
      <w:r w:rsidR="00172233">
        <w:rPr>
          <w:rFonts w:ascii="Times New Roman" w:eastAsia="Times New Roman" w:hAnsi="Times New Roman" w:cs="Times New Roman"/>
          <w:sz w:val="24"/>
          <w:szCs w:val="24"/>
          <w:lang w:val="hr-HR" w:eastAsia="en-GB"/>
        </w:rPr>
        <w:t xml:space="preserve"> te</w:t>
      </w:r>
      <w:r w:rsidR="00903D40">
        <w:rPr>
          <w:rFonts w:ascii="Times New Roman" w:eastAsia="Times New Roman" w:hAnsi="Times New Roman" w:cs="Times New Roman"/>
          <w:sz w:val="24"/>
          <w:szCs w:val="24"/>
          <w:lang w:val="hr-HR" w:eastAsia="en-GB"/>
        </w:rPr>
        <w:t xml:space="preserve"> ovom Uredbom.</w:t>
      </w:r>
      <w:r w:rsidR="00903D40" w:rsidRPr="00B07FE9">
        <w:rPr>
          <w:rFonts w:ascii="Times New Roman" w:eastAsia="Times New Roman" w:hAnsi="Times New Roman" w:cs="Times New Roman"/>
          <w:sz w:val="24"/>
          <w:szCs w:val="24"/>
          <w:lang w:val="hr-HR" w:eastAsia="en-GB"/>
        </w:rPr>
        <w:t xml:space="preserve"> </w:t>
      </w:r>
    </w:p>
    <w:p w14:paraId="79C4C7E6" w14:textId="239A2014" w:rsidR="002F7F2D"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(2) Poduzetnici iz stavka 1. ovoga članka u svrhu ostvarivanja prava na umanjenje visine naknade za OIEiK, operatoru tržišta energije podnose zahtjev za umanjenje visine naknade za OIEiK u obliku obrasca zahtjeva sadržanog u Prilogu 3. ove Uredbe i koji čini njezin sastavni dio.</w:t>
      </w:r>
    </w:p>
    <w:p w14:paraId="0D35AC48" w14:textId="416843C2"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w:t>
      </w:r>
      <w:r w:rsidR="00DD24CB" w:rsidRPr="00DD24CB">
        <w:rPr>
          <w:rFonts w:ascii="Times New Roman" w:eastAsia="Times New Roman" w:hAnsi="Times New Roman" w:cs="Times New Roman"/>
          <w:sz w:val="24"/>
          <w:szCs w:val="24"/>
          <w:lang w:val="hr-HR" w:eastAsia="en-GB"/>
        </w:rPr>
        <w:t>3</w:t>
      </w:r>
      <w:r w:rsidRPr="00B07FE9">
        <w:rPr>
          <w:rFonts w:ascii="Times New Roman" w:eastAsia="Times New Roman" w:hAnsi="Times New Roman" w:cs="Times New Roman"/>
          <w:sz w:val="24"/>
          <w:szCs w:val="24"/>
          <w:lang w:val="hr-HR" w:eastAsia="en-GB"/>
        </w:rPr>
        <w:t xml:space="preserve">) Zahtjev iz stavka 2. ovoga članka </w:t>
      </w:r>
      <w:r w:rsidR="00D50474" w:rsidRPr="00220A47">
        <w:rPr>
          <w:rFonts w:ascii="Times New Roman" w:eastAsia="Times New Roman" w:hAnsi="Times New Roman" w:cs="Times New Roman"/>
          <w:sz w:val="24"/>
          <w:szCs w:val="24"/>
          <w:lang w:val="hr-HR" w:eastAsia="en-GB"/>
        </w:rPr>
        <w:t>podnosi se</w:t>
      </w:r>
      <w:r w:rsidR="00031F3B" w:rsidRPr="00220A47">
        <w:rPr>
          <w:rFonts w:ascii="Times New Roman" w:eastAsia="Times New Roman" w:hAnsi="Times New Roman" w:cs="Times New Roman"/>
          <w:sz w:val="24"/>
          <w:szCs w:val="24"/>
          <w:lang w:val="hr-HR" w:eastAsia="en-GB"/>
        </w:rPr>
        <w:t xml:space="preserve"> elektroničkim putem</w:t>
      </w:r>
      <w:r w:rsidR="00031F3B" w:rsidRPr="00B07FE9">
        <w:rPr>
          <w:rFonts w:ascii="Times New Roman" w:eastAsia="Times New Roman" w:hAnsi="Times New Roman" w:cs="Times New Roman"/>
          <w:sz w:val="24"/>
          <w:szCs w:val="24"/>
          <w:lang w:val="hr-HR" w:eastAsia="en-GB"/>
        </w:rPr>
        <w:t xml:space="preserve"> </w:t>
      </w:r>
      <w:r w:rsidR="00D50474" w:rsidRPr="00B07FE9">
        <w:rPr>
          <w:rFonts w:ascii="Times New Roman" w:eastAsia="Times New Roman" w:hAnsi="Times New Roman" w:cs="Times New Roman"/>
          <w:sz w:val="24"/>
          <w:szCs w:val="24"/>
          <w:lang w:val="hr-HR" w:eastAsia="en-GB"/>
        </w:rPr>
        <w:t>i</w:t>
      </w:r>
      <w:r w:rsidR="00150223" w:rsidRPr="00B07FE9">
        <w:rPr>
          <w:rFonts w:ascii="Times New Roman" w:eastAsia="Times New Roman" w:hAnsi="Times New Roman" w:cs="Times New Roman"/>
          <w:sz w:val="24"/>
          <w:szCs w:val="24"/>
          <w:lang w:val="hr-HR" w:eastAsia="en-GB"/>
        </w:rPr>
        <w:t xml:space="preserve"> </w:t>
      </w:r>
      <w:r w:rsidRPr="00B07FE9">
        <w:rPr>
          <w:rFonts w:ascii="Times New Roman" w:eastAsia="Times New Roman" w:hAnsi="Times New Roman" w:cs="Times New Roman"/>
          <w:sz w:val="24"/>
          <w:szCs w:val="24"/>
          <w:lang w:val="hr-HR" w:eastAsia="en-GB"/>
        </w:rPr>
        <w:t>obavezno sadrži:</w:t>
      </w:r>
    </w:p>
    <w:p w14:paraId="5F1F0505" w14:textId="77777777" w:rsidR="002F7F2D" w:rsidRPr="00B07FE9" w:rsidRDefault="002F7F2D" w:rsidP="00A01465">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a) za poduzetnike koji posluju više od tri kalendarske godine:</w:t>
      </w:r>
    </w:p>
    <w:p w14:paraId="441079DE" w14:textId="4D7E2614" w:rsidR="002F7F2D" w:rsidRPr="00B07FE9" w:rsidRDefault="002F7F2D" w:rsidP="00A01465">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podatke o BDV-u za tri posljednje uzastopne kalendarske godine koje prethode godini podnošenja zahtjeva</w:t>
      </w:r>
    </w:p>
    <w:p w14:paraId="00CD593A" w14:textId="77777777" w:rsidR="002F7F2D" w:rsidRPr="00B07FE9" w:rsidRDefault="002F7F2D" w:rsidP="00A01465">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b) za poduzetnike koji posluju manje od tri godine, a od toga najmanje dvije pune kalendarske godine:</w:t>
      </w:r>
    </w:p>
    <w:p w14:paraId="772FC1C2" w14:textId="1471F2B3" w:rsidR="002F7F2D" w:rsidRPr="00B07FE9" w:rsidRDefault="002F7F2D" w:rsidP="00A01465">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podatke o BDV-u za dvije posljednje uzastopne kalendarske godine koje prethode godini podnošenja zahtjeva</w:t>
      </w:r>
    </w:p>
    <w:p w14:paraId="425B8545" w14:textId="77777777" w:rsidR="002F7F2D" w:rsidRPr="00B07FE9" w:rsidRDefault="002F7F2D" w:rsidP="00A01465">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c) za poduzetnike koji posluju manje od dvije godine, a od toga najmanje jednu punu kalendarsku godinu:</w:t>
      </w:r>
    </w:p>
    <w:p w14:paraId="42B71ACD" w14:textId="2621E9C1" w:rsidR="002F7F2D" w:rsidRPr="00B07FE9" w:rsidRDefault="002F7F2D" w:rsidP="00A01465">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podatke o BDV-u za kalendarsku godinu koja prethodi godini podnošenja zahtjeva</w:t>
      </w:r>
    </w:p>
    <w:p w14:paraId="4BA87D5B" w14:textId="748B53ED"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w:t>
      </w:r>
      <w:r w:rsidR="00DD24CB" w:rsidRPr="00DD24CB">
        <w:rPr>
          <w:rFonts w:ascii="Times New Roman" w:eastAsia="Times New Roman" w:hAnsi="Times New Roman" w:cs="Times New Roman"/>
          <w:sz w:val="24"/>
          <w:szCs w:val="24"/>
          <w:lang w:val="hr-HR" w:eastAsia="en-GB"/>
        </w:rPr>
        <w:t>4</w:t>
      </w:r>
      <w:r w:rsidRPr="00B07FE9">
        <w:rPr>
          <w:rFonts w:ascii="Times New Roman" w:eastAsia="Times New Roman" w:hAnsi="Times New Roman" w:cs="Times New Roman"/>
          <w:sz w:val="24"/>
          <w:szCs w:val="24"/>
          <w:lang w:val="hr-HR" w:eastAsia="en-GB"/>
        </w:rPr>
        <w:t>) Uz zahtjev iz stavka 2. ovoga članka prilažu se:</w:t>
      </w:r>
    </w:p>
    <w:p w14:paraId="59868515" w14:textId="5CF50E0F" w:rsidR="008F53E9" w:rsidRPr="0086457A" w:rsidRDefault="000F476A" w:rsidP="000C464B">
      <w:pPr>
        <w:pStyle w:val="ListParagraph"/>
        <w:numPr>
          <w:ilvl w:val="0"/>
          <w:numId w:val="33"/>
        </w:numPr>
        <w:jc w:val="both"/>
        <w:rPr>
          <w:rFonts w:ascii="Times New Roman" w:eastAsia="Times New Roman" w:hAnsi="Times New Roman" w:cs="Times New Roman"/>
          <w:sz w:val="24"/>
          <w:szCs w:val="24"/>
          <w:lang w:val="hr-HR" w:eastAsia="en-GB"/>
        </w:rPr>
      </w:pPr>
      <w:r w:rsidRPr="0086457A">
        <w:rPr>
          <w:rFonts w:ascii="Times New Roman" w:eastAsia="Times New Roman" w:hAnsi="Times New Roman" w:cs="Times New Roman"/>
          <w:sz w:val="24"/>
          <w:szCs w:val="24"/>
          <w:lang w:val="hr-HR" w:eastAsia="en-GB"/>
        </w:rPr>
        <w:t>I</w:t>
      </w:r>
      <w:r w:rsidR="00D446A3" w:rsidRPr="0086457A">
        <w:rPr>
          <w:rFonts w:ascii="Times New Roman" w:eastAsia="Times New Roman" w:hAnsi="Times New Roman" w:cs="Times New Roman"/>
          <w:sz w:val="24"/>
          <w:szCs w:val="24"/>
          <w:lang w:val="hr-HR" w:eastAsia="en-GB"/>
        </w:rPr>
        <w:t>zvadak iz sudskog ili drugog odgovarajućeg registra za poduzetnika</w:t>
      </w:r>
      <w:r w:rsidR="008F53E9" w:rsidRPr="0086457A">
        <w:rPr>
          <w:rFonts w:ascii="Times New Roman" w:eastAsia="Times New Roman" w:hAnsi="Times New Roman" w:cs="Times New Roman"/>
          <w:sz w:val="24"/>
          <w:szCs w:val="24"/>
          <w:lang w:val="hr-HR" w:eastAsia="en-GB"/>
        </w:rPr>
        <w:t>,</w:t>
      </w:r>
      <w:r w:rsidR="008F53E9" w:rsidRPr="0086457A">
        <w:rPr>
          <w:rFonts w:ascii="Times New Roman" w:hAnsi="Times New Roman" w:cs="Times New Roman"/>
          <w:sz w:val="24"/>
          <w:szCs w:val="24"/>
          <w:lang w:val="hr-HR"/>
        </w:rPr>
        <w:t xml:space="preserve"> </w:t>
      </w:r>
      <w:r w:rsidR="00F259E4" w:rsidRPr="0086457A">
        <w:rPr>
          <w:rFonts w:ascii="Times New Roman" w:eastAsia="Times New Roman" w:hAnsi="Times New Roman" w:cs="Times New Roman"/>
          <w:sz w:val="24"/>
          <w:szCs w:val="24"/>
          <w:lang w:val="hr-HR" w:eastAsia="en-GB"/>
        </w:rPr>
        <w:t>ne stariji</w:t>
      </w:r>
      <w:r w:rsidR="008F53E9" w:rsidRPr="0086457A">
        <w:rPr>
          <w:rFonts w:ascii="Times New Roman" w:eastAsia="Times New Roman" w:hAnsi="Times New Roman" w:cs="Times New Roman"/>
          <w:sz w:val="24"/>
          <w:szCs w:val="24"/>
          <w:lang w:val="hr-HR" w:eastAsia="en-GB"/>
        </w:rPr>
        <w:t xml:space="preserve"> od 30 dana od dana podnošenja zahtjeva</w:t>
      </w:r>
      <w:r w:rsidR="00005865" w:rsidRPr="0086457A">
        <w:rPr>
          <w:rFonts w:ascii="Times New Roman" w:eastAsia="Times New Roman" w:hAnsi="Times New Roman" w:cs="Times New Roman"/>
          <w:sz w:val="24"/>
          <w:szCs w:val="24"/>
          <w:lang w:val="hr-HR" w:eastAsia="en-GB"/>
        </w:rPr>
        <w:t>.</w:t>
      </w:r>
    </w:p>
    <w:p w14:paraId="542C588D" w14:textId="57AEBE71" w:rsidR="008F53E9" w:rsidRPr="00B07FE9" w:rsidRDefault="000F476A" w:rsidP="000C464B">
      <w:pPr>
        <w:pStyle w:val="ListParagraph"/>
        <w:numPr>
          <w:ilvl w:val="0"/>
          <w:numId w:val="33"/>
        </w:numPr>
        <w:jc w:val="both"/>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P</w:t>
      </w:r>
      <w:r w:rsidR="002F7F2D" w:rsidRPr="00B07FE9">
        <w:rPr>
          <w:rFonts w:ascii="Times New Roman" w:eastAsia="Times New Roman" w:hAnsi="Times New Roman" w:cs="Times New Roman"/>
          <w:sz w:val="24"/>
          <w:szCs w:val="24"/>
          <w:lang w:val="hr-HR" w:eastAsia="en-GB"/>
        </w:rPr>
        <w:t>otvrda trgovačkog suda nadležnog za poduzetnika kojim se dokazuje da nad poduzetnikom nije otvoren ili proveden stečajni postupak ili postupak likvidacije</w:t>
      </w:r>
      <w:r w:rsidR="008F53E9" w:rsidRPr="00B07FE9">
        <w:rPr>
          <w:rFonts w:ascii="Times New Roman" w:eastAsia="Times New Roman" w:hAnsi="Times New Roman" w:cs="Times New Roman"/>
          <w:sz w:val="24"/>
          <w:szCs w:val="24"/>
          <w:lang w:val="hr-HR" w:eastAsia="en-GB"/>
        </w:rPr>
        <w:t>,</w:t>
      </w:r>
      <w:r w:rsidR="008F53E9" w:rsidRPr="00BF6C4B">
        <w:rPr>
          <w:rFonts w:ascii="Times New Roman" w:hAnsi="Times New Roman" w:cs="Times New Roman"/>
          <w:sz w:val="24"/>
          <w:szCs w:val="24"/>
          <w:lang w:val="hr-HR"/>
        </w:rPr>
        <w:t xml:space="preserve"> </w:t>
      </w:r>
      <w:r w:rsidR="008F53E9" w:rsidRPr="00B07FE9">
        <w:rPr>
          <w:rFonts w:ascii="Times New Roman" w:eastAsia="Times New Roman" w:hAnsi="Times New Roman" w:cs="Times New Roman"/>
          <w:sz w:val="24"/>
          <w:szCs w:val="24"/>
          <w:lang w:val="hr-HR" w:eastAsia="en-GB"/>
        </w:rPr>
        <w:t>ne starija od 30 dana od dana podnošenja zahtjeva</w:t>
      </w:r>
      <w:r w:rsidR="00005865" w:rsidRPr="00B07FE9">
        <w:rPr>
          <w:rFonts w:ascii="Times New Roman" w:eastAsia="Times New Roman" w:hAnsi="Times New Roman" w:cs="Times New Roman"/>
          <w:sz w:val="24"/>
          <w:szCs w:val="24"/>
          <w:lang w:val="hr-HR" w:eastAsia="en-GB"/>
        </w:rPr>
        <w:t>.</w:t>
      </w:r>
    </w:p>
    <w:p w14:paraId="61812753" w14:textId="5A56051B" w:rsidR="002F7F2D" w:rsidRPr="00B07FE9" w:rsidRDefault="000F476A" w:rsidP="000C464B">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P</w:t>
      </w:r>
      <w:r w:rsidR="002F7F2D" w:rsidRPr="00B07FE9">
        <w:rPr>
          <w:rFonts w:ascii="Times New Roman" w:eastAsia="Times New Roman" w:hAnsi="Times New Roman" w:cs="Times New Roman"/>
          <w:sz w:val="24"/>
          <w:szCs w:val="24"/>
          <w:lang w:val="hr-HR" w:eastAsia="en-GB"/>
        </w:rPr>
        <w:t>otvrda porezne uprave o plaćanju svih dospjelih poreznih obveza i obveza za mirovinsko i zdravstveno osiguranje i druga javna davanja, ne starija od 30 dana od dana podnošenja zahtjeva</w:t>
      </w:r>
      <w:r w:rsidR="00005865" w:rsidRPr="00B07FE9">
        <w:rPr>
          <w:rFonts w:ascii="Times New Roman" w:eastAsia="Times New Roman" w:hAnsi="Times New Roman" w:cs="Times New Roman"/>
          <w:sz w:val="24"/>
          <w:szCs w:val="24"/>
          <w:lang w:val="hr-HR" w:eastAsia="en-GB"/>
        </w:rPr>
        <w:t>.</w:t>
      </w:r>
    </w:p>
    <w:p w14:paraId="32CE7A3D" w14:textId="613C7288" w:rsidR="002F7F2D" w:rsidRPr="003D0E82" w:rsidRDefault="00A45B02" w:rsidP="00A45B02">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Dokaz o glavnoj djelatnosti ishođen u Državnom zavodu za statistiku za trgovačka društva ili izvadak iz odgovarajućeg registra za obrtnike, ne stariji od jedne godine od dana podnošenja zahtjeva</w:t>
      </w:r>
      <w:r w:rsidR="00005865" w:rsidRPr="003D0E82">
        <w:rPr>
          <w:rFonts w:ascii="Times New Roman" w:eastAsia="Times New Roman" w:hAnsi="Times New Roman" w:cs="Times New Roman"/>
          <w:sz w:val="24"/>
          <w:szCs w:val="24"/>
          <w:lang w:val="hr-HR" w:eastAsia="en-GB"/>
        </w:rPr>
        <w:t>.</w:t>
      </w:r>
    </w:p>
    <w:p w14:paraId="36343CE5" w14:textId="4C204624" w:rsidR="002F7F2D" w:rsidRPr="00B07FE9" w:rsidRDefault="000F476A" w:rsidP="000C464B">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G</w:t>
      </w:r>
      <w:r w:rsidR="002F7F2D" w:rsidRPr="00B07FE9">
        <w:rPr>
          <w:rFonts w:ascii="Times New Roman" w:eastAsia="Times New Roman" w:hAnsi="Times New Roman" w:cs="Times New Roman"/>
          <w:sz w:val="24"/>
          <w:szCs w:val="24"/>
          <w:lang w:val="hr-HR" w:eastAsia="en-GB"/>
        </w:rPr>
        <w:t>odišnje financijsko izvješće (račun dobiti i gubitka) za zadnje tri fiskalne godine podneseno Financijskoj agenciji u sklopu podnošenja godišnjeg financijskog izvještaja, odnosno ako je poduzetnik aktivan kraće od tri godine, za sve godine poslovanja</w:t>
      </w:r>
      <w:r w:rsidR="00005865" w:rsidRPr="00B07FE9">
        <w:rPr>
          <w:rFonts w:ascii="Times New Roman" w:eastAsia="Times New Roman" w:hAnsi="Times New Roman" w:cs="Times New Roman"/>
          <w:sz w:val="24"/>
          <w:szCs w:val="24"/>
          <w:lang w:val="hr-HR" w:eastAsia="en-GB"/>
        </w:rPr>
        <w:t>.</w:t>
      </w:r>
    </w:p>
    <w:p w14:paraId="0D10E2A7" w14:textId="7993255D" w:rsidR="002F7F2D" w:rsidRPr="00B07FE9" w:rsidRDefault="000F476A" w:rsidP="000C464B">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J</w:t>
      </w:r>
      <w:r w:rsidR="002F7F2D" w:rsidRPr="00B07FE9">
        <w:rPr>
          <w:rFonts w:ascii="Times New Roman" w:eastAsia="Times New Roman" w:hAnsi="Times New Roman" w:cs="Times New Roman"/>
          <w:sz w:val="24"/>
          <w:szCs w:val="24"/>
          <w:lang w:val="hr-HR" w:eastAsia="en-GB"/>
        </w:rPr>
        <w:t>avnobilježnički ovjerena izjava poduzetnika o ukupno dodijeljenim državnim potporama u zadnje tri fiskalne godine</w:t>
      </w:r>
      <w:r w:rsidR="00005865" w:rsidRPr="00B07FE9">
        <w:rPr>
          <w:rFonts w:ascii="Times New Roman" w:eastAsia="Times New Roman" w:hAnsi="Times New Roman" w:cs="Times New Roman"/>
          <w:sz w:val="24"/>
          <w:szCs w:val="24"/>
          <w:lang w:val="hr-HR" w:eastAsia="en-GB"/>
        </w:rPr>
        <w:t>.</w:t>
      </w:r>
    </w:p>
    <w:p w14:paraId="018F3330" w14:textId="159EA76C" w:rsidR="009C048F" w:rsidRPr="00BF6A07" w:rsidRDefault="000F476A" w:rsidP="000C464B">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sidRPr="00BF6A07">
        <w:rPr>
          <w:rFonts w:ascii="Times New Roman" w:eastAsia="Times New Roman" w:hAnsi="Times New Roman" w:cs="Times New Roman"/>
          <w:sz w:val="24"/>
          <w:szCs w:val="24"/>
          <w:lang w:val="hr-HR" w:eastAsia="en-GB"/>
        </w:rPr>
        <w:lastRenderedPageBreak/>
        <w:t>U</w:t>
      </w:r>
      <w:r w:rsidR="00EC1E7F" w:rsidRPr="00BF6A07">
        <w:rPr>
          <w:rFonts w:ascii="Times New Roman" w:eastAsia="Times New Roman" w:hAnsi="Times New Roman" w:cs="Times New Roman"/>
          <w:sz w:val="24"/>
          <w:szCs w:val="24"/>
          <w:lang w:val="hr-HR" w:eastAsia="en-GB"/>
        </w:rPr>
        <w:t xml:space="preserve">koliko je </w:t>
      </w:r>
      <w:r w:rsidR="002C4FFF" w:rsidRPr="00BF6A07">
        <w:rPr>
          <w:rFonts w:ascii="Times New Roman" w:eastAsia="Times New Roman" w:hAnsi="Times New Roman" w:cs="Times New Roman"/>
          <w:sz w:val="24"/>
          <w:szCs w:val="24"/>
          <w:lang w:val="hr-HR" w:eastAsia="en-GB"/>
        </w:rPr>
        <w:t xml:space="preserve">poduzetnik trošarinski obveznik, </w:t>
      </w:r>
      <w:r w:rsidR="002F7F2D" w:rsidRPr="00BF6A07">
        <w:rPr>
          <w:rFonts w:ascii="Times New Roman" w:eastAsia="Times New Roman" w:hAnsi="Times New Roman" w:cs="Times New Roman"/>
          <w:sz w:val="24"/>
          <w:szCs w:val="24"/>
          <w:lang w:val="hr-HR" w:eastAsia="en-GB"/>
        </w:rPr>
        <w:t>javnobilježnički ovjerena izjava poduzetnika o ukupnim plaćenim trošarinama za zadnje tri fiskalne godine te sva mjesečna izvješća o uplaćenim trošarinama za zadnje tri fiskalne godine</w:t>
      </w:r>
      <w:r w:rsidR="002C4FFF" w:rsidRPr="00BF6A07">
        <w:rPr>
          <w:rFonts w:ascii="Times New Roman" w:eastAsia="Times New Roman" w:hAnsi="Times New Roman" w:cs="Times New Roman"/>
          <w:sz w:val="24"/>
          <w:szCs w:val="24"/>
          <w:lang w:val="hr-HR" w:eastAsia="en-GB"/>
        </w:rPr>
        <w:t>.</w:t>
      </w:r>
    </w:p>
    <w:p w14:paraId="78DA26C6" w14:textId="2F76668A" w:rsidR="00A06A41" w:rsidRPr="00BF6A07" w:rsidRDefault="000F476A" w:rsidP="000C464B">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sidRPr="00BF6A07">
        <w:rPr>
          <w:rFonts w:ascii="Times New Roman" w:eastAsia="Times New Roman" w:hAnsi="Times New Roman" w:cs="Times New Roman"/>
          <w:sz w:val="24"/>
          <w:szCs w:val="24"/>
          <w:lang w:val="hr-HR" w:eastAsia="en-GB"/>
        </w:rPr>
        <w:t>J</w:t>
      </w:r>
      <w:r w:rsidR="00FF626B" w:rsidRPr="00BF6A07">
        <w:rPr>
          <w:rFonts w:ascii="Times New Roman" w:eastAsia="Times New Roman" w:hAnsi="Times New Roman" w:cs="Times New Roman"/>
          <w:sz w:val="24"/>
          <w:szCs w:val="24"/>
          <w:lang w:val="hr-HR" w:eastAsia="en-GB"/>
        </w:rPr>
        <w:t>avnobilježnički ovjerena izjava</w:t>
      </w:r>
      <w:r w:rsidR="00EC1E7F" w:rsidRPr="00BF6A07">
        <w:rPr>
          <w:rFonts w:ascii="Times New Roman" w:eastAsia="Times New Roman" w:hAnsi="Times New Roman" w:cs="Times New Roman"/>
          <w:sz w:val="24"/>
          <w:szCs w:val="24"/>
          <w:lang w:val="hr-HR" w:eastAsia="en-GB"/>
        </w:rPr>
        <w:t xml:space="preserve"> o ukupnim troškovima za električnu energiju poduzetnika (po svim obračunskim mjernim mjestima koja se vode na tog poduzetnika) za isto razdoblje kao i</w:t>
      </w:r>
      <w:r w:rsidR="002C4FFF" w:rsidRPr="00BF6A07">
        <w:rPr>
          <w:rFonts w:ascii="Times New Roman" w:eastAsia="Times New Roman" w:hAnsi="Times New Roman" w:cs="Times New Roman"/>
          <w:sz w:val="24"/>
          <w:szCs w:val="24"/>
          <w:lang w:val="hr-HR" w:eastAsia="en-GB"/>
        </w:rPr>
        <w:t xml:space="preserve"> godišnja financijska izvješća.</w:t>
      </w:r>
    </w:p>
    <w:p w14:paraId="4A243E50" w14:textId="43D82DE7" w:rsidR="0073382E" w:rsidRPr="00B07FE9" w:rsidRDefault="00A45B02" w:rsidP="00A45B02">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Izjava opskrbljivača električne energije o plaćenoj ukupnoj potrošnji električne energije i troškovima potrošnje električne energije za poduzetnika za sva njegova obračunska mjerna mjesta i za svaku godinu razdoblja iz stavka 3. ovog</w:t>
      </w:r>
      <w:r w:rsidR="00FC5F12">
        <w:rPr>
          <w:rFonts w:ascii="Times New Roman" w:eastAsia="Times New Roman" w:hAnsi="Times New Roman" w:cs="Times New Roman"/>
          <w:sz w:val="24"/>
          <w:szCs w:val="24"/>
          <w:lang w:val="hr-HR" w:eastAsia="en-GB"/>
        </w:rPr>
        <w:t>a</w:t>
      </w:r>
      <w:r w:rsidRPr="00A45B02">
        <w:rPr>
          <w:rFonts w:ascii="Times New Roman" w:eastAsia="Times New Roman" w:hAnsi="Times New Roman" w:cs="Times New Roman"/>
          <w:sz w:val="24"/>
          <w:szCs w:val="24"/>
          <w:lang w:val="hr-HR" w:eastAsia="en-GB"/>
        </w:rPr>
        <w:t xml:space="preserve"> članka. Ukoliko je poduzetnik</w:t>
      </w:r>
      <w:r w:rsidR="00CA3D6A">
        <w:rPr>
          <w:rFonts w:ascii="Times New Roman" w:eastAsia="Times New Roman" w:hAnsi="Times New Roman" w:cs="Times New Roman"/>
          <w:sz w:val="24"/>
          <w:szCs w:val="24"/>
          <w:lang w:val="hr-HR" w:eastAsia="en-GB"/>
        </w:rPr>
        <w:t>a</w:t>
      </w:r>
      <w:r w:rsidRPr="00A45B02">
        <w:rPr>
          <w:rFonts w:ascii="Times New Roman" w:eastAsia="Times New Roman" w:hAnsi="Times New Roman" w:cs="Times New Roman"/>
          <w:sz w:val="24"/>
          <w:szCs w:val="24"/>
          <w:lang w:val="hr-HR" w:eastAsia="en-GB"/>
        </w:rPr>
        <w:t xml:space="preserve"> tijekom razdoblja iz stavka 3. ovog</w:t>
      </w:r>
      <w:r w:rsidR="00FC5F12">
        <w:rPr>
          <w:rFonts w:ascii="Times New Roman" w:eastAsia="Times New Roman" w:hAnsi="Times New Roman" w:cs="Times New Roman"/>
          <w:sz w:val="24"/>
          <w:szCs w:val="24"/>
          <w:lang w:val="hr-HR" w:eastAsia="en-GB"/>
        </w:rPr>
        <w:t>a</w:t>
      </w:r>
      <w:r w:rsidRPr="00A45B02">
        <w:rPr>
          <w:rFonts w:ascii="Times New Roman" w:eastAsia="Times New Roman" w:hAnsi="Times New Roman" w:cs="Times New Roman"/>
          <w:sz w:val="24"/>
          <w:szCs w:val="24"/>
          <w:lang w:val="hr-HR" w:eastAsia="en-GB"/>
        </w:rPr>
        <w:t xml:space="preserve"> članka opskrbljivalo više opskrbljivača električne energije, potrebno je dostaviti dokaz za svaku godinu razdoblja u kojem je opskrbljivao poduzetnika električnom energijom za sva njegova obračunska mjerna mjesta.</w:t>
      </w:r>
    </w:p>
    <w:p w14:paraId="3AF375BC" w14:textId="0508F629" w:rsidR="006B4E0A" w:rsidRPr="00B07FE9" w:rsidRDefault="00A45B02" w:rsidP="00A45B02">
      <w:pPr>
        <w:pStyle w:val="ListParagraph"/>
        <w:numPr>
          <w:ilvl w:val="0"/>
          <w:numId w:val="33"/>
        </w:numPr>
        <w:spacing w:after="48" w:line="240" w:lineRule="auto"/>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Izjava operatora sustava o plaćenim troškovima naknade za korištenje mreže za sva obračunska mjerna mjesta poduzetnika za svaku godinu razdoblja iz stavka 3. ovog</w:t>
      </w:r>
      <w:r w:rsidR="00FC5F12">
        <w:rPr>
          <w:rFonts w:ascii="Times New Roman" w:eastAsia="Times New Roman" w:hAnsi="Times New Roman" w:cs="Times New Roman"/>
          <w:sz w:val="24"/>
          <w:szCs w:val="24"/>
          <w:lang w:val="hr-HR" w:eastAsia="en-GB"/>
        </w:rPr>
        <w:t>a</w:t>
      </w:r>
      <w:r w:rsidRPr="00A45B02">
        <w:rPr>
          <w:rFonts w:ascii="Times New Roman" w:eastAsia="Times New Roman" w:hAnsi="Times New Roman" w:cs="Times New Roman"/>
          <w:sz w:val="24"/>
          <w:szCs w:val="24"/>
          <w:lang w:val="hr-HR" w:eastAsia="en-GB"/>
        </w:rPr>
        <w:t xml:space="preserve"> članka</w:t>
      </w:r>
      <w:r w:rsidR="0073382E" w:rsidRPr="00B07FE9">
        <w:rPr>
          <w:rFonts w:ascii="Times New Roman" w:eastAsia="Times New Roman" w:hAnsi="Times New Roman" w:cs="Times New Roman"/>
          <w:sz w:val="24"/>
          <w:szCs w:val="24"/>
          <w:lang w:val="hr-HR" w:eastAsia="en-GB"/>
        </w:rPr>
        <w:t>.</w:t>
      </w:r>
    </w:p>
    <w:p w14:paraId="1DE274F6" w14:textId="262F6E61" w:rsidR="00BA7524" w:rsidRPr="00B07FE9" w:rsidRDefault="00A45B02" w:rsidP="00A45B02">
      <w:pPr>
        <w:pStyle w:val="ListParagraph"/>
        <w:numPr>
          <w:ilvl w:val="0"/>
          <w:numId w:val="33"/>
        </w:numPr>
        <w:spacing w:after="0" w:line="240" w:lineRule="auto"/>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Dokaz iz kojeg je vidljivo da je poduzetnik proveo energetski pregled prema metodologiji propisanoj važećim propisom za velika poduzeća, iz nadležnosti Ministarstva, a koji ne smije biti stariji od četiri godine na dan predaje zahtjeva ili po normi ISO 50001 na temelju certifikata izdanog od strane akreditiranog neovisnog tijela prema relevantnim europskim ili međunarodnim normama</w:t>
      </w:r>
      <w:r w:rsidR="00DF3709">
        <w:rPr>
          <w:rFonts w:ascii="Times New Roman" w:eastAsia="Times New Roman" w:hAnsi="Times New Roman" w:cs="Times New Roman"/>
          <w:sz w:val="24"/>
          <w:szCs w:val="24"/>
          <w:lang w:val="hr-HR" w:eastAsia="en-GB"/>
        </w:rPr>
        <w:t>.</w:t>
      </w:r>
    </w:p>
    <w:p w14:paraId="13ADCABA" w14:textId="5A5380A0" w:rsidR="002F7F2D"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w:t>
      </w:r>
      <w:r w:rsidR="00DD24CB">
        <w:rPr>
          <w:rFonts w:ascii="Times New Roman" w:eastAsia="Times New Roman" w:hAnsi="Times New Roman" w:cs="Times New Roman"/>
          <w:sz w:val="24"/>
          <w:szCs w:val="24"/>
          <w:lang w:val="hr-HR" w:eastAsia="en-GB"/>
        </w:rPr>
        <w:t>5</w:t>
      </w:r>
      <w:r w:rsidRPr="00B07FE9">
        <w:rPr>
          <w:rFonts w:ascii="Times New Roman" w:eastAsia="Times New Roman" w:hAnsi="Times New Roman" w:cs="Times New Roman"/>
          <w:sz w:val="24"/>
          <w:szCs w:val="24"/>
          <w:lang w:val="hr-HR" w:eastAsia="en-GB"/>
        </w:rPr>
        <w:t xml:space="preserve">) Zahtjev iz stavka 2. ovoga članka poduzetnik može podnijeti </w:t>
      </w:r>
      <w:r w:rsidRPr="00A47267">
        <w:rPr>
          <w:rFonts w:ascii="Times New Roman" w:eastAsia="Times New Roman" w:hAnsi="Times New Roman" w:cs="Times New Roman"/>
          <w:sz w:val="24"/>
          <w:szCs w:val="24"/>
          <w:lang w:val="hr-HR" w:eastAsia="en-GB"/>
        </w:rPr>
        <w:t>do 1</w:t>
      </w:r>
      <w:r w:rsidR="00D019C2">
        <w:rPr>
          <w:rFonts w:ascii="Times New Roman" w:eastAsia="Times New Roman" w:hAnsi="Times New Roman" w:cs="Times New Roman"/>
          <w:sz w:val="24"/>
          <w:szCs w:val="24"/>
          <w:lang w:val="hr-HR" w:eastAsia="en-GB"/>
        </w:rPr>
        <w:t>5</w:t>
      </w:r>
      <w:r w:rsidRPr="00A47267">
        <w:rPr>
          <w:rFonts w:ascii="Times New Roman" w:eastAsia="Times New Roman" w:hAnsi="Times New Roman" w:cs="Times New Roman"/>
          <w:sz w:val="24"/>
          <w:szCs w:val="24"/>
          <w:lang w:val="hr-HR" w:eastAsia="en-GB"/>
        </w:rPr>
        <w:t xml:space="preserve">. </w:t>
      </w:r>
      <w:r w:rsidR="00A47267">
        <w:rPr>
          <w:rFonts w:ascii="Times New Roman" w:eastAsia="Times New Roman" w:hAnsi="Times New Roman" w:cs="Times New Roman"/>
          <w:sz w:val="24"/>
          <w:szCs w:val="24"/>
          <w:lang w:val="hr-HR" w:eastAsia="en-GB"/>
        </w:rPr>
        <w:t>rujna</w:t>
      </w:r>
      <w:r w:rsidRPr="00B07FE9">
        <w:rPr>
          <w:rFonts w:ascii="Times New Roman" w:eastAsia="Times New Roman" w:hAnsi="Times New Roman" w:cs="Times New Roman"/>
          <w:sz w:val="24"/>
          <w:szCs w:val="24"/>
          <w:lang w:val="hr-HR" w:eastAsia="en-GB"/>
        </w:rPr>
        <w:t xml:space="preserve"> tekuće godine.</w:t>
      </w:r>
    </w:p>
    <w:p w14:paraId="1D369B67" w14:textId="5765DACC" w:rsidR="00A47267" w:rsidRPr="00B07FE9" w:rsidRDefault="00A47267" w:rsidP="00A47267">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9C5C5A">
        <w:rPr>
          <w:rFonts w:ascii="Times New Roman" w:eastAsia="Times New Roman" w:hAnsi="Times New Roman" w:cs="Times New Roman"/>
          <w:sz w:val="24"/>
          <w:szCs w:val="24"/>
          <w:lang w:val="hr-HR" w:eastAsia="en-GB"/>
        </w:rPr>
        <w:t>(</w:t>
      </w:r>
      <w:r w:rsidR="00DD24CB">
        <w:rPr>
          <w:rFonts w:ascii="Times New Roman" w:eastAsia="Times New Roman" w:hAnsi="Times New Roman" w:cs="Times New Roman"/>
          <w:sz w:val="24"/>
          <w:szCs w:val="24"/>
          <w:lang w:val="hr-HR" w:eastAsia="en-GB"/>
        </w:rPr>
        <w:t>6</w:t>
      </w:r>
      <w:r w:rsidRPr="009C5C5A">
        <w:rPr>
          <w:rFonts w:ascii="Times New Roman" w:eastAsia="Times New Roman" w:hAnsi="Times New Roman" w:cs="Times New Roman"/>
          <w:sz w:val="24"/>
          <w:szCs w:val="24"/>
          <w:lang w:val="hr-HR" w:eastAsia="en-GB"/>
        </w:rPr>
        <w:t>) Iznimno od stavka</w:t>
      </w:r>
      <w:r w:rsidR="00DD24CB">
        <w:rPr>
          <w:rFonts w:ascii="Times New Roman" w:eastAsia="Times New Roman" w:hAnsi="Times New Roman" w:cs="Times New Roman"/>
          <w:sz w:val="24"/>
          <w:szCs w:val="24"/>
          <w:lang w:val="hr-HR" w:eastAsia="en-GB"/>
        </w:rPr>
        <w:t xml:space="preserve"> 5</w:t>
      </w:r>
      <w:r w:rsidRPr="009C5C5A">
        <w:rPr>
          <w:rFonts w:ascii="Times New Roman" w:eastAsia="Times New Roman" w:hAnsi="Times New Roman" w:cs="Times New Roman"/>
          <w:sz w:val="24"/>
          <w:szCs w:val="24"/>
          <w:lang w:val="hr-HR" w:eastAsia="en-GB"/>
        </w:rPr>
        <w:t>.</w:t>
      </w:r>
      <w:r w:rsidR="00CA3D6A">
        <w:rPr>
          <w:rFonts w:ascii="Times New Roman" w:eastAsia="Times New Roman" w:hAnsi="Times New Roman" w:cs="Times New Roman"/>
          <w:sz w:val="24"/>
          <w:szCs w:val="24"/>
          <w:lang w:val="hr-HR" w:eastAsia="en-GB"/>
        </w:rPr>
        <w:t xml:space="preserve"> ovoga članka</w:t>
      </w:r>
      <w:r w:rsidRPr="009C5C5A">
        <w:rPr>
          <w:rFonts w:ascii="Times New Roman" w:eastAsia="Times New Roman" w:hAnsi="Times New Roman" w:cs="Times New Roman"/>
          <w:sz w:val="24"/>
          <w:szCs w:val="24"/>
          <w:lang w:val="hr-HR" w:eastAsia="en-GB"/>
        </w:rPr>
        <w:t>, poduzetnici koji su obveznici sastavljanja konsolidiranih financijskih izvještaja, dužni su zahtjev iz stavka 2.</w:t>
      </w:r>
      <w:r w:rsidR="00101D3E">
        <w:rPr>
          <w:rFonts w:ascii="Times New Roman" w:eastAsia="Times New Roman" w:hAnsi="Times New Roman" w:cs="Times New Roman"/>
          <w:sz w:val="24"/>
          <w:szCs w:val="24"/>
          <w:lang w:val="hr-HR" w:eastAsia="en-GB"/>
        </w:rPr>
        <w:t xml:space="preserve"> </w:t>
      </w:r>
      <w:r w:rsidRPr="009C5C5A">
        <w:rPr>
          <w:rFonts w:ascii="Times New Roman" w:eastAsia="Times New Roman" w:hAnsi="Times New Roman" w:cs="Times New Roman"/>
          <w:sz w:val="24"/>
          <w:szCs w:val="24"/>
          <w:lang w:val="hr-HR" w:eastAsia="en-GB"/>
        </w:rPr>
        <w:t>ovog</w:t>
      </w:r>
      <w:r w:rsidR="00FC5F12">
        <w:rPr>
          <w:rFonts w:ascii="Times New Roman" w:eastAsia="Times New Roman" w:hAnsi="Times New Roman" w:cs="Times New Roman"/>
          <w:sz w:val="24"/>
          <w:szCs w:val="24"/>
          <w:lang w:val="hr-HR" w:eastAsia="en-GB"/>
        </w:rPr>
        <w:t>a</w:t>
      </w:r>
      <w:r w:rsidRPr="009C5C5A">
        <w:rPr>
          <w:rFonts w:ascii="Times New Roman" w:eastAsia="Times New Roman" w:hAnsi="Times New Roman" w:cs="Times New Roman"/>
          <w:sz w:val="24"/>
          <w:szCs w:val="24"/>
          <w:lang w:val="hr-HR" w:eastAsia="en-GB"/>
        </w:rPr>
        <w:t xml:space="preserve"> članka podnijeti najkasnije do 1. studenog tekuće godine.</w:t>
      </w:r>
    </w:p>
    <w:p w14:paraId="38AD5FDD" w14:textId="1ED0151E" w:rsidR="002F7F2D" w:rsidRPr="00B07FE9" w:rsidRDefault="00A47267"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w:t>
      </w:r>
      <w:r w:rsidR="00DD24CB">
        <w:rPr>
          <w:rFonts w:ascii="Times New Roman" w:eastAsia="Times New Roman" w:hAnsi="Times New Roman" w:cs="Times New Roman"/>
          <w:sz w:val="24"/>
          <w:szCs w:val="24"/>
          <w:lang w:val="hr-HR" w:eastAsia="en-GB"/>
        </w:rPr>
        <w:t>7</w:t>
      </w:r>
      <w:r w:rsidR="002F7F2D" w:rsidRPr="00B07FE9">
        <w:rPr>
          <w:rFonts w:ascii="Times New Roman" w:eastAsia="Times New Roman" w:hAnsi="Times New Roman" w:cs="Times New Roman"/>
          <w:sz w:val="24"/>
          <w:szCs w:val="24"/>
          <w:lang w:val="hr-HR" w:eastAsia="en-GB"/>
        </w:rPr>
        <w:t xml:space="preserve">) O zahtjevu iz stavka 2. ovoga članka operator tržišta energije odlučuje </w:t>
      </w:r>
      <w:r w:rsidR="002F7F2D" w:rsidRPr="00D019C2">
        <w:rPr>
          <w:rFonts w:ascii="Times New Roman" w:eastAsia="Times New Roman" w:hAnsi="Times New Roman" w:cs="Times New Roman"/>
          <w:sz w:val="24"/>
          <w:szCs w:val="24"/>
          <w:lang w:val="hr-HR" w:eastAsia="en-GB"/>
        </w:rPr>
        <w:t xml:space="preserve">rješenjem </w:t>
      </w:r>
      <w:r w:rsidR="00A006EE" w:rsidRPr="00D019C2">
        <w:rPr>
          <w:rFonts w:ascii="Times New Roman" w:eastAsia="Times New Roman" w:hAnsi="Times New Roman" w:cs="Times New Roman"/>
          <w:sz w:val="24"/>
          <w:szCs w:val="24"/>
          <w:lang w:val="hr-HR" w:eastAsia="en-GB"/>
        </w:rPr>
        <w:t>(u daljnjem tekstu: Rješenje)</w:t>
      </w:r>
      <w:r w:rsidR="002F7F2D" w:rsidRPr="00D019C2">
        <w:rPr>
          <w:rFonts w:ascii="Times New Roman" w:eastAsia="Times New Roman" w:hAnsi="Times New Roman" w:cs="Times New Roman"/>
          <w:sz w:val="24"/>
          <w:szCs w:val="24"/>
          <w:lang w:val="hr-HR" w:eastAsia="en-GB"/>
        </w:rPr>
        <w:t xml:space="preserve"> </w:t>
      </w:r>
      <w:r w:rsidR="00A006EE" w:rsidRPr="00D019C2">
        <w:rPr>
          <w:rFonts w:ascii="Times New Roman" w:eastAsia="Times New Roman" w:hAnsi="Times New Roman" w:cs="Times New Roman"/>
          <w:sz w:val="24"/>
          <w:szCs w:val="24"/>
          <w:lang w:val="hr-HR" w:eastAsia="en-GB"/>
        </w:rPr>
        <w:t xml:space="preserve">sukladno članku 50. stavku 5. Zakona o obnovljivim izvorima energije i visokoučinkovitoj kogeneraciji („Narodne novine“, br. 138/21, u daljnjem tekstu: Zakon), </w:t>
      </w:r>
      <w:r w:rsidR="002F7F2D" w:rsidRPr="00D019C2">
        <w:rPr>
          <w:rFonts w:ascii="Times New Roman" w:eastAsia="Times New Roman" w:hAnsi="Times New Roman" w:cs="Times New Roman"/>
          <w:sz w:val="24"/>
          <w:szCs w:val="24"/>
          <w:lang w:val="hr-HR" w:eastAsia="en-GB"/>
        </w:rPr>
        <w:t xml:space="preserve">protiv </w:t>
      </w:r>
      <w:r w:rsidR="002F7F2D" w:rsidRPr="00B07FE9">
        <w:rPr>
          <w:rFonts w:ascii="Times New Roman" w:eastAsia="Times New Roman" w:hAnsi="Times New Roman" w:cs="Times New Roman"/>
          <w:sz w:val="24"/>
          <w:szCs w:val="24"/>
          <w:lang w:val="hr-HR" w:eastAsia="en-GB"/>
        </w:rPr>
        <w:t xml:space="preserve">kojeg </w:t>
      </w:r>
      <w:r w:rsidR="007F58E8" w:rsidRPr="00B07FE9">
        <w:rPr>
          <w:rFonts w:ascii="Times New Roman" w:eastAsia="Times New Roman" w:hAnsi="Times New Roman" w:cs="Times New Roman"/>
          <w:sz w:val="24"/>
          <w:szCs w:val="24"/>
          <w:lang w:val="hr-HR" w:eastAsia="en-GB"/>
        </w:rPr>
        <w:t>nije dopuštena žalba, ali se</w:t>
      </w:r>
      <w:r w:rsidR="002F7F2D" w:rsidRPr="00B07FE9">
        <w:rPr>
          <w:rFonts w:ascii="Times New Roman" w:eastAsia="Times New Roman" w:hAnsi="Times New Roman" w:cs="Times New Roman"/>
          <w:sz w:val="24"/>
          <w:szCs w:val="24"/>
          <w:lang w:val="hr-HR" w:eastAsia="en-GB"/>
        </w:rPr>
        <w:t xml:space="preserve"> može </w:t>
      </w:r>
      <w:r w:rsidR="007F58E8" w:rsidRPr="00B07FE9">
        <w:rPr>
          <w:rFonts w:ascii="Times New Roman" w:eastAsia="Times New Roman" w:hAnsi="Times New Roman" w:cs="Times New Roman"/>
          <w:sz w:val="24"/>
          <w:szCs w:val="24"/>
          <w:lang w:val="hr-HR" w:eastAsia="en-GB"/>
        </w:rPr>
        <w:t>pokrenuti upravi spor.</w:t>
      </w:r>
    </w:p>
    <w:p w14:paraId="6E4370DB" w14:textId="6B591E4F" w:rsidR="002F7F2D" w:rsidRDefault="00A47267"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w:t>
      </w:r>
      <w:r w:rsidR="00DD24CB">
        <w:rPr>
          <w:rFonts w:ascii="Times New Roman" w:eastAsia="Times New Roman" w:hAnsi="Times New Roman" w:cs="Times New Roman"/>
          <w:sz w:val="24"/>
          <w:szCs w:val="24"/>
          <w:lang w:val="hr-HR" w:eastAsia="en-GB"/>
        </w:rPr>
        <w:t>8</w:t>
      </w:r>
      <w:r w:rsidR="002F7F2D" w:rsidRPr="00B07FE9">
        <w:rPr>
          <w:rFonts w:ascii="Times New Roman" w:eastAsia="Times New Roman" w:hAnsi="Times New Roman" w:cs="Times New Roman"/>
          <w:sz w:val="24"/>
          <w:szCs w:val="24"/>
          <w:lang w:val="hr-HR" w:eastAsia="en-GB"/>
        </w:rPr>
        <w:t xml:space="preserve">) Rješenje iz </w:t>
      </w:r>
      <w:r w:rsidR="00722691">
        <w:rPr>
          <w:rFonts w:ascii="Times New Roman" w:eastAsia="Times New Roman" w:hAnsi="Times New Roman" w:cs="Times New Roman"/>
          <w:sz w:val="24"/>
          <w:szCs w:val="24"/>
          <w:lang w:val="hr-HR" w:eastAsia="en-GB"/>
        </w:rPr>
        <w:t xml:space="preserve">stavka </w:t>
      </w:r>
      <w:r w:rsidR="00DD24CB">
        <w:rPr>
          <w:rFonts w:ascii="Times New Roman" w:eastAsia="Times New Roman" w:hAnsi="Times New Roman" w:cs="Times New Roman"/>
          <w:sz w:val="24"/>
          <w:szCs w:val="24"/>
          <w:lang w:val="hr-HR" w:eastAsia="en-GB"/>
        </w:rPr>
        <w:t>7.</w:t>
      </w:r>
      <w:r w:rsidR="002F7F2D" w:rsidRPr="00B07FE9">
        <w:rPr>
          <w:rFonts w:ascii="Times New Roman" w:eastAsia="Times New Roman" w:hAnsi="Times New Roman" w:cs="Times New Roman"/>
          <w:sz w:val="24"/>
          <w:szCs w:val="24"/>
          <w:lang w:val="hr-HR" w:eastAsia="en-GB"/>
        </w:rPr>
        <w:t xml:space="preserve"> ovoga članka donosi se na rok </w:t>
      </w:r>
      <w:r w:rsidR="00722691">
        <w:rPr>
          <w:rFonts w:ascii="Times New Roman" w:eastAsia="Times New Roman" w:hAnsi="Times New Roman" w:cs="Times New Roman"/>
          <w:sz w:val="24"/>
          <w:szCs w:val="24"/>
          <w:lang w:val="hr-HR" w:eastAsia="en-GB"/>
        </w:rPr>
        <w:t>važenja od jedne</w:t>
      </w:r>
      <w:r w:rsidR="00992DAB" w:rsidRPr="00B07FE9">
        <w:rPr>
          <w:rFonts w:ascii="Times New Roman" w:eastAsia="Times New Roman" w:hAnsi="Times New Roman" w:cs="Times New Roman"/>
          <w:sz w:val="24"/>
          <w:szCs w:val="24"/>
          <w:lang w:val="hr-HR" w:eastAsia="en-GB"/>
        </w:rPr>
        <w:t xml:space="preserve"> godine </w:t>
      </w:r>
      <w:r w:rsidR="00722691">
        <w:rPr>
          <w:rFonts w:ascii="Times New Roman" w:eastAsia="Times New Roman" w:hAnsi="Times New Roman" w:cs="Times New Roman"/>
          <w:sz w:val="24"/>
          <w:szCs w:val="24"/>
          <w:lang w:val="hr-HR" w:eastAsia="en-GB"/>
        </w:rPr>
        <w:t>od izvršnosti Rješenja.</w:t>
      </w:r>
    </w:p>
    <w:p w14:paraId="54EC9DF5" w14:textId="77777777" w:rsidR="00584644" w:rsidRPr="00B07FE9" w:rsidRDefault="00584644"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6D3B9750" w14:textId="2AD53901" w:rsidR="002F7F2D"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4.</w:t>
      </w:r>
    </w:p>
    <w:p w14:paraId="50F8AE62" w14:textId="77777777" w:rsidR="0004235E" w:rsidRPr="0004235E" w:rsidRDefault="0004235E"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p>
    <w:p w14:paraId="2228DC2A" w14:textId="6026C4D8"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(1) Ako je poduzetnik temeljem </w:t>
      </w:r>
      <w:r w:rsidR="00477CFA">
        <w:rPr>
          <w:rFonts w:ascii="Times New Roman" w:eastAsia="Times New Roman" w:hAnsi="Times New Roman" w:cs="Times New Roman"/>
          <w:sz w:val="24"/>
          <w:szCs w:val="24"/>
          <w:lang w:val="hr-HR" w:eastAsia="en-GB"/>
        </w:rPr>
        <w:t>R</w:t>
      </w:r>
      <w:r w:rsidRPr="00B07FE9">
        <w:rPr>
          <w:rFonts w:ascii="Times New Roman" w:eastAsia="Times New Roman" w:hAnsi="Times New Roman" w:cs="Times New Roman"/>
          <w:sz w:val="24"/>
          <w:szCs w:val="24"/>
          <w:lang w:val="hr-HR" w:eastAsia="en-GB"/>
        </w:rPr>
        <w:t>ješenja iz članka 3. stavka</w:t>
      </w:r>
      <w:r w:rsidR="00A43842">
        <w:rPr>
          <w:rFonts w:ascii="Times New Roman" w:eastAsia="Times New Roman" w:hAnsi="Times New Roman" w:cs="Times New Roman"/>
          <w:sz w:val="24"/>
          <w:szCs w:val="24"/>
          <w:lang w:val="hr-HR" w:eastAsia="en-GB"/>
        </w:rPr>
        <w:t xml:space="preserve"> 7. </w:t>
      </w:r>
      <w:r w:rsidRPr="00B07FE9">
        <w:rPr>
          <w:rFonts w:ascii="Times New Roman" w:eastAsia="Times New Roman" w:hAnsi="Times New Roman" w:cs="Times New Roman"/>
          <w:sz w:val="24"/>
          <w:szCs w:val="24"/>
          <w:lang w:val="hr-HR" w:eastAsia="en-GB"/>
        </w:rPr>
        <w:t xml:space="preserve">ove Uredbe stekao pravo na plaćanje umanjene visine naknade za OIEiK, </w:t>
      </w:r>
      <w:r w:rsidR="000E754B">
        <w:rPr>
          <w:rFonts w:ascii="Times New Roman" w:eastAsia="Times New Roman" w:hAnsi="Times New Roman" w:cs="Times New Roman"/>
          <w:sz w:val="24"/>
          <w:szCs w:val="24"/>
          <w:lang w:val="hr-HR" w:eastAsia="en-GB"/>
        </w:rPr>
        <w:t>nakon njegova isteka</w:t>
      </w:r>
      <w:r w:rsidR="00463B06">
        <w:rPr>
          <w:rFonts w:ascii="Times New Roman" w:eastAsia="Times New Roman" w:hAnsi="Times New Roman" w:cs="Times New Roman"/>
          <w:sz w:val="24"/>
          <w:szCs w:val="24"/>
          <w:lang w:val="hr-HR" w:eastAsia="en-GB"/>
        </w:rPr>
        <w:t xml:space="preserve">, a </w:t>
      </w:r>
      <w:r w:rsidR="000E754B">
        <w:rPr>
          <w:rFonts w:ascii="Times New Roman" w:eastAsia="Times New Roman" w:hAnsi="Times New Roman" w:cs="Times New Roman"/>
          <w:sz w:val="24"/>
          <w:szCs w:val="24"/>
          <w:lang w:val="hr-HR" w:eastAsia="en-GB"/>
        </w:rPr>
        <w:t>u cilju</w:t>
      </w:r>
      <w:r w:rsidRPr="00B07FE9">
        <w:rPr>
          <w:rFonts w:ascii="Times New Roman" w:eastAsia="Times New Roman" w:hAnsi="Times New Roman" w:cs="Times New Roman"/>
          <w:sz w:val="24"/>
          <w:szCs w:val="24"/>
          <w:lang w:val="hr-HR" w:eastAsia="en-GB"/>
        </w:rPr>
        <w:t xml:space="preserve"> daljnjeg ostvarivanja takvog prava, dužan je ponovno podnijeti zahtjev iz članka 3. stavka 2. ove Uredbe</w:t>
      </w:r>
      <w:r w:rsidR="00584644">
        <w:rPr>
          <w:rFonts w:ascii="Times New Roman" w:eastAsia="Times New Roman" w:hAnsi="Times New Roman" w:cs="Times New Roman"/>
          <w:sz w:val="24"/>
          <w:szCs w:val="24"/>
          <w:lang w:val="hr-HR" w:eastAsia="en-GB"/>
        </w:rPr>
        <w:t xml:space="preserve"> </w:t>
      </w:r>
      <w:r w:rsidR="002B4FF0" w:rsidRPr="00006CF0">
        <w:rPr>
          <w:rFonts w:ascii="Times New Roman" w:eastAsia="Times New Roman" w:hAnsi="Times New Roman" w:cs="Times New Roman"/>
          <w:sz w:val="24"/>
          <w:szCs w:val="24"/>
          <w:lang w:val="hr-HR" w:eastAsia="en-GB"/>
        </w:rPr>
        <w:t xml:space="preserve">u roku od </w:t>
      </w:r>
      <w:r w:rsidRPr="00006CF0">
        <w:rPr>
          <w:rFonts w:ascii="Times New Roman" w:eastAsia="Times New Roman" w:hAnsi="Times New Roman" w:cs="Times New Roman"/>
          <w:sz w:val="24"/>
          <w:szCs w:val="24"/>
          <w:lang w:val="hr-HR" w:eastAsia="en-GB"/>
        </w:rPr>
        <w:t>60</w:t>
      </w:r>
      <w:r w:rsidRPr="003073A0">
        <w:rPr>
          <w:rFonts w:ascii="Times New Roman" w:eastAsia="Times New Roman" w:hAnsi="Times New Roman" w:cs="Times New Roman"/>
          <w:sz w:val="24"/>
          <w:szCs w:val="24"/>
          <w:lang w:val="hr-HR" w:eastAsia="en-GB"/>
        </w:rPr>
        <w:t xml:space="preserve"> dana</w:t>
      </w:r>
      <w:r w:rsidRPr="00B07FE9">
        <w:rPr>
          <w:rFonts w:ascii="Times New Roman" w:eastAsia="Times New Roman" w:hAnsi="Times New Roman" w:cs="Times New Roman"/>
          <w:sz w:val="24"/>
          <w:szCs w:val="24"/>
          <w:lang w:val="hr-HR" w:eastAsia="en-GB"/>
        </w:rPr>
        <w:t xml:space="preserve"> prije isteka važenja </w:t>
      </w:r>
      <w:r w:rsidR="00525F9B" w:rsidRPr="00B07FE9">
        <w:rPr>
          <w:rFonts w:ascii="Times New Roman" w:eastAsia="Times New Roman" w:hAnsi="Times New Roman" w:cs="Times New Roman"/>
          <w:sz w:val="24"/>
          <w:szCs w:val="24"/>
          <w:lang w:val="hr-HR" w:eastAsia="en-GB"/>
        </w:rPr>
        <w:t xml:space="preserve">tog </w:t>
      </w:r>
      <w:r w:rsidR="00477CFA">
        <w:rPr>
          <w:rFonts w:ascii="Times New Roman" w:eastAsia="Times New Roman" w:hAnsi="Times New Roman" w:cs="Times New Roman"/>
          <w:sz w:val="24"/>
          <w:szCs w:val="24"/>
          <w:lang w:val="hr-HR" w:eastAsia="en-GB"/>
        </w:rPr>
        <w:t>R</w:t>
      </w:r>
      <w:r w:rsidRPr="00B07FE9">
        <w:rPr>
          <w:rFonts w:ascii="Times New Roman" w:eastAsia="Times New Roman" w:hAnsi="Times New Roman" w:cs="Times New Roman"/>
          <w:sz w:val="24"/>
          <w:szCs w:val="24"/>
          <w:lang w:val="hr-HR" w:eastAsia="en-GB"/>
        </w:rPr>
        <w:t>ješenja.</w:t>
      </w:r>
    </w:p>
    <w:p w14:paraId="1492F3BA" w14:textId="77777777"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(2) Uz zahtjev iz stavka 1. ovoga članka, prilažu se sljedeći dokazi:</w:t>
      </w:r>
    </w:p>
    <w:p w14:paraId="649CF073" w14:textId="6E3AC156" w:rsidR="002F7F2D" w:rsidRPr="00B07FE9" w:rsidRDefault="002F7F2D" w:rsidP="00AF3538">
      <w:pPr>
        <w:pStyle w:val="ListParagraph"/>
        <w:numPr>
          <w:ilvl w:val="0"/>
          <w:numId w:val="15"/>
        </w:numPr>
        <w:spacing w:after="48" w:line="240" w:lineRule="auto"/>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lastRenderedPageBreak/>
        <w:t xml:space="preserve">dokumentacija iz članka 3. stavka </w:t>
      </w:r>
      <w:r w:rsidR="00477CFA">
        <w:rPr>
          <w:rFonts w:ascii="Times New Roman" w:eastAsia="Times New Roman" w:hAnsi="Times New Roman" w:cs="Times New Roman"/>
          <w:sz w:val="24"/>
          <w:szCs w:val="24"/>
          <w:lang w:val="hr-HR" w:eastAsia="en-GB"/>
        </w:rPr>
        <w:t xml:space="preserve">4. </w:t>
      </w:r>
      <w:r w:rsidR="00A81B7D" w:rsidRPr="00B07FE9">
        <w:rPr>
          <w:rFonts w:ascii="Times New Roman" w:eastAsia="Times New Roman" w:hAnsi="Times New Roman" w:cs="Times New Roman"/>
          <w:sz w:val="24"/>
          <w:szCs w:val="24"/>
          <w:lang w:val="hr-HR" w:eastAsia="en-GB"/>
        </w:rPr>
        <w:t>podstavci 1</w:t>
      </w:r>
      <w:r w:rsidR="00102284">
        <w:rPr>
          <w:rFonts w:ascii="Times New Roman" w:eastAsia="Times New Roman" w:hAnsi="Times New Roman" w:cs="Times New Roman"/>
          <w:sz w:val="24"/>
          <w:szCs w:val="24"/>
          <w:lang w:val="hr-HR" w:eastAsia="en-GB"/>
        </w:rPr>
        <w:t>.</w:t>
      </w:r>
      <w:r w:rsidR="00A81B7D" w:rsidRPr="00B07FE9">
        <w:rPr>
          <w:rFonts w:ascii="Times New Roman" w:eastAsia="Times New Roman" w:hAnsi="Times New Roman" w:cs="Times New Roman"/>
          <w:sz w:val="24"/>
          <w:szCs w:val="24"/>
          <w:lang w:val="hr-HR" w:eastAsia="en-GB"/>
        </w:rPr>
        <w:t>, 2., 3., 4.,</w:t>
      </w:r>
      <w:r w:rsidR="00BA6E4F" w:rsidRPr="00B07FE9">
        <w:rPr>
          <w:rFonts w:ascii="Times New Roman" w:eastAsia="Times New Roman" w:hAnsi="Times New Roman" w:cs="Times New Roman"/>
          <w:sz w:val="24"/>
          <w:szCs w:val="24"/>
          <w:lang w:val="hr-HR" w:eastAsia="en-GB"/>
        </w:rPr>
        <w:t xml:space="preserve"> 6., 7.</w:t>
      </w:r>
      <w:r w:rsidR="002C4FFF">
        <w:rPr>
          <w:rFonts w:ascii="Times New Roman" w:eastAsia="Times New Roman" w:hAnsi="Times New Roman" w:cs="Times New Roman"/>
          <w:sz w:val="24"/>
          <w:szCs w:val="24"/>
          <w:lang w:val="hr-HR" w:eastAsia="en-GB"/>
        </w:rPr>
        <w:t>, 8</w:t>
      </w:r>
      <w:r w:rsidR="00102284">
        <w:rPr>
          <w:rFonts w:ascii="Times New Roman" w:eastAsia="Times New Roman" w:hAnsi="Times New Roman" w:cs="Times New Roman"/>
          <w:sz w:val="24"/>
          <w:szCs w:val="24"/>
          <w:lang w:val="hr-HR" w:eastAsia="en-GB"/>
        </w:rPr>
        <w:t>.</w:t>
      </w:r>
      <w:r w:rsidR="00F62DFC">
        <w:rPr>
          <w:rFonts w:ascii="Times New Roman" w:eastAsia="Times New Roman" w:hAnsi="Times New Roman" w:cs="Times New Roman"/>
          <w:sz w:val="24"/>
          <w:szCs w:val="24"/>
          <w:lang w:val="hr-HR" w:eastAsia="en-GB"/>
        </w:rPr>
        <w:t xml:space="preserve"> </w:t>
      </w:r>
      <w:r w:rsidR="00E854F2" w:rsidRPr="00B07FE9">
        <w:rPr>
          <w:rFonts w:ascii="Times New Roman" w:eastAsia="Times New Roman" w:hAnsi="Times New Roman" w:cs="Times New Roman"/>
          <w:sz w:val="24"/>
          <w:szCs w:val="24"/>
          <w:lang w:val="hr-HR" w:eastAsia="en-GB"/>
        </w:rPr>
        <w:t>i</w:t>
      </w:r>
      <w:r w:rsidR="00BA6E4F" w:rsidRPr="00B07FE9">
        <w:rPr>
          <w:rFonts w:ascii="Times New Roman" w:eastAsia="Times New Roman" w:hAnsi="Times New Roman" w:cs="Times New Roman"/>
          <w:sz w:val="24"/>
          <w:szCs w:val="24"/>
          <w:lang w:val="hr-HR" w:eastAsia="en-GB"/>
        </w:rPr>
        <w:t xml:space="preserve"> 1</w:t>
      </w:r>
      <w:r w:rsidR="002C4FFF">
        <w:rPr>
          <w:rFonts w:ascii="Times New Roman" w:eastAsia="Times New Roman" w:hAnsi="Times New Roman" w:cs="Times New Roman"/>
          <w:sz w:val="24"/>
          <w:szCs w:val="24"/>
          <w:lang w:val="hr-HR" w:eastAsia="en-GB"/>
        </w:rPr>
        <w:t>1</w:t>
      </w:r>
      <w:r w:rsidR="00BA6E4F" w:rsidRPr="00B07FE9">
        <w:rPr>
          <w:rFonts w:ascii="Times New Roman" w:eastAsia="Times New Roman" w:hAnsi="Times New Roman" w:cs="Times New Roman"/>
          <w:sz w:val="24"/>
          <w:szCs w:val="24"/>
          <w:lang w:val="hr-HR" w:eastAsia="en-GB"/>
        </w:rPr>
        <w:t xml:space="preserve">. </w:t>
      </w:r>
      <w:r w:rsidRPr="00B07FE9">
        <w:rPr>
          <w:rFonts w:ascii="Times New Roman" w:eastAsia="Times New Roman" w:hAnsi="Times New Roman" w:cs="Times New Roman"/>
          <w:sz w:val="24"/>
          <w:szCs w:val="24"/>
          <w:lang w:val="hr-HR" w:eastAsia="en-GB"/>
        </w:rPr>
        <w:t>ove Uredbe</w:t>
      </w:r>
      <w:r w:rsidR="009646A0" w:rsidRPr="00B07FE9">
        <w:rPr>
          <w:rFonts w:ascii="Times New Roman" w:eastAsia="Times New Roman" w:hAnsi="Times New Roman" w:cs="Times New Roman"/>
          <w:sz w:val="24"/>
          <w:szCs w:val="24"/>
          <w:lang w:val="hr-HR" w:eastAsia="en-GB"/>
        </w:rPr>
        <w:t>.</w:t>
      </w:r>
    </w:p>
    <w:p w14:paraId="73C1495C" w14:textId="61F590F3" w:rsidR="002F7F2D" w:rsidRPr="00AF3538" w:rsidRDefault="002F7F2D" w:rsidP="00AF3538">
      <w:pPr>
        <w:pStyle w:val="ListParagraph"/>
        <w:numPr>
          <w:ilvl w:val="0"/>
          <w:numId w:val="15"/>
        </w:numPr>
        <w:spacing w:after="48" w:line="240" w:lineRule="auto"/>
        <w:jc w:val="both"/>
        <w:textAlignment w:val="baseline"/>
        <w:rPr>
          <w:rFonts w:ascii="Times New Roman" w:eastAsia="Times New Roman" w:hAnsi="Times New Roman" w:cs="Times New Roman"/>
          <w:sz w:val="24"/>
          <w:szCs w:val="24"/>
          <w:lang w:val="hr-HR" w:eastAsia="en-GB"/>
        </w:rPr>
      </w:pPr>
      <w:r w:rsidRPr="00AF3538">
        <w:rPr>
          <w:rFonts w:ascii="Times New Roman" w:eastAsia="Times New Roman" w:hAnsi="Times New Roman" w:cs="Times New Roman"/>
          <w:sz w:val="24"/>
          <w:szCs w:val="24"/>
          <w:lang w:val="hr-HR" w:eastAsia="en-GB"/>
        </w:rPr>
        <w:t>godišnje financijsko izvješće podneseno Financijskoj agenciji za godinu koja prethodi godini</w:t>
      </w:r>
      <w:r w:rsidR="00D11A96" w:rsidRPr="00AF3538">
        <w:rPr>
          <w:rFonts w:ascii="Times New Roman" w:eastAsia="Times New Roman" w:hAnsi="Times New Roman" w:cs="Times New Roman"/>
          <w:sz w:val="24"/>
          <w:szCs w:val="24"/>
          <w:lang w:val="hr-HR" w:eastAsia="en-GB"/>
        </w:rPr>
        <w:t xml:space="preserve"> </w:t>
      </w:r>
      <w:r w:rsidRPr="00AF3538">
        <w:rPr>
          <w:rFonts w:ascii="Times New Roman" w:eastAsia="Times New Roman" w:hAnsi="Times New Roman" w:cs="Times New Roman"/>
          <w:sz w:val="24"/>
          <w:szCs w:val="24"/>
          <w:lang w:val="hr-HR" w:eastAsia="en-GB"/>
        </w:rPr>
        <w:t>podnošenja zahtjeva</w:t>
      </w:r>
      <w:r w:rsidR="00DC5291" w:rsidRPr="00AF3538">
        <w:rPr>
          <w:rFonts w:ascii="Times New Roman" w:eastAsia="Times New Roman" w:hAnsi="Times New Roman" w:cs="Times New Roman"/>
          <w:sz w:val="24"/>
          <w:szCs w:val="24"/>
          <w:lang w:val="hr-HR" w:eastAsia="en-GB"/>
        </w:rPr>
        <w:t>,</w:t>
      </w:r>
    </w:p>
    <w:p w14:paraId="3498B96B" w14:textId="4C0E79AB" w:rsidR="00DC5291" w:rsidRPr="00AF3538" w:rsidRDefault="00A45B02" w:rsidP="00AF3538">
      <w:pPr>
        <w:pStyle w:val="ListParagraph"/>
        <w:numPr>
          <w:ilvl w:val="0"/>
          <w:numId w:val="15"/>
        </w:numPr>
        <w:spacing w:after="48" w:line="240" w:lineRule="auto"/>
        <w:jc w:val="both"/>
        <w:textAlignment w:val="baseline"/>
        <w:rPr>
          <w:rFonts w:ascii="Times New Roman" w:eastAsia="Times New Roman" w:hAnsi="Times New Roman" w:cs="Times New Roman"/>
          <w:strike/>
          <w:sz w:val="24"/>
          <w:szCs w:val="24"/>
          <w:lang w:val="hr-HR" w:eastAsia="en-GB"/>
        </w:rPr>
      </w:pPr>
      <w:r w:rsidRPr="00AF3538">
        <w:rPr>
          <w:rFonts w:ascii="Times New Roman" w:eastAsia="Times New Roman" w:hAnsi="Times New Roman" w:cs="Times New Roman"/>
          <w:sz w:val="24"/>
          <w:szCs w:val="24"/>
          <w:lang w:val="hr-HR" w:eastAsia="en-GB"/>
        </w:rPr>
        <w:t>izjava opskrbljivača električne energije o ukupnoj potrošnji električne energije i ukupnim plaćenim troškovima električne energije za pojedinog poduzetnika za sva njegova obračunska mjerna mjesta za prethodnu kalendarsku godinu</w:t>
      </w:r>
      <w:r w:rsidR="006B4E0A" w:rsidRPr="00AF3538">
        <w:rPr>
          <w:rFonts w:ascii="Times New Roman" w:eastAsia="Times New Roman" w:hAnsi="Times New Roman" w:cs="Times New Roman"/>
          <w:sz w:val="24"/>
          <w:szCs w:val="24"/>
          <w:lang w:val="hr-HR" w:eastAsia="en-GB"/>
        </w:rPr>
        <w:t>.</w:t>
      </w:r>
      <w:r w:rsidR="00DC5291" w:rsidRPr="00AF3538">
        <w:rPr>
          <w:rFonts w:ascii="Times New Roman" w:eastAsia="Times New Roman" w:hAnsi="Times New Roman" w:cs="Times New Roman"/>
          <w:sz w:val="24"/>
          <w:szCs w:val="24"/>
          <w:lang w:val="hr-HR" w:eastAsia="en-GB"/>
        </w:rPr>
        <w:t xml:space="preserve"> </w:t>
      </w:r>
    </w:p>
    <w:p w14:paraId="482C2743" w14:textId="26CE6637" w:rsidR="006A7D71" w:rsidRPr="00B07FE9" w:rsidRDefault="00A45B02" w:rsidP="00AF3538">
      <w:pPr>
        <w:pStyle w:val="ListParagraph"/>
        <w:numPr>
          <w:ilvl w:val="0"/>
          <w:numId w:val="15"/>
        </w:numPr>
        <w:spacing w:after="48" w:line="240" w:lineRule="auto"/>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izjava operatora sustava o plaćenim troškovima naknade za korištenje mreže za sva obračunska mjerna mjesta poduzetnika za prethodnu kalendarsku godinu</w:t>
      </w:r>
      <w:r w:rsidR="00B7003C" w:rsidRPr="00B07FE9">
        <w:rPr>
          <w:rFonts w:ascii="Times New Roman" w:eastAsia="Times New Roman" w:hAnsi="Times New Roman" w:cs="Times New Roman"/>
          <w:sz w:val="24"/>
          <w:szCs w:val="24"/>
          <w:lang w:val="hr-HR" w:eastAsia="en-GB"/>
        </w:rPr>
        <w:t xml:space="preserve">. </w:t>
      </w:r>
    </w:p>
    <w:p w14:paraId="5CBFC268" w14:textId="677CB226" w:rsidR="00581480" w:rsidRPr="002922CC" w:rsidRDefault="00581480" w:rsidP="00DA61AD">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(3) O zahtjevu iz stavka 1. ovoga članka operator tržišta energije odlučuje rješenjem </w:t>
      </w:r>
      <w:r w:rsidR="009201B8" w:rsidRPr="002922CC">
        <w:rPr>
          <w:rFonts w:ascii="Times New Roman" w:eastAsia="Times New Roman" w:hAnsi="Times New Roman" w:cs="Times New Roman"/>
          <w:sz w:val="24"/>
          <w:szCs w:val="24"/>
          <w:lang w:val="hr-HR" w:eastAsia="en-GB"/>
        </w:rPr>
        <w:t>sukladno članku 50. stavku 5. Zakona.</w:t>
      </w:r>
    </w:p>
    <w:p w14:paraId="5282D093" w14:textId="77777777" w:rsidR="00BF6C4B" w:rsidRPr="00B07FE9" w:rsidRDefault="00BF6C4B" w:rsidP="00DA61AD">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330B9C65" w14:textId="77777777" w:rsidR="002F7F2D" w:rsidRPr="0004235E" w:rsidRDefault="002F7F2D" w:rsidP="002F7F2D">
      <w:pPr>
        <w:spacing w:before="204" w:after="72" w:line="240" w:lineRule="auto"/>
        <w:jc w:val="center"/>
        <w:textAlignment w:val="baseline"/>
        <w:rPr>
          <w:rFonts w:ascii="Times New Roman" w:eastAsia="Times New Roman" w:hAnsi="Times New Roman" w:cs="Times New Roman"/>
          <w:b/>
          <w:i/>
          <w:sz w:val="24"/>
          <w:szCs w:val="24"/>
          <w:lang w:val="hr-HR" w:eastAsia="en-GB"/>
        </w:rPr>
      </w:pPr>
      <w:r w:rsidRPr="0004235E">
        <w:rPr>
          <w:rFonts w:ascii="Times New Roman" w:eastAsia="Times New Roman" w:hAnsi="Times New Roman" w:cs="Times New Roman"/>
          <w:b/>
          <w:i/>
          <w:sz w:val="24"/>
          <w:szCs w:val="24"/>
          <w:lang w:val="hr-HR" w:eastAsia="en-GB"/>
        </w:rPr>
        <w:t>Električni intenzitet poduzetnika</w:t>
      </w:r>
    </w:p>
    <w:p w14:paraId="56F15424" w14:textId="77777777" w:rsidR="00584644" w:rsidRDefault="00584644"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09CC4158" w14:textId="14749127" w:rsidR="002F7F2D"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5.</w:t>
      </w:r>
    </w:p>
    <w:p w14:paraId="09A692A8" w14:textId="77777777" w:rsidR="0004235E" w:rsidRPr="0004235E" w:rsidRDefault="0004235E"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7BF3902E" w14:textId="24A48102"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(1) Električni intenzitet poduzetnika određuje se kao trošak poduzetnika za električnu energiju koji se računa sukladno članku 10. ove Uredbe p</w:t>
      </w:r>
      <w:r w:rsidR="00BF6C4B">
        <w:rPr>
          <w:rFonts w:ascii="Times New Roman" w:eastAsia="Times New Roman" w:hAnsi="Times New Roman" w:cs="Times New Roman"/>
          <w:sz w:val="24"/>
          <w:szCs w:val="24"/>
          <w:lang w:val="hr-HR" w:eastAsia="en-GB"/>
        </w:rPr>
        <w:t>odijeljenim</w:t>
      </w:r>
      <w:r w:rsidRPr="00B07FE9">
        <w:rPr>
          <w:rFonts w:ascii="Times New Roman" w:eastAsia="Times New Roman" w:hAnsi="Times New Roman" w:cs="Times New Roman"/>
          <w:sz w:val="24"/>
          <w:szCs w:val="24"/>
          <w:lang w:val="hr-HR" w:eastAsia="en-GB"/>
        </w:rPr>
        <w:t xml:space="preserve"> s BDV-om izračunat</w:t>
      </w:r>
      <w:r w:rsidR="00E23BA8">
        <w:rPr>
          <w:rFonts w:ascii="Times New Roman" w:eastAsia="Times New Roman" w:hAnsi="Times New Roman" w:cs="Times New Roman"/>
          <w:sz w:val="24"/>
          <w:szCs w:val="24"/>
          <w:lang w:val="hr-HR" w:eastAsia="en-GB"/>
        </w:rPr>
        <w:t>i</w:t>
      </w:r>
      <w:r w:rsidRPr="00B07FE9">
        <w:rPr>
          <w:rFonts w:ascii="Times New Roman" w:eastAsia="Times New Roman" w:hAnsi="Times New Roman" w:cs="Times New Roman"/>
          <w:sz w:val="24"/>
          <w:szCs w:val="24"/>
          <w:lang w:val="hr-HR" w:eastAsia="en-GB"/>
        </w:rPr>
        <w:t>m sukladno članku 9. ove Uredbe.</w:t>
      </w:r>
    </w:p>
    <w:p w14:paraId="49EF22EC" w14:textId="77777777"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(2) Trošak poduzetnika za električnu energiju utvrđuje se na temelju ukupnih godišnjih troškova za električnu energiju (TEE).</w:t>
      </w:r>
    </w:p>
    <w:p w14:paraId="761B89C7" w14:textId="2C4C6433"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(3) </w:t>
      </w:r>
      <w:r w:rsidR="00A45B02" w:rsidRPr="00A45B02">
        <w:rPr>
          <w:rFonts w:ascii="Times New Roman" w:eastAsia="Times New Roman" w:hAnsi="Times New Roman" w:cs="Times New Roman"/>
          <w:sz w:val="24"/>
          <w:szCs w:val="24"/>
          <w:lang w:val="hr-HR" w:eastAsia="en-GB"/>
        </w:rPr>
        <w:t>Ukupni godišnji troškovi za električnu energiju iz članka 10. ove Uredbe računaju se temeljem Izjave opskrbljivača električne energije o potrošnji i troškovima električne energije za sva obračunska mjerna mjesta poduzetnika i Izjave operatora sustava o plaćenim troškovima naknade za korištenje mreže za sva obračunska mjerna mjesta poduzetnika</w:t>
      </w:r>
      <w:r w:rsidRPr="00B07FE9">
        <w:rPr>
          <w:rFonts w:ascii="Times New Roman" w:eastAsia="Times New Roman" w:hAnsi="Times New Roman" w:cs="Times New Roman"/>
          <w:sz w:val="24"/>
          <w:szCs w:val="24"/>
          <w:lang w:val="hr-HR" w:eastAsia="en-GB"/>
        </w:rPr>
        <w:t>.</w:t>
      </w:r>
    </w:p>
    <w:p w14:paraId="0FD1D3A8" w14:textId="7987A2D1" w:rsidR="00C034F4" w:rsidRPr="00B07FE9" w:rsidRDefault="00C034F4"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(4) </w:t>
      </w:r>
      <w:r w:rsidR="00A45B02" w:rsidRPr="00A45B02">
        <w:rPr>
          <w:rFonts w:ascii="Times New Roman" w:eastAsia="Times New Roman" w:hAnsi="Times New Roman" w:cs="Times New Roman"/>
          <w:sz w:val="24"/>
          <w:szCs w:val="24"/>
          <w:lang w:val="hr-HR" w:eastAsia="en-GB"/>
        </w:rPr>
        <w:t>Opskrbljivač električne energije i operator sustava dužni su na zahtjev poduzetnika izdati Izjave iz stavka 3. ovog</w:t>
      </w:r>
      <w:r w:rsidR="00FC5F12">
        <w:rPr>
          <w:rFonts w:ascii="Times New Roman" w:eastAsia="Times New Roman" w:hAnsi="Times New Roman" w:cs="Times New Roman"/>
          <w:sz w:val="24"/>
          <w:szCs w:val="24"/>
          <w:lang w:val="hr-HR" w:eastAsia="en-GB"/>
        </w:rPr>
        <w:t>a</w:t>
      </w:r>
      <w:r w:rsidR="00A45B02" w:rsidRPr="00A45B02">
        <w:rPr>
          <w:rFonts w:ascii="Times New Roman" w:eastAsia="Times New Roman" w:hAnsi="Times New Roman" w:cs="Times New Roman"/>
          <w:sz w:val="24"/>
          <w:szCs w:val="24"/>
          <w:lang w:val="hr-HR" w:eastAsia="en-GB"/>
        </w:rPr>
        <w:t xml:space="preserve"> članka</w:t>
      </w:r>
      <w:r w:rsidR="009A77F2" w:rsidRPr="00E11840">
        <w:rPr>
          <w:rFonts w:ascii="Times New Roman" w:eastAsia="Times New Roman" w:hAnsi="Times New Roman" w:cs="Times New Roman"/>
          <w:sz w:val="24"/>
          <w:szCs w:val="24"/>
          <w:lang w:val="hr-HR" w:eastAsia="en-GB"/>
        </w:rPr>
        <w:t>.</w:t>
      </w:r>
    </w:p>
    <w:p w14:paraId="394B242A" w14:textId="77777777" w:rsidR="00B301A5" w:rsidRPr="00B07FE9" w:rsidRDefault="00B301A5"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19819387" w14:textId="5654E350" w:rsidR="002F7F2D"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6.</w:t>
      </w:r>
    </w:p>
    <w:p w14:paraId="11A15B51" w14:textId="77777777" w:rsidR="0004235E" w:rsidRPr="0004235E" w:rsidRDefault="0004235E"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p>
    <w:p w14:paraId="1B055BD1" w14:textId="0D8A1A26"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(1) Operator tržišta energije izračunava električni intenzitet poduzetnika na temelju dokumentacije iz članka 3. stavaka </w:t>
      </w:r>
      <w:r w:rsidR="009201B8">
        <w:rPr>
          <w:rFonts w:ascii="Times New Roman" w:eastAsia="Times New Roman" w:hAnsi="Times New Roman" w:cs="Times New Roman"/>
          <w:sz w:val="24"/>
          <w:szCs w:val="24"/>
          <w:lang w:val="hr-HR" w:eastAsia="en-GB"/>
        </w:rPr>
        <w:t xml:space="preserve">3. i </w:t>
      </w:r>
      <w:r w:rsidRPr="00B07FE9">
        <w:rPr>
          <w:rFonts w:ascii="Times New Roman" w:eastAsia="Times New Roman" w:hAnsi="Times New Roman" w:cs="Times New Roman"/>
          <w:sz w:val="24"/>
          <w:szCs w:val="24"/>
          <w:lang w:val="hr-HR" w:eastAsia="en-GB"/>
        </w:rPr>
        <w:t xml:space="preserve">4. </w:t>
      </w:r>
      <w:r w:rsidR="00A511E1">
        <w:rPr>
          <w:rFonts w:ascii="Times New Roman" w:eastAsia="Times New Roman" w:hAnsi="Times New Roman" w:cs="Times New Roman"/>
          <w:sz w:val="24"/>
          <w:szCs w:val="24"/>
          <w:lang w:val="hr-HR" w:eastAsia="en-GB"/>
        </w:rPr>
        <w:t xml:space="preserve">i članka 4. stavka 2. </w:t>
      </w:r>
      <w:r w:rsidRPr="00B07FE9">
        <w:rPr>
          <w:rFonts w:ascii="Times New Roman" w:eastAsia="Times New Roman" w:hAnsi="Times New Roman" w:cs="Times New Roman"/>
          <w:sz w:val="24"/>
          <w:szCs w:val="24"/>
          <w:lang w:val="hr-HR" w:eastAsia="en-GB"/>
        </w:rPr>
        <w:t>ove Uredbe.</w:t>
      </w:r>
    </w:p>
    <w:p w14:paraId="37A01620" w14:textId="72FB1779"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(2) Za potrebe izračuna električnog intenziteta poduzetnika, </w:t>
      </w:r>
      <w:r w:rsidRPr="00407DDA">
        <w:rPr>
          <w:rFonts w:ascii="Times New Roman" w:eastAsia="Times New Roman" w:hAnsi="Times New Roman" w:cs="Times New Roman"/>
          <w:sz w:val="24"/>
          <w:szCs w:val="24"/>
          <w:lang w:val="hr-HR" w:eastAsia="en-GB"/>
        </w:rPr>
        <w:t xml:space="preserve">operator tržišta energije je ovlašten </w:t>
      </w:r>
      <w:r w:rsidRPr="00B07FE9">
        <w:rPr>
          <w:rFonts w:ascii="Times New Roman" w:eastAsia="Times New Roman" w:hAnsi="Times New Roman" w:cs="Times New Roman"/>
          <w:sz w:val="24"/>
          <w:szCs w:val="24"/>
          <w:lang w:val="hr-HR" w:eastAsia="en-GB"/>
        </w:rPr>
        <w:t>zatražiti od poduzetnika i / ili operatora distribucijskog i / ili prijenosnog sustava, odnosno nadležnih financijskih institucija i dodatne podatke.</w:t>
      </w:r>
    </w:p>
    <w:p w14:paraId="52B25780" w14:textId="77777777" w:rsidR="009C048F" w:rsidRPr="00B07FE9" w:rsidRDefault="009C048F"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137DA21E" w14:textId="7638F170" w:rsidR="002F7F2D"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7.</w:t>
      </w:r>
    </w:p>
    <w:p w14:paraId="01934CAE" w14:textId="77777777" w:rsidR="0004235E" w:rsidRPr="0004235E" w:rsidRDefault="0004235E"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p>
    <w:p w14:paraId="55C1203B" w14:textId="56E3D677" w:rsidR="002F7F2D" w:rsidRPr="00B07FE9" w:rsidRDefault="00A45B02" w:rsidP="002D5FA7">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lastRenderedPageBreak/>
        <w:t xml:space="preserve">Uvjeti za ostvarivanje prava na plaćanje </w:t>
      </w:r>
      <w:r>
        <w:rPr>
          <w:rFonts w:ascii="Times New Roman" w:eastAsia="Times New Roman" w:hAnsi="Times New Roman" w:cs="Times New Roman"/>
          <w:sz w:val="24"/>
          <w:szCs w:val="24"/>
          <w:lang w:val="hr-HR" w:eastAsia="en-GB"/>
        </w:rPr>
        <w:t>umanjene naknade za OIEiK su da</w:t>
      </w:r>
      <w:r w:rsidR="002F7F2D" w:rsidRPr="00B07FE9">
        <w:rPr>
          <w:rFonts w:ascii="Times New Roman" w:eastAsia="Times New Roman" w:hAnsi="Times New Roman" w:cs="Times New Roman"/>
          <w:sz w:val="24"/>
          <w:szCs w:val="24"/>
          <w:lang w:val="hr-HR" w:eastAsia="en-GB"/>
        </w:rPr>
        <w:t>:</w:t>
      </w:r>
    </w:p>
    <w:p w14:paraId="730DC146" w14:textId="12AF05FE" w:rsidR="002F7F2D" w:rsidRPr="00B07FE9" w:rsidRDefault="002F7F2D" w:rsidP="00375C66">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prosječna godišnja količina potrošene električne energije poduzetnika, koji može ostvariti pravo na umanjenje visine naknade za OIEiK, ne može biti manja od </w:t>
      </w:r>
      <w:r w:rsidR="00264C26" w:rsidRPr="00B07FE9">
        <w:rPr>
          <w:rFonts w:ascii="Times New Roman" w:eastAsia="Times New Roman" w:hAnsi="Times New Roman" w:cs="Times New Roman"/>
          <w:sz w:val="24"/>
          <w:szCs w:val="24"/>
          <w:lang w:val="hr-HR" w:eastAsia="en-GB"/>
        </w:rPr>
        <w:t>500 M</w:t>
      </w:r>
      <w:r w:rsidRPr="00B07FE9">
        <w:rPr>
          <w:rFonts w:ascii="Times New Roman" w:eastAsia="Times New Roman" w:hAnsi="Times New Roman" w:cs="Times New Roman"/>
          <w:sz w:val="24"/>
          <w:szCs w:val="24"/>
          <w:lang w:val="hr-HR" w:eastAsia="en-GB"/>
        </w:rPr>
        <w:t>Wh/god u svakoj godini promatranog razdoblja</w:t>
      </w:r>
    </w:p>
    <w:p w14:paraId="71BC7F5B" w14:textId="5F85A622" w:rsidR="002F7F2D" w:rsidRPr="00B07FE9" w:rsidRDefault="002F7F2D" w:rsidP="00375C66">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se poduzetnik ne smatra poduzetnikom u teškoćama sukladno važećim propisima o državnim potporama, odnosno da nad poduzetnikom nije otvoren ili proveden stečajni postupak ili postupak likvidacije</w:t>
      </w:r>
    </w:p>
    <w:p w14:paraId="676EB9AC" w14:textId="25433D6C" w:rsidR="002F7F2D" w:rsidRPr="00407DDA" w:rsidRDefault="002F7F2D" w:rsidP="00375C66">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407DDA">
        <w:rPr>
          <w:rFonts w:ascii="Times New Roman" w:eastAsia="Times New Roman" w:hAnsi="Times New Roman" w:cs="Times New Roman"/>
          <w:sz w:val="24"/>
          <w:szCs w:val="24"/>
          <w:lang w:val="hr-HR" w:eastAsia="en-GB"/>
        </w:rPr>
        <w:t>poduzetnik nema duga ili nepodmirenog duga temeljem odluke Europske komisije o nezakonitosti ili nespojivosti potpore s unutarnjim tržištem i</w:t>
      </w:r>
    </w:p>
    <w:p w14:paraId="1DD5DFD1" w14:textId="6B32DB38" w:rsidR="002F7F2D" w:rsidRDefault="002F7F2D" w:rsidP="00375C66">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poduzetnik posluje više od jedne kalendarske godine do godine u kojoj se podnosi zahtjev iz</w:t>
      </w:r>
      <w:r w:rsidR="002B4FF0">
        <w:rPr>
          <w:rFonts w:ascii="Times New Roman" w:eastAsia="Times New Roman" w:hAnsi="Times New Roman" w:cs="Times New Roman"/>
          <w:sz w:val="24"/>
          <w:szCs w:val="24"/>
          <w:lang w:val="hr-HR" w:eastAsia="en-GB"/>
        </w:rPr>
        <w:t xml:space="preserve"> članka 3. stavka 2. ove Uredbe</w:t>
      </w:r>
    </w:p>
    <w:p w14:paraId="3607FAF2" w14:textId="6B97733C" w:rsidR="002B4FF0" w:rsidRPr="00B07FE9" w:rsidRDefault="002B4FF0" w:rsidP="00375C66">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5852E1">
        <w:rPr>
          <w:rFonts w:ascii="Times New Roman" w:eastAsia="Times New Roman" w:hAnsi="Times New Roman" w:cs="Times New Roman"/>
          <w:sz w:val="24"/>
          <w:szCs w:val="24"/>
          <w:lang w:val="hr-HR" w:eastAsia="en-GB"/>
        </w:rPr>
        <w:t>poduzetnik ispunjava uvjete energetske učinkovitosti sukladno zakonu koji regulira područje energetske učinkovitosti.</w:t>
      </w:r>
    </w:p>
    <w:p w14:paraId="37A63ABC" w14:textId="7127C7D6" w:rsidR="002F7F2D"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Članak 8.</w:t>
      </w:r>
    </w:p>
    <w:p w14:paraId="5625C923" w14:textId="77777777" w:rsidR="00117A41" w:rsidRPr="0004235E" w:rsidRDefault="00117A41"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p>
    <w:p w14:paraId="7F281A9B" w14:textId="4305FAAA" w:rsidR="002B3D4B"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Da bi operator tržišta energije mogao utvrditi prihvatljivost u smislu umanjenja troškova naknade za OIEiK, poduzetnik je dužan dokazati da se bavi djelatnošću unutar jednog od sektora iz Priloga 1. </w:t>
      </w:r>
      <w:r w:rsidR="00593643" w:rsidRPr="00B07FE9">
        <w:rPr>
          <w:rFonts w:ascii="Times New Roman" w:eastAsia="Times New Roman" w:hAnsi="Times New Roman" w:cs="Times New Roman"/>
          <w:sz w:val="24"/>
          <w:szCs w:val="24"/>
          <w:lang w:val="hr-HR" w:eastAsia="en-GB"/>
        </w:rPr>
        <w:t>i</w:t>
      </w:r>
      <w:r w:rsidR="00117A41">
        <w:rPr>
          <w:rFonts w:ascii="Times New Roman" w:eastAsia="Times New Roman" w:hAnsi="Times New Roman" w:cs="Times New Roman"/>
          <w:sz w:val="24"/>
          <w:szCs w:val="24"/>
          <w:lang w:val="hr-HR" w:eastAsia="en-GB"/>
        </w:rPr>
        <w:t>li</w:t>
      </w:r>
      <w:r w:rsidR="00593643" w:rsidRPr="00B07FE9">
        <w:rPr>
          <w:rFonts w:ascii="Times New Roman" w:eastAsia="Times New Roman" w:hAnsi="Times New Roman" w:cs="Times New Roman"/>
          <w:sz w:val="24"/>
          <w:szCs w:val="24"/>
          <w:lang w:val="hr-HR" w:eastAsia="en-GB"/>
        </w:rPr>
        <w:t xml:space="preserve"> </w:t>
      </w:r>
      <w:r w:rsidR="00117A41">
        <w:rPr>
          <w:rFonts w:ascii="Times New Roman" w:eastAsia="Times New Roman" w:hAnsi="Times New Roman" w:cs="Times New Roman"/>
          <w:sz w:val="24"/>
          <w:szCs w:val="24"/>
          <w:lang w:val="hr-HR" w:eastAsia="en-GB"/>
        </w:rPr>
        <w:t xml:space="preserve">Priloga </w:t>
      </w:r>
      <w:r w:rsidR="00593643" w:rsidRPr="00B07FE9">
        <w:rPr>
          <w:rFonts w:ascii="Times New Roman" w:eastAsia="Times New Roman" w:hAnsi="Times New Roman" w:cs="Times New Roman"/>
          <w:sz w:val="24"/>
          <w:szCs w:val="24"/>
          <w:lang w:val="hr-HR" w:eastAsia="en-GB"/>
        </w:rPr>
        <w:t>2.</w:t>
      </w:r>
      <w:r w:rsidR="00117A41">
        <w:rPr>
          <w:rFonts w:ascii="Times New Roman" w:eastAsia="Times New Roman" w:hAnsi="Times New Roman" w:cs="Times New Roman"/>
          <w:sz w:val="24"/>
          <w:szCs w:val="24"/>
          <w:lang w:val="hr-HR" w:eastAsia="en-GB"/>
        </w:rPr>
        <w:t>,</w:t>
      </w:r>
      <w:r w:rsidR="00593643" w:rsidRPr="00B07FE9">
        <w:rPr>
          <w:rFonts w:ascii="Times New Roman" w:eastAsia="Times New Roman" w:hAnsi="Times New Roman" w:cs="Times New Roman"/>
          <w:sz w:val="24"/>
          <w:szCs w:val="24"/>
          <w:lang w:val="hr-HR" w:eastAsia="en-GB"/>
        </w:rPr>
        <w:t xml:space="preserve"> </w:t>
      </w:r>
      <w:r w:rsidRPr="00B07FE9">
        <w:rPr>
          <w:rFonts w:ascii="Times New Roman" w:eastAsia="Times New Roman" w:hAnsi="Times New Roman" w:cs="Times New Roman"/>
          <w:sz w:val="24"/>
          <w:szCs w:val="24"/>
          <w:lang w:val="hr-HR" w:eastAsia="en-GB"/>
        </w:rPr>
        <w:t xml:space="preserve">koji </w:t>
      </w:r>
      <w:r w:rsidR="00593643" w:rsidRPr="00B07FE9">
        <w:rPr>
          <w:rFonts w:ascii="Times New Roman" w:eastAsia="Times New Roman" w:hAnsi="Times New Roman" w:cs="Times New Roman"/>
          <w:sz w:val="24"/>
          <w:szCs w:val="24"/>
          <w:lang w:val="hr-HR" w:eastAsia="en-GB"/>
        </w:rPr>
        <w:t>su</w:t>
      </w:r>
      <w:r w:rsidRPr="00B07FE9">
        <w:rPr>
          <w:rFonts w:ascii="Times New Roman" w:eastAsia="Times New Roman" w:hAnsi="Times New Roman" w:cs="Times New Roman"/>
          <w:sz w:val="24"/>
          <w:szCs w:val="24"/>
          <w:lang w:val="hr-HR" w:eastAsia="en-GB"/>
        </w:rPr>
        <w:t xml:space="preserve"> sastavni </w:t>
      </w:r>
      <w:r w:rsidR="001E5841" w:rsidRPr="00B07FE9">
        <w:rPr>
          <w:rFonts w:ascii="Times New Roman" w:eastAsia="Times New Roman" w:hAnsi="Times New Roman" w:cs="Times New Roman"/>
          <w:sz w:val="24"/>
          <w:szCs w:val="24"/>
          <w:lang w:val="hr-HR" w:eastAsia="en-GB"/>
        </w:rPr>
        <w:t>dijelov</w:t>
      </w:r>
      <w:r w:rsidR="001E5841">
        <w:rPr>
          <w:rFonts w:ascii="Times New Roman" w:eastAsia="Times New Roman" w:hAnsi="Times New Roman" w:cs="Times New Roman"/>
          <w:sz w:val="24"/>
          <w:szCs w:val="24"/>
          <w:lang w:val="hr-HR" w:eastAsia="en-GB"/>
        </w:rPr>
        <w:t>i</w:t>
      </w:r>
      <w:r w:rsidR="001E5841" w:rsidRPr="00B07FE9">
        <w:rPr>
          <w:rFonts w:ascii="Times New Roman" w:eastAsia="Times New Roman" w:hAnsi="Times New Roman" w:cs="Times New Roman"/>
          <w:sz w:val="24"/>
          <w:szCs w:val="24"/>
          <w:lang w:val="hr-HR" w:eastAsia="en-GB"/>
        </w:rPr>
        <w:t xml:space="preserve"> </w:t>
      </w:r>
      <w:r w:rsidRPr="00B07FE9">
        <w:rPr>
          <w:rFonts w:ascii="Times New Roman" w:eastAsia="Times New Roman" w:hAnsi="Times New Roman" w:cs="Times New Roman"/>
          <w:sz w:val="24"/>
          <w:szCs w:val="24"/>
          <w:lang w:val="hr-HR" w:eastAsia="en-GB"/>
        </w:rPr>
        <w:t>ove Uredbe</w:t>
      </w:r>
      <w:r w:rsidR="002B3D4B" w:rsidRPr="00B07FE9">
        <w:rPr>
          <w:rFonts w:ascii="Times New Roman" w:eastAsia="Times New Roman" w:hAnsi="Times New Roman" w:cs="Times New Roman"/>
          <w:sz w:val="24"/>
          <w:szCs w:val="24"/>
          <w:lang w:val="hr-HR" w:eastAsia="en-GB"/>
        </w:rPr>
        <w:t>.</w:t>
      </w:r>
    </w:p>
    <w:p w14:paraId="506AE5C6" w14:textId="6E293870" w:rsidR="00375C66" w:rsidRDefault="00375C66"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60D6BDA5" w14:textId="7023AE0D" w:rsidR="00031F3B" w:rsidRDefault="002F7F2D" w:rsidP="00BA1749">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 xml:space="preserve">III. METODOLOGIJE IZRAČUNA ARITMETIČKE SREDINE BDV-a </w:t>
      </w:r>
      <w:r w:rsidR="00BA1749">
        <w:rPr>
          <w:rFonts w:ascii="Times New Roman" w:eastAsia="Times New Roman" w:hAnsi="Times New Roman" w:cs="Times New Roman"/>
          <w:b/>
          <w:sz w:val="24"/>
          <w:szCs w:val="24"/>
          <w:lang w:val="hr-HR" w:eastAsia="en-GB"/>
        </w:rPr>
        <w:t>I POTROŠNJE ELEKTRIČNE ENERGIJE</w:t>
      </w:r>
    </w:p>
    <w:p w14:paraId="23D92E79" w14:textId="77777777" w:rsidR="00527D33" w:rsidRPr="0004235E" w:rsidRDefault="00527D33" w:rsidP="00BA1749">
      <w:pPr>
        <w:spacing w:before="204" w:after="72" w:line="240" w:lineRule="auto"/>
        <w:jc w:val="center"/>
        <w:textAlignment w:val="baseline"/>
        <w:rPr>
          <w:rFonts w:ascii="Times New Roman" w:eastAsia="Times New Roman" w:hAnsi="Times New Roman" w:cs="Times New Roman"/>
          <w:b/>
          <w:sz w:val="24"/>
          <w:szCs w:val="24"/>
          <w:lang w:val="hr-HR" w:eastAsia="en-GB"/>
        </w:rPr>
      </w:pPr>
    </w:p>
    <w:p w14:paraId="1A8342D9" w14:textId="77777777" w:rsidR="002F7F2D" w:rsidRPr="0004235E" w:rsidRDefault="002F7F2D" w:rsidP="002F7F2D">
      <w:pPr>
        <w:spacing w:before="68" w:after="72" w:line="240" w:lineRule="auto"/>
        <w:jc w:val="center"/>
        <w:textAlignment w:val="baseline"/>
        <w:rPr>
          <w:rFonts w:ascii="Times New Roman" w:eastAsia="Times New Roman" w:hAnsi="Times New Roman" w:cs="Times New Roman"/>
          <w:b/>
          <w:i/>
          <w:sz w:val="24"/>
          <w:szCs w:val="24"/>
          <w:lang w:val="hr-HR" w:eastAsia="en-GB"/>
        </w:rPr>
      </w:pPr>
      <w:r w:rsidRPr="0004235E">
        <w:rPr>
          <w:rFonts w:ascii="Times New Roman" w:eastAsia="Times New Roman" w:hAnsi="Times New Roman" w:cs="Times New Roman"/>
          <w:b/>
          <w:i/>
          <w:sz w:val="24"/>
          <w:szCs w:val="24"/>
          <w:lang w:val="hr-HR" w:eastAsia="en-GB"/>
        </w:rPr>
        <w:t>Metodologija izračuna aritmetičke sredine BDV-a</w:t>
      </w:r>
    </w:p>
    <w:p w14:paraId="4D0EC748" w14:textId="77777777" w:rsidR="00584644" w:rsidRDefault="00584644"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38A84557" w14:textId="77F6AB19" w:rsidR="002F7F2D" w:rsidRPr="00584644"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584644">
        <w:rPr>
          <w:rFonts w:ascii="Times New Roman" w:eastAsia="Times New Roman" w:hAnsi="Times New Roman" w:cs="Times New Roman"/>
          <w:b/>
          <w:sz w:val="24"/>
          <w:szCs w:val="24"/>
          <w:lang w:val="hr-HR" w:eastAsia="en-GB"/>
        </w:rPr>
        <w:t>Članak 9.</w:t>
      </w:r>
    </w:p>
    <w:p w14:paraId="665DA014" w14:textId="77777777" w:rsidR="0004235E" w:rsidRPr="00B07FE9" w:rsidRDefault="0004235E" w:rsidP="002F7F2D">
      <w:pPr>
        <w:spacing w:before="34" w:after="48" w:line="240" w:lineRule="auto"/>
        <w:jc w:val="center"/>
        <w:textAlignment w:val="baseline"/>
        <w:rPr>
          <w:rFonts w:ascii="Times New Roman" w:eastAsia="Times New Roman" w:hAnsi="Times New Roman" w:cs="Times New Roman"/>
          <w:sz w:val="24"/>
          <w:szCs w:val="24"/>
          <w:lang w:val="hr-HR" w:eastAsia="en-GB"/>
        </w:rPr>
      </w:pPr>
    </w:p>
    <w:p w14:paraId="2A78F186"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(1) BDV se određuje na sljedeći način:</w:t>
      </w:r>
    </w:p>
    <w:p w14:paraId="34BA9DE6" w14:textId="742C20D5" w:rsidR="00624E85" w:rsidRPr="00624E85" w:rsidRDefault="00624E85" w:rsidP="002F7F2D">
      <w:pPr>
        <w:spacing w:after="0" w:line="240" w:lineRule="auto"/>
        <w:jc w:val="center"/>
        <w:textAlignment w:val="baseline"/>
        <w:rPr>
          <w:rFonts w:ascii="Times New Roman" w:eastAsia="Times New Roman" w:hAnsi="Times New Roman" w:cs="Times New Roman"/>
          <w:i/>
          <w:sz w:val="24"/>
          <w:szCs w:val="24"/>
          <w:lang w:val="hr-HR" w:eastAsia="en-GB"/>
        </w:rPr>
      </w:pPr>
      <m:oMathPara>
        <m:oMath>
          <m:r>
            <w:rPr>
              <w:rFonts w:ascii="Cambria Math" w:eastAsia="Times New Roman" w:hAnsi="Cambria Math" w:cs="Times New Roman"/>
              <w:sz w:val="24"/>
              <w:szCs w:val="24"/>
              <w:lang w:val="hr-HR" w:eastAsia="en-GB"/>
            </w:rPr>
            <m:t>BDV=PP-MT-NP</m:t>
          </m:r>
        </m:oMath>
      </m:oMathPara>
    </w:p>
    <w:p w14:paraId="499882A5"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gdje su:</w:t>
      </w:r>
    </w:p>
    <w:p w14:paraId="7AD8DA11" w14:textId="77777777" w:rsidR="002F7F2D" w:rsidRPr="00B07FE9" w:rsidRDefault="002F7F2D" w:rsidP="00EE1A95">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BDV</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bruto dodana vrijednost</w:t>
      </w:r>
    </w:p>
    <w:p w14:paraId="6C32AE1E" w14:textId="139FC894" w:rsidR="002F7F2D" w:rsidRPr="00B07FE9" w:rsidRDefault="002F7F2D" w:rsidP="00EE1A95">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PP</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xml:space="preserve">– </w:t>
      </w:r>
      <w:r w:rsidR="00A45B02" w:rsidRPr="00A45B02">
        <w:rPr>
          <w:rFonts w:ascii="Times New Roman" w:eastAsia="Times New Roman" w:hAnsi="Times New Roman" w:cs="Times New Roman"/>
          <w:sz w:val="24"/>
          <w:szCs w:val="24"/>
          <w:lang w:val="hr-HR" w:eastAsia="en-GB"/>
        </w:rPr>
        <w:t>poslovni prihodi iz Godišnjeg financijskog izvješća (dio Račun dobiti i gubitka) poduzetnika koji uključuju sve prihode uključivo sve pri</w:t>
      </w:r>
      <w:r w:rsidR="00A45B02">
        <w:rPr>
          <w:rFonts w:ascii="Times New Roman" w:eastAsia="Times New Roman" w:hAnsi="Times New Roman" w:cs="Times New Roman"/>
          <w:sz w:val="24"/>
          <w:szCs w:val="24"/>
          <w:lang w:val="hr-HR" w:eastAsia="en-GB"/>
        </w:rPr>
        <w:t>mljene priznate države potpore</w:t>
      </w:r>
    </w:p>
    <w:p w14:paraId="6F4E9D1F" w14:textId="0B434499" w:rsidR="002F7F2D" w:rsidRPr="00B07FE9" w:rsidRDefault="002F7F2D" w:rsidP="00EE1A95">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MT</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xml:space="preserve">– </w:t>
      </w:r>
      <w:r w:rsidR="00A45B02" w:rsidRPr="00A45B02">
        <w:rPr>
          <w:rFonts w:ascii="Times New Roman" w:eastAsia="Times New Roman" w:hAnsi="Times New Roman" w:cs="Times New Roman"/>
          <w:sz w:val="24"/>
          <w:szCs w:val="24"/>
          <w:lang w:val="hr-HR" w:eastAsia="en-GB"/>
        </w:rPr>
        <w:t>svi materijalni troškovi iz Godišnjeg financijskog izvješća (dio Račun dobiti i gubitka) poduzetnika</w:t>
      </w:r>
    </w:p>
    <w:p w14:paraId="35EEA194" w14:textId="77777777" w:rsidR="002F7F2D" w:rsidRPr="00B07FE9" w:rsidRDefault="002F7F2D" w:rsidP="00EE1A95">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NP</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neizravni porezi koji se računaju kao suma svih uplaćenih trošarina iz izvješća o uplaćenim trošarinama. Ukoliko poduzetnik nije trošarinski obveznik, NP iznosi nula.</w:t>
      </w:r>
    </w:p>
    <w:p w14:paraId="1EB97339" w14:textId="77777777" w:rsidR="002F7F2D" w:rsidRPr="00B07FE9" w:rsidRDefault="002F7F2D" w:rsidP="00EE1A95">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lastRenderedPageBreak/>
        <w:t>(2) Pri određivanju BDV-a koristi se aritmetička sredina od tri prethodne godine poslovanja koje prethode godini podnošenja zahtjeva, a za koje je dostupan podatak o BDV-u, sukladno izrazu:</w:t>
      </w:r>
    </w:p>
    <w:p w14:paraId="16E78FE3" w14:textId="77777777" w:rsidR="00256765" w:rsidRDefault="00256765"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6113BB6C" w14:textId="2DD38160" w:rsidR="00A52F29" w:rsidRDefault="00A97CD0" w:rsidP="002F7F2D">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BDV</m:t>
              </m:r>
            </m:e>
            <m:sub>
              <m:r>
                <w:rPr>
                  <w:rFonts w:ascii="Cambria Math" w:eastAsia="Times New Roman" w:hAnsi="Cambria Math" w:cs="Cambria Math"/>
                  <w:sz w:val="24"/>
                  <w:szCs w:val="24"/>
                  <w:lang w:val="hr-HR" w:eastAsia="en-GB"/>
                </w:rPr>
                <m:t>as</m:t>
              </m:r>
            </m:sub>
          </m:sSub>
          <m:r>
            <m:rPr>
              <m:sty m:val="p"/>
            </m:rPr>
            <w:rPr>
              <w:rFonts w:ascii="Cambria Math" w:eastAsia="Times New Roman" w:hAnsi="Cambria Math" w:cs="Cambria Math"/>
              <w:sz w:val="24"/>
              <w:szCs w:val="24"/>
              <w:lang w:val="hr-HR" w:eastAsia="en-GB"/>
            </w:rPr>
            <m:t>=</m:t>
          </m:r>
          <m:f>
            <m:fPr>
              <m:ctrlPr>
                <w:rPr>
                  <w:rFonts w:ascii="Cambria Math" w:eastAsia="Times New Roman" w:hAnsi="Cambria Math" w:cs="Times New Roman"/>
                  <w:sz w:val="24"/>
                  <w:szCs w:val="24"/>
                  <w:lang w:val="hr-HR" w:eastAsia="en-GB"/>
                </w:rPr>
              </m:ctrlPr>
            </m:fPr>
            <m:num>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n-1</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n-2</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n-3</m:t>
                  </m:r>
                </m:sub>
              </m:sSub>
            </m:num>
            <m:den>
              <m:r>
                <w:rPr>
                  <w:rFonts w:ascii="Cambria Math" w:eastAsia="Times New Roman" w:hAnsi="Cambria Math" w:cs="Times New Roman"/>
                  <w:sz w:val="24"/>
                  <w:szCs w:val="24"/>
                  <w:lang w:val="hr-HR" w:eastAsia="en-GB"/>
                </w:rPr>
                <m:t>3</m:t>
              </m:r>
            </m:den>
          </m:f>
        </m:oMath>
      </m:oMathPara>
    </w:p>
    <w:p w14:paraId="730A0109" w14:textId="77777777" w:rsidR="00A52F29" w:rsidRPr="00B07FE9" w:rsidRDefault="00A52F29"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733922F0"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gdje su:</w:t>
      </w:r>
    </w:p>
    <w:p w14:paraId="71FE3B95"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BDV</w:t>
      </w:r>
      <w:r w:rsidRPr="00375C66">
        <w:rPr>
          <w:rFonts w:ascii="Times New Roman" w:eastAsia="Times New Roman" w:hAnsi="Times New Roman" w:cs="Times New Roman"/>
          <w:i/>
          <w:sz w:val="24"/>
          <w:szCs w:val="24"/>
          <w:bdr w:val="none" w:sz="0" w:space="0" w:color="auto" w:frame="1"/>
          <w:vertAlign w:val="subscript"/>
          <w:lang w:val="hr-HR" w:eastAsia="en-GB"/>
        </w:rPr>
        <w:t>as</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aritmetička sredina BDV-a</w:t>
      </w:r>
    </w:p>
    <w:p w14:paraId="4140C0A2"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BDV</w:t>
      </w:r>
      <w:r w:rsidRPr="00375C66">
        <w:rPr>
          <w:rFonts w:ascii="Times New Roman" w:eastAsia="Times New Roman" w:hAnsi="Times New Roman" w:cs="Times New Roman"/>
          <w:i/>
          <w:sz w:val="24"/>
          <w:szCs w:val="24"/>
          <w:bdr w:val="none" w:sz="0" w:space="0" w:color="auto" w:frame="1"/>
          <w:vertAlign w:val="subscript"/>
          <w:lang w:val="hr-HR" w:eastAsia="en-GB"/>
        </w:rPr>
        <w:t>n-i</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BDV u godini n-i</w:t>
      </w:r>
    </w:p>
    <w:p w14:paraId="6C2AEA47"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n</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godina podnošenja zahtjeva.</w:t>
      </w:r>
    </w:p>
    <w:p w14:paraId="456AA76B"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(3) Iznimno od stavka 2. ovoga članka, kada nisu dostupne vrijednosti BDV-a za tri prethodne godine, aritmetička sredina BDV-a određuje se kao:</w:t>
      </w:r>
    </w:p>
    <w:p w14:paraId="27A59701" w14:textId="77777777" w:rsidR="002F7F2D"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aritmetička sredina BDV-a od dvije godine koje prethode godini u kojoj je podnesen zahtjev sukladno izrazu:</w:t>
      </w:r>
    </w:p>
    <w:p w14:paraId="78594A1F" w14:textId="68F7263C" w:rsidR="00A52F29" w:rsidRDefault="00A97CD0" w:rsidP="00A52F29">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BDV</m:t>
              </m:r>
            </m:e>
            <m:sub>
              <m:r>
                <w:rPr>
                  <w:rFonts w:ascii="Cambria Math" w:eastAsia="Times New Roman" w:hAnsi="Cambria Math" w:cs="Cambria Math"/>
                  <w:sz w:val="24"/>
                  <w:szCs w:val="24"/>
                  <w:lang w:val="hr-HR" w:eastAsia="en-GB"/>
                </w:rPr>
                <m:t>as</m:t>
              </m:r>
            </m:sub>
          </m:sSub>
          <m:r>
            <m:rPr>
              <m:sty m:val="p"/>
            </m:rPr>
            <w:rPr>
              <w:rFonts w:ascii="Cambria Math" w:eastAsia="Times New Roman" w:hAnsi="Cambria Math" w:cs="Cambria Math"/>
              <w:sz w:val="24"/>
              <w:szCs w:val="24"/>
              <w:lang w:val="hr-HR" w:eastAsia="en-GB"/>
            </w:rPr>
            <m:t>=</m:t>
          </m:r>
          <m:f>
            <m:fPr>
              <m:ctrlPr>
                <w:rPr>
                  <w:rFonts w:ascii="Cambria Math" w:eastAsia="Times New Roman" w:hAnsi="Cambria Math" w:cs="Times New Roman"/>
                  <w:sz w:val="24"/>
                  <w:szCs w:val="24"/>
                  <w:lang w:val="hr-HR" w:eastAsia="en-GB"/>
                </w:rPr>
              </m:ctrlPr>
            </m:fPr>
            <m:num>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n-1</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n-2</m:t>
                  </m:r>
                </m:sub>
              </m:sSub>
            </m:num>
            <m:den>
              <m:r>
                <w:rPr>
                  <w:rFonts w:ascii="Cambria Math" w:eastAsia="Times New Roman" w:hAnsi="Cambria Math" w:cs="Times New Roman"/>
                  <w:sz w:val="24"/>
                  <w:szCs w:val="24"/>
                  <w:lang w:val="hr-HR" w:eastAsia="en-GB"/>
                </w:rPr>
                <m:t>2</m:t>
              </m:r>
            </m:den>
          </m:f>
        </m:oMath>
      </m:oMathPara>
    </w:p>
    <w:p w14:paraId="63557936"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ili</w:t>
      </w:r>
    </w:p>
    <w:p w14:paraId="2F087A13" w14:textId="77777777" w:rsidR="00A52F29" w:rsidRDefault="002F7F2D" w:rsidP="00EE1A95">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ako nisu dostupne vrijednosti BDV-a za dvije godine, uzima se u obzir BDV iz godine koja prethodi godini u kojoj je podnesen zahtjev sukladno izrazu:</w:t>
      </w:r>
    </w:p>
    <w:p w14:paraId="0A7C3558" w14:textId="77777777" w:rsidR="00A52F29" w:rsidRDefault="00A52F29" w:rsidP="00A52F29">
      <w:pPr>
        <w:spacing w:after="48" w:line="240" w:lineRule="auto"/>
        <w:ind w:firstLine="408"/>
        <w:textAlignment w:val="baseline"/>
        <w:rPr>
          <w:rFonts w:ascii="Times New Roman" w:eastAsia="Times New Roman" w:hAnsi="Times New Roman" w:cs="Times New Roman"/>
          <w:sz w:val="24"/>
          <w:szCs w:val="24"/>
          <w:lang w:val="hr-HR" w:eastAsia="en-GB"/>
        </w:rPr>
      </w:pPr>
    </w:p>
    <w:p w14:paraId="0BA66BA4" w14:textId="67434DB5" w:rsidR="00A52F29" w:rsidRDefault="00A97CD0" w:rsidP="00A52F29">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BDV</m:t>
              </m:r>
            </m:e>
            <m:sub>
              <m:r>
                <w:rPr>
                  <w:rFonts w:ascii="Cambria Math" w:eastAsia="Times New Roman" w:hAnsi="Cambria Math" w:cs="Cambria Math"/>
                  <w:sz w:val="24"/>
                  <w:szCs w:val="24"/>
                  <w:lang w:val="hr-HR" w:eastAsia="en-GB"/>
                </w:rPr>
                <m:t>as</m:t>
              </m:r>
            </m:sub>
          </m:sSub>
          <m:r>
            <m:rPr>
              <m:sty m:val="p"/>
            </m:rPr>
            <w:rPr>
              <w:rFonts w:ascii="Cambria Math" w:eastAsia="Times New Roman" w:hAnsi="Cambria Math" w:cs="Cambria Math"/>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n-1</m:t>
              </m:r>
            </m:sub>
          </m:sSub>
        </m:oMath>
      </m:oMathPara>
    </w:p>
    <w:p w14:paraId="057FF770" w14:textId="488AE2AF" w:rsidR="008C788A" w:rsidRPr="00375C66" w:rsidRDefault="008C788A"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3EEE36E5" w14:textId="77777777" w:rsidR="002F7F2D" w:rsidRPr="0004235E" w:rsidRDefault="002F7F2D" w:rsidP="002F7F2D">
      <w:pPr>
        <w:spacing w:before="204" w:after="72" w:line="240" w:lineRule="auto"/>
        <w:jc w:val="center"/>
        <w:textAlignment w:val="baseline"/>
        <w:rPr>
          <w:rFonts w:ascii="Times New Roman" w:eastAsia="Times New Roman" w:hAnsi="Times New Roman" w:cs="Times New Roman"/>
          <w:b/>
          <w:i/>
          <w:sz w:val="24"/>
          <w:szCs w:val="24"/>
          <w:lang w:val="hr-HR" w:eastAsia="en-GB"/>
        </w:rPr>
      </w:pPr>
      <w:r w:rsidRPr="0004235E">
        <w:rPr>
          <w:rFonts w:ascii="Times New Roman" w:eastAsia="Times New Roman" w:hAnsi="Times New Roman" w:cs="Times New Roman"/>
          <w:b/>
          <w:i/>
          <w:sz w:val="24"/>
          <w:szCs w:val="24"/>
          <w:lang w:val="hr-HR" w:eastAsia="en-GB"/>
        </w:rPr>
        <w:t>Metodologija izračuna aritmetičke sredine troška električne energije</w:t>
      </w:r>
    </w:p>
    <w:p w14:paraId="37DEC349" w14:textId="77777777" w:rsidR="00584644" w:rsidRDefault="00584644"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53BCD252" w14:textId="42C5C336" w:rsidR="002F7F2D" w:rsidRPr="00006CF0"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006CF0">
        <w:rPr>
          <w:rFonts w:ascii="Times New Roman" w:eastAsia="Times New Roman" w:hAnsi="Times New Roman" w:cs="Times New Roman"/>
          <w:b/>
          <w:sz w:val="24"/>
          <w:szCs w:val="24"/>
          <w:lang w:val="hr-HR" w:eastAsia="en-GB"/>
        </w:rPr>
        <w:t>Članak 10.</w:t>
      </w:r>
    </w:p>
    <w:p w14:paraId="2C76E6C5" w14:textId="77777777" w:rsidR="0004235E" w:rsidRPr="00B07FE9" w:rsidRDefault="0004235E" w:rsidP="002F7F2D">
      <w:pPr>
        <w:spacing w:before="34" w:after="48" w:line="240" w:lineRule="auto"/>
        <w:jc w:val="center"/>
        <w:textAlignment w:val="baseline"/>
        <w:rPr>
          <w:rFonts w:ascii="Times New Roman" w:eastAsia="Times New Roman" w:hAnsi="Times New Roman" w:cs="Times New Roman"/>
          <w:sz w:val="24"/>
          <w:szCs w:val="24"/>
          <w:lang w:val="hr-HR" w:eastAsia="en-GB"/>
        </w:rPr>
      </w:pPr>
    </w:p>
    <w:p w14:paraId="0DDD798C" w14:textId="77777777"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(1) Za izračun troška poduzetnika za električnu energiju upotrebljava se aritmetička sredina troškova za tri uzastopne pune kalendarske godine koje su prethodile godini u kojoj je podnesen zahtjev i pod uvjetom da to razdoblje odgovara onome iz izračuna aritmetičke sredine BDV-a, sukladno izrazu:</w:t>
      </w:r>
    </w:p>
    <w:p w14:paraId="75FA64A5" w14:textId="6637EDD0" w:rsidR="00506F4A" w:rsidRDefault="00506F4A"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148F2196" w14:textId="422572E0" w:rsidR="00506F4A" w:rsidRDefault="00A97CD0" w:rsidP="00506F4A">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TEE</m:t>
              </m:r>
            </m:e>
            <m:sub>
              <m:r>
                <w:rPr>
                  <w:rFonts w:ascii="Cambria Math" w:eastAsia="Times New Roman" w:hAnsi="Cambria Math" w:cs="Cambria Math"/>
                  <w:sz w:val="24"/>
                  <w:szCs w:val="24"/>
                  <w:lang w:val="hr-HR" w:eastAsia="en-GB"/>
                </w:rPr>
                <m:t>as</m:t>
              </m:r>
            </m:sub>
          </m:sSub>
          <m:r>
            <m:rPr>
              <m:sty m:val="p"/>
            </m:rPr>
            <w:rPr>
              <w:rFonts w:ascii="Cambria Math" w:eastAsia="Times New Roman" w:hAnsi="Cambria Math" w:cs="Cambria Math"/>
              <w:sz w:val="24"/>
              <w:szCs w:val="24"/>
              <w:lang w:val="hr-HR" w:eastAsia="en-GB"/>
            </w:rPr>
            <m:t>=</m:t>
          </m:r>
          <m:f>
            <m:fPr>
              <m:ctrlPr>
                <w:rPr>
                  <w:rFonts w:ascii="Cambria Math" w:eastAsia="Times New Roman" w:hAnsi="Cambria Math" w:cs="Times New Roman"/>
                  <w:sz w:val="24"/>
                  <w:szCs w:val="24"/>
                  <w:lang w:val="hr-HR" w:eastAsia="en-GB"/>
                </w:rPr>
              </m:ctrlPr>
            </m:fPr>
            <m:num>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TEE</m:t>
                  </m:r>
                </m:e>
                <m:sub>
                  <m:r>
                    <w:rPr>
                      <w:rFonts w:ascii="Cambria Math" w:eastAsia="Times New Roman" w:hAnsi="Cambria Math" w:cs="Times New Roman"/>
                      <w:sz w:val="24"/>
                      <w:szCs w:val="24"/>
                      <w:lang w:val="hr-HR" w:eastAsia="en-GB"/>
                    </w:rPr>
                    <m:t>n-1</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TEE</m:t>
                  </m:r>
                </m:e>
                <m:sub>
                  <m:r>
                    <w:rPr>
                      <w:rFonts w:ascii="Cambria Math" w:eastAsia="Times New Roman" w:hAnsi="Cambria Math" w:cs="Times New Roman"/>
                      <w:sz w:val="24"/>
                      <w:szCs w:val="24"/>
                      <w:lang w:val="hr-HR" w:eastAsia="en-GB"/>
                    </w:rPr>
                    <m:t>n-2</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TEE</m:t>
                  </m:r>
                </m:e>
                <m:sub>
                  <m:r>
                    <w:rPr>
                      <w:rFonts w:ascii="Cambria Math" w:eastAsia="Times New Roman" w:hAnsi="Cambria Math" w:cs="Times New Roman"/>
                      <w:sz w:val="24"/>
                      <w:szCs w:val="24"/>
                      <w:lang w:val="hr-HR" w:eastAsia="en-GB"/>
                    </w:rPr>
                    <m:t>n-3</m:t>
                  </m:r>
                </m:sub>
              </m:sSub>
            </m:num>
            <m:den>
              <m:r>
                <w:rPr>
                  <w:rFonts w:ascii="Cambria Math" w:eastAsia="Times New Roman" w:hAnsi="Cambria Math" w:cs="Times New Roman"/>
                  <w:sz w:val="24"/>
                  <w:szCs w:val="24"/>
                  <w:lang w:val="hr-HR" w:eastAsia="en-GB"/>
                </w:rPr>
                <m:t>3</m:t>
              </m:r>
            </m:den>
          </m:f>
        </m:oMath>
      </m:oMathPara>
    </w:p>
    <w:p w14:paraId="7C79C2ED" w14:textId="77777777" w:rsidR="00506F4A" w:rsidRDefault="00506F4A"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207A41E7" w14:textId="30EBA1ED" w:rsidR="002F7F2D" w:rsidRPr="00B07FE9" w:rsidRDefault="002F7F2D" w:rsidP="00BA1749">
      <w:pPr>
        <w:spacing w:after="48" w:line="240" w:lineRule="auto"/>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gdje su:</w:t>
      </w:r>
    </w:p>
    <w:p w14:paraId="0D3EF7FD"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TEE</w:t>
      </w:r>
      <w:r w:rsidRPr="00375C66">
        <w:rPr>
          <w:rFonts w:ascii="Times New Roman" w:eastAsia="Times New Roman" w:hAnsi="Times New Roman" w:cs="Times New Roman"/>
          <w:i/>
          <w:sz w:val="24"/>
          <w:szCs w:val="24"/>
          <w:bdr w:val="none" w:sz="0" w:space="0" w:color="auto" w:frame="1"/>
          <w:vertAlign w:val="subscript"/>
          <w:lang w:val="hr-HR" w:eastAsia="en-GB"/>
        </w:rPr>
        <w:t>as</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aritmetička sredina troška poduzetnika za električnu energiju</w:t>
      </w:r>
    </w:p>
    <w:p w14:paraId="43BC59CF"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TEE</w:t>
      </w:r>
      <w:r w:rsidRPr="00375C66">
        <w:rPr>
          <w:rFonts w:ascii="Times New Roman" w:eastAsia="Times New Roman" w:hAnsi="Times New Roman" w:cs="Times New Roman"/>
          <w:i/>
          <w:sz w:val="24"/>
          <w:szCs w:val="24"/>
          <w:bdr w:val="none" w:sz="0" w:space="0" w:color="auto" w:frame="1"/>
          <w:vertAlign w:val="subscript"/>
          <w:lang w:val="hr-HR" w:eastAsia="en-GB"/>
        </w:rPr>
        <w:t>n-i</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trošak poduzetnika za električnu energiju u godini n-i</w:t>
      </w:r>
    </w:p>
    <w:p w14:paraId="2BCE3D2E"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n</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godina podnošenja zahtjeva.</w:t>
      </w:r>
    </w:p>
    <w:p w14:paraId="220DE587" w14:textId="77777777"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(2) Iznimno od stavka 1. ovoga članka, ako nisu dostupni iznosi troška električne energije za tri prethodne godine, aritmetička sredina troška poduzetnika za električnu energiju određuje se na sljedeći način:</w:t>
      </w:r>
    </w:p>
    <w:p w14:paraId="0A2B4164"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lastRenderedPageBreak/>
        <w:t>– aritmetička sredina troška za električnu energiju za dvije godine koje prethode godini u kojoj je podnesen zahtjev sukladno izrazu:</w:t>
      </w:r>
    </w:p>
    <w:p w14:paraId="761DD3C3" w14:textId="77777777" w:rsidR="00B42A7B" w:rsidRDefault="00B42A7B"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7644244B" w14:textId="2C62EFE1" w:rsidR="00B42A7B" w:rsidRDefault="00A97CD0" w:rsidP="00B42A7B">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TEE</m:t>
              </m:r>
            </m:e>
            <m:sub>
              <m:r>
                <w:rPr>
                  <w:rFonts w:ascii="Cambria Math" w:eastAsia="Times New Roman" w:hAnsi="Cambria Math" w:cs="Cambria Math"/>
                  <w:sz w:val="24"/>
                  <w:szCs w:val="24"/>
                  <w:lang w:val="hr-HR" w:eastAsia="en-GB"/>
                </w:rPr>
                <m:t>as</m:t>
              </m:r>
            </m:sub>
          </m:sSub>
          <m:r>
            <m:rPr>
              <m:sty m:val="p"/>
            </m:rPr>
            <w:rPr>
              <w:rFonts w:ascii="Cambria Math" w:eastAsia="Times New Roman" w:hAnsi="Cambria Math" w:cs="Cambria Math"/>
              <w:sz w:val="24"/>
              <w:szCs w:val="24"/>
              <w:lang w:val="hr-HR" w:eastAsia="en-GB"/>
            </w:rPr>
            <m:t>=</m:t>
          </m:r>
          <m:f>
            <m:fPr>
              <m:ctrlPr>
                <w:rPr>
                  <w:rFonts w:ascii="Cambria Math" w:eastAsia="Times New Roman" w:hAnsi="Cambria Math" w:cs="Times New Roman"/>
                  <w:sz w:val="24"/>
                  <w:szCs w:val="24"/>
                  <w:lang w:val="hr-HR" w:eastAsia="en-GB"/>
                </w:rPr>
              </m:ctrlPr>
            </m:fPr>
            <m:num>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TEE</m:t>
                  </m:r>
                </m:e>
                <m:sub>
                  <m:r>
                    <w:rPr>
                      <w:rFonts w:ascii="Cambria Math" w:eastAsia="Times New Roman" w:hAnsi="Cambria Math" w:cs="Times New Roman"/>
                      <w:sz w:val="24"/>
                      <w:szCs w:val="24"/>
                      <w:lang w:val="hr-HR" w:eastAsia="en-GB"/>
                    </w:rPr>
                    <m:t>n-1</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TEE</m:t>
                  </m:r>
                </m:e>
                <m:sub>
                  <m:r>
                    <w:rPr>
                      <w:rFonts w:ascii="Cambria Math" w:eastAsia="Times New Roman" w:hAnsi="Cambria Math" w:cs="Times New Roman"/>
                      <w:sz w:val="24"/>
                      <w:szCs w:val="24"/>
                      <w:lang w:val="hr-HR" w:eastAsia="en-GB"/>
                    </w:rPr>
                    <m:t>n-2</m:t>
                  </m:r>
                </m:sub>
              </m:sSub>
            </m:num>
            <m:den>
              <m:r>
                <w:rPr>
                  <w:rFonts w:ascii="Cambria Math" w:eastAsia="Times New Roman" w:hAnsi="Cambria Math" w:cs="Times New Roman"/>
                  <w:sz w:val="24"/>
                  <w:szCs w:val="24"/>
                  <w:lang w:val="hr-HR" w:eastAsia="en-GB"/>
                </w:rPr>
                <m:t>2</m:t>
              </m:r>
            </m:den>
          </m:f>
        </m:oMath>
      </m:oMathPara>
    </w:p>
    <w:p w14:paraId="38784889" w14:textId="6A994BB3" w:rsidR="002F7F2D" w:rsidRPr="00375C66" w:rsidRDefault="002F7F2D"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798373E0"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ako nije dostupan trošak za električnu energiju za dvije godine, uzima se u obzir trošak za električnu energiju iz godine koja prethodi godini u kojoj je podnesen zahtjev sukladno izrazu:</w:t>
      </w:r>
    </w:p>
    <w:p w14:paraId="6207EF6A" w14:textId="58A12646" w:rsidR="00B42A7B" w:rsidRDefault="00B42A7B"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2B78B4AE" w14:textId="722BB6C5" w:rsidR="00B42A7B" w:rsidRDefault="00A97CD0" w:rsidP="00B42A7B">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TEE</m:t>
              </m:r>
            </m:e>
            <m:sub>
              <m:r>
                <w:rPr>
                  <w:rFonts w:ascii="Cambria Math" w:eastAsia="Times New Roman" w:hAnsi="Cambria Math" w:cs="Cambria Math"/>
                  <w:sz w:val="24"/>
                  <w:szCs w:val="24"/>
                  <w:lang w:val="hr-HR" w:eastAsia="en-GB"/>
                </w:rPr>
                <m:t>as</m:t>
              </m:r>
            </m:sub>
          </m:sSub>
          <m:r>
            <m:rPr>
              <m:sty m:val="p"/>
            </m:rPr>
            <w:rPr>
              <w:rFonts w:ascii="Cambria Math" w:eastAsia="Times New Roman" w:hAnsi="Cambria Math" w:cs="Cambria Math"/>
              <w:sz w:val="24"/>
              <w:szCs w:val="24"/>
              <w:lang w:val="hr-HR" w:eastAsia="en-GB"/>
            </w:rPr>
            <m:t>=</m:t>
          </m:r>
          <m:sSub>
            <m:sSubPr>
              <m:ctrlPr>
                <w:rPr>
                  <w:rFonts w:ascii="Cambria Math" w:eastAsia="Times New Roman" w:hAnsi="Cambria Math" w:cs="Cambria Math"/>
                  <w:i/>
                  <w:sz w:val="24"/>
                  <w:szCs w:val="24"/>
                  <w:lang w:val="hr-HR" w:eastAsia="en-GB"/>
                </w:rPr>
              </m:ctrlPr>
            </m:sSubPr>
            <m:e>
              <m:r>
                <w:rPr>
                  <w:rFonts w:ascii="Cambria Math" w:eastAsia="Times New Roman" w:hAnsi="Cambria Math" w:cs="Cambria Math"/>
                  <w:sz w:val="24"/>
                  <w:szCs w:val="24"/>
                  <w:lang w:val="hr-HR" w:eastAsia="en-GB"/>
                </w:rPr>
                <m:t>TEE</m:t>
              </m:r>
            </m:e>
            <m:sub>
              <m:r>
                <w:rPr>
                  <w:rFonts w:ascii="Cambria Math" w:eastAsia="Times New Roman" w:hAnsi="Cambria Math" w:cs="Cambria Math"/>
                  <w:sz w:val="24"/>
                  <w:szCs w:val="24"/>
                  <w:lang w:val="hr-HR" w:eastAsia="en-GB"/>
                </w:rPr>
                <m:t>n-1</m:t>
              </m:r>
            </m:sub>
          </m:sSub>
          <m:r>
            <m:rPr>
              <m:sty m:val="p"/>
            </m:rPr>
            <w:rPr>
              <w:rFonts w:ascii="Cambria Math" w:eastAsia="Times New Roman" w:hAnsi="Cambria Math" w:cs="Times New Roman"/>
              <w:sz w:val="24"/>
              <w:szCs w:val="24"/>
              <w:lang w:val="hr-HR" w:eastAsia="en-GB"/>
            </w:rPr>
            <m:t xml:space="preserve"> </m:t>
          </m:r>
        </m:oMath>
      </m:oMathPara>
    </w:p>
    <w:p w14:paraId="6E5C030E" w14:textId="77777777" w:rsidR="00B42A7B" w:rsidRDefault="00B42A7B"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2653D011" w14:textId="687FE11D" w:rsidR="002F7F2D" w:rsidRPr="00006CF0"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006CF0">
        <w:rPr>
          <w:rFonts w:ascii="Times New Roman" w:eastAsia="Times New Roman" w:hAnsi="Times New Roman" w:cs="Times New Roman"/>
          <w:b/>
          <w:sz w:val="24"/>
          <w:szCs w:val="24"/>
          <w:lang w:val="hr-HR" w:eastAsia="en-GB"/>
        </w:rPr>
        <w:t>Članak 11.</w:t>
      </w:r>
    </w:p>
    <w:p w14:paraId="0CEC15AA" w14:textId="77777777" w:rsidR="0004235E" w:rsidRPr="0004235E" w:rsidRDefault="0004235E"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p>
    <w:p w14:paraId="7861F0D7" w14:textId="77777777" w:rsidR="002F7F2D"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Električni intenzitet određuje se kao omjer aritmetičke sredine troška električne energije i aritmetičke sredine BDV-a sukladno sljedećem izrazu:</w:t>
      </w:r>
    </w:p>
    <w:p w14:paraId="54A0D971" w14:textId="77777777" w:rsidR="003E5F4D" w:rsidRPr="00B07FE9" w:rsidRDefault="003E5F4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3A06FDC6" w14:textId="7D1B3A13" w:rsidR="003E5F4D" w:rsidRDefault="003E5F4D" w:rsidP="003E5F4D">
      <w:pPr>
        <w:spacing w:after="48" w:line="240" w:lineRule="auto"/>
        <w:ind w:firstLine="408"/>
        <w:textAlignment w:val="baseline"/>
        <w:rPr>
          <w:rFonts w:ascii="Times New Roman" w:eastAsia="Times New Roman" w:hAnsi="Times New Roman" w:cs="Times New Roman"/>
          <w:sz w:val="24"/>
          <w:szCs w:val="24"/>
          <w:lang w:val="hr-HR" w:eastAsia="en-GB"/>
        </w:rPr>
      </w:pPr>
      <m:oMathPara>
        <m:oMath>
          <m:r>
            <w:rPr>
              <w:rFonts w:ascii="Cambria Math" w:eastAsia="Times New Roman" w:hAnsi="Cambria Math" w:cs="Cambria Math"/>
              <w:sz w:val="24"/>
              <w:szCs w:val="24"/>
              <w:lang w:val="hr-HR" w:eastAsia="en-GB"/>
            </w:rPr>
            <m:t>EI</m:t>
          </m:r>
          <m:r>
            <m:rPr>
              <m:sty m:val="p"/>
            </m:rPr>
            <w:rPr>
              <w:rFonts w:ascii="Cambria Math" w:eastAsia="Times New Roman" w:hAnsi="Cambria Math" w:cs="Cambria Math"/>
              <w:sz w:val="24"/>
              <w:szCs w:val="24"/>
              <w:lang w:val="hr-HR" w:eastAsia="en-GB"/>
            </w:rPr>
            <m:t>=</m:t>
          </m:r>
          <m:f>
            <m:fPr>
              <m:ctrlPr>
                <w:rPr>
                  <w:rFonts w:ascii="Cambria Math" w:eastAsia="Times New Roman" w:hAnsi="Cambria Math" w:cs="Times New Roman"/>
                  <w:sz w:val="24"/>
                  <w:szCs w:val="24"/>
                  <w:lang w:val="hr-HR" w:eastAsia="en-GB"/>
                </w:rPr>
              </m:ctrlPr>
            </m:fPr>
            <m:num>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TEE</m:t>
                  </m:r>
                </m:e>
                <m:sub>
                  <m:r>
                    <w:rPr>
                      <w:rFonts w:ascii="Cambria Math" w:eastAsia="Times New Roman" w:hAnsi="Cambria Math" w:cs="Times New Roman"/>
                      <w:sz w:val="24"/>
                      <w:szCs w:val="24"/>
                      <w:lang w:val="hr-HR" w:eastAsia="en-GB"/>
                    </w:rPr>
                    <m:t>as</m:t>
                  </m:r>
                </m:sub>
              </m:sSub>
            </m:num>
            <m:den>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BDV</m:t>
                  </m:r>
                </m:e>
                <m:sub>
                  <m:r>
                    <w:rPr>
                      <w:rFonts w:ascii="Cambria Math" w:eastAsia="Times New Roman" w:hAnsi="Cambria Math" w:cs="Times New Roman"/>
                      <w:sz w:val="24"/>
                      <w:szCs w:val="24"/>
                      <w:lang w:val="hr-HR" w:eastAsia="en-GB"/>
                    </w:rPr>
                    <m:t>as</m:t>
                  </m:r>
                </m:sub>
              </m:sSub>
            </m:den>
          </m:f>
        </m:oMath>
      </m:oMathPara>
    </w:p>
    <w:p w14:paraId="6061720C" w14:textId="4757E9D3" w:rsidR="002F7F2D" w:rsidRPr="00375C66" w:rsidRDefault="002F7F2D" w:rsidP="003E5F4D">
      <w:pPr>
        <w:spacing w:after="48" w:line="240" w:lineRule="auto"/>
        <w:textAlignment w:val="baseline"/>
        <w:rPr>
          <w:rFonts w:ascii="Times New Roman" w:eastAsia="Times New Roman" w:hAnsi="Times New Roman" w:cs="Times New Roman"/>
          <w:sz w:val="24"/>
          <w:szCs w:val="24"/>
          <w:lang w:val="hr-HR" w:eastAsia="en-GB"/>
        </w:rPr>
      </w:pPr>
    </w:p>
    <w:p w14:paraId="15611FA3" w14:textId="77777777" w:rsidR="002F7F2D" w:rsidRPr="0004235E" w:rsidRDefault="002F7F2D" w:rsidP="002F7F2D">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IV. METODOLOGIJA IZRAČUNA UMANJENJA VISINE NAKNADE ZA OIEiK</w:t>
      </w:r>
    </w:p>
    <w:p w14:paraId="0D7B0043" w14:textId="77777777" w:rsidR="00584644" w:rsidRPr="00584644" w:rsidRDefault="00584644" w:rsidP="002F7F2D">
      <w:pPr>
        <w:spacing w:before="34" w:after="48" w:line="240" w:lineRule="auto"/>
        <w:jc w:val="center"/>
        <w:textAlignment w:val="baseline"/>
        <w:rPr>
          <w:rFonts w:ascii="Times New Roman" w:eastAsia="Times New Roman" w:hAnsi="Times New Roman" w:cs="Times New Roman"/>
          <w:sz w:val="24"/>
          <w:szCs w:val="24"/>
          <w:lang w:val="hr-HR" w:eastAsia="en-GB"/>
        </w:rPr>
      </w:pPr>
    </w:p>
    <w:p w14:paraId="4A076B8F" w14:textId="6C477C5E" w:rsidR="002F7F2D" w:rsidRPr="00006CF0"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006CF0">
        <w:rPr>
          <w:rFonts w:ascii="Times New Roman" w:eastAsia="Times New Roman" w:hAnsi="Times New Roman" w:cs="Times New Roman"/>
          <w:b/>
          <w:sz w:val="24"/>
          <w:szCs w:val="24"/>
          <w:lang w:val="hr-HR" w:eastAsia="en-GB"/>
        </w:rPr>
        <w:t>Članak 12.</w:t>
      </w:r>
    </w:p>
    <w:p w14:paraId="41FABD61" w14:textId="77777777" w:rsidR="0004235E" w:rsidRPr="0004235E" w:rsidRDefault="0004235E"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19B62165" w14:textId="3F269C8A" w:rsidR="002F7F2D" w:rsidRPr="00B07FE9" w:rsidRDefault="00810908"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(1) </w:t>
      </w:r>
      <w:r w:rsidR="002F7F2D" w:rsidRPr="00B07FE9">
        <w:rPr>
          <w:rFonts w:ascii="Times New Roman" w:eastAsia="Times New Roman" w:hAnsi="Times New Roman" w:cs="Times New Roman"/>
          <w:sz w:val="24"/>
          <w:szCs w:val="24"/>
          <w:lang w:val="hr-HR" w:eastAsia="en-GB"/>
        </w:rPr>
        <w:t>Iznos umanjene visine naknade određuje se sukladno razredima električnog intenziteta. Za svaki razred određen je postotni dio umanjenja naknade za OIEiK koji se oduzima od naknade za OIEiK kako slijedi:</w:t>
      </w:r>
    </w:p>
    <w:p w14:paraId="23E842D0" w14:textId="77777777" w:rsidR="006616E9" w:rsidRPr="00B07FE9" w:rsidRDefault="006616E9" w:rsidP="00B07FE9">
      <w:pPr>
        <w:spacing w:after="48" w:line="240" w:lineRule="auto"/>
        <w:textAlignment w:val="baseline"/>
        <w:rPr>
          <w:rFonts w:ascii="Times New Roman" w:eastAsia="Times New Roman" w:hAnsi="Times New Roman" w:cs="Times New Roman"/>
          <w:sz w:val="24"/>
          <w:szCs w:val="24"/>
          <w:lang w:val="hr-HR" w:eastAsia="en-GB"/>
        </w:rPr>
      </w:pPr>
    </w:p>
    <w:tbl>
      <w:tblPr>
        <w:tblW w:w="9348" w:type="dxa"/>
        <w:tblCellMar>
          <w:left w:w="0" w:type="dxa"/>
          <w:right w:w="0" w:type="dxa"/>
        </w:tblCellMar>
        <w:tblLook w:val="04A0" w:firstRow="1" w:lastRow="0" w:firstColumn="1" w:lastColumn="0" w:noHBand="0" w:noVBand="1"/>
      </w:tblPr>
      <w:tblGrid>
        <w:gridCol w:w="2073"/>
        <w:gridCol w:w="3873"/>
        <w:gridCol w:w="3402"/>
      </w:tblGrid>
      <w:tr w:rsidR="002F7F2D" w:rsidRPr="002879E0" w14:paraId="38AB8CEA" w14:textId="77777777" w:rsidTr="00B07FE9">
        <w:tc>
          <w:tcPr>
            <w:tcW w:w="2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2BEE5D" w14:textId="77777777" w:rsidR="002F7F2D" w:rsidRPr="00375C66" w:rsidRDefault="002F7F2D" w:rsidP="002F7F2D">
            <w:pPr>
              <w:spacing w:after="0" w:line="240" w:lineRule="auto"/>
              <w:jc w:val="center"/>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b/>
                <w:sz w:val="24"/>
                <w:szCs w:val="24"/>
                <w:bdr w:val="none" w:sz="0" w:space="0" w:color="auto" w:frame="1"/>
                <w:lang w:val="hr-HR" w:eastAsia="en-GB"/>
              </w:rPr>
              <w:t>Razred elektri</w:t>
            </w:r>
            <w:r w:rsidRPr="00375C66">
              <w:rPr>
                <w:rFonts w:ascii="Times New Roman" w:eastAsia="Times New Roman" w:hAnsi="Times New Roman" w:cs="Times New Roman" w:hint="eastAsia"/>
                <w:b/>
                <w:sz w:val="24"/>
                <w:szCs w:val="24"/>
                <w:bdr w:val="none" w:sz="0" w:space="0" w:color="auto" w:frame="1"/>
                <w:lang w:val="hr-HR" w:eastAsia="en-GB"/>
              </w:rPr>
              <w:t>č</w:t>
            </w:r>
            <w:r w:rsidRPr="00375C66">
              <w:rPr>
                <w:rFonts w:ascii="Times New Roman" w:eastAsia="Times New Roman" w:hAnsi="Times New Roman" w:cs="Times New Roman"/>
                <w:b/>
                <w:sz w:val="24"/>
                <w:szCs w:val="24"/>
                <w:bdr w:val="none" w:sz="0" w:space="0" w:color="auto" w:frame="1"/>
                <w:lang w:val="hr-HR" w:eastAsia="en-GB"/>
              </w:rPr>
              <w:t>nog intenziteta</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45B59" w14:textId="77777777" w:rsidR="002F7F2D" w:rsidRPr="00375C66" w:rsidRDefault="002F7F2D" w:rsidP="002F7F2D">
            <w:pPr>
              <w:spacing w:after="0" w:line="240" w:lineRule="auto"/>
              <w:jc w:val="center"/>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b/>
                <w:sz w:val="24"/>
                <w:szCs w:val="24"/>
                <w:bdr w:val="none" w:sz="0" w:space="0" w:color="auto" w:frame="1"/>
                <w:lang w:val="hr-HR" w:eastAsia="en-GB"/>
              </w:rPr>
              <w:t>Raspon elektri</w:t>
            </w:r>
            <w:r w:rsidRPr="00375C66">
              <w:rPr>
                <w:rFonts w:ascii="Times New Roman" w:eastAsia="Times New Roman" w:hAnsi="Times New Roman" w:cs="Times New Roman" w:hint="eastAsia"/>
                <w:b/>
                <w:sz w:val="24"/>
                <w:szCs w:val="24"/>
                <w:bdr w:val="none" w:sz="0" w:space="0" w:color="auto" w:frame="1"/>
                <w:lang w:val="hr-HR" w:eastAsia="en-GB"/>
              </w:rPr>
              <w:t>č</w:t>
            </w:r>
            <w:r w:rsidRPr="00375C66">
              <w:rPr>
                <w:rFonts w:ascii="Times New Roman" w:eastAsia="Times New Roman" w:hAnsi="Times New Roman" w:cs="Times New Roman"/>
                <w:b/>
                <w:sz w:val="24"/>
                <w:szCs w:val="24"/>
                <w:bdr w:val="none" w:sz="0" w:space="0" w:color="auto" w:frame="1"/>
                <w:lang w:val="hr-HR" w:eastAsia="en-GB"/>
              </w:rPr>
              <w:t>nog</w:t>
            </w:r>
            <w:r w:rsidRPr="00375C66">
              <w:rPr>
                <w:rFonts w:ascii="Times New Roman" w:eastAsia="Times New Roman" w:hAnsi="Times New Roman" w:cs="Times New Roman"/>
                <w:b/>
                <w:sz w:val="24"/>
                <w:szCs w:val="24"/>
                <w:bdr w:val="none" w:sz="0" w:space="0" w:color="auto" w:frame="1"/>
                <w:lang w:val="hr-HR" w:eastAsia="en-GB"/>
              </w:rPr>
              <w:br/>
              <w:t>intenziteta</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113F06" w14:textId="7EFEEE9C" w:rsidR="002F7F2D" w:rsidRPr="00375C66" w:rsidRDefault="002F7F2D" w:rsidP="00DB755C">
            <w:pPr>
              <w:spacing w:after="0" w:line="240" w:lineRule="auto"/>
              <w:jc w:val="center"/>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b/>
                <w:sz w:val="24"/>
                <w:szCs w:val="24"/>
                <w:bdr w:val="none" w:sz="0" w:space="0" w:color="auto" w:frame="1"/>
                <w:lang w:val="hr-HR" w:eastAsia="en-GB"/>
              </w:rPr>
              <w:t xml:space="preserve">Umanjenje naknade za OIEiK </w:t>
            </w:r>
            <w:r w:rsidRPr="00375C66">
              <w:rPr>
                <w:rFonts w:ascii="Times New Roman" w:eastAsia="Times New Roman" w:hAnsi="Times New Roman" w:cs="Times New Roman" w:hint="eastAsia"/>
                <w:b/>
                <w:sz w:val="24"/>
                <w:szCs w:val="24"/>
                <w:bdr w:val="none" w:sz="0" w:space="0" w:color="auto" w:frame="1"/>
                <w:lang w:val="hr-HR" w:eastAsia="en-GB"/>
              </w:rPr>
              <w:t>–</w:t>
            </w:r>
            <w:r w:rsidRPr="00375C66">
              <w:rPr>
                <w:rFonts w:ascii="Times New Roman" w:eastAsia="Times New Roman" w:hAnsi="Times New Roman" w:cs="Times New Roman"/>
                <w:b/>
                <w:sz w:val="24"/>
                <w:szCs w:val="24"/>
                <w:bdr w:val="none" w:sz="0" w:space="0" w:color="auto" w:frame="1"/>
                <w:lang w:val="hr-HR" w:eastAsia="en-GB"/>
              </w:rPr>
              <w:t xml:space="preserve"> </w:t>
            </w:r>
            <w:r w:rsidR="00DC5E90" w:rsidRPr="00DC5E90">
              <w:rPr>
                <w:rFonts w:ascii="Times New Roman" w:eastAsia="Times New Roman" w:hAnsi="Times New Roman" w:cs="Times New Roman"/>
                <w:b/>
                <w:sz w:val="24"/>
                <w:szCs w:val="24"/>
                <w:lang w:val="hr-HR" w:eastAsia="en-GB"/>
              </w:rPr>
              <w:t>UN</w:t>
            </w:r>
            <w:r w:rsidR="00DC5E90" w:rsidRPr="00DC5E90">
              <w:rPr>
                <w:rFonts w:ascii="Times New Roman" w:eastAsia="Times New Roman" w:hAnsi="Times New Roman" w:cs="Times New Roman"/>
                <w:b/>
                <w:sz w:val="24"/>
                <w:szCs w:val="24"/>
                <w:vertAlign w:val="subscript"/>
                <w:lang w:val="hr-HR" w:eastAsia="en-GB"/>
              </w:rPr>
              <w:t>OIEiK</w:t>
            </w:r>
            <w:r w:rsidRPr="00375C66">
              <w:rPr>
                <w:rFonts w:ascii="Times New Roman" w:eastAsia="Times New Roman" w:hAnsi="Times New Roman" w:cs="Times New Roman"/>
                <w:b/>
                <w:sz w:val="24"/>
                <w:szCs w:val="24"/>
                <w:bdr w:val="none" w:sz="0" w:space="0" w:color="auto" w:frame="1"/>
                <w:lang w:val="hr-HR" w:eastAsia="en-GB"/>
              </w:rPr>
              <w:t xml:space="preserve"> (%)</w:t>
            </w:r>
          </w:p>
        </w:tc>
      </w:tr>
      <w:tr w:rsidR="002F7F2D" w:rsidRPr="002879E0" w14:paraId="2AD33AEE" w14:textId="77777777" w:rsidTr="00B07FE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9CEA4" w14:textId="77777777" w:rsidR="002F7F2D" w:rsidRPr="00375C66" w:rsidRDefault="002F7F2D" w:rsidP="00B07FE9">
            <w:pPr>
              <w:spacing w:after="0" w:line="240" w:lineRule="auto"/>
              <w:jc w:val="center"/>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R1</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9370E" w14:textId="77777777" w:rsidR="002F7F2D" w:rsidRPr="00375C66" w:rsidRDefault="002F7F2D" w:rsidP="00EE1A95">
            <w:pPr>
              <w:spacing w:after="0" w:line="240" w:lineRule="auto"/>
              <w:jc w:val="right"/>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od 5 % do uklju</w:t>
            </w:r>
            <w:r w:rsidRPr="00375C66">
              <w:rPr>
                <w:rFonts w:ascii="Times New Roman" w:eastAsia="Times New Roman" w:hAnsi="Times New Roman" w:cs="Times New Roman" w:hint="eastAsia"/>
                <w:sz w:val="24"/>
                <w:szCs w:val="24"/>
                <w:lang w:val="hr-HR" w:eastAsia="en-GB"/>
              </w:rPr>
              <w:t>č</w:t>
            </w:r>
            <w:r w:rsidRPr="00375C66">
              <w:rPr>
                <w:rFonts w:ascii="Times New Roman" w:eastAsia="Times New Roman" w:hAnsi="Times New Roman" w:cs="Times New Roman"/>
                <w:sz w:val="24"/>
                <w:szCs w:val="24"/>
                <w:lang w:val="hr-HR" w:eastAsia="en-GB"/>
              </w:rPr>
              <w:t>ivo 10 %</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1E6E1" w14:textId="77777777" w:rsidR="002F7F2D" w:rsidRPr="00375C66" w:rsidRDefault="002F7F2D" w:rsidP="00EE1A95">
            <w:pPr>
              <w:spacing w:after="0" w:line="240" w:lineRule="auto"/>
              <w:jc w:val="right"/>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UN</w:t>
            </w:r>
            <w:r w:rsidRPr="00375C66">
              <w:rPr>
                <w:rFonts w:ascii="Times New Roman" w:eastAsia="Times New Roman" w:hAnsi="Times New Roman" w:cs="Times New Roman"/>
                <w:sz w:val="24"/>
                <w:szCs w:val="24"/>
                <w:vertAlign w:val="subscript"/>
                <w:lang w:val="hr-HR" w:eastAsia="en-GB"/>
              </w:rPr>
              <w:t>OIEiK</w:t>
            </w:r>
            <w:r w:rsidRPr="00375C66">
              <w:rPr>
                <w:rFonts w:ascii="Times New Roman" w:eastAsia="Times New Roman" w:hAnsi="Times New Roman" w:cs="Times New Roman"/>
                <w:sz w:val="24"/>
                <w:szCs w:val="24"/>
                <w:lang w:val="hr-HR" w:eastAsia="en-GB"/>
              </w:rPr>
              <w:t>1=40 %</w:t>
            </w:r>
          </w:p>
        </w:tc>
      </w:tr>
      <w:tr w:rsidR="002F7F2D" w:rsidRPr="002879E0" w14:paraId="1838B437" w14:textId="77777777" w:rsidTr="00B07FE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8733D" w14:textId="77777777" w:rsidR="002F7F2D" w:rsidRPr="00375C66" w:rsidRDefault="002F7F2D" w:rsidP="00B07FE9">
            <w:pPr>
              <w:spacing w:after="0" w:line="240" w:lineRule="auto"/>
              <w:jc w:val="center"/>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R2</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9962C" w14:textId="77777777" w:rsidR="002F7F2D" w:rsidRPr="00375C66" w:rsidRDefault="002F7F2D" w:rsidP="00EE1A95">
            <w:pPr>
              <w:spacing w:after="0" w:line="240" w:lineRule="auto"/>
              <w:jc w:val="right"/>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ve</w:t>
            </w:r>
            <w:r w:rsidRPr="00375C66">
              <w:rPr>
                <w:rFonts w:ascii="Times New Roman" w:eastAsia="Times New Roman" w:hAnsi="Times New Roman" w:cs="Times New Roman" w:hint="eastAsia"/>
                <w:sz w:val="24"/>
                <w:szCs w:val="24"/>
                <w:lang w:val="hr-HR" w:eastAsia="en-GB"/>
              </w:rPr>
              <w:t>ć</w:t>
            </w:r>
            <w:r w:rsidRPr="00375C66">
              <w:rPr>
                <w:rFonts w:ascii="Times New Roman" w:eastAsia="Times New Roman" w:hAnsi="Times New Roman" w:cs="Times New Roman"/>
                <w:sz w:val="24"/>
                <w:szCs w:val="24"/>
                <w:lang w:val="hr-HR" w:eastAsia="en-GB"/>
              </w:rPr>
              <w:t>i od 10 % do uklju</w:t>
            </w:r>
            <w:r w:rsidRPr="00375C66">
              <w:rPr>
                <w:rFonts w:ascii="Times New Roman" w:eastAsia="Times New Roman" w:hAnsi="Times New Roman" w:cs="Times New Roman" w:hint="eastAsia"/>
                <w:sz w:val="24"/>
                <w:szCs w:val="24"/>
                <w:lang w:val="hr-HR" w:eastAsia="en-GB"/>
              </w:rPr>
              <w:t>č</w:t>
            </w:r>
            <w:r w:rsidRPr="00375C66">
              <w:rPr>
                <w:rFonts w:ascii="Times New Roman" w:eastAsia="Times New Roman" w:hAnsi="Times New Roman" w:cs="Times New Roman"/>
                <w:sz w:val="24"/>
                <w:szCs w:val="24"/>
                <w:lang w:val="hr-HR" w:eastAsia="en-GB"/>
              </w:rPr>
              <w:t>ivo 20 %</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2D380" w14:textId="77777777" w:rsidR="002F7F2D" w:rsidRPr="00375C66" w:rsidRDefault="002F7F2D" w:rsidP="00EE1A95">
            <w:pPr>
              <w:spacing w:after="0" w:line="240" w:lineRule="auto"/>
              <w:jc w:val="right"/>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UN</w:t>
            </w:r>
            <w:r w:rsidRPr="00375C66">
              <w:rPr>
                <w:rFonts w:ascii="Times New Roman" w:eastAsia="Times New Roman" w:hAnsi="Times New Roman" w:cs="Times New Roman"/>
                <w:sz w:val="24"/>
                <w:szCs w:val="24"/>
                <w:vertAlign w:val="subscript"/>
                <w:lang w:val="hr-HR" w:eastAsia="en-GB"/>
              </w:rPr>
              <w:t>OIEiK</w:t>
            </w:r>
            <w:r w:rsidRPr="00375C66">
              <w:rPr>
                <w:rFonts w:ascii="Times New Roman" w:eastAsia="Times New Roman" w:hAnsi="Times New Roman" w:cs="Times New Roman"/>
                <w:sz w:val="24"/>
                <w:szCs w:val="24"/>
                <w:lang w:val="hr-HR" w:eastAsia="en-GB"/>
              </w:rPr>
              <w:t>2= 60 %</w:t>
            </w:r>
          </w:p>
        </w:tc>
      </w:tr>
      <w:tr w:rsidR="002F7F2D" w:rsidRPr="002879E0" w14:paraId="16E252F6" w14:textId="77777777" w:rsidTr="00B07FE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665CE0" w14:textId="77777777" w:rsidR="002F7F2D" w:rsidRPr="00375C66" w:rsidRDefault="002F7F2D" w:rsidP="00B07FE9">
            <w:pPr>
              <w:spacing w:after="0" w:line="240" w:lineRule="auto"/>
              <w:jc w:val="center"/>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R3</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5CE60" w14:textId="77777777" w:rsidR="002F7F2D" w:rsidRPr="00375C66" w:rsidRDefault="002F7F2D" w:rsidP="00EE1A95">
            <w:pPr>
              <w:spacing w:after="0" w:line="240" w:lineRule="auto"/>
              <w:jc w:val="right"/>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ve</w:t>
            </w:r>
            <w:r w:rsidRPr="00375C66">
              <w:rPr>
                <w:rFonts w:ascii="Times New Roman" w:eastAsia="Times New Roman" w:hAnsi="Times New Roman" w:cs="Times New Roman" w:hint="eastAsia"/>
                <w:sz w:val="24"/>
                <w:szCs w:val="24"/>
                <w:lang w:val="hr-HR" w:eastAsia="en-GB"/>
              </w:rPr>
              <w:t>ć</w:t>
            </w:r>
            <w:r w:rsidRPr="00375C66">
              <w:rPr>
                <w:rFonts w:ascii="Times New Roman" w:eastAsia="Times New Roman" w:hAnsi="Times New Roman" w:cs="Times New Roman"/>
                <w:sz w:val="24"/>
                <w:szCs w:val="24"/>
                <w:lang w:val="hr-HR" w:eastAsia="en-GB"/>
              </w:rPr>
              <w:t>i od 20 %</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AF9EA" w14:textId="1756B1E9" w:rsidR="002F7F2D" w:rsidRPr="00375C66" w:rsidRDefault="002F7F2D" w:rsidP="00EE1A95">
            <w:pPr>
              <w:spacing w:after="0" w:line="240" w:lineRule="auto"/>
              <w:jc w:val="right"/>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sz w:val="24"/>
                <w:szCs w:val="24"/>
                <w:lang w:val="hr-HR" w:eastAsia="en-GB"/>
              </w:rPr>
              <w:t>UN</w:t>
            </w:r>
            <w:r w:rsidRPr="00375C66">
              <w:rPr>
                <w:rFonts w:ascii="Times New Roman" w:eastAsia="Times New Roman" w:hAnsi="Times New Roman" w:cs="Times New Roman"/>
                <w:sz w:val="24"/>
                <w:szCs w:val="24"/>
                <w:vertAlign w:val="subscript"/>
                <w:lang w:val="hr-HR" w:eastAsia="en-GB"/>
              </w:rPr>
              <w:t>OIEiK</w:t>
            </w:r>
            <w:r w:rsidRPr="00375C66">
              <w:rPr>
                <w:rFonts w:ascii="Times New Roman" w:eastAsia="Times New Roman" w:hAnsi="Times New Roman" w:cs="Times New Roman"/>
                <w:sz w:val="24"/>
                <w:szCs w:val="24"/>
                <w:lang w:val="hr-HR" w:eastAsia="en-GB"/>
              </w:rPr>
              <w:t xml:space="preserve">3= </w:t>
            </w:r>
            <w:r w:rsidR="0053724B" w:rsidRPr="00450608">
              <w:rPr>
                <w:rFonts w:ascii="Times New Roman" w:eastAsia="Times New Roman" w:hAnsi="Times New Roman" w:cs="Times New Roman"/>
                <w:sz w:val="24"/>
                <w:szCs w:val="24"/>
                <w:lang w:val="hr-HR" w:eastAsia="en-GB"/>
              </w:rPr>
              <w:t xml:space="preserve">75 </w:t>
            </w:r>
            <w:r w:rsidRPr="00450608">
              <w:rPr>
                <w:rFonts w:ascii="Times New Roman" w:eastAsia="Times New Roman" w:hAnsi="Times New Roman" w:cs="Times New Roman"/>
                <w:sz w:val="24"/>
                <w:szCs w:val="24"/>
                <w:lang w:val="hr-HR" w:eastAsia="en-GB"/>
              </w:rPr>
              <w:t>%</w:t>
            </w:r>
          </w:p>
        </w:tc>
      </w:tr>
    </w:tbl>
    <w:p w14:paraId="26A9B246" w14:textId="77777777" w:rsidR="00D11A96" w:rsidRPr="00B07FE9" w:rsidRDefault="00D11A96" w:rsidP="00B07FE9">
      <w:pPr>
        <w:spacing w:after="48" w:line="240" w:lineRule="auto"/>
        <w:textAlignment w:val="baseline"/>
        <w:rPr>
          <w:rFonts w:ascii="Times New Roman" w:eastAsia="Times New Roman" w:hAnsi="Times New Roman" w:cs="Times New Roman"/>
          <w:sz w:val="24"/>
          <w:szCs w:val="24"/>
          <w:lang w:val="hr-HR" w:eastAsia="en-GB"/>
        </w:rPr>
      </w:pPr>
    </w:p>
    <w:p w14:paraId="51BB8A02" w14:textId="77777777"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(2) Iznos umanjene visine naknade računa se sukladno izrazu:</w:t>
      </w:r>
    </w:p>
    <w:p w14:paraId="3C36DC60" w14:textId="77777777" w:rsidR="00DB755C" w:rsidRDefault="00DB755C"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114DEC43" w14:textId="1BEA0F37" w:rsidR="003F3752" w:rsidRPr="00B07FE9" w:rsidRDefault="00A97CD0" w:rsidP="002F7F2D">
      <w:pPr>
        <w:spacing w:after="48" w:line="240" w:lineRule="auto"/>
        <w:ind w:firstLine="408"/>
        <w:textAlignment w:val="baseline"/>
        <w:rPr>
          <w:rFonts w:ascii="Times New Roman" w:eastAsia="Times New Roman" w:hAnsi="Times New Roman" w:cs="Times New Roman"/>
          <w:sz w:val="24"/>
          <w:szCs w:val="24"/>
          <w:lang w:val="hr-HR" w:eastAsia="en-GB"/>
        </w:rPr>
      </w:pPr>
      <m:oMathPara>
        <m:oMath>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N</m:t>
              </m:r>
            </m:e>
            <m:sub>
              <m:r>
                <w:rPr>
                  <w:rFonts w:ascii="Cambria Math" w:eastAsia="Times New Roman" w:hAnsi="Cambria Math" w:cs="Times New Roman"/>
                  <w:sz w:val="24"/>
                  <w:szCs w:val="24"/>
                  <w:lang w:val="hr-HR" w:eastAsia="en-GB"/>
                </w:rPr>
                <m:t>OIEiK, um</m:t>
              </m:r>
            </m:sub>
          </m:sSub>
          <m:r>
            <w:rPr>
              <w:rFonts w:ascii="Cambria Math" w:eastAsia="Times New Roman" w:hAnsi="Cambria Math" w:cs="Times New Roman"/>
              <w:sz w:val="24"/>
              <w:szCs w:val="24"/>
              <w:lang w:val="hr-HR" w:eastAsia="en-GB"/>
            </w:rPr>
            <m:t>=</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N</m:t>
              </m:r>
            </m:e>
            <m:sub>
              <m:r>
                <w:rPr>
                  <w:rFonts w:ascii="Cambria Math" w:eastAsia="Times New Roman" w:hAnsi="Cambria Math" w:cs="Times New Roman"/>
                  <w:sz w:val="24"/>
                  <w:szCs w:val="24"/>
                  <w:lang w:val="hr-HR" w:eastAsia="en-GB"/>
                </w:rPr>
                <m:t>OIEiK</m:t>
              </m:r>
            </m:sub>
          </m:sSub>
          <m:r>
            <w:rPr>
              <w:rFonts w:ascii="Cambria Math" w:eastAsia="Times New Roman" w:hAnsi="Cambria Math" w:cs="Times New Roman"/>
              <w:sz w:val="24"/>
              <w:szCs w:val="24"/>
              <w:lang w:val="hr-HR" w:eastAsia="en-GB"/>
            </w:rPr>
            <m:t>*(100%-</m:t>
          </m:r>
          <m:sSub>
            <m:sSubPr>
              <m:ctrlPr>
                <w:rPr>
                  <w:rFonts w:ascii="Cambria Math" w:eastAsia="Times New Roman" w:hAnsi="Cambria Math" w:cs="Times New Roman"/>
                  <w:i/>
                  <w:sz w:val="24"/>
                  <w:szCs w:val="24"/>
                  <w:lang w:val="hr-HR" w:eastAsia="en-GB"/>
                </w:rPr>
              </m:ctrlPr>
            </m:sSubPr>
            <m:e>
              <m:r>
                <w:rPr>
                  <w:rFonts w:ascii="Cambria Math" w:eastAsia="Times New Roman" w:hAnsi="Cambria Math" w:cs="Times New Roman"/>
                  <w:sz w:val="24"/>
                  <w:szCs w:val="24"/>
                  <w:lang w:val="hr-HR" w:eastAsia="en-GB"/>
                </w:rPr>
                <m:t>UN</m:t>
              </m:r>
            </m:e>
            <m:sub>
              <m:r>
                <w:rPr>
                  <w:rFonts w:ascii="Cambria Math" w:eastAsia="Times New Roman" w:hAnsi="Cambria Math" w:cs="Times New Roman"/>
                  <w:sz w:val="24"/>
                  <w:szCs w:val="24"/>
                  <w:lang w:val="hr-HR" w:eastAsia="en-GB"/>
                </w:rPr>
                <m:t>OIEiK</m:t>
              </m:r>
            </m:sub>
          </m:sSub>
          <m:r>
            <w:rPr>
              <w:rFonts w:ascii="Cambria Math" w:eastAsia="Times New Roman" w:hAnsi="Cambria Math" w:cs="Times New Roman"/>
              <w:sz w:val="24"/>
              <w:szCs w:val="24"/>
              <w:lang w:val="hr-HR" w:eastAsia="en-GB"/>
            </w:rPr>
            <m:t>)</m:t>
          </m:r>
        </m:oMath>
      </m:oMathPara>
    </w:p>
    <w:p w14:paraId="180FBFF7" w14:textId="4A1D574C" w:rsidR="002F7F2D" w:rsidRPr="00375C66" w:rsidRDefault="002F7F2D" w:rsidP="002F7F2D">
      <w:pPr>
        <w:spacing w:after="0" w:line="240" w:lineRule="auto"/>
        <w:jc w:val="center"/>
        <w:textAlignment w:val="baseline"/>
        <w:rPr>
          <w:rFonts w:ascii="Times New Roman" w:eastAsia="Times New Roman" w:hAnsi="Times New Roman" w:cs="Times New Roman"/>
          <w:sz w:val="24"/>
          <w:szCs w:val="24"/>
          <w:lang w:val="hr-HR" w:eastAsia="en-GB"/>
        </w:rPr>
      </w:pPr>
    </w:p>
    <w:p w14:paraId="2F442A64" w14:textId="77777777" w:rsidR="002F7F2D" w:rsidRPr="00B07FE9"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gdje su:</w:t>
      </w:r>
    </w:p>
    <w:p w14:paraId="651B18FD"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lastRenderedPageBreak/>
        <w:t>N</w:t>
      </w:r>
      <w:r w:rsidRPr="00375C66">
        <w:rPr>
          <w:rFonts w:ascii="Times New Roman" w:eastAsia="Times New Roman" w:hAnsi="Times New Roman" w:cs="Times New Roman"/>
          <w:i/>
          <w:sz w:val="24"/>
          <w:szCs w:val="24"/>
          <w:bdr w:val="none" w:sz="0" w:space="0" w:color="auto" w:frame="1"/>
          <w:vertAlign w:val="subscript"/>
          <w:lang w:val="hr-HR" w:eastAsia="en-GB"/>
        </w:rPr>
        <w:t>OIEiK,um</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umanjena visina naknada za OIEiK</w:t>
      </w:r>
    </w:p>
    <w:p w14:paraId="5B9A99DE" w14:textId="77777777" w:rsidR="002F7F2D" w:rsidRPr="00B07FE9" w:rsidRDefault="002F7F2D" w:rsidP="002F7F2D">
      <w:pPr>
        <w:spacing w:after="0" w:line="240" w:lineRule="auto"/>
        <w:ind w:firstLine="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N</w:t>
      </w:r>
      <w:r w:rsidRPr="00375C66">
        <w:rPr>
          <w:rFonts w:ascii="Times New Roman" w:eastAsia="Times New Roman" w:hAnsi="Times New Roman" w:cs="Times New Roman"/>
          <w:i/>
          <w:sz w:val="24"/>
          <w:szCs w:val="24"/>
          <w:bdr w:val="none" w:sz="0" w:space="0" w:color="auto" w:frame="1"/>
          <w:vertAlign w:val="subscript"/>
          <w:lang w:val="hr-HR" w:eastAsia="en-GB"/>
        </w:rPr>
        <w:t>OIEiK</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visina naknade za OIEiK</w:t>
      </w:r>
    </w:p>
    <w:p w14:paraId="550DD26F" w14:textId="73F3F382" w:rsidR="002F7F2D" w:rsidRDefault="002F7F2D" w:rsidP="00A65CA6">
      <w:pPr>
        <w:spacing w:after="0" w:line="240" w:lineRule="auto"/>
        <w:ind w:left="408"/>
        <w:textAlignment w:val="baseline"/>
        <w:rPr>
          <w:rFonts w:ascii="Times New Roman" w:eastAsia="Times New Roman" w:hAnsi="Times New Roman" w:cs="Times New Roman"/>
          <w:sz w:val="24"/>
          <w:szCs w:val="24"/>
          <w:lang w:val="hr-HR" w:eastAsia="en-GB"/>
        </w:rPr>
      </w:pPr>
      <w:r w:rsidRPr="00375C66">
        <w:rPr>
          <w:rFonts w:ascii="Times New Roman" w:eastAsia="Times New Roman" w:hAnsi="Times New Roman" w:cs="Times New Roman"/>
          <w:i/>
          <w:sz w:val="24"/>
          <w:szCs w:val="24"/>
          <w:bdr w:val="none" w:sz="0" w:space="0" w:color="auto" w:frame="1"/>
          <w:lang w:val="hr-HR" w:eastAsia="en-GB"/>
        </w:rPr>
        <w:t>UN</w:t>
      </w:r>
      <w:r w:rsidRPr="00375C66">
        <w:rPr>
          <w:rFonts w:ascii="Times New Roman" w:eastAsia="Times New Roman" w:hAnsi="Times New Roman" w:cs="Times New Roman"/>
          <w:i/>
          <w:sz w:val="24"/>
          <w:szCs w:val="24"/>
          <w:bdr w:val="none" w:sz="0" w:space="0" w:color="auto" w:frame="1"/>
          <w:vertAlign w:val="subscript"/>
          <w:lang w:val="hr-HR" w:eastAsia="en-GB"/>
        </w:rPr>
        <w:t>OIEiK</w:t>
      </w:r>
      <w:r w:rsidRPr="00375C66">
        <w:rPr>
          <w:rFonts w:ascii="Times New Roman" w:eastAsia="Times New Roman" w:hAnsi="Times New Roman" w:cs="Times New Roman"/>
          <w:i/>
          <w:sz w:val="24"/>
          <w:szCs w:val="24"/>
          <w:bdr w:val="none" w:sz="0" w:space="0" w:color="auto" w:frame="1"/>
          <w:lang w:val="hr-HR" w:eastAsia="en-GB"/>
        </w:rPr>
        <w:t>(1-3)</w:t>
      </w:r>
      <w:r w:rsidRPr="00375C66">
        <w:rPr>
          <w:rFonts w:ascii="Times New Roman" w:eastAsia="Times New Roman" w:hAnsi="Times New Roman" w:cs="Times New Roman" w:hint="eastAsia"/>
          <w:i/>
          <w:sz w:val="24"/>
          <w:szCs w:val="24"/>
          <w:bdr w:val="none" w:sz="0" w:space="0" w:color="auto" w:frame="1"/>
          <w:lang w:val="hr-HR" w:eastAsia="en-GB"/>
        </w:rPr>
        <w:t> </w:t>
      </w:r>
      <w:r w:rsidRPr="00B07FE9">
        <w:rPr>
          <w:rFonts w:ascii="Times New Roman" w:eastAsia="Times New Roman" w:hAnsi="Times New Roman" w:cs="Times New Roman"/>
          <w:sz w:val="24"/>
          <w:szCs w:val="24"/>
          <w:lang w:val="hr-HR" w:eastAsia="en-GB"/>
        </w:rPr>
        <w:t xml:space="preserve">– umanjenje naknade za OIEiK izraženo u postocima, a koje ne može biti veće od </w:t>
      </w:r>
      <w:r w:rsidR="0053724B">
        <w:rPr>
          <w:rFonts w:ascii="Times New Roman" w:eastAsia="Times New Roman" w:hAnsi="Times New Roman" w:cs="Times New Roman"/>
          <w:sz w:val="24"/>
          <w:szCs w:val="24"/>
          <w:lang w:val="hr-HR" w:eastAsia="en-GB"/>
        </w:rPr>
        <w:t>75</w:t>
      </w:r>
      <w:r w:rsidRPr="00B07FE9">
        <w:rPr>
          <w:rFonts w:ascii="Times New Roman" w:eastAsia="Times New Roman" w:hAnsi="Times New Roman" w:cs="Times New Roman"/>
          <w:sz w:val="24"/>
          <w:szCs w:val="24"/>
          <w:lang w:val="hr-HR" w:eastAsia="en-GB"/>
        </w:rPr>
        <w:t>%</w:t>
      </w:r>
      <w:r w:rsidR="00661E4C" w:rsidRPr="00B07FE9">
        <w:rPr>
          <w:rFonts w:ascii="Times New Roman" w:eastAsia="Times New Roman" w:hAnsi="Times New Roman" w:cs="Times New Roman"/>
          <w:sz w:val="24"/>
          <w:szCs w:val="24"/>
          <w:lang w:val="hr-HR" w:eastAsia="en-GB"/>
        </w:rPr>
        <w:t>.</w:t>
      </w:r>
    </w:p>
    <w:p w14:paraId="57EDAE64" w14:textId="1195CAA9" w:rsidR="003460BD" w:rsidRPr="00450608" w:rsidRDefault="003460BD" w:rsidP="00A65CA6">
      <w:pPr>
        <w:spacing w:after="0" w:line="240" w:lineRule="auto"/>
        <w:ind w:left="408"/>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(3) </w:t>
      </w:r>
      <w:r w:rsidRPr="00450608">
        <w:rPr>
          <w:rFonts w:ascii="Times New Roman" w:eastAsia="Times New Roman" w:hAnsi="Times New Roman" w:cs="Times New Roman"/>
          <w:sz w:val="24"/>
          <w:szCs w:val="24"/>
          <w:lang w:val="hr-HR" w:eastAsia="en-GB"/>
        </w:rPr>
        <w:t xml:space="preserve">Iznos umanjene visine naknade </w:t>
      </w:r>
      <w:r w:rsidRPr="00450608">
        <w:rPr>
          <w:rFonts w:ascii="Times New Roman" w:eastAsia="Times New Roman" w:hAnsi="Times New Roman" w:cs="Times New Roman"/>
          <w:i/>
          <w:sz w:val="24"/>
          <w:szCs w:val="24"/>
          <w:bdr w:val="none" w:sz="0" w:space="0" w:color="auto" w:frame="1"/>
          <w:lang w:val="hr-HR" w:eastAsia="en-GB"/>
        </w:rPr>
        <w:t>N</w:t>
      </w:r>
      <w:r w:rsidRPr="00450608">
        <w:rPr>
          <w:rFonts w:ascii="Times New Roman" w:eastAsia="Times New Roman" w:hAnsi="Times New Roman" w:cs="Times New Roman"/>
          <w:i/>
          <w:sz w:val="24"/>
          <w:szCs w:val="24"/>
          <w:bdr w:val="none" w:sz="0" w:space="0" w:color="auto" w:frame="1"/>
          <w:vertAlign w:val="subscript"/>
          <w:lang w:val="hr-HR" w:eastAsia="en-GB"/>
        </w:rPr>
        <w:t xml:space="preserve">OIEiK,um </w:t>
      </w:r>
      <w:r w:rsidRPr="00450608">
        <w:rPr>
          <w:rFonts w:ascii="Times New Roman" w:eastAsia="Times New Roman" w:hAnsi="Times New Roman" w:cs="Times New Roman"/>
          <w:sz w:val="24"/>
          <w:szCs w:val="24"/>
          <w:lang w:val="hr-HR" w:eastAsia="en-GB"/>
        </w:rPr>
        <w:t>ne mo</w:t>
      </w:r>
      <w:r w:rsidRPr="00450608">
        <w:rPr>
          <w:rFonts w:ascii="Times New Roman" w:eastAsia="Times New Roman" w:hAnsi="Times New Roman" w:cs="Times New Roman" w:hint="eastAsia"/>
          <w:sz w:val="24"/>
          <w:szCs w:val="24"/>
          <w:lang w:val="hr-HR" w:eastAsia="en-GB"/>
        </w:rPr>
        <w:t>ž</w:t>
      </w:r>
      <w:r w:rsidRPr="00450608">
        <w:rPr>
          <w:rFonts w:ascii="Times New Roman" w:eastAsia="Times New Roman" w:hAnsi="Times New Roman" w:cs="Times New Roman"/>
          <w:sz w:val="24"/>
          <w:szCs w:val="24"/>
          <w:lang w:val="hr-HR" w:eastAsia="en-GB"/>
        </w:rPr>
        <w:t>e biti manji od</w:t>
      </w:r>
      <w:r w:rsidR="00C61864">
        <w:rPr>
          <w:rFonts w:ascii="Times New Roman" w:eastAsia="Times New Roman" w:hAnsi="Times New Roman" w:cs="Times New Roman"/>
          <w:sz w:val="24"/>
          <w:szCs w:val="24"/>
          <w:lang w:val="hr-HR" w:eastAsia="en-GB"/>
        </w:rPr>
        <w:t xml:space="preserve"> </w:t>
      </w:r>
      <w:r w:rsidR="00450608" w:rsidRPr="00450608">
        <w:rPr>
          <w:rFonts w:ascii="Times New Roman" w:eastAsia="Times New Roman" w:hAnsi="Times New Roman" w:cs="Times New Roman"/>
          <w:sz w:val="24"/>
          <w:szCs w:val="24"/>
          <w:lang w:val="hr-HR" w:eastAsia="en-GB"/>
        </w:rPr>
        <w:t>0,5 EUR/MWh</w:t>
      </w:r>
      <w:r w:rsidR="0004021A">
        <w:rPr>
          <w:rFonts w:ascii="Times New Roman" w:eastAsia="Times New Roman" w:hAnsi="Times New Roman" w:cs="Times New Roman"/>
          <w:sz w:val="24"/>
          <w:szCs w:val="24"/>
          <w:lang w:val="hr-HR" w:eastAsia="en-GB"/>
        </w:rPr>
        <w:t>.</w:t>
      </w:r>
    </w:p>
    <w:p w14:paraId="558A8007" w14:textId="77777777" w:rsidR="003460BD" w:rsidRPr="00B07FE9" w:rsidRDefault="003460BD" w:rsidP="002F7F2D">
      <w:pPr>
        <w:spacing w:after="0" w:line="240" w:lineRule="auto"/>
        <w:ind w:firstLine="408"/>
        <w:textAlignment w:val="baseline"/>
        <w:rPr>
          <w:rFonts w:ascii="Times New Roman" w:eastAsia="Times New Roman" w:hAnsi="Times New Roman" w:cs="Times New Roman"/>
          <w:sz w:val="24"/>
          <w:szCs w:val="24"/>
          <w:lang w:val="hr-HR" w:eastAsia="en-GB"/>
        </w:rPr>
      </w:pPr>
    </w:p>
    <w:p w14:paraId="0A48252A" w14:textId="77777777" w:rsidR="00525F9B" w:rsidRPr="00B07FE9" w:rsidRDefault="00525F9B" w:rsidP="00525F9B">
      <w:pPr>
        <w:spacing w:after="0" w:line="240" w:lineRule="auto"/>
        <w:ind w:firstLine="408"/>
        <w:textAlignment w:val="baseline"/>
        <w:rPr>
          <w:rFonts w:ascii="Times New Roman" w:eastAsia="Times New Roman" w:hAnsi="Times New Roman" w:cs="Times New Roman"/>
          <w:sz w:val="24"/>
          <w:szCs w:val="24"/>
          <w:lang w:val="hr-HR" w:eastAsia="en-GB"/>
        </w:rPr>
      </w:pPr>
    </w:p>
    <w:p w14:paraId="6C6F4981" w14:textId="3A8C674C" w:rsidR="0004235E" w:rsidRPr="00D85B82" w:rsidRDefault="00525F9B" w:rsidP="002B4FF0">
      <w:pPr>
        <w:spacing w:after="0" w:line="240" w:lineRule="auto"/>
        <w:ind w:firstLine="408"/>
        <w:jc w:val="center"/>
        <w:textAlignment w:val="baseline"/>
        <w:rPr>
          <w:rFonts w:ascii="Times New Roman" w:eastAsia="Times New Roman" w:hAnsi="Times New Roman" w:cs="Times New Roman"/>
          <w:b/>
          <w:sz w:val="24"/>
          <w:szCs w:val="24"/>
          <w:lang w:val="hr-HR" w:eastAsia="en-GB"/>
        </w:rPr>
      </w:pPr>
      <w:r w:rsidRPr="00006CF0">
        <w:rPr>
          <w:rFonts w:ascii="Times New Roman" w:eastAsia="Times New Roman" w:hAnsi="Times New Roman" w:cs="Times New Roman"/>
          <w:b/>
          <w:sz w:val="24"/>
          <w:szCs w:val="24"/>
          <w:lang w:val="hr-HR" w:eastAsia="en-GB"/>
        </w:rPr>
        <w:t>V. PRAVILA ZA PRIMJENU UMANJENJA NAKNADE ZA OIEiK</w:t>
      </w:r>
      <w:r w:rsidR="00D85B82" w:rsidRPr="00006CF0">
        <w:rPr>
          <w:rFonts w:ascii="Times New Roman" w:eastAsia="Times New Roman" w:hAnsi="Times New Roman" w:cs="Times New Roman"/>
          <w:b/>
          <w:sz w:val="24"/>
          <w:szCs w:val="24"/>
          <w:lang w:val="hr-HR" w:eastAsia="en-GB"/>
        </w:rPr>
        <w:t xml:space="preserve"> U PRIJELAZNOM RAZDOBLJU OD 202</w:t>
      </w:r>
      <w:r w:rsidR="000345DB">
        <w:rPr>
          <w:rFonts w:ascii="Times New Roman" w:eastAsia="Times New Roman" w:hAnsi="Times New Roman" w:cs="Times New Roman"/>
          <w:b/>
          <w:sz w:val="24"/>
          <w:szCs w:val="24"/>
          <w:lang w:val="hr-HR" w:eastAsia="en-GB"/>
        </w:rPr>
        <w:t>3</w:t>
      </w:r>
      <w:r w:rsidR="00D85B82" w:rsidRPr="00006CF0">
        <w:rPr>
          <w:rFonts w:ascii="Times New Roman" w:eastAsia="Times New Roman" w:hAnsi="Times New Roman" w:cs="Times New Roman"/>
          <w:b/>
          <w:sz w:val="24"/>
          <w:szCs w:val="24"/>
          <w:lang w:val="hr-HR" w:eastAsia="en-GB"/>
        </w:rPr>
        <w:t>. DO 2028. GODINE ZA PODUZETNIKE KO</w:t>
      </w:r>
      <w:r w:rsidR="005E389E" w:rsidRPr="00006CF0">
        <w:rPr>
          <w:rFonts w:ascii="Times New Roman" w:eastAsia="Times New Roman" w:hAnsi="Times New Roman" w:cs="Times New Roman"/>
          <w:b/>
          <w:sz w:val="24"/>
          <w:szCs w:val="24"/>
          <w:lang w:val="hr-HR" w:eastAsia="en-GB"/>
        </w:rPr>
        <w:t>J</w:t>
      </w:r>
      <w:r w:rsidR="00D85B82" w:rsidRPr="00006CF0">
        <w:rPr>
          <w:rFonts w:ascii="Times New Roman" w:eastAsia="Times New Roman" w:hAnsi="Times New Roman" w:cs="Times New Roman"/>
          <w:b/>
          <w:sz w:val="24"/>
          <w:szCs w:val="24"/>
          <w:lang w:val="hr-HR" w:eastAsia="en-GB"/>
        </w:rPr>
        <w:t>I NE PRIPADAJU U POPIS PRIHVATLJIVIH SEKTORA</w:t>
      </w:r>
    </w:p>
    <w:p w14:paraId="77C1C2A2" w14:textId="77777777" w:rsidR="00D85B82" w:rsidRPr="0090090A" w:rsidRDefault="00D85B82" w:rsidP="0004235E">
      <w:pPr>
        <w:spacing w:after="0" w:line="240" w:lineRule="auto"/>
        <w:ind w:firstLine="408"/>
        <w:textAlignment w:val="baseline"/>
        <w:rPr>
          <w:rFonts w:ascii="Times New Roman" w:eastAsia="Times New Roman" w:hAnsi="Times New Roman" w:cs="Times New Roman"/>
          <w:b/>
          <w:sz w:val="24"/>
          <w:szCs w:val="24"/>
          <w:highlight w:val="yellow"/>
          <w:lang w:val="hr-HR" w:eastAsia="en-GB"/>
        </w:rPr>
      </w:pPr>
    </w:p>
    <w:p w14:paraId="121DEBA4" w14:textId="25627BB6" w:rsidR="0004235E" w:rsidRPr="00006CF0" w:rsidRDefault="0004235E" w:rsidP="0004235E">
      <w:pPr>
        <w:spacing w:after="0" w:line="240" w:lineRule="auto"/>
        <w:ind w:firstLine="408"/>
        <w:jc w:val="center"/>
        <w:textAlignment w:val="baseline"/>
        <w:rPr>
          <w:rFonts w:ascii="Times New Roman" w:eastAsia="Times New Roman" w:hAnsi="Times New Roman" w:cs="Times New Roman"/>
          <w:b/>
          <w:sz w:val="24"/>
          <w:szCs w:val="24"/>
          <w:lang w:val="hr-HR" w:eastAsia="en-GB"/>
        </w:rPr>
      </w:pPr>
      <w:r w:rsidRPr="00006CF0">
        <w:rPr>
          <w:rFonts w:ascii="Times New Roman" w:eastAsia="Times New Roman" w:hAnsi="Times New Roman" w:cs="Times New Roman"/>
          <w:b/>
          <w:sz w:val="24"/>
          <w:szCs w:val="24"/>
          <w:lang w:val="hr-HR" w:eastAsia="en-GB"/>
        </w:rPr>
        <w:t>Članak 13.</w:t>
      </w:r>
    </w:p>
    <w:p w14:paraId="34C4A4F1" w14:textId="5AAFCCB3" w:rsidR="00525F9B" w:rsidRPr="00B07FE9" w:rsidRDefault="00525F9B" w:rsidP="00BA1749">
      <w:pPr>
        <w:spacing w:after="0" w:line="240" w:lineRule="auto"/>
        <w:textAlignment w:val="baseline"/>
        <w:rPr>
          <w:rFonts w:ascii="Times New Roman" w:eastAsia="Times New Roman" w:hAnsi="Times New Roman" w:cs="Times New Roman"/>
          <w:sz w:val="24"/>
          <w:szCs w:val="24"/>
          <w:lang w:val="hr-HR" w:eastAsia="en-GB"/>
        </w:rPr>
      </w:pPr>
    </w:p>
    <w:p w14:paraId="76F88B50" w14:textId="4B63EBB2" w:rsidR="00525F9B" w:rsidRDefault="00D11A96"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 xml:space="preserve">(1) </w:t>
      </w:r>
      <w:r w:rsidR="00A45B02" w:rsidRPr="00A45B02">
        <w:rPr>
          <w:rFonts w:ascii="Times New Roman" w:eastAsia="Times New Roman" w:hAnsi="Times New Roman" w:cs="Times New Roman"/>
          <w:sz w:val="24"/>
          <w:szCs w:val="24"/>
          <w:lang w:val="hr-HR" w:eastAsia="en-GB"/>
        </w:rPr>
        <w:t>Poduzetnici koji su temeljem Uredbe o kriterijima za plaćanje umanje</w:t>
      </w:r>
      <w:r w:rsidR="00EA0886">
        <w:rPr>
          <w:rFonts w:ascii="Times New Roman" w:eastAsia="Times New Roman" w:hAnsi="Times New Roman" w:cs="Times New Roman"/>
          <w:sz w:val="24"/>
          <w:szCs w:val="24"/>
          <w:lang w:val="hr-HR" w:eastAsia="en-GB"/>
        </w:rPr>
        <w:t>ne</w:t>
      </w:r>
      <w:r w:rsidR="00A45B02" w:rsidRPr="00A45B02">
        <w:rPr>
          <w:rFonts w:ascii="Times New Roman" w:eastAsia="Times New Roman" w:hAnsi="Times New Roman" w:cs="Times New Roman"/>
          <w:sz w:val="24"/>
          <w:szCs w:val="24"/>
          <w:lang w:val="hr-HR" w:eastAsia="en-GB"/>
        </w:rPr>
        <w:t xml:space="preserve"> naknade za obnovljive izvore energije i visokoučinkovitu kogeneraciju („Narodne novine“, broj 57/2020) ostvarili pravo plaćanja umanjene visine naknade za OIEiK u 2021. godin</w:t>
      </w:r>
      <w:r w:rsidR="00D16806">
        <w:rPr>
          <w:rFonts w:ascii="Times New Roman" w:eastAsia="Times New Roman" w:hAnsi="Times New Roman" w:cs="Times New Roman"/>
          <w:sz w:val="24"/>
          <w:szCs w:val="24"/>
          <w:lang w:val="hr-HR" w:eastAsia="en-GB"/>
        </w:rPr>
        <w:t>i</w:t>
      </w:r>
      <w:r w:rsidR="00A45B02" w:rsidRPr="00A45B02">
        <w:rPr>
          <w:rFonts w:ascii="Times New Roman" w:eastAsia="Times New Roman" w:hAnsi="Times New Roman" w:cs="Times New Roman"/>
          <w:sz w:val="24"/>
          <w:szCs w:val="24"/>
          <w:lang w:val="hr-HR" w:eastAsia="en-GB"/>
        </w:rPr>
        <w:t>, osim poduzetnika koji su sukladno zakonu kojim se uređuju klimatske promjene i zaštita ozonskog sloja obveznici ishođenja dozvola za emisije stakleničkih plinova, a koji ne pripadaju u Popis prihvatljivih sektora za smanjenje naknade za OIEiK iz Priloga 1. i 2. ove Uredbe, mogu ostvariti pravo na plaćanje umanjene naknade za OIEiK, kako slijedi</w:t>
      </w:r>
      <w:r w:rsidR="00525F9B" w:rsidRPr="009D6ABA">
        <w:rPr>
          <w:rFonts w:ascii="Times New Roman" w:eastAsia="Times New Roman" w:hAnsi="Times New Roman" w:cs="Times New Roman"/>
          <w:sz w:val="24"/>
          <w:szCs w:val="24"/>
          <w:lang w:val="hr-HR" w:eastAsia="en-GB"/>
        </w:rPr>
        <w:t>:</w:t>
      </w:r>
    </w:p>
    <w:p w14:paraId="1501871A" w14:textId="77777777" w:rsidR="00AF3538" w:rsidRDefault="00AF3538"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4EDF5F49" w14:textId="77777777" w:rsidR="00AF3538" w:rsidRPr="009D6ABA" w:rsidRDefault="00AF3538"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4FD21850" w14:textId="4AFFFF2C" w:rsidR="00281BCB" w:rsidRDefault="00281BCB" w:rsidP="00B07FE9">
      <w:pPr>
        <w:spacing w:after="0" w:line="240" w:lineRule="auto"/>
        <w:jc w:val="both"/>
        <w:textAlignment w:val="baseline"/>
        <w:rPr>
          <w:rFonts w:ascii="Times New Roman" w:eastAsia="Times New Roman" w:hAnsi="Times New Roman" w:cs="Times New Roman"/>
          <w:sz w:val="24"/>
          <w:szCs w:val="24"/>
          <w:lang w:val="hr-HR" w:eastAsia="en-GB"/>
        </w:rPr>
      </w:pPr>
    </w:p>
    <w:p w14:paraId="59ED1FFD" w14:textId="78F1010D" w:rsidR="00AF3538" w:rsidRDefault="00AF3538" w:rsidP="00B07FE9">
      <w:pPr>
        <w:spacing w:after="0" w:line="240" w:lineRule="auto"/>
        <w:jc w:val="both"/>
        <w:textAlignment w:val="baseline"/>
        <w:rPr>
          <w:rFonts w:ascii="Times New Roman" w:eastAsia="Times New Roman" w:hAnsi="Times New Roman" w:cs="Times New Roman"/>
          <w:sz w:val="24"/>
          <w:szCs w:val="24"/>
          <w:lang w:val="hr-HR" w:eastAsia="en-GB"/>
        </w:rPr>
      </w:pPr>
    </w:p>
    <w:tbl>
      <w:tblPr>
        <w:tblW w:w="5000" w:type="pct"/>
        <w:tblLayout w:type="fixed"/>
        <w:tblCellMar>
          <w:left w:w="0" w:type="dxa"/>
          <w:right w:w="0" w:type="dxa"/>
        </w:tblCellMar>
        <w:tblLook w:val="04A0" w:firstRow="1" w:lastRow="0" w:firstColumn="1" w:lastColumn="0" w:noHBand="0" w:noVBand="1"/>
      </w:tblPr>
      <w:tblGrid>
        <w:gridCol w:w="4473"/>
        <w:gridCol w:w="2322"/>
        <w:gridCol w:w="1561"/>
        <w:gridCol w:w="1399"/>
      </w:tblGrid>
      <w:tr w:rsidR="0026784B" w:rsidRPr="009D6ABA" w14:paraId="61D9FC39" w14:textId="77777777" w:rsidTr="00B07FE9">
        <w:trPr>
          <w:trHeight w:val="620"/>
        </w:trPr>
        <w:tc>
          <w:tcPr>
            <w:tcW w:w="2293" w:type="pct"/>
            <w:vMerge w:val="restart"/>
            <w:tcBorders>
              <w:top w:val="single" w:sz="6" w:space="0" w:color="auto"/>
              <w:left w:val="single" w:sz="6" w:space="0" w:color="auto"/>
              <w:right w:val="single" w:sz="6" w:space="0" w:color="auto"/>
            </w:tcBorders>
            <w:tcMar>
              <w:top w:w="96" w:type="dxa"/>
              <w:left w:w="96" w:type="dxa"/>
              <w:bottom w:w="120" w:type="dxa"/>
              <w:right w:w="96" w:type="dxa"/>
            </w:tcMar>
            <w:vAlign w:val="center"/>
            <w:hideMark/>
          </w:tcPr>
          <w:p w14:paraId="43386893" w14:textId="0A8C08F8" w:rsidR="00525F9B" w:rsidRPr="009D6ABA" w:rsidRDefault="00525F9B" w:rsidP="00B07FE9">
            <w:pPr>
              <w:spacing w:after="0" w:line="240" w:lineRule="auto"/>
              <w:ind w:firstLine="408"/>
              <w:jc w:val="center"/>
              <w:textAlignment w:val="baseline"/>
              <w:rPr>
                <w:rFonts w:ascii="Times New Roman" w:eastAsia="Times New Roman" w:hAnsi="Times New Roman" w:cs="Times New Roman"/>
                <w:b/>
                <w:sz w:val="24"/>
                <w:szCs w:val="24"/>
                <w:lang w:val="hr-HR" w:eastAsia="en-GB"/>
              </w:rPr>
            </w:pPr>
            <w:r w:rsidRPr="009D6ABA">
              <w:rPr>
                <w:rFonts w:ascii="Times New Roman" w:eastAsia="Times New Roman" w:hAnsi="Times New Roman" w:cs="Times New Roman"/>
                <w:b/>
                <w:bCs/>
                <w:sz w:val="24"/>
                <w:szCs w:val="24"/>
                <w:lang w:val="hr-HR" w:eastAsia="en-GB"/>
              </w:rPr>
              <w:t>Razred električnog intenziteta u zadnjoj godini za koju je odobreno umanjenje naknade</w:t>
            </w:r>
          </w:p>
        </w:tc>
        <w:tc>
          <w:tcPr>
            <w:tcW w:w="2707" w:type="pct"/>
            <w:gridSpan w:val="3"/>
            <w:tcBorders>
              <w:top w:val="single" w:sz="4" w:space="0" w:color="auto"/>
              <w:bottom w:val="single" w:sz="4" w:space="0" w:color="auto"/>
              <w:right w:val="single" w:sz="4" w:space="0" w:color="auto"/>
            </w:tcBorders>
            <w:shd w:val="clear" w:color="auto" w:fill="auto"/>
          </w:tcPr>
          <w:p w14:paraId="6610A438" w14:textId="77777777" w:rsidR="00525F9B" w:rsidRPr="009D6ABA" w:rsidRDefault="00525F9B" w:rsidP="00B07FE9">
            <w:pPr>
              <w:spacing w:after="0" w:line="240" w:lineRule="auto"/>
              <w:ind w:firstLine="408"/>
              <w:jc w:val="center"/>
              <w:textAlignment w:val="baseline"/>
              <w:rPr>
                <w:rFonts w:ascii="Times New Roman" w:eastAsia="Times New Roman" w:hAnsi="Times New Roman" w:cs="Times New Roman"/>
                <w:b/>
                <w:sz w:val="24"/>
                <w:szCs w:val="24"/>
                <w:lang w:val="hr-HR" w:eastAsia="en-GB"/>
              </w:rPr>
            </w:pPr>
            <w:r w:rsidRPr="009D6ABA">
              <w:rPr>
                <w:rFonts w:ascii="Times New Roman" w:eastAsia="Times New Roman" w:hAnsi="Times New Roman" w:cs="Times New Roman"/>
                <w:b/>
                <w:sz w:val="24"/>
                <w:szCs w:val="24"/>
                <w:lang w:val="hr-HR" w:eastAsia="en-GB"/>
              </w:rPr>
              <w:t>Umanjenje naknade OIEiK – UN (%)</w:t>
            </w:r>
          </w:p>
          <w:p w14:paraId="64B07DE1" w14:textId="2E217D7B" w:rsidR="00525F9B" w:rsidRPr="009D6ABA" w:rsidRDefault="00525F9B" w:rsidP="00B07FE9">
            <w:pPr>
              <w:spacing w:after="0" w:line="240" w:lineRule="auto"/>
              <w:ind w:firstLine="408"/>
              <w:jc w:val="center"/>
              <w:textAlignment w:val="baseline"/>
              <w:rPr>
                <w:rFonts w:ascii="Times New Roman" w:eastAsia="Times New Roman" w:hAnsi="Times New Roman" w:cs="Times New Roman"/>
                <w:b/>
                <w:sz w:val="24"/>
                <w:szCs w:val="24"/>
                <w:lang w:val="hr-HR" w:eastAsia="en-GB"/>
              </w:rPr>
            </w:pPr>
            <w:r w:rsidRPr="009D6ABA">
              <w:rPr>
                <w:rFonts w:ascii="Times New Roman" w:eastAsia="Times New Roman" w:hAnsi="Times New Roman" w:cs="Times New Roman"/>
                <w:b/>
                <w:sz w:val="24"/>
                <w:szCs w:val="24"/>
                <w:lang w:val="hr-HR" w:eastAsia="en-GB"/>
              </w:rPr>
              <w:t>po godinama</w:t>
            </w:r>
          </w:p>
        </w:tc>
      </w:tr>
      <w:tr w:rsidR="0026784B" w:rsidRPr="009D6ABA" w14:paraId="2901D843" w14:textId="77777777" w:rsidTr="0026784B">
        <w:trPr>
          <w:trHeight w:val="22"/>
        </w:trPr>
        <w:tc>
          <w:tcPr>
            <w:tcW w:w="2293" w:type="pct"/>
            <w:vMerge/>
            <w:tcBorders>
              <w:left w:val="single" w:sz="6" w:space="0" w:color="auto"/>
              <w:bottom w:val="single" w:sz="6" w:space="0" w:color="auto"/>
              <w:right w:val="single" w:sz="6" w:space="0" w:color="auto"/>
            </w:tcBorders>
            <w:tcMar>
              <w:top w:w="96" w:type="dxa"/>
              <w:left w:w="96" w:type="dxa"/>
              <w:bottom w:w="120" w:type="dxa"/>
              <w:right w:w="96" w:type="dxa"/>
            </w:tcMar>
            <w:vAlign w:val="center"/>
          </w:tcPr>
          <w:p w14:paraId="02AE0E99" w14:textId="77777777" w:rsidR="00525F9B" w:rsidRPr="00496B91" w:rsidRDefault="00525F9B" w:rsidP="00525F9B">
            <w:pPr>
              <w:spacing w:after="0" w:line="240" w:lineRule="auto"/>
              <w:ind w:firstLine="408"/>
              <w:textAlignment w:val="baseline"/>
              <w:rPr>
                <w:rFonts w:ascii="Times New Roman" w:eastAsia="Times New Roman" w:hAnsi="Times New Roman" w:cs="Times New Roman"/>
                <w:b/>
                <w:bCs/>
                <w:sz w:val="24"/>
                <w:szCs w:val="24"/>
                <w:lang w:val="hr-HR" w:eastAsia="en-GB"/>
              </w:rPr>
            </w:pPr>
          </w:p>
        </w:tc>
        <w:tc>
          <w:tcPr>
            <w:tcW w:w="1190" w:type="pct"/>
            <w:tcBorders>
              <w:top w:val="single" w:sz="4"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6A72A8AB" w14:textId="5355FB02" w:rsidR="00525F9B" w:rsidRPr="00496B91" w:rsidRDefault="00525F9B" w:rsidP="00525F9B">
            <w:pPr>
              <w:spacing w:after="0" w:line="240" w:lineRule="auto"/>
              <w:ind w:firstLine="408"/>
              <w:textAlignment w:val="baseline"/>
              <w:rPr>
                <w:rFonts w:ascii="Times New Roman" w:eastAsia="Times New Roman" w:hAnsi="Times New Roman" w:cs="Times New Roman"/>
                <w:sz w:val="24"/>
                <w:szCs w:val="24"/>
                <w:lang w:val="hr-HR" w:eastAsia="en-GB"/>
              </w:rPr>
            </w:pPr>
            <w:r w:rsidRPr="00496B91">
              <w:rPr>
                <w:rFonts w:ascii="Times New Roman" w:eastAsia="Times New Roman" w:hAnsi="Times New Roman" w:cs="Times New Roman"/>
                <w:sz w:val="24"/>
                <w:szCs w:val="24"/>
                <w:lang w:val="hr-HR" w:eastAsia="en-GB"/>
              </w:rPr>
              <w:t>202</w:t>
            </w:r>
            <w:r w:rsidR="000345DB">
              <w:rPr>
                <w:rFonts w:ascii="Times New Roman" w:eastAsia="Times New Roman" w:hAnsi="Times New Roman" w:cs="Times New Roman"/>
                <w:sz w:val="24"/>
                <w:szCs w:val="24"/>
                <w:lang w:val="hr-HR" w:eastAsia="en-GB"/>
              </w:rPr>
              <w:t>3</w:t>
            </w:r>
            <w:r w:rsidRPr="00496B91">
              <w:rPr>
                <w:rFonts w:ascii="Times New Roman" w:eastAsia="Times New Roman" w:hAnsi="Times New Roman" w:cs="Times New Roman"/>
                <w:sz w:val="24"/>
                <w:szCs w:val="24"/>
                <w:lang w:val="hr-HR" w:eastAsia="en-GB"/>
              </w:rPr>
              <w:t>.-2026.</w:t>
            </w:r>
          </w:p>
        </w:tc>
        <w:tc>
          <w:tcPr>
            <w:tcW w:w="800" w:type="pct"/>
            <w:tcBorders>
              <w:top w:val="single" w:sz="4" w:space="0" w:color="auto"/>
              <w:left w:val="single" w:sz="4" w:space="0" w:color="auto"/>
              <w:bottom w:val="single" w:sz="6" w:space="0" w:color="auto"/>
              <w:right w:val="single" w:sz="4" w:space="0" w:color="auto"/>
            </w:tcBorders>
            <w:vAlign w:val="center"/>
          </w:tcPr>
          <w:p w14:paraId="4BBDA4F4" w14:textId="77777777" w:rsidR="00525F9B" w:rsidRPr="00496B91" w:rsidRDefault="00525F9B" w:rsidP="00525F9B">
            <w:pPr>
              <w:spacing w:after="0" w:line="240" w:lineRule="auto"/>
              <w:ind w:firstLine="408"/>
              <w:textAlignment w:val="baseline"/>
              <w:rPr>
                <w:rFonts w:ascii="Times New Roman" w:eastAsia="Times New Roman" w:hAnsi="Times New Roman" w:cs="Times New Roman"/>
                <w:sz w:val="24"/>
                <w:szCs w:val="24"/>
                <w:lang w:val="hr-HR" w:eastAsia="en-GB"/>
              </w:rPr>
            </w:pPr>
            <w:r w:rsidRPr="00496B91">
              <w:rPr>
                <w:rFonts w:ascii="Times New Roman" w:eastAsia="Times New Roman" w:hAnsi="Times New Roman" w:cs="Times New Roman"/>
                <w:sz w:val="24"/>
                <w:szCs w:val="24"/>
                <w:lang w:val="hr-HR" w:eastAsia="en-GB"/>
              </w:rPr>
              <w:t>2027.</w:t>
            </w:r>
          </w:p>
        </w:tc>
        <w:tc>
          <w:tcPr>
            <w:tcW w:w="717" w:type="pct"/>
            <w:tcBorders>
              <w:top w:val="single" w:sz="4" w:space="0" w:color="auto"/>
              <w:left w:val="single" w:sz="4" w:space="0" w:color="auto"/>
              <w:bottom w:val="single" w:sz="6" w:space="0" w:color="auto"/>
              <w:right w:val="single" w:sz="6" w:space="0" w:color="auto"/>
            </w:tcBorders>
            <w:vAlign w:val="center"/>
          </w:tcPr>
          <w:p w14:paraId="456E06A6" w14:textId="77777777" w:rsidR="00525F9B" w:rsidRPr="00496B91" w:rsidRDefault="00525F9B" w:rsidP="00525F9B">
            <w:pPr>
              <w:spacing w:after="0" w:line="240" w:lineRule="auto"/>
              <w:ind w:firstLine="408"/>
              <w:textAlignment w:val="baseline"/>
              <w:rPr>
                <w:rFonts w:ascii="Times New Roman" w:eastAsia="Times New Roman" w:hAnsi="Times New Roman" w:cs="Times New Roman"/>
                <w:sz w:val="24"/>
                <w:szCs w:val="24"/>
                <w:lang w:val="hr-HR" w:eastAsia="en-GB"/>
              </w:rPr>
            </w:pPr>
            <w:r w:rsidRPr="00496B91">
              <w:rPr>
                <w:rFonts w:ascii="Times New Roman" w:eastAsia="Times New Roman" w:hAnsi="Times New Roman" w:cs="Times New Roman"/>
                <w:sz w:val="24"/>
                <w:szCs w:val="24"/>
                <w:lang w:val="hr-HR" w:eastAsia="en-GB"/>
              </w:rPr>
              <w:t>2028.</w:t>
            </w:r>
          </w:p>
        </w:tc>
      </w:tr>
      <w:tr w:rsidR="00525F9B" w:rsidRPr="009D6ABA" w14:paraId="7411A32A" w14:textId="77777777" w:rsidTr="00EF6AF7">
        <w:trPr>
          <w:trHeight w:val="506"/>
        </w:trPr>
        <w:tc>
          <w:tcPr>
            <w:tcW w:w="229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24088" w14:textId="77777777" w:rsidR="00525F9B" w:rsidRPr="009D6ABA" w:rsidRDefault="00525F9B" w:rsidP="00A65CA6">
            <w:pPr>
              <w:spacing w:after="0" w:line="240" w:lineRule="auto"/>
              <w:ind w:firstLine="408"/>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R1</w:t>
            </w:r>
          </w:p>
        </w:tc>
        <w:tc>
          <w:tcPr>
            <w:tcW w:w="1190" w:type="pct"/>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0B02721C"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20</w:t>
            </w:r>
          </w:p>
        </w:tc>
        <w:tc>
          <w:tcPr>
            <w:tcW w:w="800" w:type="pct"/>
            <w:tcBorders>
              <w:top w:val="single" w:sz="6" w:space="0" w:color="auto"/>
              <w:left w:val="single" w:sz="4" w:space="0" w:color="auto"/>
              <w:bottom w:val="single" w:sz="6" w:space="0" w:color="auto"/>
              <w:right w:val="single" w:sz="4" w:space="0" w:color="auto"/>
            </w:tcBorders>
            <w:vAlign w:val="center"/>
          </w:tcPr>
          <w:p w14:paraId="77E04155"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10</w:t>
            </w:r>
          </w:p>
        </w:tc>
        <w:tc>
          <w:tcPr>
            <w:tcW w:w="717" w:type="pct"/>
            <w:tcBorders>
              <w:top w:val="single" w:sz="6" w:space="0" w:color="auto"/>
              <w:left w:val="single" w:sz="4" w:space="0" w:color="auto"/>
              <w:bottom w:val="single" w:sz="6" w:space="0" w:color="auto"/>
              <w:right w:val="single" w:sz="6" w:space="0" w:color="auto"/>
            </w:tcBorders>
            <w:vAlign w:val="center"/>
          </w:tcPr>
          <w:p w14:paraId="71375DAD"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0</w:t>
            </w:r>
          </w:p>
        </w:tc>
      </w:tr>
      <w:tr w:rsidR="00525F9B" w:rsidRPr="009D6ABA" w14:paraId="228C5631" w14:textId="77777777" w:rsidTr="00EF6AF7">
        <w:trPr>
          <w:trHeight w:val="506"/>
        </w:trPr>
        <w:tc>
          <w:tcPr>
            <w:tcW w:w="229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D830F" w14:textId="77777777" w:rsidR="00525F9B" w:rsidRPr="009D6ABA" w:rsidRDefault="00525F9B" w:rsidP="00A65CA6">
            <w:pPr>
              <w:spacing w:after="0" w:line="240" w:lineRule="auto"/>
              <w:ind w:firstLine="408"/>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R2</w:t>
            </w:r>
          </w:p>
        </w:tc>
        <w:tc>
          <w:tcPr>
            <w:tcW w:w="1190" w:type="pct"/>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1289B995"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40</w:t>
            </w:r>
          </w:p>
        </w:tc>
        <w:tc>
          <w:tcPr>
            <w:tcW w:w="800" w:type="pct"/>
            <w:tcBorders>
              <w:top w:val="single" w:sz="6" w:space="0" w:color="auto"/>
              <w:left w:val="single" w:sz="4" w:space="0" w:color="auto"/>
              <w:bottom w:val="single" w:sz="6" w:space="0" w:color="auto"/>
              <w:right w:val="single" w:sz="4" w:space="0" w:color="auto"/>
            </w:tcBorders>
            <w:vAlign w:val="center"/>
          </w:tcPr>
          <w:p w14:paraId="48A14885"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20</w:t>
            </w:r>
          </w:p>
        </w:tc>
        <w:tc>
          <w:tcPr>
            <w:tcW w:w="717" w:type="pct"/>
            <w:tcBorders>
              <w:top w:val="single" w:sz="6" w:space="0" w:color="auto"/>
              <w:left w:val="single" w:sz="4" w:space="0" w:color="auto"/>
              <w:bottom w:val="single" w:sz="6" w:space="0" w:color="auto"/>
              <w:right w:val="single" w:sz="6" w:space="0" w:color="auto"/>
            </w:tcBorders>
            <w:vAlign w:val="center"/>
          </w:tcPr>
          <w:p w14:paraId="6E67E36A"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0</w:t>
            </w:r>
          </w:p>
        </w:tc>
      </w:tr>
      <w:tr w:rsidR="0026784B" w:rsidRPr="009D6ABA" w14:paraId="2CA735AD" w14:textId="77777777" w:rsidTr="00EF6AF7">
        <w:trPr>
          <w:trHeight w:val="506"/>
        </w:trPr>
        <w:tc>
          <w:tcPr>
            <w:tcW w:w="229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352DD" w14:textId="77777777" w:rsidR="00525F9B" w:rsidRPr="009D6ABA" w:rsidRDefault="00525F9B" w:rsidP="00A65CA6">
            <w:pPr>
              <w:spacing w:after="0" w:line="240" w:lineRule="auto"/>
              <w:ind w:firstLine="408"/>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R3</w:t>
            </w:r>
          </w:p>
        </w:tc>
        <w:tc>
          <w:tcPr>
            <w:tcW w:w="1190" w:type="pct"/>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521EE9E9"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60</w:t>
            </w:r>
          </w:p>
        </w:tc>
        <w:tc>
          <w:tcPr>
            <w:tcW w:w="800" w:type="pct"/>
            <w:tcBorders>
              <w:top w:val="single" w:sz="6" w:space="0" w:color="auto"/>
              <w:left w:val="single" w:sz="4" w:space="0" w:color="auto"/>
              <w:bottom w:val="single" w:sz="6" w:space="0" w:color="auto"/>
              <w:right w:val="single" w:sz="4" w:space="0" w:color="auto"/>
            </w:tcBorders>
            <w:vAlign w:val="center"/>
          </w:tcPr>
          <w:p w14:paraId="070072C7"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30</w:t>
            </w:r>
          </w:p>
        </w:tc>
        <w:tc>
          <w:tcPr>
            <w:tcW w:w="717" w:type="pct"/>
            <w:tcBorders>
              <w:top w:val="single" w:sz="6" w:space="0" w:color="auto"/>
              <w:left w:val="single" w:sz="4" w:space="0" w:color="auto"/>
              <w:bottom w:val="single" w:sz="6" w:space="0" w:color="auto"/>
              <w:right w:val="single" w:sz="6" w:space="0" w:color="auto"/>
            </w:tcBorders>
            <w:vAlign w:val="center"/>
          </w:tcPr>
          <w:p w14:paraId="373FFBAF" w14:textId="77777777" w:rsidR="00525F9B" w:rsidRPr="009D6ABA" w:rsidRDefault="00525F9B" w:rsidP="00B07FE9">
            <w:pPr>
              <w:spacing w:after="0" w:line="240" w:lineRule="auto"/>
              <w:jc w:val="center"/>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0</w:t>
            </w:r>
          </w:p>
        </w:tc>
      </w:tr>
    </w:tbl>
    <w:p w14:paraId="4583A2B0" w14:textId="7893AC4A" w:rsidR="00525F9B" w:rsidRPr="009D6ABA" w:rsidRDefault="00525F9B"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w:t>
      </w:r>
      <w:r w:rsidR="001D55AA">
        <w:rPr>
          <w:rFonts w:ascii="Times New Roman" w:eastAsia="Times New Roman" w:hAnsi="Times New Roman" w:cs="Times New Roman"/>
          <w:sz w:val="24"/>
          <w:szCs w:val="24"/>
          <w:lang w:val="hr-HR" w:eastAsia="en-GB"/>
        </w:rPr>
        <w:t>2</w:t>
      </w:r>
      <w:r w:rsidRPr="009D6ABA">
        <w:rPr>
          <w:rFonts w:ascii="Times New Roman" w:eastAsia="Times New Roman" w:hAnsi="Times New Roman" w:cs="Times New Roman"/>
          <w:sz w:val="24"/>
          <w:szCs w:val="24"/>
          <w:lang w:val="hr-HR" w:eastAsia="en-GB"/>
        </w:rPr>
        <w:t xml:space="preserve">) Poduzetnici iz stavka 1. ovoga članka, u svrhu ostvarivanja prava </w:t>
      </w:r>
      <w:r w:rsidR="0090090A" w:rsidRPr="009D6ABA">
        <w:rPr>
          <w:rFonts w:ascii="Times New Roman" w:eastAsia="Times New Roman" w:hAnsi="Times New Roman" w:cs="Times New Roman"/>
          <w:sz w:val="24"/>
          <w:szCs w:val="24"/>
          <w:lang w:val="hr-HR" w:eastAsia="en-GB"/>
        </w:rPr>
        <w:t>na umanjenje naknade za OIEiK, o</w:t>
      </w:r>
      <w:r w:rsidRPr="009D6ABA">
        <w:rPr>
          <w:rFonts w:ascii="Times New Roman" w:eastAsia="Times New Roman" w:hAnsi="Times New Roman" w:cs="Times New Roman"/>
          <w:sz w:val="24"/>
          <w:szCs w:val="24"/>
          <w:lang w:val="hr-HR" w:eastAsia="en-GB"/>
        </w:rPr>
        <w:t xml:space="preserve">peratoru tržišta podnose zahtjev </w:t>
      </w:r>
      <w:r w:rsidR="00150223" w:rsidRPr="009D6ABA">
        <w:rPr>
          <w:rFonts w:ascii="Times New Roman" w:eastAsia="Times New Roman" w:hAnsi="Times New Roman" w:cs="Times New Roman"/>
          <w:sz w:val="24"/>
          <w:szCs w:val="24"/>
          <w:lang w:val="hr-HR" w:eastAsia="en-GB"/>
        </w:rPr>
        <w:t xml:space="preserve">u </w:t>
      </w:r>
      <w:r w:rsidRPr="009D6ABA">
        <w:rPr>
          <w:rFonts w:ascii="Times New Roman" w:eastAsia="Times New Roman" w:hAnsi="Times New Roman" w:cs="Times New Roman"/>
          <w:sz w:val="24"/>
          <w:szCs w:val="24"/>
          <w:lang w:val="hr-HR" w:eastAsia="en-GB"/>
        </w:rPr>
        <w:t>obliku obrasca zahtjeva sadržanog u Prilogu 4. ove Uredbe i koji čini njezin sastavi dio.</w:t>
      </w:r>
    </w:p>
    <w:p w14:paraId="66051533" w14:textId="0DD49A9C" w:rsidR="00525F9B" w:rsidRPr="009D6ABA" w:rsidRDefault="00525F9B"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w:t>
      </w:r>
      <w:r w:rsidR="00745CB8">
        <w:rPr>
          <w:rFonts w:ascii="Times New Roman" w:eastAsia="Times New Roman" w:hAnsi="Times New Roman" w:cs="Times New Roman"/>
          <w:sz w:val="24"/>
          <w:szCs w:val="24"/>
          <w:lang w:val="hr-HR" w:eastAsia="en-GB"/>
        </w:rPr>
        <w:t>3</w:t>
      </w:r>
      <w:r w:rsidRPr="009D6ABA">
        <w:rPr>
          <w:rFonts w:ascii="Times New Roman" w:eastAsia="Times New Roman" w:hAnsi="Times New Roman" w:cs="Times New Roman"/>
          <w:sz w:val="24"/>
          <w:szCs w:val="24"/>
          <w:lang w:val="hr-HR" w:eastAsia="en-GB"/>
        </w:rPr>
        <w:t>) Zahtjev iz stavka</w:t>
      </w:r>
      <w:r w:rsidR="00745CB8">
        <w:rPr>
          <w:rFonts w:ascii="Times New Roman" w:eastAsia="Times New Roman" w:hAnsi="Times New Roman" w:cs="Times New Roman"/>
          <w:sz w:val="24"/>
          <w:szCs w:val="24"/>
          <w:lang w:val="hr-HR" w:eastAsia="en-GB"/>
        </w:rPr>
        <w:t xml:space="preserve"> 2.</w:t>
      </w:r>
      <w:r w:rsidRPr="009D6ABA">
        <w:rPr>
          <w:rFonts w:ascii="Times New Roman" w:eastAsia="Times New Roman" w:hAnsi="Times New Roman" w:cs="Times New Roman"/>
          <w:sz w:val="24"/>
          <w:szCs w:val="24"/>
          <w:lang w:val="hr-HR" w:eastAsia="en-GB"/>
        </w:rPr>
        <w:t xml:space="preserve"> ovoga članka </w:t>
      </w:r>
      <w:r w:rsidR="005A374D" w:rsidRPr="009D6ABA">
        <w:rPr>
          <w:rFonts w:ascii="Times New Roman" w:eastAsia="Times New Roman" w:hAnsi="Times New Roman" w:cs="Times New Roman"/>
          <w:sz w:val="24"/>
          <w:szCs w:val="24"/>
          <w:lang w:val="hr-HR" w:eastAsia="en-GB"/>
        </w:rPr>
        <w:t xml:space="preserve">podnosi se elektroničkim putem i </w:t>
      </w:r>
      <w:r w:rsidRPr="009D6ABA">
        <w:rPr>
          <w:rFonts w:ascii="Times New Roman" w:eastAsia="Times New Roman" w:hAnsi="Times New Roman" w:cs="Times New Roman"/>
          <w:sz w:val="24"/>
          <w:szCs w:val="24"/>
          <w:lang w:val="hr-HR" w:eastAsia="en-GB"/>
        </w:rPr>
        <w:t>obavezno sadrži:</w:t>
      </w:r>
    </w:p>
    <w:p w14:paraId="69BA1581" w14:textId="3E50E284" w:rsidR="002277D6" w:rsidRPr="00CC7D34" w:rsidRDefault="002277D6" w:rsidP="002277D6">
      <w:pPr>
        <w:pStyle w:val="ListParagraph"/>
        <w:numPr>
          <w:ilvl w:val="0"/>
          <w:numId w:val="34"/>
        </w:numPr>
        <w:rPr>
          <w:rFonts w:ascii="Times New Roman" w:eastAsia="Times New Roman" w:hAnsi="Times New Roman" w:cs="Times New Roman"/>
          <w:sz w:val="24"/>
          <w:szCs w:val="24"/>
          <w:lang w:val="hr-HR" w:eastAsia="en-GB"/>
        </w:rPr>
      </w:pPr>
      <w:r w:rsidRPr="00CC7D34">
        <w:rPr>
          <w:rFonts w:ascii="Times New Roman" w:eastAsia="Times New Roman" w:hAnsi="Times New Roman" w:cs="Times New Roman"/>
          <w:sz w:val="24"/>
          <w:szCs w:val="24"/>
          <w:lang w:val="hr-HR" w:eastAsia="en-GB"/>
        </w:rPr>
        <w:t xml:space="preserve">dokumentaciju iz članka 3. stavka </w:t>
      </w:r>
      <w:r w:rsidR="00745CB8">
        <w:rPr>
          <w:rFonts w:ascii="Times New Roman" w:eastAsia="Times New Roman" w:hAnsi="Times New Roman" w:cs="Times New Roman"/>
          <w:sz w:val="24"/>
          <w:szCs w:val="24"/>
          <w:lang w:val="hr-HR" w:eastAsia="en-GB"/>
        </w:rPr>
        <w:t xml:space="preserve">4. </w:t>
      </w:r>
      <w:r w:rsidRPr="00CC7D34">
        <w:rPr>
          <w:rFonts w:ascii="Times New Roman" w:eastAsia="Times New Roman" w:hAnsi="Times New Roman" w:cs="Times New Roman"/>
          <w:sz w:val="24"/>
          <w:szCs w:val="24"/>
          <w:lang w:val="hr-HR" w:eastAsia="en-GB"/>
        </w:rPr>
        <w:t>podstavci 1., 2., 3., 6. i 7. ove Uredbe.</w:t>
      </w:r>
    </w:p>
    <w:p w14:paraId="22D7DA45" w14:textId="61FC73EF" w:rsidR="002277D6" w:rsidRPr="00CC7D34" w:rsidRDefault="002277D6" w:rsidP="002277D6">
      <w:pPr>
        <w:pStyle w:val="ListParagraph"/>
        <w:numPr>
          <w:ilvl w:val="0"/>
          <w:numId w:val="34"/>
        </w:numPr>
        <w:jc w:val="both"/>
        <w:rPr>
          <w:rFonts w:ascii="Times New Roman" w:eastAsia="Times New Roman" w:hAnsi="Times New Roman" w:cs="Times New Roman"/>
          <w:sz w:val="24"/>
          <w:szCs w:val="24"/>
          <w:lang w:val="hr-HR" w:eastAsia="en-GB"/>
        </w:rPr>
      </w:pPr>
      <w:r w:rsidRPr="00CC7D34">
        <w:rPr>
          <w:rFonts w:ascii="Times New Roman" w:eastAsia="Times New Roman" w:hAnsi="Times New Roman" w:cs="Times New Roman"/>
          <w:sz w:val="24"/>
          <w:szCs w:val="24"/>
          <w:lang w:val="hr-HR" w:eastAsia="en-GB"/>
        </w:rPr>
        <w:t>godišnje financijsko izvješće podneseno Financijskoj agenciji za godinu koja prethodi godini podnošenja zahtjeva</w:t>
      </w:r>
      <w:r w:rsidR="000345DB">
        <w:rPr>
          <w:rFonts w:ascii="Times New Roman" w:eastAsia="Times New Roman" w:hAnsi="Times New Roman" w:cs="Times New Roman"/>
          <w:sz w:val="24"/>
          <w:szCs w:val="24"/>
          <w:lang w:val="hr-HR" w:eastAsia="en-GB"/>
        </w:rPr>
        <w:t xml:space="preserve"> </w:t>
      </w:r>
    </w:p>
    <w:p w14:paraId="4DDD4BD4" w14:textId="77777777" w:rsidR="002277D6" w:rsidRPr="00CC7D34" w:rsidRDefault="002277D6" w:rsidP="002277D6">
      <w:pPr>
        <w:pStyle w:val="ListParagraph"/>
        <w:numPr>
          <w:ilvl w:val="0"/>
          <w:numId w:val="34"/>
        </w:numPr>
        <w:jc w:val="both"/>
        <w:rPr>
          <w:rFonts w:ascii="Times New Roman" w:eastAsia="Times New Roman" w:hAnsi="Times New Roman" w:cs="Times New Roman"/>
          <w:sz w:val="24"/>
          <w:szCs w:val="24"/>
          <w:lang w:val="hr-HR" w:eastAsia="en-GB"/>
        </w:rPr>
      </w:pPr>
      <w:r w:rsidRPr="00CC7D34">
        <w:rPr>
          <w:rFonts w:ascii="Times New Roman" w:eastAsia="Times New Roman" w:hAnsi="Times New Roman" w:cs="Times New Roman"/>
          <w:sz w:val="24"/>
          <w:szCs w:val="24"/>
          <w:lang w:val="hr-HR" w:eastAsia="en-GB"/>
        </w:rPr>
        <w:lastRenderedPageBreak/>
        <w:t>javnobilježnički ovjerena izjava o ukupnim troškovima za električnu energiju poduzetnika (po svim obračunskim mjernim mjestima koja se vode na tog poduzetnika) za isto razdoblje kao i godišnje financijsko izvješće</w:t>
      </w:r>
    </w:p>
    <w:p w14:paraId="3DB2D7C9" w14:textId="0AFD8A34" w:rsidR="002277D6" w:rsidRPr="00CC7D34" w:rsidRDefault="00A45B02" w:rsidP="00A45B02">
      <w:pPr>
        <w:pStyle w:val="ListParagraph"/>
        <w:numPr>
          <w:ilvl w:val="0"/>
          <w:numId w:val="34"/>
        </w:numPr>
        <w:jc w:val="both"/>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izjava opskrbljivača električne energije o ukupnoj potrošnji električne energije i ukupnim plaćenim troškovima električne energije poduzetnika za sva njegova obračunska mjerna mjesta za prethodnu kalendarsku godinu</w:t>
      </w:r>
    </w:p>
    <w:p w14:paraId="110D16B6" w14:textId="179EB1B3" w:rsidR="002277D6" w:rsidRDefault="00A45B02" w:rsidP="00A45B02">
      <w:pPr>
        <w:pStyle w:val="ListParagraph"/>
        <w:numPr>
          <w:ilvl w:val="0"/>
          <w:numId w:val="34"/>
        </w:numPr>
        <w:spacing w:after="0"/>
        <w:jc w:val="both"/>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izjava operatora sustava o plaćenim troškovima naknade za korištenje mreže za sva obračunska mjerna mjesta poduzetnika za prethodnu kalendarsku godinu</w:t>
      </w:r>
    </w:p>
    <w:p w14:paraId="1BEB4C45" w14:textId="48BE21BF" w:rsidR="00E23BA8" w:rsidRPr="00A65CA6" w:rsidRDefault="002277D6" w:rsidP="00E23BA8">
      <w:pPr>
        <w:pStyle w:val="ListParagraph"/>
        <w:numPr>
          <w:ilvl w:val="0"/>
          <w:numId w:val="34"/>
        </w:numPr>
        <w:spacing w:after="0"/>
        <w:jc w:val="both"/>
        <w:rPr>
          <w:rFonts w:ascii="Times New Roman" w:eastAsia="Times New Roman" w:hAnsi="Times New Roman" w:cs="Times New Roman"/>
          <w:sz w:val="24"/>
          <w:szCs w:val="24"/>
          <w:lang w:val="hr-HR" w:eastAsia="en-GB"/>
        </w:rPr>
      </w:pPr>
      <w:r w:rsidRPr="00CC7D34">
        <w:rPr>
          <w:rFonts w:ascii="Times New Roman" w:eastAsia="Times New Roman" w:hAnsi="Times New Roman" w:cs="Times New Roman"/>
          <w:sz w:val="24"/>
          <w:szCs w:val="24"/>
          <w:lang w:val="hr-HR" w:eastAsia="en-GB"/>
        </w:rPr>
        <w:t xml:space="preserve">jedinstveni registarski broj poduzetnika iz evidencije poduzetnika prihvaćenih za      </w:t>
      </w:r>
      <w:r>
        <w:rPr>
          <w:rFonts w:ascii="Times New Roman" w:eastAsia="Times New Roman" w:hAnsi="Times New Roman" w:cs="Times New Roman"/>
          <w:sz w:val="24"/>
          <w:szCs w:val="24"/>
          <w:lang w:val="hr-HR" w:eastAsia="en-GB"/>
        </w:rPr>
        <w:t xml:space="preserve">  </w:t>
      </w:r>
      <w:r w:rsidRPr="00CC7D34">
        <w:rPr>
          <w:rFonts w:ascii="Times New Roman" w:eastAsia="Times New Roman" w:hAnsi="Times New Roman" w:cs="Times New Roman"/>
          <w:sz w:val="24"/>
          <w:szCs w:val="24"/>
          <w:lang w:val="hr-HR" w:eastAsia="en-GB"/>
        </w:rPr>
        <w:t>umanjenje visine naknade za OIEiK.</w:t>
      </w:r>
    </w:p>
    <w:p w14:paraId="33A208E1" w14:textId="6B5AAFD4" w:rsidR="00E23BA8" w:rsidRDefault="00745CB8" w:rsidP="002277D6">
      <w:pPr>
        <w:spacing w:after="0"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(4) </w:t>
      </w:r>
      <w:r w:rsidR="00E23BA8">
        <w:rPr>
          <w:rFonts w:ascii="Times New Roman" w:eastAsia="Times New Roman" w:hAnsi="Times New Roman" w:cs="Times New Roman"/>
          <w:sz w:val="24"/>
          <w:szCs w:val="24"/>
          <w:lang w:val="hr-HR" w:eastAsia="en-GB"/>
        </w:rPr>
        <w:t>Iznimno od odredbe iz stavka 3. podstavka 2. ovog</w:t>
      </w:r>
      <w:r w:rsidR="00FC5F12">
        <w:rPr>
          <w:rFonts w:ascii="Times New Roman" w:eastAsia="Times New Roman" w:hAnsi="Times New Roman" w:cs="Times New Roman"/>
          <w:sz w:val="24"/>
          <w:szCs w:val="24"/>
          <w:lang w:val="hr-HR" w:eastAsia="en-GB"/>
        </w:rPr>
        <w:t>a</w:t>
      </w:r>
      <w:r w:rsidR="00E23BA8">
        <w:rPr>
          <w:rFonts w:ascii="Times New Roman" w:eastAsia="Times New Roman" w:hAnsi="Times New Roman" w:cs="Times New Roman"/>
          <w:sz w:val="24"/>
          <w:szCs w:val="24"/>
          <w:lang w:val="hr-HR" w:eastAsia="en-GB"/>
        </w:rPr>
        <w:t xml:space="preserve"> članka,</w:t>
      </w:r>
      <w:r w:rsidR="000345DB">
        <w:rPr>
          <w:rFonts w:ascii="Times New Roman" w:eastAsia="Times New Roman" w:hAnsi="Times New Roman" w:cs="Times New Roman"/>
          <w:sz w:val="24"/>
          <w:szCs w:val="24"/>
          <w:lang w:val="hr-HR" w:eastAsia="en-GB"/>
        </w:rPr>
        <w:t xml:space="preserve"> zahtjevi podneseni u 2023. godini moraju sadržavati financijska izvješća za 2021. i 2022. godinu. </w:t>
      </w:r>
    </w:p>
    <w:p w14:paraId="626E7675" w14:textId="2FBD06EB" w:rsidR="00525F9B" w:rsidRPr="009D6ABA" w:rsidRDefault="000345DB" w:rsidP="002277D6">
      <w:pPr>
        <w:spacing w:after="0"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(5) </w:t>
      </w:r>
      <w:r w:rsidR="00A45B02" w:rsidRPr="00A45B02">
        <w:rPr>
          <w:rFonts w:ascii="Times New Roman" w:eastAsia="Times New Roman" w:hAnsi="Times New Roman" w:cs="Times New Roman"/>
          <w:sz w:val="24"/>
          <w:szCs w:val="24"/>
          <w:lang w:val="hr-HR" w:eastAsia="en-GB"/>
        </w:rPr>
        <w:t>Zahtjev iz stavka 2. ovoga članka poduzetnik može podnijeti do 1. prosinca tekuće godine</w:t>
      </w:r>
      <w:r w:rsidR="00E23BA8">
        <w:rPr>
          <w:rFonts w:ascii="Times New Roman" w:eastAsia="Times New Roman" w:hAnsi="Times New Roman" w:cs="Times New Roman"/>
          <w:sz w:val="24"/>
          <w:szCs w:val="24"/>
          <w:lang w:val="hr-HR" w:eastAsia="en-GB"/>
        </w:rPr>
        <w:t>.</w:t>
      </w:r>
      <w:r w:rsidR="00A45B02" w:rsidRPr="00A45B02">
        <w:rPr>
          <w:rFonts w:ascii="Times New Roman" w:eastAsia="Times New Roman" w:hAnsi="Times New Roman" w:cs="Times New Roman"/>
          <w:sz w:val="24"/>
          <w:szCs w:val="24"/>
          <w:lang w:val="hr-HR" w:eastAsia="en-GB"/>
        </w:rPr>
        <w:t xml:space="preserve"> </w:t>
      </w:r>
    </w:p>
    <w:p w14:paraId="5C9007B4" w14:textId="01BF2BBC" w:rsidR="00525F9B" w:rsidRPr="00F82097" w:rsidRDefault="00525F9B" w:rsidP="00B07FE9">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w:t>
      </w:r>
      <w:r w:rsidR="000345DB">
        <w:rPr>
          <w:rFonts w:ascii="Times New Roman" w:eastAsia="Times New Roman" w:hAnsi="Times New Roman" w:cs="Times New Roman"/>
          <w:sz w:val="24"/>
          <w:szCs w:val="24"/>
          <w:lang w:val="hr-HR" w:eastAsia="en-GB"/>
        </w:rPr>
        <w:t>6</w:t>
      </w:r>
      <w:r w:rsidRPr="009D6ABA">
        <w:rPr>
          <w:rFonts w:ascii="Times New Roman" w:eastAsia="Times New Roman" w:hAnsi="Times New Roman" w:cs="Times New Roman"/>
          <w:sz w:val="24"/>
          <w:szCs w:val="24"/>
          <w:lang w:val="hr-HR" w:eastAsia="en-GB"/>
        </w:rPr>
        <w:t>) O zahtjevu iz stavka</w:t>
      </w:r>
      <w:r w:rsidR="002B688E">
        <w:rPr>
          <w:rFonts w:ascii="Times New Roman" w:eastAsia="Times New Roman" w:hAnsi="Times New Roman" w:cs="Times New Roman"/>
          <w:sz w:val="24"/>
          <w:szCs w:val="24"/>
          <w:lang w:val="hr-HR" w:eastAsia="en-GB"/>
        </w:rPr>
        <w:t xml:space="preserve"> 2.</w:t>
      </w:r>
      <w:r w:rsidRPr="009D6ABA">
        <w:rPr>
          <w:rFonts w:ascii="Times New Roman" w:eastAsia="Times New Roman" w:hAnsi="Times New Roman" w:cs="Times New Roman"/>
          <w:sz w:val="24"/>
          <w:szCs w:val="24"/>
          <w:lang w:val="hr-HR" w:eastAsia="en-GB"/>
        </w:rPr>
        <w:t xml:space="preserve"> ovoga članka operator tržišta energije odlučuje rješenjem </w:t>
      </w:r>
      <w:r w:rsidR="00431BE4" w:rsidRPr="00F82097">
        <w:rPr>
          <w:rFonts w:ascii="Times New Roman" w:eastAsia="Times New Roman" w:hAnsi="Times New Roman" w:cs="Times New Roman"/>
          <w:sz w:val="24"/>
          <w:szCs w:val="24"/>
          <w:lang w:val="hr-HR" w:eastAsia="en-GB"/>
        </w:rPr>
        <w:t xml:space="preserve">sukladno članku 50. stavku 5. Zakona. </w:t>
      </w:r>
    </w:p>
    <w:p w14:paraId="07F56695" w14:textId="1DFD6DEB" w:rsidR="000F2E82" w:rsidRDefault="00525F9B" w:rsidP="00B07FE9">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9D6ABA">
        <w:rPr>
          <w:rFonts w:ascii="Times New Roman" w:eastAsia="Times New Roman" w:hAnsi="Times New Roman" w:cs="Times New Roman"/>
          <w:sz w:val="24"/>
          <w:szCs w:val="24"/>
          <w:lang w:val="hr-HR" w:eastAsia="en-GB"/>
        </w:rPr>
        <w:t>(</w:t>
      </w:r>
      <w:r w:rsidR="000345DB">
        <w:rPr>
          <w:rFonts w:ascii="Times New Roman" w:eastAsia="Times New Roman" w:hAnsi="Times New Roman" w:cs="Times New Roman"/>
          <w:sz w:val="24"/>
          <w:szCs w:val="24"/>
          <w:lang w:val="hr-HR" w:eastAsia="en-GB"/>
        </w:rPr>
        <w:t>7</w:t>
      </w:r>
      <w:r w:rsidRPr="009D6ABA">
        <w:rPr>
          <w:rFonts w:ascii="Times New Roman" w:eastAsia="Times New Roman" w:hAnsi="Times New Roman" w:cs="Times New Roman"/>
          <w:sz w:val="24"/>
          <w:szCs w:val="24"/>
          <w:lang w:val="hr-HR" w:eastAsia="en-GB"/>
        </w:rPr>
        <w:t>) Rješenje iz stavka</w:t>
      </w:r>
      <w:r w:rsidR="002B688E">
        <w:rPr>
          <w:rFonts w:ascii="Times New Roman" w:eastAsia="Times New Roman" w:hAnsi="Times New Roman" w:cs="Times New Roman"/>
          <w:sz w:val="24"/>
          <w:szCs w:val="24"/>
          <w:lang w:val="hr-HR" w:eastAsia="en-GB"/>
        </w:rPr>
        <w:t xml:space="preserve"> 5.</w:t>
      </w:r>
      <w:r w:rsidRPr="009D6ABA">
        <w:rPr>
          <w:rFonts w:ascii="Times New Roman" w:eastAsia="Times New Roman" w:hAnsi="Times New Roman" w:cs="Times New Roman"/>
          <w:sz w:val="24"/>
          <w:szCs w:val="24"/>
          <w:lang w:val="hr-HR" w:eastAsia="en-GB"/>
        </w:rPr>
        <w:t xml:space="preserve"> ovoga članka donosi se na rok od godine dana od dana izvršnosti </w:t>
      </w:r>
      <w:r w:rsidR="00431BE4">
        <w:rPr>
          <w:rFonts w:ascii="Times New Roman" w:eastAsia="Times New Roman" w:hAnsi="Times New Roman" w:cs="Times New Roman"/>
          <w:sz w:val="24"/>
          <w:szCs w:val="24"/>
          <w:lang w:val="hr-HR" w:eastAsia="en-GB"/>
        </w:rPr>
        <w:t>R</w:t>
      </w:r>
      <w:r w:rsidRPr="009D6ABA">
        <w:rPr>
          <w:rFonts w:ascii="Times New Roman" w:eastAsia="Times New Roman" w:hAnsi="Times New Roman" w:cs="Times New Roman"/>
          <w:sz w:val="24"/>
          <w:szCs w:val="24"/>
          <w:lang w:val="hr-HR" w:eastAsia="en-GB"/>
        </w:rPr>
        <w:t>ješenja.</w:t>
      </w:r>
    </w:p>
    <w:p w14:paraId="2FDCED3E" w14:textId="77777777" w:rsidR="000F2E82" w:rsidRDefault="000F2E82" w:rsidP="00B07FE9">
      <w:pPr>
        <w:spacing w:after="0" w:line="240" w:lineRule="auto"/>
        <w:ind w:firstLine="408"/>
        <w:jc w:val="both"/>
        <w:textAlignment w:val="baseline"/>
        <w:rPr>
          <w:rFonts w:ascii="Times New Roman" w:eastAsia="Times New Roman" w:hAnsi="Times New Roman" w:cs="Times New Roman"/>
          <w:sz w:val="24"/>
          <w:szCs w:val="24"/>
          <w:lang w:val="hr-HR" w:eastAsia="en-GB"/>
        </w:rPr>
      </w:pPr>
    </w:p>
    <w:p w14:paraId="49861ECB" w14:textId="4009574F" w:rsidR="000F2E82" w:rsidRPr="00170CBF" w:rsidRDefault="000F2E82" w:rsidP="000F2E82">
      <w:pPr>
        <w:spacing w:after="48" w:line="240" w:lineRule="auto"/>
        <w:jc w:val="center"/>
        <w:textAlignment w:val="baseline"/>
        <w:rPr>
          <w:rFonts w:ascii="Times New Roman" w:eastAsia="Times New Roman" w:hAnsi="Times New Roman" w:cs="Times New Roman"/>
          <w:b/>
          <w:sz w:val="24"/>
          <w:szCs w:val="24"/>
          <w:lang w:val="hr-HR" w:eastAsia="en-GB"/>
        </w:rPr>
      </w:pPr>
      <w:r w:rsidRPr="00170CBF">
        <w:rPr>
          <w:rFonts w:ascii="Times New Roman" w:eastAsia="Times New Roman" w:hAnsi="Times New Roman" w:cs="Times New Roman"/>
          <w:b/>
          <w:sz w:val="24"/>
          <w:szCs w:val="24"/>
          <w:lang w:val="hr-HR" w:eastAsia="en-GB"/>
        </w:rPr>
        <w:t>Članak 14.</w:t>
      </w:r>
    </w:p>
    <w:p w14:paraId="39581F39" w14:textId="77777777" w:rsidR="000F2E82" w:rsidRPr="002641A9" w:rsidRDefault="000F2E82" w:rsidP="000F2E82">
      <w:pPr>
        <w:spacing w:after="48" w:line="240" w:lineRule="auto"/>
        <w:jc w:val="center"/>
        <w:textAlignment w:val="baseline"/>
        <w:rPr>
          <w:rFonts w:ascii="Times New Roman" w:eastAsia="Times New Roman" w:hAnsi="Times New Roman" w:cs="Times New Roman"/>
          <w:sz w:val="24"/>
          <w:szCs w:val="24"/>
          <w:lang w:val="hr-HR" w:eastAsia="en-GB"/>
        </w:rPr>
      </w:pPr>
    </w:p>
    <w:p w14:paraId="04B2A082" w14:textId="1E6E80B4" w:rsidR="000F2E82" w:rsidRPr="002641A9" w:rsidRDefault="000F2E82" w:rsidP="000F2E82">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2641A9">
        <w:rPr>
          <w:rFonts w:ascii="Times New Roman" w:eastAsia="Times New Roman" w:hAnsi="Times New Roman" w:cs="Times New Roman"/>
          <w:sz w:val="24"/>
          <w:szCs w:val="24"/>
          <w:lang w:val="hr-HR" w:eastAsia="en-GB"/>
        </w:rPr>
        <w:t xml:space="preserve">(1) </w:t>
      </w:r>
      <w:r w:rsidR="00A45B02" w:rsidRPr="00A45B02">
        <w:rPr>
          <w:rFonts w:ascii="Times New Roman" w:eastAsia="Times New Roman" w:hAnsi="Times New Roman" w:cs="Times New Roman"/>
          <w:sz w:val="24"/>
          <w:szCs w:val="24"/>
          <w:lang w:val="hr-HR" w:eastAsia="en-GB"/>
        </w:rPr>
        <w:t xml:space="preserve">Ako je poduzetnik ostvario pravo na umanjenje naknade za OIEiK temeljem rješenja iz članka 13. stavka </w:t>
      </w:r>
      <w:r w:rsidR="000345DB">
        <w:rPr>
          <w:rFonts w:ascii="Times New Roman" w:eastAsia="Times New Roman" w:hAnsi="Times New Roman" w:cs="Times New Roman"/>
          <w:sz w:val="24"/>
          <w:szCs w:val="24"/>
          <w:lang w:val="hr-HR" w:eastAsia="en-GB"/>
        </w:rPr>
        <w:t>6</w:t>
      </w:r>
      <w:r w:rsidR="00A45B02" w:rsidRPr="00A45B02">
        <w:rPr>
          <w:rFonts w:ascii="Times New Roman" w:eastAsia="Times New Roman" w:hAnsi="Times New Roman" w:cs="Times New Roman"/>
          <w:sz w:val="24"/>
          <w:szCs w:val="24"/>
          <w:lang w:val="hr-HR" w:eastAsia="en-GB"/>
        </w:rPr>
        <w:t>. ove Uredbe, radi daljnjeg ostvarivanja takvog prava, dužan je podnijeti zahtjev najkasnije 60 dana</w:t>
      </w:r>
      <w:r w:rsidR="00A45B02">
        <w:rPr>
          <w:rFonts w:ascii="Times New Roman" w:eastAsia="Times New Roman" w:hAnsi="Times New Roman" w:cs="Times New Roman"/>
          <w:sz w:val="24"/>
          <w:szCs w:val="24"/>
          <w:lang w:val="hr-HR" w:eastAsia="en-GB"/>
        </w:rPr>
        <w:t xml:space="preserve"> prije isteka važenja Rješenja</w:t>
      </w:r>
      <w:r w:rsidRPr="002641A9">
        <w:rPr>
          <w:rFonts w:ascii="Times New Roman" w:eastAsia="Times New Roman" w:hAnsi="Times New Roman" w:cs="Times New Roman"/>
          <w:sz w:val="24"/>
          <w:szCs w:val="24"/>
          <w:lang w:val="hr-HR" w:eastAsia="en-GB"/>
        </w:rPr>
        <w:t xml:space="preserve">. </w:t>
      </w:r>
    </w:p>
    <w:p w14:paraId="53C443B0" w14:textId="606660D5" w:rsidR="000F2E82" w:rsidRDefault="000F2E82" w:rsidP="000F2E82">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2641A9">
        <w:rPr>
          <w:rFonts w:ascii="Times New Roman" w:eastAsia="Times New Roman" w:hAnsi="Times New Roman" w:cs="Times New Roman"/>
          <w:sz w:val="24"/>
          <w:szCs w:val="24"/>
          <w:lang w:val="hr-HR" w:eastAsia="en-GB"/>
        </w:rPr>
        <w:t>(2) Uz zahtjev iz stavka 1. ovoga članka, prilažu se dokazi iz članka 13. stavka</w:t>
      </w:r>
      <w:r w:rsidR="00A72F17">
        <w:rPr>
          <w:rFonts w:ascii="Times New Roman" w:eastAsia="Times New Roman" w:hAnsi="Times New Roman" w:cs="Times New Roman"/>
          <w:sz w:val="24"/>
          <w:szCs w:val="24"/>
          <w:lang w:val="hr-HR" w:eastAsia="en-GB"/>
        </w:rPr>
        <w:t xml:space="preserve"> 3.</w:t>
      </w:r>
      <w:r w:rsidRPr="002641A9">
        <w:rPr>
          <w:rFonts w:ascii="Times New Roman" w:eastAsia="Times New Roman" w:hAnsi="Times New Roman" w:cs="Times New Roman"/>
          <w:sz w:val="24"/>
          <w:szCs w:val="24"/>
          <w:lang w:val="hr-HR" w:eastAsia="en-GB"/>
        </w:rPr>
        <w:t xml:space="preserve"> ove Uredbe.</w:t>
      </w:r>
      <w:r w:rsidRPr="00B07FE9">
        <w:rPr>
          <w:rFonts w:ascii="Times New Roman" w:eastAsia="Times New Roman" w:hAnsi="Times New Roman" w:cs="Times New Roman"/>
          <w:sz w:val="24"/>
          <w:szCs w:val="24"/>
          <w:lang w:val="hr-HR" w:eastAsia="en-GB"/>
        </w:rPr>
        <w:t xml:space="preserve"> </w:t>
      </w:r>
    </w:p>
    <w:p w14:paraId="33877645" w14:textId="30A83436" w:rsidR="000F2E82" w:rsidRDefault="000F2E82" w:rsidP="000F2E82">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5B4D65E4" w14:textId="77777777" w:rsidR="000F2E82" w:rsidRPr="00170CBF" w:rsidRDefault="000F2E82" w:rsidP="000F2E82">
      <w:pPr>
        <w:spacing w:after="0" w:line="240" w:lineRule="auto"/>
        <w:ind w:firstLine="408"/>
        <w:jc w:val="center"/>
        <w:textAlignment w:val="baseline"/>
        <w:rPr>
          <w:rFonts w:ascii="Times New Roman" w:eastAsia="Times New Roman" w:hAnsi="Times New Roman" w:cs="Times New Roman"/>
          <w:b/>
          <w:sz w:val="24"/>
          <w:szCs w:val="24"/>
          <w:lang w:val="hr-HR" w:eastAsia="en-GB"/>
        </w:rPr>
      </w:pPr>
      <w:r w:rsidRPr="00170CBF">
        <w:rPr>
          <w:rFonts w:ascii="Times New Roman" w:eastAsia="Times New Roman" w:hAnsi="Times New Roman" w:cs="Times New Roman"/>
          <w:b/>
          <w:sz w:val="24"/>
          <w:szCs w:val="24"/>
          <w:lang w:val="hr-HR" w:eastAsia="en-GB"/>
        </w:rPr>
        <w:t>Članak 15.</w:t>
      </w:r>
    </w:p>
    <w:p w14:paraId="434AB2E5" w14:textId="77777777" w:rsidR="000F2E82" w:rsidRPr="00A44CA8" w:rsidRDefault="000F2E82" w:rsidP="000F2E82">
      <w:pPr>
        <w:spacing w:after="0" w:line="240" w:lineRule="auto"/>
        <w:ind w:firstLine="408"/>
        <w:jc w:val="center"/>
        <w:textAlignment w:val="baseline"/>
        <w:rPr>
          <w:rFonts w:ascii="Times New Roman" w:eastAsia="Times New Roman" w:hAnsi="Times New Roman" w:cs="Times New Roman"/>
          <w:b/>
          <w:sz w:val="24"/>
          <w:szCs w:val="24"/>
          <w:lang w:val="hr-HR" w:eastAsia="en-GB"/>
        </w:rPr>
      </w:pPr>
    </w:p>
    <w:p w14:paraId="23BDD794" w14:textId="77777777" w:rsidR="000F2E82" w:rsidRPr="00A44CA8" w:rsidRDefault="000F2E82" w:rsidP="002B4FF0">
      <w:pPr>
        <w:spacing w:after="0" w:line="240" w:lineRule="auto"/>
        <w:ind w:firstLine="408"/>
        <w:jc w:val="both"/>
        <w:textAlignment w:val="baseline"/>
        <w:rPr>
          <w:rFonts w:ascii="Times New Roman" w:eastAsia="Times New Roman" w:hAnsi="Times New Roman" w:cs="Times New Roman"/>
          <w:sz w:val="24"/>
          <w:szCs w:val="24"/>
          <w:lang w:val="hr-HR" w:eastAsia="en-GB"/>
        </w:rPr>
      </w:pPr>
      <w:r w:rsidRPr="00A44CA8">
        <w:rPr>
          <w:rFonts w:ascii="Times New Roman" w:eastAsia="Times New Roman" w:hAnsi="Times New Roman" w:cs="Times New Roman"/>
          <w:sz w:val="24"/>
          <w:szCs w:val="24"/>
          <w:lang w:val="hr-HR" w:eastAsia="en-GB"/>
        </w:rPr>
        <w:t>Uvjeti za ostvarivanje prava na plaćanje umanjenje naknade za OIEiK iz članka 13. stavka 1. ove Uredbe, su da:</w:t>
      </w:r>
    </w:p>
    <w:p w14:paraId="4504212E" w14:textId="6E6A3868" w:rsidR="000F2E82" w:rsidRPr="00A44CA8" w:rsidRDefault="00A45B02" w:rsidP="00A45B02">
      <w:pPr>
        <w:pStyle w:val="ListParagraph"/>
        <w:numPr>
          <w:ilvl w:val="0"/>
          <w:numId w:val="15"/>
        </w:numPr>
        <w:spacing w:after="48" w:line="240" w:lineRule="auto"/>
        <w:jc w:val="both"/>
        <w:textAlignment w:val="baseline"/>
        <w:rPr>
          <w:rFonts w:ascii="Times New Roman" w:eastAsia="Times New Roman" w:hAnsi="Times New Roman" w:cs="Times New Roman"/>
          <w:sz w:val="24"/>
          <w:szCs w:val="24"/>
          <w:lang w:val="hr-HR" w:eastAsia="en-GB"/>
        </w:rPr>
      </w:pPr>
      <w:r w:rsidRPr="00A45B02">
        <w:rPr>
          <w:rFonts w:ascii="Times New Roman" w:eastAsia="Times New Roman" w:hAnsi="Times New Roman" w:cs="Times New Roman"/>
          <w:sz w:val="24"/>
          <w:szCs w:val="24"/>
          <w:lang w:val="hr-HR" w:eastAsia="en-GB"/>
        </w:rPr>
        <w:t>prosječna godišnja količina potrošene električne energije poduzetnika na svim njegovim obračunskim mjernim mjestima, koji može ostvariti pravo na umanjenje visine naknade za OIEiK, ne može biti manja od 500 MWh/god</w:t>
      </w:r>
      <w:r w:rsidR="00AF3538">
        <w:rPr>
          <w:rFonts w:ascii="Times New Roman" w:eastAsia="Times New Roman" w:hAnsi="Times New Roman" w:cs="Times New Roman"/>
          <w:sz w:val="24"/>
          <w:szCs w:val="24"/>
          <w:lang w:val="hr-HR" w:eastAsia="en-GB"/>
        </w:rPr>
        <w:t>.</w:t>
      </w:r>
    </w:p>
    <w:p w14:paraId="4A79C870" w14:textId="77777777" w:rsidR="000F2E82" w:rsidRPr="00A44CA8" w:rsidRDefault="000F2E82" w:rsidP="000F2E82">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A44CA8">
        <w:rPr>
          <w:rFonts w:ascii="Times New Roman" w:eastAsia="Times New Roman" w:hAnsi="Times New Roman" w:cs="Times New Roman"/>
          <w:sz w:val="24"/>
          <w:szCs w:val="24"/>
          <w:lang w:val="hr-HR" w:eastAsia="en-GB"/>
        </w:rPr>
        <w:t>se poduzetnik ne smatra poduzetnikom u teškoćama sukladno važećim propisima o državnim potporama, odnosno da nad poduzetnikom nije otvoren ili proveden stečajni postupak ili postupak likvidacije</w:t>
      </w:r>
    </w:p>
    <w:p w14:paraId="092338C6" w14:textId="5BCEB5C0" w:rsidR="000F2E82" w:rsidRPr="00092246" w:rsidRDefault="000F2E82" w:rsidP="000F2E82">
      <w:pPr>
        <w:pStyle w:val="ListParagraph"/>
        <w:numPr>
          <w:ilvl w:val="0"/>
          <w:numId w:val="15"/>
        </w:numPr>
        <w:spacing w:after="48" w:line="240" w:lineRule="auto"/>
        <w:ind w:left="0" w:firstLine="491"/>
        <w:jc w:val="both"/>
        <w:textAlignment w:val="baseline"/>
        <w:rPr>
          <w:lang w:val="hr-HR" w:eastAsia="en-GB"/>
        </w:rPr>
      </w:pPr>
      <w:r w:rsidRPr="00A44CA8">
        <w:rPr>
          <w:rFonts w:ascii="Times New Roman" w:eastAsia="Times New Roman" w:hAnsi="Times New Roman" w:cs="Times New Roman"/>
          <w:sz w:val="24"/>
          <w:szCs w:val="24"/>
          <w:lang w:val="hr-HR" w:eastAsia="en-GB"/>
        </w:rPr>
        <w:t>poduzetnik nema duga ili nepodmirenog duga temeljem odluke Europske komisije o nezakonitosti ili nespojivosti potpore s unutarnjim tržištem.</w:t>
      </w:r>
    </w:p>
    <w:p w14:paraId="4D90F03B" w14:textId="0867024C" w:rsidR="000F2E82" w:rsidRDefault="000F2E82" w:rsidP="000F2E82">
      <w:pPr>
        <w:spacing w:after="48" w:line="240" w:lineRule="auto"/>
        <w:jc w:val="both"/>
        <w:textAlignment w:val="baseline"/>
        <w:rPr>
          <w:rFonts w:ascii="Times New Roman" w:eastAsia="Times New Roman" w:hAnsi="Times New Roman" w:cs="Times New Roman"/>
          <w:sz w:val="24"/>
          <w:szCs w:val="24"/>
          <w:lang w:val="hr-HR" w:eastAsia="en-GB"/>
        </w:rPr>
      </w:pPr>
    </w:p>
    <w:p w14:paraId="72CFDBB9" w14:textId="77777777" w:rsidR="000F2E82" w:rsidRPr="000F2E82" w:rsidRDefault="000F2E82" w:rsidP="000F2E82">
      <w:pPr>
        <w:spacing w:after="48" w:line="240" w:lineRule="auto"/>
        <w:jc w:val="both"/>
        <w:textAlignment w:val="baseline"/>
        <w:rPr>
          <w:rFonts w:ascii="Times New Roman" w:eastAsia="Times New Roman" w:hAnsi="Times New Roman" w:cs="Times New Roman"/>
          <w:sz w:val="24"/>
          <w:szCs w:val="24"/>
          <w:lang w:val="hr-HR" w:eastAsia="en-GB"/>
        </w:rPr>
      </w:pPr>
    </w:p>
    <w:p w14:paraId="44BD0F8A" w14:textId="77777777" w:rsidR="000F2E82" w:rsidRPr="002B4FF0" w:rsidRDefault="000F2E82" w:rsidP="000F2E82">
      <w:pPr>
        <w:spacing w:before="204" w:after="72" w:line="240" w:lineRule="auto"/>
        <w:ind w:firstLine="491"/>
        <w:jc w:val="center"/>
        <w:textAlignment w:val="baseline"/>
        <w:rPr>
          <w:rFonts w:ascii="Times New Roman" w:eastAsia="Times New Roman" w:hAnsi="Times New Roman" w:cs="Times New Roman"/>
          <w:b/>
          <w:sz w:val="24"/>
          <w:szCs w:val="24"/>
          <w:lang w:val="hr-HR" w:eastAsia="en-GB"/>
        </w:rPr>
      </w:pPr>
      <w:r w:rsidRPr="002B4FF0">
        <w:rPr>
          <w:rFonts w:ascii="Times New Roman" w:eastAsia="Times New Roman" w:hAnsi="Times New Roman" w:cs="Times New Roman"/>
          <w:b/>
          <w:sz w:val="24"/>
          <w:szCs w:val="24"/>
          <w:lang w:val="hr-HR" w:eastAsia="en-GB"/>
        </w:rPr>
        <w:t xml:space="preserve">VI.  NAČIN PRIMJENE PRAVILA ZA UMANJENJE I POVRAT PLAĆENE NAKNADE ZA OIEiK </w:t>
      </w:r>
    </w:p>
    <w:p w14:paraId="2409FA73" w14:textId="77777777" w:rsidR="000F2E82" w:rsidRPr="00170CBF" w:rsidRDefault="000F2E82" w:rsidP="000F2E82">
      <w:pPr>
        <w:spacing w:before="204" w:after="72" w:line="240" w:lineRule="auto"/>
        <w:ind w:firstLine="491"/>
        <w:jc w:val="center"/>
        <w:textAlignment w:val="baseline"/>
        <w:rPr>
          <w:rFonts w:ascii="Times New Roman" w:eastAsia="Times New Roman" w:hAnsi="Times New Roman" w:cs="Times New Roman"/>
          <w:b/>
          <w:sz w:val="24"/>
          <w:szCs w:val="24"/>
          <w:lang w:val="hr-HR" w:eastAsia="en-GB"/>
        </w:rPr>
      </w:pPr>
      <w:r w:rsidRPr="00170CBF">
        <w:rPr>
          <w:rFonts w:ascii="Times New Roman" w:eastAsia="Times New Roman" w:hAnsi="Times New Roman" w:cs="Times New Roman"/>
          <w:b/>
          <w:sz w:val="24"/>
          <w:szCs w:val="24"/>
          <w:lang w:val="hr-HR" w:eastAsia="en-GB"/>
        </w:rPr>
        <w:t>Članak 16.</w:t>
      </w:r>
    </w:p>
    <w:p w14:paraId="2DD9D509" w14:textId="637E1C8B" w:rsidR="000F2E82" w:rsidRPr="0057383F"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57383F">
        <w:rPr>
          <w:rFonts w:ascii="Times New Roman" w:eastAsia="Times New Roman" w:hAnsi="Times New Roman" w:cs="Times New Roman"/>
          <w:sz w:val="24"/>
          <w:szCs w:val="24"/>
          <w:lang w:val="hr-HR" w:eastAsia="en-GB"/>
        </w:rPr>
        <w:t xml:space="preserve">(1) </w:t>
      </w:r>
      <w:r w:rsidR="007926DB" w:rsidRPr="007926DB">
        <w:rPr>
          <w:rFonts w:ascii="Times New Roman" w:eastAsia="Times New Roman" w:hAnsi="Times New Roman" w:cs="Times New Roman"/>
          <w:sz w:val="24"/>
          <w:szCs w:val="24"/>
          <w:lang w:val="hr-HR" w:eastAsia="en-GB"/>
        </w:rPr>
        <w:t xml:space="preserve">Poduzetnici koji su ostvarili pravo za umanjenje visine naknade za OIEiK u 2021. godini temeljem rješenja </w:t>
      </w:r>
      <w:r w:rsidR="005249A4">
        <w:rPr>
          <w:rFonts w:ascii="Times New Roman" w:eastAsia="Times New Roman" w:hAnsi="Times New Roman" w:cs="Times New Roman"/>
          <w:sz w:val="24"/>
          <w:szCs w:val="24"/>
          <w:lang w:val="hr-HR" w:eastAsia="en-GB"/>
        </w:rPr>
        <w:t xml:space="preserve">iz </w:t>
      </w:r>
      <w:r w:rsidR="007926DB" w:rsidRPr="007926DB">
        <w:rPr>
          <w:rFonts w:ascii="Times New Roman" w:eastAsia="Times New Roman" w:hAnsi="Times New Roman" w:cs="Times New Roman"/>
          <w:sz w:val="24"/>
          <w:szCs w:val="24"/>
          <w:lang w:val="hr-HR" w:eastAsia="en-GB"/>
        </w:rPr>
        <w:t>Uredb</w:t>
      </w:r>
      <w:r w:rsidR="005249A4">
        <w:rPr>
          <w:rFonts w:ascii="Times New Roman" w:eastAsia="Times New Roman" w:hAnsi="Times New Roman" w:cs="Times New Roman"/>
          <w:sz w:val="24"/>
          <w:szCs w:val="24"/>
          <w:lang w:val="hr-HR" w:eastAsia="en-GB"/>
        </w:rPr>
        <w:t>e</w:t>
      </w:r>
      <w:r w:rsidR="007926DB" w:rsidRPr="007926DB">
        <w:rPr>
          <w:rFonts w:ascii="Times New Roman" w:eastAsia="Times New Roman" w:hAnsi="Times New Roman" w:cs="Times New Roman"/>
          <w:sz w:val="24"/>
          <w:szCs w:val="24"/>
          <w:lang w:val="hr-HR" w:eastAsia="en-GB"/>
        </w:rPr>
        <w:t xml:space="preserve"> o kriterijima za plaćanje umanjene naknade za obnovljive izvore za energije i visokoučinkovitu kogeneraciju („Narodne novine“, broj 57/2020) i ako su nakon isteka roka važenja navedenog rješenja plaćali puni iznos naknade za OIEiK, mogu ostvariti pravo na potporu sukladno uvj</w:t>
      </w:r>
      <w:r w:rsidR="007926DB">
        <w:rPr>
          <w:rFonts w:ascii="Times New Roman" w:eastAsia="Times New Roman" w:hAnsi="Times New Roman" w:cs="Times New Roman"/>
          <w:sz w:val="24"/>
          <w:szCs w:val="24"/>
          <w:lang w:val="hr-HR" w:eastAsia="en-GB"/>
        </w:rPr>
        <w:t>etima iz stavka 2. ovog</w:t>
      </w:r>
      <w:r w:rsidR="00FC5F12">
        <w:rPr>
          <w:rFonts w:ascii="Times New Roman" w:eastAsia="Times New Roman" w:hAnsi="Times New Roman" w:cs="Times New Roman"/>
          <w:sz w:val="24"/>
          <w:szCs w:val="24"/>
          <w:lang w:val="hr-HR" w:eastAsia="en-GB"/>
        </w:rPr>
        <w:t>a</w:t>
      </w:r>
      <w:r w:rsidR="007926DB">
        <w:rPr>
          <w:rFonts w:ascii="Times New Roman" w:eastAsia="Times New Roman" w:hAnsi="Times New Roman" w:cs="Times New Roman"/>
          <w:sz w:val="24"/>
          <w:szCs w:val="24"/>
          <w:lang w:val="hr-HR" w:eastAsia="en-GB"/>
        </w:rPr>
        <w:t xml:space="preserve"> članka</w:t>
      </w:r>
      <w:r w:rsidRPr="0057383F">
        <w:rPr>
          <w:rFonts w:ascii="Times New Roman" w:eastAsia="Times New Roman" w:hAnsi="Times New Roman" w:cs="Times New Roman"/>
          <w:sz w:val="24"/>
          <w:szCs w:val="24"/>
          <w:lang w:val="hr-HR" w:eastAsia="en-GB"/>
        </w:rPr>
        <w:t xml:space="preserve">. </w:t>
      </w:r>
    </w:p>
    <w:p w14:paraId="18CE8A25" w14:textId="020D4515" w:rsidR="000F2E82" w:rsidRPr="0057383F" w:rsidRDefault="000F2E82" w:rsidP="000163B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57383F">
        <w:rPr>
          <w:rFonts w:ascii="Times New Roman" w:eastAsia="Times New Roman" w:hAnsi="Times New Roman" w:cs="Times New Roman"/>
          <w:sz w:val="24"/>
          <w:szCs w:val="24"/>
          <w:lang w:val="hr-HR" w:eastAsia="en-GB"/>
        </w:rPr>
        <w:t>(2) Uvjeti za ostvarivanje prava iz stavka 1. ovog</w:t>
      </w:r>
      <w:r w:rsidR="000163B2">
        <w:rPr>
          <w:rFonts w:ascii="Times New Roman" w:eastAsia="Times New Roman" w:hAnsi="Times New Roman" w:cs="Times New Roman"/>
          <w:sz w:val="24"/>
          <w:szCs w:val="24"/>
          <w:lang w:val="hr-HR" w:eastAsia="en-GB"/>
        </w:rPr>
        <w:t>a</w:t>
      </w:r>
      <w:r w:rsidRPr="0057383F">
        <w:rPr>
          <w:rFonts w:ascii="Times New Roman" w:eastAsia="Times New Roman" w:hAnsi="Times New Roman" w:cs="Times New Roman"/>
          <w:sz w:val="24"/>
          <w:szCs w:val="24"/>
          <w:lang w:val="hr-HR" w:eastAsia="en-GB"/>
        </w:rPr>
        <w:t xml:space="preserve"> članka su da je poduzetnik:</w:t>
      </w:r>
    </w:p>
    <w:p w14:paraId="4696790B" w14:textId="7E3F0BC7" w:rsidR="000F2E82" w:rsidRPr="0057383F" w:rsidRDefault="000F2E82" w:rsidP="000163B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57383F">
        <w:rPr>
          <w:rFonts w:ascii="Times New Roman" w:eastAsia="Times New Roman" w:hAnsi="Times New Roman" w:cs="Times New Roman"/>
          <w:sz w:val="24"/>
          <w:szCs w:val="24"/>
          <w:lang w:val="hr-HR" w:eastAsia="en-GB"/>
        </w:rPr>
        <w:t>- podnio operatoru tržišta energije zahtjev za umanjenje naknade za OIEiK u cilju daljnjeg ostvarivanja prava na plaćanje umanjene visine naknade za OIEiK u 2022.</w:t>
      </w:r>
      <w:r w:rsidR="002B4FF0">
        <w:rPr>
          <w:rFonts w:ascii="Times New Roman" w:eastAsia="Times New Roman" w:hAnsi="Times New Roman" w:cs="Times New Roman"/>
          <w:sz w:val="24"/>
          <w:szCs w:val="24"/>
          <w:lang w:val="hr-HR" w:eastAsia="en-GB"/>
        </w:rPr>
        <w:t xml:space="preserve"> </w:t>
      </w:r>
      <w:r w:rsidRPr="0057383F">
        <w:rPr>
          <w:rFonts w:ascii="Times New Roman" w:eastAsia="Times New Roman" w:hAnsi="Times New Roman" w:cs="Times New Roman"/>
          <w:sz w:val="24"/>
          <w:szCs w:val="24"/>
          <w:lang w:val="hr-HR" w:eastAsia="en-GB"/>
        </w:rPr>
        <w:t>godini,</w:t>
      </w:r>
    </w:p>
    <w:p w14:paraId="198F6EE2" w14:textId="3419EB3A" w:rsidR="0057383F" w:rsidRPr="0057383F" w:rsidRDefault="002B4FF0" w:rsidP="000163B2">
      <w:pPr>
        <w:spacing w:after="72" w:line="240" w:lineRule="auto"/>
        <w:ind w:firstLine="491"/>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 nakon isteka roka </w:t>
      </w:r>
      <w:r w:rsidRPr="00170CBF">
        <w:rPr>
          <w:rFonts w:ascii="Times New Roman" w:eastAsia="Times New Roman" w:hAnsi="Times New Roman" w:cs="Times New Roman"/>
          <w:sz w:val="24"/>
          <w:szCs w:val="24"/>
          <w:lang w:val="hr-HR" w:eastAsia="en-GB"/>
        </w:rPr>
        <w:t>važenja r</w:t>
      </w:r>
      <w:r w:rsidR="0057383F" w:rsidRPr="00170CBF">
        <w:rPr>
          <w:rFonts w:ascii="Times New Roman" w:eastAsia="Times New Roman" w:hAnsi="Times New Roman" w:cs="Times New Roman"/>
          <w:sz w:val="24"/>
          <w:szCs w:val="24"/>
          <w:lang w:val="hr-HR" w:eastAsia="en-GB"/>
        </w:rPr>
        <w:t>ješenja</w:t>
      </w:r>
      <w:r w:rsidR="0057383F" w:rsidRPr="0057383F">
        <w:rPr>
          <w:rFonts w:ascii="Times New Roman" w:eastAsia="Times New Roman" w:hAnsi="Times New Roman" w:cs="Times New Roman"/>
          <w:sz w:val="24"/>
          <w:szCs w:val="24"/>
          <w:lang w:val="hr-HR" w:eastAsia="en-GB"/>
        </w:rPr>
        <w:t xml:space="preserve"> o umanjenju naknade za OIEiK iz 2021. godine plaćao puni iznos naknade,</w:t>
      </w:r>
    </w:p>
    <w:p w14:paraId="625A552D" w14:textId="6161E5F0" w:rsidR="000F2E82" w:rsidRPr="0057383F" w:rsidRDefault="000F2E82" w:rsidP="000163B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57383F">
        <w:rPr>
          <w:rFonts w:ascii="Times New Roman" w:eastAsia="Times New Roman" w:hAnsi="Times New Roman" w:cs="Times New Roman"/>
          <w:sz w:val="24"/>
          <w:szCs w:val="24"/>
          <w:lang w:val="hr-HR" w:eastAsia="en-GB"/>
        </w:rPr>
        <w:t xml:space="preserve">- </w:t>
      </w:r>
      <w:r w:rsidR="0057383F" w:rsidRPr="0057383F">
        <w:rPr>
          <w:rFonts w:ascii="Times New Roman" w:eastAsia="Times New Roman" w:hAnsi="Times New Roman" w:cs="Times New Roman"/>
          <w:sz w:val="24"/>
          <w:szCs w:val="24"/>
          <w:lang w:val="hr-HR" w:eastAsia="en-GB"/>
        </w:rPr>
        <w:t xml:space="preserve">ispunio uvjete u skladu s </w:t>
      </w:r>
      <w:r w:rsidRPr="0057383F">
        <w:rPr>
          <w:rFonts w:ascii="Times New Roman" w:eastAsia="Times New Roman" w:hAnsi="Times New Roman" w:cs="Times New Roman"/>
          <w:sz w:val="24"/>
          <w:szCs w:val="24"/>
          <w:lang w:val="hr-HR" w:eastAsia="en-GB"/>
        </w:rPr>
        <w:t>člank</w:t>
      </w:r>
      <w:r w:rsidR="0057383F" w:rsidRPr="0057383F">
        <w:rPr>
          <w:rFonts w:ascii="Times New Roman" w:eastAsia="Times New Roman" w:hAnsi="Times New Roman" w:cs="Times New Roman"/>
          <w:sz w:val="24"/>
          <w:szCs w:val="24"/>
          <w:lang w:val="hr-HR" w:eastAsia="en-GB"/>
        </w:rPr>
        <w:t>om</w:t>
      </w:r>
      <w:r w:rsidRPr="0057383F">
        <w:rPr>
          <w:rFonts w:ascii="Times New Roman" w:eastAsia="Times New Roman" w:hAnsi="Times New Roman" w:cs="Times New Roman"/>
          <w:sz w:val="24"/>
          <w:szCs w:val="24"/>
          <w:lang w:val="hr-HR" w:eastAsia="en-GB"/>
        </w:rPr>
        <w:t xml:space="preserve"> 3. </w:t>
      </w:r>
      <w:r w:rsidR="00CC5AF7" w:rsidRPr="0057383F">
        <w:rPr>
          <w:rFonts w:ascii="Times New Roman" w:eastAsia="Times New Roman" w:hAnsi="Times New Roman" w:cs="Times New Roman"/>
          <w:sz w:val="24"/>
          <w:szCs w:val="24"/>
          <w:lang w:val="hr-HR" w:eastAsia="en-GB"/>
        </w:rPr>
        <w:t>stavka</w:t>
      </w:r>
      <w:r w:rsidR="0057383F" w:rsidRPr="0057383F">
        <w:rPr>
          <w:rFonts w:ascii="Times New Roman" w:eastAsia="Times New Roman" w:hAnsi="Times New Roman" w:cs="Times New Roman"/>
          <w:sz w:val="24"/>
          <w:szCs w:val="24"/>
          <w:lang w:val="hr-HR" w:eastAsia="en-GB"/>
        </w:rPr>
        <w:t xml:space="preserve"> 1</w:t>
      </w:r>
      <w:r w:rsidRPr="0057383F">
        <w:rPr>
          <w:rFonts w:ascii="Times New Roman" w:eastAsia="Times New Roman" w:hAnsi="Times New Roman" w:cs="Times New Roman"/>
          <w:sz w:val="24"/>
          <w:szCs w:val="24"/>
          <w:lang w:val="hr-HR" w:eastAsia="en-GB"/>
        </w:rPr>
        <w:t>. ove Uredbe</w:t>
      </w:r>
      <w:r w:rsidR="002B4FF0">
        <w:rPr>
          <w:rFonts w:ascii="Times New Roman" w:eastAsia="Times New Roman" w:hAnsi="Times New Roman" w:cs="Times New Roman"/>
          <w:sz w:val="24"/>
          <w:szCs w:val="24"/>
          <w:lang w:val="hr-HR" w:eastAsia="en-GB"/>
        </w:rPr>
        <w:t>.</w:t>
      </w:r>
      <w:r w:rsidRPr="0057383F">
        <w:rPr>
          <w:rFonts w:ascii="Times New Roman" w:eastAsia="Times New Roman" w:hAnsi="Times New Roman" w:cs="Times New Roman"/>
          <w:sz w:val="24"/>
          <w:szCs w:val="24"/>
          <w:lang w:val="hr-HR" w:eastAsia="en-GB"/>
        </w:rPr>
        <w:t xml:space="preserve"> </w:t>
      </w:r>
    </w:p>
    <w:p w14:paraId="3E82997B" w14:textId="7819DAA2" w:rsidR="000F2E82" w:rsidRPr="000163B2"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0163B2">
        <w:rPr>
          <w:rFonts w:ascii="Times New Roman" w:eastAsia="Times New Roman" w:hAnsi="Times New Roman" w:cs="Times New Roman"/>
          <w:sz w:val="24"/>
          <w:szCs w:val="24"/>
          <w:lang w:val="hr-HR" w:eastAsia="en-GB"/>
        </w:rPr>
        <w:t xml:space="preserve">(3) O zahtjevu iz stavka </w:t>
      </w:r>
      <w:r w:rsidR="000F774D" w:rsidRPr="000163B2">
        <w:rPr>
          <w:rFonts w:ascii="Times New Roman" w:eastAsia="Times New Roman" w:hAnsi="Times New Roman" w:cs="Times New Roman"/>
          <w:sz w:val="24"/>
          <w:szCs w:val="24"/>
          <w:lang w:val="hr-HR" w:eastAsia="en-GB"/>
        </w:rPr>
        <w:t>2</w:t>
      </w:r>
      <w:r w:rsidRPr="000163B2">
        <w:rPr>
          <w:rFonts w:ascii="Times New Roman" w:eastAsia="Times New Roman" w:hAnsi="Times New Roman" w:cs="Times New Roman"/>
          <w:sz w:val="24"/>
          <w:szCs w:val="24"/>
          <w:lang w:val="hr-HR" w:eastAsia="en-GB"/>
        </w:rPr>
        <w:t>. ovog</w:t>
      </w:r>
      <w:r w:rsidR="00FC5F12">
        <w:rPr>
          <w:rFonts w:ascii="Times New Roman" w:eastAsia="Times New Roman" w:hAnsi="Times New Roman" w:cs="Times New Roman"/>
          <w:sz w:val="24"/>
          <w:szCs w:val="24"/>
          <w:lang w:val="hr-HR" w:eastAsia="en-GB"/>
        </w:rPr>
        <w:t>a</w:t>
      </w:r>
      <w:r w:rsidRPr="000163B2">
        <w:rPr>
          <w:rFonts w:ascii="Times New Roman" w:eastAsia="Times New Roman" w:hAnsi="Times New Roman" w:cs="Times New Roman"/>
          <w:sz w:val="24"/>
          <w:szCs w:val="24"/>
          <w:lang w:val="hr-HR" w:eastAsia="en-GB"/>
        </w:rPr>
        <w:t xml:space="preserve"> članka odlučuje operator tržišta energije rješenjem iz </w:t>
      </w:r>
      <w:r w:rsidRPr="00FD593B">
        <w:rPr>
          <w:rFonts w:ascii="Times New Roman" w:eastAsia="Times New Roman" w:hAnsi="Times New Roman" w:cs="Times New Roman"/>
          <w:sz w:val="24"/>
          <w:szCs w:val="24"/>
          <w:lang w:val="hr-HR" w:eastAsia="en-GB"/>
        </w:rPr>
        <w:t>članka 50</w:t>
      </w:r>
      <w:r w:rsidR="000C3FA3" w:rsidRPr="00FD593B">
        <w:rPr>
          <w:rFonts w:ascii="Times New Roman" w:eastAsia="Times New Roman" w:hAnsi="Times New Roman" w:cs="Times New Roman"/>
          <w:sz w:val="24"/>
          <w:szCs w:val="24"/>
          <w:lang w:val="hr-HR" w:eastAsia="en-GB"/>
        </w:rPr>
        <w:t>.</w:t>
      </w:r>
      <w:r w:rsidRPr="00FD593B">
        <w:rPr>
          <w:rFonts w:ascii="Times New Roman" w:eastAsia="Times New Roman" w:hAnsi="Times New Roman" w:cs="Times New Roman"/>
          <w:sz w:val="24"/>
          <w:szCs w:val="24"/>
          <w:lang w:val="hr-HR" w:eastAsia="en-GB"/>
        </w:rPr>
        <w:t xml:space="preserve"> stavka 5. Zakona.</w:t>
      </w:r>
    </w:p>
    <w:p w14:paraId="3346E05F" w14:textId="1C0B0FA8" w:rsidR="000F2E82" w:rsidRPr="00425C4A"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425C4A">
        <w:rPr>
          <w:rFonts w:ascii="Times New Roman" w:eastAsia="Times New Roman" w:hAnsi="Times New Roman" w:cs="Times New Roman"/>
          <w:sz w:val="24"/>
          <w:szCs w:val="24"/>
          <w:lang w:val="hr-HR" w:eastAsia="en-GB"/>
        </w:rPr>
        <w:t>(4)</w:t>
      </w:r>
      <w:r w:rsidRPr="00425C4A" w:rsidDel="0022359A">
        <w:rPr>
          <w:rFonts w:ascii="Times New Roman" w:eastAsia="Times New Roman" w:hAnsi="Times New Roman" w:cs="Times New Roman"/>
          <w:sz w:val="24"/>
          <w:szCs w:val="24"/>
          <w:lang w:val="hr-HR" w:eastAsia="en-GB"/>
        </w:rPr>
        <w:t xml:space="preserve"> </w:t>
      </w:r>
      <w:r w:rsidRPr="00425C4A">
        <w:rPr>
          <w:rFonts w:ascii="Times New Roman" w:eastAsia="Times New Roman" w:hAnsi="Times New Roman" w:cs="Times New Roman"/>
          <w:sz w:val="24"/>
          <w:szCs w:val="24"/>
          <w:lang w:val="hr-HR" w:eastAsia="en-GB"/>
        </w:rPr>
        <w:t>U slučaju da poduzetnik temeljem rješenja iz stavka 3</w:t>
      </w:r>
      <w:r w:rsidR="000C3FA3" w:rsidRPr="00425C4A">
        <w:rPr>
          <w:rFonts w:ascii="Times New Roman" w:eastAsia="Times New Roman" w:hAnsi="Times New Roman" w:cs="Times New Roman"/>
          <w:sz w:val="24"/>
          <w:szCs w:val="24"/>
          <w:lang w:val="hr-HR" w:eastAsia="en-GB"/>
        </w:rPr>
        <w:t>.</w:t>
      </w:r>
      <w:r w:rsidRPr="00425C4A">
        <w:rPr>
          <w:rFonts w:ascii="Times New Roman" w:eastAsia="Times New Roman" w:hAnsi="Times New Roman" w:cs="Times New Roman"/>
          <w:sz w:val="24"/>
          <w:szCs w:val="24"/>
          <w:lang w:val="hr-HR" w:eastAsia="en-GB"/>
        </w:rPr>
        <w:t xml:space="preserve"> ovog</w:t>
      </w:r>
      <w:r w:rsidR="000163B2" w:rsidRPr="00425C4A">
        <w:rPr>
          <w:rFonts w:ascii="Times New Roman" w:eastAsia="Times New Roman" w:hAnsi="Times New Roman" w:cs="Times New Roman"/>
          <w:sz w:val="24"/>
          <w:szCs w:val="24"/>
          <w:lang w:val="hr-HR" w:eastAsia="en-GB"/>
        </w:rPr>
        <w:t>a</w:t>
      </w:r>
      <w:r w:rsidRPr="00425C4A">
        <w:rPr>
          <w:rFonts w:ascii="Times New Roman" w:eastAsia="Times New Roman" w:hAnsi="Times New Roman" w:cs="Times New Roman"/>
          <w:sz w:val="24"/>
          <w:szCs w:val="24"/>
          <w:lang w:val="hr-HR" w:eastAsia="en-GB"/>
        </w:rPr>
        <w:t xml:space="preserve"> članka ostvari pravo na potporu</w:t>
      </w:r>
      <w:r w:rsidR="000C3FA3" w:rsidRPr="00425C4A">
        <w:rPr>
          <w:rFonts w:ascii="Times New Roman" w:eastAsia="Times New Roman" w:hAnsi="Times New Roman" w:cs="Times New Roman"/>
          <w:sz w:val="24"/>
          <w:szCs w:val="24"/>
          <w:lang w:val="hr-HR" w:eastAsia="en-GB"/>
        </w:rPr>
        <w:t xml:space="preserve"> </w:t>
      </w:r>
      <w:r w:rsidR="000C3FA3" w:rsidRPr="00170CBF">
        <w:rPr>
          <w:rFonts w:ascii="Times New Roman" w:eastAsia="Times New Roman" w:hAnsi="Times New Roman" w:cs="Times New Roman"/>
          <w:sz w:val="24"/>
          <w:szCs w:val="24"/>
          <w:lang w:val="hr-HR" w:eastAsia="en-GB"/>
        </w:rPr>
        <w:t xml:space="preserve">u </w:t>
      </w:r>
      <w:r w:rsidR="002B4FF0" w:rsidRPr="00170CBF">
        <w:rPr>
          <w:rFonts w:ascii="Times New Roman" w:eastAsia="Times New Roman" w:hAnsi="Times New Roman" w:cs="Times New Roman"/>
          <w:sz w:val="24"/>
          <w:szCs w:val="24"/>
          <w:lang w:val="hr-HR" w:eastAsia="en-GB"/>
        </w:rPr>
        <w:t xml:space="preserve">obliku </w:t>
      </w:r>
      <w:r w:rsidR="000C3FA3" w:rsidRPr="00170CBF">
        <w:rPr>
          <w:rFonts w:ascii="Times New Roman" w:eastAsia="Times New Roman" w:hAnsi="Times New Roman" w:cs="Times New Roman"/>
          <w:sz w:val="24"/>
          <w:szCs w:val="24"/>
          <w:lang w:val="hr-HR" w:eastAsia="en-GB"/>
        </w:rPr>
        <w:t>povrata</w:t>
      </w:r>
      <w:r w:rsidR="002B4FF0" w:rsidRPr="00170CBF">
        <w:rPr>
          <w:rFonts w:ascii="Times New Roman" w:eastAsia="Times New Roman" w:hAnsi="Times New Roman" w:cs="Times New Roman"/>
          <w:sz w:val="24"/>
          <w:szCs w:val="24"/>
          <w:lang w:val="hr-HR" w:eastAsia="en-GB"/>
        </w:rPr>
        <w:t xml:space="preserve"> dijela plaćene naknade za OIEiK</w:t>
      </w:r>
      <w:r w:rsidRPr="00170CBF">
        <w:rPr>
          <w:rFonts w:ascii="Times New Roman" w:eastAsia="Times New Roman" w:hAnsi="Times New Roman" w:cs="Times New Roman"/>
          <w:sz w:val="24"/>
          <w:szCs w:val="24"/>
          <w:lang w:val="hr-HR" w:eastAsia="en-GB"/>
        </w:rPr>
        <w:t>,</w:t>
      </w:r>
      <w:r w:rsidRPr="00425C4A">
        <w:rPr>
          <w:rFonts w:ascii="Times New Roman" w:eastAsia="Times New Roman" w:hAnsi="Times New Roman" w:cs="Times New Roman"/>
          <w:sz w:val="24"/>
          <w:szCs w:val="24"/>
          <w:lang w:val="hr-HR" w:eastAsia="en-GB"/>
        </w:rPr>
        <w:t xml:space="preserve"> operator tržišta energije je dužan utvrditi:</w:t>
      </w:r>
      <w:r w:rsidR="00117D05" w:rsidRPr="00425C4A">
        <w:rPr>
          <w:rFonts w:ascii="Times New Roman" w:eastAsia="Times New Roman" w:hAnsi="Times New Roman" w:cs="Times New Roman"/>
          <w:sz w:val="24"/>
          <w:szCs w:val="24"/>
          <w:lang w:val="hr-HR" w:eastAsia="en-GB"/>
        </w:rPr>
        <w:t xml:space="preserve"> </w:t>
      </w:r>
    </w:p>
    <w:p w14:paraId="411A6A70" w14:textId="53D59D49" w:rsidR="000F2E82" w:rsidRPr="00425C4A"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425C4A">
        <w:rPr>
          <w:rFonts w:ascii="Times New Roman" w:eastAsia="Times New Roman" w:hAnsi="Times New Roman" w:cs="Times New Roman"/>
          <w:sz w:val="24"/>
          <w:szCs w:val="24"/>
          <w:lang w:val="hr-HR" w:eastAsia="en-GB"/>
        </w:rPr>
        <w:t xml:space="preserve">- iznos povrata dijela plaćene visine naknade za OIEiK poduzetniku koja se odnosi na razdoblje od dana isteka roka važenja </w:t>
      </w:r>
      <w:r w:rsidR="002B4FF0">
        <w:rPr>
          <w:rFonts w:ascii="Times New Roman" w:eastAsia="Times New Roman" w:hAnsi="Times New Roman" w:cs="Times New Roman"/>
          <w:sz w:val="24"/>
          <w:szCs w:val="24"/>
          <w:lang w:val="hr-HR" w:eastAsia="en-GB"/>
        </w:rPr>
        <w:t>r</w:t>
      </w:r>
      <w:r w:rsidR="000163B2" w:rsidRPr="00425C4A">
        <w:rPr>
          <w:rFonts w:ascii="Times New Roman" w:eastAsia="Times New Roman" w:hAnsi="Times New Roman" w:cs="Times New Roman"/>
          <w:sz w:val="24"/>
          <w:szCs w:val="24"/>
          <w:lang w:val="hr-HR" w:eastAsia="en-GB"/>
        </w:rPr>
        <w:t xml:space="preserve">ješenja </w:t>
      </w:r>
      <w:r w:rsidRPr="00425C4A">
        <w:rPr>
          <w:rFonts w:ascii="Times New Roman" w:eastAsia="Times New Roman" w:hAnsi="Times New Roman" w:cs="Times New Roman"/>
          <w:sz w:val="24"/>
          <w:szCs w:val="24"/>
          <w:lang w:val="hr-HR" w:eastAsia="en-GB"/>
        </w:rPr>
        <w:t xml:space="preserve">o umanjenju naknade za OIEiK iz 2021. godine do dana izvršnosti </w:t>
      </w:r>
      <w:r w:rsidR="002B4FF0" w:rsidRPr="00170CBF">
        <w:rPr>
          <w:rFonts w:ascii="Times New Roman" w:eastAsia="Times New Roman" w:hAnsi="Times New Roman" w:cs="Times New Roman"/>
          <w:sz w:val="24"/>
          <w:szCs w:val="24"/>
          <w:lang w:val="hr-HR" w:eastAsia="en-GB"/>
        </w:rPr>
        <w:t>R</w:t>
      </w:r>
      <w:r w:rsidRPr="00170CBF">
        <w:rPr>
          <w:rFonts w:ascii="Times New Roman" w:eastAsia="Times New Roman" w:hAnsi="Times New Roman" w:cs="Times New Roman"/>
          <w:sz w:val="24"/>
          <w:szCs w:val="24"/>
          <w:lang w:val="hr-HR" w:eastAsia="en-GB"/>
        </w:rPr>
        <w:t>je</w:t>
      </w:r>
      <w:r w:rsidRPr="00425C4A">
        <w:rPr>
          <w:rFonts w:ascii="Times New Roman" w:eastAsia="Times New Roman" w:hAnsi="Times New Roman" w:cs="Times New Roman"/>
          <w:sz w:val="24"/>
          <w:szCs w:val="24"/>
          <w:lang w:val="hr-HR" w:eastAsia="en-GB"/>
        </w:rPr>
        <w:t>šenja</w:t>
      </w:r>
      <w:r w:rsidR="005C5606">
        <w:rPr>
          <w:rFonts w:ascii="Times New Roman" w:eastAsia="Times New Roman" w:hAnsi="Times New Roman" w:cs="Times New Roman"/>
          <w:sz w:val="24"/>
          <w:szCs w:val="24"/>
          <w:lang w:val="hr-HR" w:eastAsia="en-GB"/>
        </w:rPr>
        <w:t xml:space="preserve"> </w:t>
      </w:r>
      <w:r w:rsidR="005C5606" w:rsidRPr="00FD593B">
        <w:rPr>
          <w:rFonts w:ascii="Times New Roman" w:eastAsia="Times New Roman" w:hAnsi="Times New Roman" w:cs="Times New Roman"/>
          <w:sz w:val="24"/>
          <w:szCs w:val="24"/>
          <w:lang w:val="hr-HR" w:eastAsia="en-GB"/>
        </w:rPr>
        <w:t xml:space="preserve">donesenog sukladno odredbama iz ove Uredbe. </w:t>
      </w:r>
    </w:p>
    <w:p w14:paraId="2D7220EE" w14:textId="4F4E7ED0" w:rsidR="000F2E82" w:rsidRPr="00425C4A"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425C4A">
        <w:rPr>
          <w:rFonts w:ascii="Times New Roman" w:eastAsia="Times New Roman" w:hAnsi="Times New Roman" w:cs="Times New Roman"/>
          <w:sz w:val="24"/>
          <w:szCs w:val="24"/>
          <w:lang w:val="hr-HR" w:eastAsia="en-GB"/>
        </w:rPr>
        <w:t>- pravo na plaćanje umanjenje visine naknade za OIEiK na rok važenja koji ne može biti duži od jedne godine od dana izvršnosti Rješenja</w:t>
      </w:r>
      <w:r w:rsidR="00EE2895" w:rsidRPr="00425C4A">
        <w:rPr>
          <w:rFonts w:ascii="Times New Roman" w:eastAsia="Times New Roman" w:hAnsi="Times New Roman" w:cs="Times New Roman"/>
          <w:sz w:val="24"/>
          <w:szCs w:val="24"/>
          <w:lang w:val="hr-HR" w:eastAsia="en-GB"/>
        </w:rPr>
        <w:t>.</w:t>
      </w:r>
      <w:r w:rsidRPr="00425C4A">
        <w:rPr>
          <w:rFonts w:ascii="Times New Roman" w:eastAsia="Times New Roman" w:hAnsi="Times New Roman" w:cs="Times New Roman"/>
          <w:sz w:val="24"/>
          <w:szCs w:val="24"/>
          <w:lang w:val="hr-HR" w:eastAsia="en-GB"/>
        </w:rPr>
        <w:t xml:space="preserve"> </w:t>
      </w:r>
    </w:p>
    <w:p w14:paraId="0E6626ED" w14:textId="12E56666" w:rsidR="000F2E82" w:rsidRPr="00425C4A"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425C4A">
        <w:rPr>
          <w:rFonts w:ascii="Times New Roman" w:eastAsia="Times New Roman" w:hAnsi="Times New Roman" w:cs="Times New Roman"/>
          <w:sz w:val="24"/>
          <w:szCs w:val="24"/>
          <w:lang w:val="hr-HR" w:eastAsia="en-GB"/>
        </w:rPr>
        <w:t xml:space="preserve">(5) </w:t>
      </w:r>
      <w:r w:rsidR="007926DB" w:rsidRPr="007926DB">
        <w:rPr>
          <w:rFonts w:ascii="Times New Roman" w:eastAsia="Times New Roman" w:hAnsi="Times New Roman" w:cs="Times New Roman"/>
          <w:sz w:val="24"/>
          <w:szCs w:val="24"/>
          <w:lang w:val="hr-HR" w:eastAsia="en-GB"/>
        </w:rPr>
        <w:t>U slučaju utvrđivanja povrata iz stavka 4. po</w:t>
      </w:r>
      <w:r w:rsidR="005A347D">
        <w:rPr>
          <w:rFonts w:ascii="Times New Roman" w:eastAsia="Times New Roman" w:hAnsi="Times New Roman" w:cs="Times New Roman"/>
          <w:sz w:val="24"/>
          <w:szCs w:val="24"/>
          <w:lang w:val="hr-HR" w:eastAsia="en-GB"/>
        </w:rPr>
        <w:t>d</w:t>
      </w:r>
      <w:r w:rsidR="007926DB" w:rsidRPr="007926DB">
        <w:rPr>
          <w:rFonts w:ascii="Times New Roman" w:eastAsia="Times New Roman" w:hAnsi="Times New Roman" w:cs="Times New Roman"/>
          <w:sz w:val="24"/>
          <w:szCs w:val="24"/>
          <w:lang w:val="hr-HR" w:eastAsia="en-GB"/>
        </w:rPr>
        <w:t>stavka 1. ovog</w:t>
      </w:r>
      <w:r w:rsidR="00FC5F12">
        <w:rPr>
          <w:rFonts w:ascii="Times New Roman" w:eastAsia="Times New Roman" w:hAnsi="Times New Roman" w:cs="Times New Roman"/>
          <w:sz w:val="24"/>
          <w:szCs w:val="24"/>
          <w:lang w:val="hr-HR" w:eastAsia="en-GB"/>
        </w:rPr>
        <w:t>a</w:t>
      </w:r>
      <w:r w:rsidR="007926DB" w:rsidRPr="007926DB">
        <w:rPr>
          <w:rFonts w:ascii="Times New Roman" w:eastAsia="Times New Roman" w:hAnsi="Times New Roman" w:cs="Times New Roman"/>
          <w:sz w:val="24"/>
          <w:szCs w:val="24"/>
          <w:lang w:val="hr-HR" w:eastAsia="en-GB"/>
        </w:rPr>
        <w:t xml:space="preserve"> članka, operator tržišta dužan je isplatiti opskrbljivaču električne energije poduzetnika utvrđeni iznos dijela plaćene visine naknade za OIEiK u roku od 30 dana od dana izvršnosti Rješenja</w:t>
      </w:r>
      <w:r w:rsidRPr="00425C4A">
        <w:rPr>
          <w:rFonts w:ascii="Times New Roman" w:eastAsia="Times New Roman" w:hAnsi="Times New Roman" w:cs="Times New Roman"/>
          <w:sz w:val="24"/>
          <w:szCs w:val="24"/>
          <w:lang w:val="hr-HR" w:eastAsia="en-GB"/>
        </w:rPr>
        <w:t xml:space="preserve">. </w:t>
      </w:r>
    </w:p>
    <w:p w14:paraId="7FF00B1D" w14:textId="0596201D" w:rsidR="000F2E82" w:rsidRPr="00425C4A" w:rsidRDefault="000F2E82" w:rsidP="000F2E82">
      <w:pPr>
        <w:spacing w:after="72" w:line="240" w:lineRule="auto"/>
        <w:ind w:firstLine="491"/>
        <w:jc w:val="both"/>
        <w:textAlignment w:val="baseline"/>
        <w:rPr>
          <w:rFonts w:ascii="Times New Roman" w:eastAsia="Times New Roman" w:hAnsi="Times New Roman" w:cs="Times New Roman"/>
          <w:sz w:val="24"/>
          <w:szCs w:val="24"/>
          <w:lang w:val="hr-HR" w:eastAsia="en-GB"/>
        </w:rPr>
      </w:pPr>
      <w:r w:rsidRPr="00425C4A">
        <w:rPr>
          <w:rFonts w:ascii="Times New Roman" w:eastAsia="Times New Roman" w:hAnsi="Times New Roman" w:cs="Times New Roman"/>
          <w:sz w:val="24"/>
          <w:szCs w:val="24"/>
          <w:lang w:val="hr-HR" w:eastAsia="en-GB"/>
        </w:rPr>
        <w:t xml:space="preserve">(6) </w:t>
      </w:r>
      <w:r w:rsidR="007926DB" w:rsidRPr="007926DB">
        <w:rPr>
          <w:rFonts w:ascii="Times New Roman" w:eastAsia="Times New Roman" w:hAnsi="Times New Roman" w:cs="Times New Roman"/>
          <w:sz w:val="24"/>
          <w:szCs w:val="24"/>
          <w:lang w:val="hr-HR" w:eastAsia="en-GB"/>
        </w:rPr>
        <w:t>Opskrbljivač električne energije je dužan isplatiti poduzetniku iznos dijela plaćene naknade za OIEiK u roku od 8 dana od dana uplate iznosa iz stavka 5. ovog</w:t>
      </w:r>
      <w:r w:rsidR="00FC5F12">
        <w:rPr>
          <w:rFonts w:ascii="Times New Roman" w:eastAsia="Times New Roman" w:hAnsi="Times New Roman" w:cs="Times New Roman"/>
          <w:sz w:val="24"/>
          <w:szCs w:val="24"/>
          <w:lang w:val="hr-HR" w:eastAsia="en-GB"/>
        </w:rPr>
        <w:t>a</w:t>
      </w:r>
      <w:r w:rsidR="007926DB" w:rsidRPr="007926DB">
        <w:rPr>
          <w:rFonts w:ascii="Times New Roman" w:eastAsia="Times New Roman" w:hAnsi="Times New Roman" w:cs="Times New Roman"/>
          <w:sz w:val="24"/>
          <w:szCs w:val="24"/>
          <w:lang w:val="hr-HR" w:eastAsia="en-GB"/>
        </w:rPr>
        <w:t xml:space="preserve"> članka</w:t>
      </w:r>
      <w:r w:rsidRPr="00425C4A">
        <w:rPr>
          <w:rFonts w:ascii="Times New Roman" w:eastAsia="Times New Roman" w:hAnsi="Times New Roman" w:cs="Times New Roman"/>
          <w:sz w:val="24"/>
          <w:szCs w:val="24"/>
          <w:lang w:val="hr-HR" w:eastAsia="en-GB"/>
        </w:rPr>
        <w:t xml:space="preserve">. </w:t>
      </w:r>
    </w:p>
    <w:p w14:paraId="537A588B" w14:textId="471AAC5C" w:rsidR="00256765" w:rsidRPr="0004235E" w:rsidRDefault="002F7F2D" w:rsidP="0004235E">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04235E">
        <w:rPr>
          <w:rFonts w:ascii="Times New Roman" w:eastAsia="Times New Roman" w:hAnsi="Times New Roman" w:cs="Times New Roman"/>
          <w:b/>
          <w:sz w:val="24"/>
          <w:szCs w:val="24"/>
          <w:lang w:val="hr-HR" w:eastAsia="en-GB"/>
        </w:rPr>
        <w:t>V</w:t>
      </w:r>
      <w:r w:rsidR="00525F9B" w:rsidRPr="0004235E">
        <w:rPr>
          <w:rFonts w:ascii="Times New Roman" w:eastAsia="Times New Roman" w:hAnsi="Times New Roman" w:cs="Times New Roman"/>
          <w:b/>
          <w:sz w:val="24"/>
          <w:szCs w:val="24"/>
          <w:lang w:val="hr-HR" w:eastAsia="en-GB"/>
        </w:rPr>
        <w:t>I</w:t>
      </w:r>
      <w:r w:rsidR="0057415F">
        <w:rPr>
          <w:rFonts w:ascii="Times New Roman" w:eastAsia="Times New Roman" w:hAnsi="Times New Roman" w:cs="Times New Roman"/>
          <w:b/>
          <w:sz w:val="24"/>
          <w:szCs w:val="24"/>
          <w:lang w:val="hr-HR" w:eastAsia="en-GB"/>
        </w:rPr>
        <w:t>I</w:t>
      </w:r>
      <w:r w:rsidRPr="0004235E">
        <w:rPr>
          <w:rFonts w:ascii="Times New Roman" w:eastAsia="Times New Roman" w:hAnsi="Times New Roman" w:cs="Times New Roman"/>
          <w:b/>
          <w:sz w:val="24"/>
          <w:szCs w:val="24"/>
          <w:lang w:val="hr-HR" w:eastAsia="en-GB"/>
        </w:rPr>
        <w:t>. NAČIN PRIMJENE UMANJENJA NAKNADE ZA OIEiK ZA PODUZETNIKE</w:t>
      </w:r>
      <w:r w:rsidR="0057415F">
        <w:rPr>
          <w:rFonts w:ascii="Times New Roman" w:eastAsia="Times New Roman" w:hAnsi="Times New Roman" w:cs="Times New Roman"/>
          <w:b/>
          <w:sz w:val="24"/>
          <w:szCs w:val="24"/>
          <w:lang w:val="hr-HR" w:eastAsia="en-GB"/>
        </w:rPr>
        <w:t xml:space="preserve"> IZ POPISA PRIHVATLJIVIH SEKTORA</w:t>
      </w:r>
    </w:p>
    <w:p w14:paraId="1B0CD1B0" w14:textId="77777777" w:rsidR="00AA6D21" w:rsidRDefault="00AA6D21"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51CFC8C9" w14:textId="463930AA" w:rsidR="002F7F2D" w:rsidRPr="00170CBF" w:rsidRDefault="002F7F2D"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r w:rsidRPr="00170CBF">
        <w:rPr>
          <w:rFonts w:ascii="Times New Roman" w:eastAsia="Times New Roman" w:hAnsi="Times New Roman" w:cs="Times New Roman"/>
          <w:b/>
          <w:sz w:val="24"/>
          <w:szCs w:val="24"/>
          <w:lang w:val="hr-HR" w:eastAsia="en-GB"/>
        </w:rPr>
        <w:t>Članak 1</w:t>
      </w:r>
      <w:r w:rsidR="0057415F" w:rsidRPr="00170CBF">
        <w:rPr>
          <w:rFonts w:ascii="Times New Roman" w:eastAsia="Times New Roman" w:hAnsi="Times New Roman" w:cs="Times New Roman"/>
          <w:b/>
          <w:sz w:val="24"/>
          <w:szCs w:val="24"/>
          <w:lang w:val="hr-HR" w:eastAsia="en-GB"/>
        </w:rPr>
        <w:t>7</w:t>
      </w:r>
      <w:r w:rsidRPr="00170CBF">
        <w:rPr>
          <w:rFonts w:ascii="Times New Roman" w:eastAsia="Times New Roman" w:hAnsi="Times New Roman" w:cs="Times New Roman"/>
          <w:b/>
          <w:sz w:val="24"/>
          <w:szCs w:val="24"/>
          <w:lang w:val="hr-HR" w:eastAsia="en-GB"/>
        </w:rPr>
        <w:t>.</w:t>
      </w:r>
    </w:p>
    <w:p w14:paraId="5BE52CE0" w14:textId="77777777" w:rsidR="0004235E" w:rsidRPr="0004235E" w:rsidRDefault="0004235E" w:rsidP="002F7F2D">
      <w:pPr>
        <w:spacing w:before="34" w:after="48" w:line="240" w:lineRule="auto"/>
        <w:jc w:val="center"/>
        <w:textAlignment w:val="baseline"/>
        <w:rPr>
          <w:rFonts w:ascii="Times New Roman" w:eastAsia="Times New Roman" w:hAnsi="Times New Roman" w:cs="Times New Roman"/>
          <w:b/>
          <w:sz w:val="24"/>
          <w:szCs w:val="24"/>
          <w:lang w:val="hr-HR" w:eastAsia="en-GB"/>
        </w:rPr>
      </w:pPr>
    </w:p>
    <w:p w14:paraId="2B569638" w14:textId="6FE6E9A0"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lastRenderedPageBreak/>
        <w:t xml:space="preserve">(1) </w:t>
      </w:r>
      <w:r w:rsidR="007926DB" w:rsidRPr="007926DB">
        <w:rPr>
          <w:rFonts w:ascii="Times New Roman" w:eastAsia="Times New Roman" w:hAnsi="Times New Roman" w:cs="Times New Roman"/>
          <w:sz w:val="24"/>
          <w:szCs w:val="24"/>
          <w:lang w:val="hr-HR" w:eastAsia="en-GB"/>
        </w:rPr>
        <w:t xml:space="preserve">Poduzetnik je dužan u roku od osam dana od izvršnosti rješenja iz članka 3. stavka 7., članka 4. stavka 3. ili iz članka 13. stavka </w:t>
      </w:r>
      <w:r w:rsidR="005249A4">
        <w:rPr>
          <w:rFonts w:ascii="Times New Roman" w:eastAsia="Times New Roman" w:hAnsi="Times New Roman" w:cs="Times New Roman"/>
          <w:sz w:val="24"/>
          <w:szCs w:val="24"/>
          <w:lang w:val="hr-HR" w:eastAsia="en-GB"/>
        </w:rPr>
        <w:t>6</w:t>
      </w:r>
      <w:r w:rsidR="007926DB" w:rsidRPr="007926DB">
        <w:rPr>
          <w:rFonts w:ascii="Times New Roman" w:eastAsia="Times New Roman" w:hAnsi="Times New Roman" w:cs="Times New Roman"/>
          <w:sz w:val="24"/>
          <w:szCs w:val="24"/>
          <w:lang w:val="hr-HR" w:eastAsia="en-GB"/>
        </w:rPr>
        <w:t>. ove Uredbe obavijestiti svojeg opskrbljivača elekt</w:t>
      </w:r>
      <w:r w:rsidR="005249A4">
        <w:rPr>
          <w:rFonts w:ascii="Times New Roman" w:eastAsia="Times New Roman" w:hAnsi="Times New Roman" w:cs="Times New Roman"/>
          <w:sz w:val="24"/>
          <w:szCs w:val="24"/>
          <w:lang w:val="hr-HR" w:eastAsia="en-GB"/>
        </w:rPr>
        <w:t xml:space="preserve">rične </w:t>
      </w:r>
      <w:r w:rsidR="007926DB" w:rsidRPr="007926DB">
        <w:rPr>
          <w:rFonts w:ascii="Times New Roman" w:eastAsia="Times New Roman" w:hAnsi="Times New Roman" w:cs="Times New Roman"/>
          <w:sz w:val="24"/>
          <w:szCs w:val="24"/>
          <w:lang w:val="hr-HR" w:eastAsia="en-GB"/>
        </w:rPr>
        <w:t xml:space="preserve"> en</w:t>
      </w:r>
      <w:r w:rsidR="005249A4">
        <w:rPr>
          <w:rFonts w:ascii="Times New Roman" w:eastAsia="Times New Roman" w:hAnsi="Times New Roman" w:cs="Times New Roman"/>
          <w:sz w:val="24"/>
          <w:szCs w:val="24"/>
          <w:lang w:val="hr-HR" w:eastAsia="en-GB"/>
        </w:rPr>
        <w:t xml:space="preserve">ergije </w:t>
      </w:r>
      <w:r w:rsidR="007926DB" w:rsidRPr="007926DB">
        <w:rPr>
          <w:rFonts w:ascii="Times New Roman" w:eastAsia="Times New Roman" w:hAnsi="Times New Roman" w:cs="Times New Roman"/>
          <w:sz w:val="24"/>
          <w:szCs w:val="24"/>
          <w:lang w:val="hr-HR" w:eastAsia="en-GB"/>
        </w:rPr>
        <w:t>o ostvarenju prava na plaćanje umanjene naknade za OIEiK</w:t>
      </w:r>
      <w:r w:rsidRPr="00B07FE9">
        <w:rPr>
          <w:rFonts w:ascii="Times New Roman" w:eastAsia="Times New Roman" w:hAnsi="Times New Roman" w:cs="Times New Roman"/>
          <w:sz w:val="24"/>
          <w:szCs w:val="24"/>
          <w:lang w:val="hr-HR" w:eastAsia="en-GB"/>
        </w:rPr>
        <w:t>.</w:t>
      </w:r>
    </w:p>
    <w:p w14:paraId="33CDBBF6" w14:textId="72D03398"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(2) Obavijest iz stavka 1. ovoga članka obavezno mora sadržavati jedinstveni registarski broj </w:t>
      </w:r>
      <w:r w:rsidRPr="00D85B82">
        <w:rPr>
          <w:rFonts w:ascii="Times New Roman" w:eastAsia="Times New Roman" w:hAnsi="Times New Roman" w:cs="Times New Roman"/>
          <w:sz w:val="24"/>
          <w:szCs w:val="24"/>
          <w:lang w:val="hr-HR" w:eastAsia="en-GB"/>
        </w:rPr>
        <w:t>poduzetnika iz evidencije poduzetnika prihvaćenih za umanjenje visine naknade za OIEiK</w:t>
      </w:r>
      <w:r w:rsidR="007A104C" w:rsidRPr="00D85B82">
        <w:rPr>
          <w:rFonts w:ascii="Times New Roman" w:eastAsia="Times New Roman" w:hAnsi="Times New Roman" w:cs="Times New Roman"/>
          <w:sz w:val="24"/>
          <w:szCs w:val="24"/>
          <w:lang w:val="hr-HR" w:eastAsia="en-GB"/>
        </w:rPr>
        <w:t xml:space="preserve">, planirani iznos potpore dodijeljene poduzetniku i </w:t>
      </w:r>
      <w:r w:rsidRPr="00D85B82">
        <w:rPr>
          <w:rFonts w:ascii="Times New Roman" w:eastAsia="Times New Roman" w:hAnsi="Times New Roman" w:cs="Times New Roman"/>
          <w:sz w:val="24"/>
          <w:szCs w:val="24"/>
          <w:lang w:val="hr-HR" w:eastAsia="en-GB"/>
        </w:rPr>
        <w:t xml:space="preserve">presliku </w:t>
      </w:r>
      <w:r w:rsidR="00F30070" w:rsidRPr="00D85B82">
        <w:rPr>
          <w:rFonts w:ascii="Times New Roman" w:eastAsia="Times New Roman" w:hAnsi="Times New Roman" w:cs="Times New Roman"/>
          <w:sz w:val="24"/>
          <w:szCs w:val="24"/>
          <w:lang w:val="hr-HR" w:eastAsia="en-GB"/>
        </w:rPr>
        <w:t>r</w:t>
      </w:r>
      <w:r w:rsidRPr="00D85B82">
        <w:rPr>
          <w:rFonts w:ascii="Times New Roman" w:eastAsia="Times New Roman" w:hAnsi="Times New Roman" w:cs="Times New Roman"/>
          <w:sz w:val="24"/>
          <w:szCs w:val="24"/>
          <w:lang w:val="hr-HR" w:eastAsia="en-GB"/>
        </w:rPr>
        <w:t>ješenja</w:t>
      </w:r>
      <w:r w:rsidR="00F30070" w:rsidRPr="00D85B82">
        <w:rPr>
          <w:rFonts w:ascii="Times New Roman" w:eastAsia="Times New Roman" w:hAnsi="Times New Roman" w:cs="Times New Roman"/>
          <w:sz w:val="24"/>
          <w:szCs w:val="24"/>
          <w:lang w:val="hr-HR" w:eastAsia="en-GB"/>
        </w:rPr>
        <w:t xml:space="preserve"> iz članka 3. stavka </w:t>
      </w:r>
      <w:r w:rsidR="0057415F">
        <w:rPr>
          <w:rFonts w:ascii="Times New Roman" w:eastAsia="Times New Roman" w:hAnsi="Times New Roman" w:cs="Times New Roman"/>
          <w:sz w:val="24"/>
          <w:szCs w:val="24"/>
          <w:lang w:val="hr-HR" w:eastAsia="en-GB"/>
        </w:rPr>
        <w:t>7</w:t>
      </w:r>
      <w:r w:rsidR="00F30070" w:rsidRPr="00D85B82">
        <w:rPr>
          <w:rFonts w:ascii="Times New Roman" w:eastAsia="Times New Roman" w:hAnsi="Times New Roman" w:cs="Times New Roman"/>
          <w:sz w:val="24"/>
          <w:szCs w:val="24"/>
          <w:lang w:val="hr-HR" w:eastAsia="en-GB"/>
        </w:rPr>
        <w:t>.</w:t>
      </w:r>
      <w:r w:rsidR="002C4FFF" w:rsidRPr="00D85B82">
        <w:rPr>
          <w:rFonts w:ascii="Times New Roman" w:eastAsia="Times New Roman" w:hAnsi="Times New Roman" w:cs="Times New Roman"/>
          <w:sz w:val="24"/>
          <w:szCs w:val="24"/>
          <w:lang w:val="hr-HR" w:eastAsia="en-GB"/>
        </w:rPr>
        <w:t>, članka 4. stavka 3.</w:t>
      </w:r>
      <w:r w:rsidR="00F30070" w:rsidRPr="00D85B82">
        <w:rPr>
          <w:rFonts w:ascii="Times New Roman" w:eastAsia="Times New Roman" w:hAnsi="Times New Roman" w:cs="Times New Roman"/>
          <w:sz w:val="24"/>
          <w:szCs w:val="24"/>
          <w:lang w:val="hr-HR" w:eastAsia="en-GB"/>
        </w:rPr>
        <w:t xml:space="preserve"> ili iz članka 13. stavka</w:t>
      </w:r>
      <w:r w:rsidR="00542E40">
        <w:rPr>
          <w:rFonts w:ascii="Times New Roman" w:eastAsia="Times New Roman" w:hAnsi="Times New Roman" w:cs="Times New Roman"/>
          <w:sz w:val="24"/>
          <w:szCs w:val="24"/>
          <w:lang w:val="hr-HR" w:eastAsia="en-GB"/>
        </w:rPr>
        <w:t xml:space="preserve"> 6</w:t>
      </w:r>
      <w:r w:rsidR="00F30070" w:rsidRPr="00D85B82">
        <w:rPr>
          <w:rFonts w:ascii="Times New Roman" w:eastAsia="Times New Roman" w:hAnsi="Times New Roman" w:cs="Times New Roman"/>
          <w:sz w:val="24"/>
          <w:szCs w:val="24"/>
          <w:lang w:val="hr-HR" w:eastAsia="en-GB"/>
        </w:rPr>
        <w:t>. ove Uredbe</w:t>
      </w:r>
      <w:r w:rsidR="00654295" w:rsidRPr="00D85B82">
        <w:rPr>
          <w:rFonts w:ascii="Times New Roman" w:eastAsia="Times New Roman" w:hAnsi="Times New Roman" w:cs="Times New Roman"/>
          <w:sz w:val="24"/>
          <w:szCs w:val="24"/>
          <w:lang w:val="hr-HR" w:eastAsia="en-GB"/>
        </w:rPr>
        <w:t>.</w:t>
      </w:r>
    </w:p>
    <w:p w14:paraId="76B08922" w14:textId="2AAF10F5" w:rsidR="002F7F2D" w:rsidRPr="00265E20" w:rsidRDefault="002F7F2D" w:rsidP="002C4FFF">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265E20">
        <w:rPr>
          <w:rFonts w:ascii="Times New Roman" w:eastAsia="Times New Roman" w:hAnsi="Times New Roman" w:cs="Times New Roman"/>
          <w:sz w:val="24"/>
          <w:szCs w:val="24"/>
          <w:lang w:val="hr-HR" w:eastAsia="en-GB"/>
        </w:rPr>
        <w:t xml:space="preserve">(3) Poduzetnik je dužan obavijestiti opskrbljivača električne energije o svakoj promjeni tijekom važenja </w:t>
      </w:r>
      <w:r w:rsidR="00F30070" w:rsidRPr="00265E20">
        <w:rPr>
          <w:rFonts w:ascii="Times New Roman" w:eastAsia="Times New Roman" w:hAnsi="Times New Roman" w:cs="Times New Roman"/>
          <w:sz w:val="24"/>
          <w:szCs w:val="24"/>
          <w:lang w:val="hr-HR" w:eastAsia="en-GB"/>
        </w:rPr>
        <w:t>rješenja iz</w:t>
      </w:r>
      <w:r w:rsidRPr="00265E20">
        <w:rPr>
          <w:rFonts w:ascii="Times New Roman" w:eastAsia="Times New Roman" w:hAnsi="Times New Roman" w:cs="Times New Roman"/>
          <w:sz w:val="24"/>
          <w:szCs w:val="24"/>
          <w:lang w:val="hr-HR" w:eastAsia="en-GB"/>
        </w:rPr>
        <w:t xml:space="preserve"> </w:t>
      </w:r>
      <w:r w:rsidR="00F30070" w:rsidRPr="00265E20">
        <w:rPr>
          <w:rFonts w:ascii="Times New Roman" w:eastAsia="Times New Roman" w:hAnsi="Times New Roman" w:cs="Times New Roman"/>
          <w:sz w:val="24"/>
          <w:szCs w:val="24"/>
          <w:lang w:val="hr-HR" w:eastAsia="en-GB"/>
        </w:rPr>
        <w:t xml:space="preserve">članka 3. stavka </w:t>
      </w:r>
      <w:r w:rsidR="0057415F">
        <w:rPr>
          <w:rFonts w:ascii="Times New Roman" w:eastAsia="Times New Roman" w:hAnsi="Times New Roman" w:cs="Times New Roman"/>
          <w:sz w:val="24"/>
          <w:szCs w:val="24"/>
          <w:lang w:val="hr-HR" w:eastAsia="en-GB"/>
        </w:rPr>
        <w:t>7</w:t>
      </w:r>
      <w:r w:rsidR="00F30070" w:rsidRPr="00265E20">
        <w:rPr>
          <w:rFonts w:ascii="Times New Roman" w:eastAsia="Times New Roman" w:hAnsi="Times New Roman" w:cs="Times New Roman"/>
          <w:sz w:val="24"/>
          <w:szCs w:val="24"/>
          <w:lang w:val="hr-HR" w:eastAsia="en-GB"/>
        </w:rPr>
        <w:t>.</w:t>
      </w:r>
      <w:r w:rsidR="002C4FFF" w:rsidRPr="00265E20">
        <w:rPr>
          <w:rFonts w:ascii="Times New Roman" w:eastAsia="Times New Roman" w:hAnsi="Times New Roman" w:cs="Times New Roman"/>
          <w:sz w:val="24"/>
          <w:szCs w:val="24"/>
          <w:lang w:val="hr-HR" w:eastAsia="en-GB"/>
        </w:rPr>
        <w:t>, članka 4. stavka 3.</w:t>
      </w:r>
      <w:r w:rsidR="00F30070" w:rsidRPr="00265E20">
        <w:rPr>
          <w:rFonts w:ascii="Times New Roman" w:eastAsia="Times New Roman" w:hAnsi="Times New Roman" w:cs="Times New Roman"/>
          <w:sz w:val="24"/>
          <w:szCs w:val="24"/>
          <w:lang w:val="hr-HR" w:eastAsia="en-GB"/>
        </w:rPr>
        <w:t xml:space="preserve"> ili iz članka 13. stavka 5. ove Uredbe,</w:t>
      </w:r>
      <w:r w:rsidR="00F30070" w:rsidRPr="00265E20" w:rsidDel="00F30070">
        <w:rPr>
          <w:rFonts w:ascii="Times New Roman" w:eastAsia="Times New Roman" w:hAnsi="Times New Roman" w:cs="Times New Roman"/>
          <w:sz w:val="24"/>
          <w:szCs w:val="24"/>
          <w:lang w:val="hr-HR" w:eastAsia="en-GB"/>
        </w:rPr>
        <w:t xml:space="preserve"> </w:t>
      </w:r>
      <w:r w:rsidRPr="00265E20">
        <w:rPr>
          <w:rFonts w:ascii="Times New Roman" w:eastAsia="Times New Roman" w:hAnsi="Times New Roman" w:cs="Times New Roman"/>
          <w:sz w:val="24"/>
          <w:szCs w:val="24"/>
          <w:lang w:val="hr-HR" w:eastAsia="en-GB"/>
        </w:rPr>
        <w:t xml:space="preserve">u roku od osam dana od dana </w:t>
      </w:r>
      <w:r w:rsidR="00542E40">
        <w:rPr>
          <w:rFonts w:ascii="Times New Roman" w:eastAsia="Times New Roman" w:hAnsi="Times New Roman" w:cs="Times New Roman"/>
          <w:sz w:val="24"/>
          <w:szCs w:val="24"/>
          <w:lang w:val="hr-HR" w:eastAsia="en-GB"/>
        </w:rPr>
        <w:t xml:space="preserve">nastale promjene. </w:t>
      </w:r>
    </w:p>
    <w:p w14:paraId="6D89C31A" w14:textId="192A5981" w:rsidR="002F7F2D" w:rsidRPr="00265E20" w:rsidRDefault="002F7F2D" w:rsidP="002F7F2D">
      <w:pPr>
        <w:spacing w:after="48" w:line="240" w:lineRule="auto"/>
        <w:ind w:firstLine="408"/>
        <w:textAlignment w:val="baseline"/>
        <w:rPr>
          <w:rFonts w:ascii="Times New Roman" w:eastAsia="Times New Roman" w:hAnsi="Times New Roman" w:cs="Times New Roman"/>
          <w:sz w:val="24"/>
          <w:szCs w:val="24"/>
          <w:lang w:val="hr-HR" w:eastAsia="en-GB"/>
        </w:rPr>
      </w:pPr>
      <w:r w:rsidRPr="00265E20">
        <w:rPr>
          <w:rFonts w:ascii="Times New Roman" w:eastAsia="Times New Roman" w:hAnsi="Times New Roman" w:cs="Times New Roman"/>
          <w:sz w:val="24"/>
          <w:szCs w:val="24"/>
          <w:lang w:val="hr-HR" w:eastAsia="en-GB"/>
        </w:rPr>
        <w:t xml:space="preserve">(4) Po zaprimanju obavijesti o ishođenom </w:t>
      </w:r>
      <w:r w:rsidR="00654295" w:rsidRPr="00265E20">
        <w:rPr>
          <w:rFonts w:ascii="Times New Roman" w:eastAsia="Times New Roman" w:hAnsi="Times New Roman" w:cs="Times New Roman"/>
          <w:sz w:val="24"/>
          <w:szCs w:val="24"/>
          <w:lang w:val="hr-HR" w:eastAsia="en-GB"/>
        </w:rPr>
        <w:t xml:space="preserve">rješenju </w:t>
      </w:r>
      <w:r w:rsidR="00F30070" w:rsidRPr="00265E20">
        <w:rPr>
          <w:rFonts w:ascii="Times New Roman" w:eastAsia="Times New Roman" w:hAnsi="Times New Roman" w:cs="Times New Roman"/>
          <w:sz w:val="24"/>
          <w:szCs w:val="24"/>
          <w:lang w:val="hr-HR" w:eastAsia="en-GB"/>
        </w:rPr>
        <w:t xml:space="preserve">iz članka 3. stavka </w:t>
      </w:r>
      <w:r w:rsidR="0057415F">
        <w:rPr>
          <w:rFonts w:ascii="Times New Roman" w:eastAsia="Times New Roman" w:hAnsi="Times New Roman" w:cs="Times New Roman"/>
          <w:sz w:val="24"/>
          <w:szCs w:val="24"/>
          <w:lang w:val="hr-HR" w:eastAsia="en-GB"/>
        </w:rPr>
        <w:t>7</w:t>
      </w:r>
      <w:r w:rsidR="00F30070" w:rsidRPr="00265E20">
        <w:rPr>
          <w:rFonts w:ascii="Times New Roman" w:eastAsia="Times New Roman" w:hAnsi="Times New Roman" w:cs="Times New Roman"/>
          <w:sz w:val="24"/>
          <w:szCs w:val="24"/>
          <w:lang w:val="hr-HR" w:eastAsia="en-GB"/>
        </w:rPr>
        <w:t>.</w:t>
      </w:r>
      <w:r w:rsidR="002C4FFF" w:rsidRPr="00265E20">
        <w:rPr>
          <w:rFonts w:ascii="Times New Roman" w:eastAsia="Times New Roman" w:hAnsi="Times New Roman" w:cs="Times New Roman"/>
          <w:sz w:val="24"/>
          <w:szCs w:val="24"/>
          <w:lang w:val="hr-HR" w:eastAsia="en-GB"/>
        </w:rPr>
        <w:t>, članka 4. stavka 3.</w:t>
      </w:r>
      <w:r w:rsidR="00F30070" w:rsidRPr="00265E20">
        <w:rPr>
          <w:rFonts w:ascii="Times New Roman" w:eastAsia="Times New Roman" w:hAnsi="Times New Roman" w:cs="Times New Roman"/>
          <w:sz w:val="24"/>
          <w:szCs w:val="24"/>
          <w:lang w:val="hr-HR" w:eastAsia="en-GB"/>
        </w:rPr>
        <w:t xml:space="preserve"> ili iz članka 13. stavka </w:t>
      </w:r>
      <w:r w:rsidR="00542E40">
        <w:rPr>
          <w:rFonts w:ascii="Times New Roman" w:eastAsia="Times New Roman" w:hAnsi="Times New Roman" w:cs="Times New Roman"/>
          <w:sz w:val="24"/>
          <w:szCs w:val="24"/>
          <w:lang w:val="hr-HR" w:eastAsia="en-GB"/>
        </w:rPr>
        <w:t>6</w:t>
      </w:r>
      <w:r w:rsidR="00F30070" w:rsidRPr="00265E20">
        <w:rPr>
          <w:rFonts w:ascii="Times New Roman" w:eastAsia="Times New Roman" w:hAnsi="Times New Roman" w:cs="Times New Roman"/>
          <w:sz w:val="24"/>
          <w:szCs w:val="24"/>
          <w:lang w:val="hr-HR" w:eastAsia="en-GB"/>
        </w:rPr>
        <w:t>. ove Uredbe,</w:t>
      </w:r>
      <w:r w:rsidR="00F30070" w:rsidRPr="00265E20" w:rsidDel="00F30070">
        <w:rPr>
          <w:rFonts w:ascii="Times New Roman" w:eastAsia="Times New Roman" w:hAnsi="Times New Roman" w:cs="Times New Roman"/>
          <w:sz w:val="24"/>
          <w:szCs w:val="24"/>
          <w:lang w:val="hr-HR" w:eastAsia="en-GB"/>
        </w:rPr>
        <w:t xml:space="preserve"> </w:t>
      </w:r>
      <w:r w:rsidRPr="00265E20">
        <w:rPr>
          <w:rFonts w:ascii="Times New Roman" w:eastAsia="Times New Roman" w:hAnsi="Times New Roman" w:cs="Times New Roman"/>
          <w:sz w:val="24"/>
          <w:szCs w:val="24"/>
          <w:lang w:val="hr-HR" w:eastAsia="en-GB"/>
        </w:rPr>
        <w:t>opskrbljivač električne energije je dužan:</w:t>
      </w:r>
    </w:p>
    <w:p w14:paraId="590EB00F" w14:textId="629C7796" w:rsidR="002F7F2D" w:rsidRPr="00265E20" w:rsidRDefault="002F7F2D" w:rsidP="00B07FE9">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265E20">
        <w:rPr>
          <w:rFonts w:ascii="Times New Roman" w:eastAsia="Times New Roman" w:hAnsi="Times New Roman" w:cs="Times New Roman"/>
          <w:sz w:val="24"/>
          <w:szCs w:val="24"/>
          <w:lang w:val="hr-HR" w:eastAsia="en-GB"/>
        </w:rPr>
        <w:t xml:space="preserve">obavijestiti nadležnog operatora sustava o nastaloj promjeni i danu </w:t>
      </w:r>
      <w:r w:rsidR="003C30C7" w:rsidRPr="00265E20">
        <w:rPr>
          <w:rFonts w:ascii="Times New Roman" w:eastAsia="Times New Roman" w:hAnsi="Times New Roman" w:cs="Times New Roman"/>
          <w:sz w:val="24"/>
          <w:szCs w:val="24"/>
          <w:lang w:val="hr-HR" w:eastAsia="en-GB"/>
        </w:rPr>
        <w:t>izvršnosti</w:t>
      </w:r>
      <w:r w:rsidRPr="00265E20">
        <w:rPr>
          <w:rFonts w:ascii="Times New Roman" w:eastAsia="Times New Roman" w:hAnsi="Times New Roman" w:cs="Times New Roman"/>
          <w:sz w:val="24"/>
          <w:szCs w:val="24"/>
          <w:lang w:val="hr-HR" w:eastAsia="en-GB"/>
        </w:rPr>
        <w:t xml:space="preserve"> </w:t>
      </w:r>
      <w:r w:rsidR="009431BB">
        <w:rPr>
          <w:rFonts w:ascii="Times New Roman" w:eastAsia="Times New Roman" w:hAnsi="Times New Roman" w:cs="Times New Roman"/>
          <w:sz w:val="24"/>
          <w:szCs w:val="24"/>
          <w:lang w:val="hr-HR" w:eastAsia="en-GB"/>
        </w:rPr>
        <w:t>R</w:t>
      </w:r>
      <w:r w:rsidR="00F30070" w:rsidRPr="00265E20">
        <w:rPr>
          <w:rFonts w:ascii="Times New Roman" w:eastAsia="Times New Roman" w:hAnsi="Times New Roman" w:cs="Times New Roman"/>
          <w:sz w:val="24"/>
          <w:szCs w:val="24"/>
          <w:lang w:val="hr-HR" w:eastAsia="en-GB"/>
        </w:rPr>
        <w:t xml:space="preserve">ješenja </w:t>
      </w:r>
      <w:r w:rsidRPr="00265E20">
        <w:rPr>
          <w:rFonts w:ascii="Times New Roman" w:eastAsia="Times New Roman" w:hAnsi="Times New Roman" w:cs="Times New Roman"/>
          <w:sz w:val="24"/>
          <w:szCs w:val="24"/>
          <w:lang w:val="hr-HR" w:eastAsia="en-GB"/>
        </w:rPr>
        <w:t>poduzetnika</w:t>
      </w:r>
      <w:r w:rsidR="00AE40F1" w:rsidRPr="00265E20">
        <w:rPr>
          <w:rFonts w:ascii="Times New Roman" w:eastAsia="Times New Roman" w:hAnsi="Times New Roman" w:cs="Times New Roman"/>
          <w:sz w:val="24"/>
          <w:szCs w:val="24"/>
          <w:lang w:val="hr-HR" w:eastAsia="en-GB"/>
        </w:rPr>
        <w:t>.</w:t>
      </w:r>
    </w:p>
    <w:p w14:paraId="238513C8" w14:textId="711568D3" w:rsidR="002F7F2D" w:rsidRPr="00265E20" w:rsidRDefault="002F7F2D" w:rsidP="00B07FE9">
      <w:pPr>
        <w:pStyle w:val="ListParagraph"/>
        <w:numPr>
          <w:ilvl w:val="0"/>
          <w:numId w:val="15"/>
        </w:numPr>
        <w:spacing w:after="48" w:line="240" w:lineRule="auto"/>
        <w:ind w:left="0" w:firstLine="491"/>
        <w:jc w:val="both"/>
        <w:textAlignment w:val="baseline"/>
        <w:rPr>
          <w:rFonts w:ascii="Times New Roman" w:eastAsia="Times New Roman" w:hAnsi="Times New Roman" w:cs="Times New Roman"/>
          <w:sz w:val="24"/>
          <w:szCs w:val="24"/>
          <w:lang w:val="hr-HR" w:eastAsia="en-GB"/>
        </w:rPr>
      </w:pPr>
      <w:r w:rsidRPr="00265E20">
        <w:rPr>
          <w:rFonts w:ascii="Times New Roman" w:eastAsia="Times New Roman" w:hAnsi="Times New Roman" w:cs="Times New Roman"/>
          <w:sz w:val="24"/>
          <w:szCs w:val="24"/>
          <w:lang w:val="hr-HR" w:eastAsia="en-GB"/>
        </w:rPr>
        <w:t xml:space="preserve">obračunavati poduzetniku umanjenu naknadu od dana </w:t>
      </w:r>
      <w:r w:rsidR="003C30C7" w:rsidRPr="00265E20">
        <w:rPr>
          <w:rFonts w:ascii="Times New Roman" w:eastAsia="Times New Roman" w:hAnsi="Times New Roman" w:cs="Times New Roman"/>
          <w:sz w:val="24"/>
          <w:szCs w:val="24"/>
          <w:lang w:val="hr-HR" w:eastAsia="en-GB"/>
        </w:rPr>
        <w:t xml:space="preserve">izvršnosti </w:t>
      </w:r>
      <w:r w:rsidR="00253D9F">
        <w:rPr>
          <w:rFonts w:ascii="Times New Roman" w:eastAsia="Times New Roman" w:hAnsi="Times New Roman" w:cs="Times New Roman"/>
          <w:sz w:val="24"/>
          <w:szCs w:val="24"/>
          <w:lang w:val="hr-HR" w:eastAsia="en-GB"/>
        </w:rPr>
        <w:t>R</w:t>
      </w:r>
      <w:r w:rsidR="00654295" w:rsidRPr="00265E20">
        <w:rPr>
          <w:rFonts w:ascii="Times New Roman" w:eastAsia="Times New Roman" w:hAnsi="Times New Roman" w:cs="Times New Roman"/>
          <w:sz w:val="24"/>
          <w:szCs w:val="24"/>
          <w:lang w:val="hr-HR" w:eastAsia="en-GB"/>
        </w:rPr>
        <w:t>ješ</w:t>
      </w:r>
      <w:r w:rsidR="00F30070" w:rsidRPr="00265E20">
        <w:rPr>
          <w:rFonts w:ascii="Times New Roman" w:eastAsia="Times New Roman" w:hAnsi="Times New Roman" w:cs="Times New Roman"/>
          <w:sz w:val="24"/>
          <w:szCs w:val="24"/>
          <w:lang w:val="hr-HR" w:eastAsia="en-GB"/>
        </w:rPr>
        <w:t>enja</w:t>
      </w:r>
      <w:r w:rsidR="00670016" w:rsidRPr="00265E20">
        <w:rPr>
          <w:rFonts w:ascii="Times New Roman" w:eastAsia="Times New Roman" w:hAnsi="Times New Roman" w:cs="Times New Roman"/>
          <w:sz w:val="24"/>
          <w:szCs w:val="24"/>
          <w:lang w:val="hr-HR" w:eastAsia="en-GB"/>
        </w:rPr>
        <w:t>,</w:t>
      </w:r>
      <w:r w:rsidRPr="00265E20">
        <w:rPr>
          <w:rFonts w:ascii="Times New Roman" w:eastAsia="Times New Roman" w:hAnsi="Times New Roman" w:cs="Times New Roman"/>
          <w:sz w:val="24"/>
          <w:szCs w:val="24"/>
          <w:lang w:val="hr-HR" w:eastAsia="en-GB"/>
        </w:rPr>
        <w:t xml:space="preserve"> na način da se obračun primjenjuje od prvoga dana u mjesecu koji slijedi mjesec u kojem je </w:t>
      </w:r>
      <w:r w:rsidR="00253D9F">
        <w:rPr>
          <w:rFonts w:ascii="Times New Roman" w:eastAsia="Times New Roman" w:hAnsi="Times New Roman" w:cs="Times New Roman"/>
          <w:sz w:val="24"/>
          <w:szCs w:val="24"/>
          <w:lang w:val="hr-HR" w:eastAsia="en-GB"/>
        </w:rPr>
        <w:t>R</w:t>
      </w:r>
      <w:r w:rsidR="00F30070" w:rsidRPr="00265E20">
        <w:rPr>
          <w:rFonts w:ascii="Times New Roman" w:eastAsia="Times New Roman" w:hAnsi="Times New Roman" w:cs="Times New Roman"/>
          <w:sz w:val="24"/>
          <w:szCs w:val="24"/>
          <w:lang w:val="hr-HR" w:eastAsia="en-GB"/>
        </w:rPr>
        <w:t xml:space="preserve">ješenje </w:t>
      </w:r>
      <w:r w:rsidRPr="00265E20">
        <w:rPr>
          <w:rFonts w:ascii="Times New Roman" w:eastAsia="Times New Roman" w:hAnsi="Times New Roman" w:cs="Times New Roman"/>
          <w:sz w:val="24"/>
          <w:szCs w:val="24"/>
          <w:lang w:val="hr-HR" w:eastAsia="en-GB"/>
        </w:rPr>
        <w:t>postalo</w:t>
      </w:r>
      <w:r w:rsidR="003C30C7" w:rsidRPr="00265E20">
        <w:rPr>
          <w:rFonts w:ascii="Times New Roman" w:eastAsia="Times New Roman" w:hAnsi="Times New Roman" w:cs="Times New Roman"/>
          <w:sz w:val="24"/>
          <w:szCs w:val="24"/>
          <w:lang w:val="hr-HR" w:eastAsia="en-GB"/>
        </w:rPr>
        <w:t xml:space="preserve"> izvršno</w:t>
      </w:r>
      <w:r w:rsidRPr="00265E20">
        <w:rPr>
          <w:rFonts w:ascii="Times New Roman" w:eastAsia="Times New Roman" w:hAnsi="Times New Roman" w:cs="Times New Roman"/>
          <w:sz w:val="24"/>
          <w:szCs w:val="24"/>
          <w:lang w:val="hr-HR" w:eastAsia="en-GB"/>
        </w:rPr>
        <w:t>.</w:t>
      </w:r>
    </w:p>
    <w:p w14:paraId="43549B73" w14:textId="2A08D830"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(5) Operator distribucijskog sustava i operator prijenosnog sustava obvezni su, zasebno po kategorijama kupaca, dostavljati operatoru tržišta energije podatke o ukupnim količinama električne energije koju su opskrbljivači električne energije u prethodnom mjesecu isporučili svojim kupcima.</w:t>
      </w:r>
    </w:p>
    <w:p w14:paraId="0EE44194" w14:textId="77777777" w:rsidR="008427EF" w:rsidRPr="00B07FE9" w:rsidRDefault="008427EF" w:rsidP="00B07FE9">
      <w:pPr>
        <w:spacing w:after="48" w:line="240" w:lineRule="auto"/>
        <w:jc w:val="both"/>
        <w:textAlignment w:val="baseline"/>
        <w:rPr>
          <w:rFonts w:ascii="Times New Roman" w:eastAsia="Times New Roman" w:hAnsi="Times New Roman" w:cs="Times New Roman"/>
          <w:sz w:val="24"/>
          <w:szCs w:val="24"/>
          <w:lang w:val="hr-HR" w:eastAsia="en-GB"/>
        </w:rPr>
      </w:pPr>
    </w:p>
    <w:p w14:paraId="102561EE" w14:textId="47E07BD1" w:rsidR="00DB755C" w:rsidRPr="00B07FE9" w:rsidRDefault="00DB755C" w:rsidP="00B07FE9">
      <w:pPr>
        <w:spacing w:after="48" w:line="240" w:lineRule="auto"/>
        <w:jc w:val="both"/>
        <w:textAlignment w:val="baseline"/>
        <w:rPr>
          <w:rFonts w:ascii="Times New Roman" w:eastAsia="Times New Roman" w:hAnsi="Times New Roman" w:cs="Times New Roman"/>
          <w:sz w:val="24"/>
          <w:szCs w:val="24"/>
          <w:lang w:val="hr-HR" w:eastAsia="en-GB"/>
        </w:rPr>
      </w:pPr>
    </w:p>
    <w:p w14:paraId="32E85755" w14:textId="4F5A3717" w:rsidR="00780D27" w:rsidRPr="008D7AB4" w:rsidRDefault="00471BE3" w:rsidP="0004235E">
      <w:pPr>
        <w:spacing w:after="48" w:line="240" w:lineRule="auto"/>
        <w:ind w:firstLine="720"/>
        <w:jc w:val="center"/>
        <w:textAlignment w:val="baseline"/>
        <w:rPr>
          <w:rFonts w:ascii="Times New Roman" w:eastAsia="Times New Roman" w:hAnsi="Times New Roman" w:cs="Times New Roman"/>
          <w:b/>
          <w:sz w:val="24"/>
          <w:szCs w:val="24"/>
          <w:lang w:val="hr-HR" w:eastAsia="en-GB"/>
        </w:rPr>
      </w:pPr>
      <w:r w:rsidRPr="008D7AB4">
        <w:rPr>
          <w:rFonts w:ascii="Times New Roman" w:eastAsia="Times New Roman" w:hAnsi="Times New Roman" w:cs="Times New Roman"/>
          <w:b/>
          <w:sz w:val="24"/>
          <w:szCs w:val="24"/>
          <w:lang w:val="hr-HR" w:eastAsia="en-GB"/>
        </w:rPr>
        <w:t>VI</w:t>
      </w:r>
      <w:r w:rsidR="00780D27" w:rsidRPr="008D7AB4">
        <w:rPr>
          <w:rFonts w:ascii="Times New Roman" w:eastAsia="Times New Roman" w:hAnsi="Times New Roman" w:cs="Times New Roman"/>
          <w:b/>
          <w:sz w:val="24"/>
          <w:szCs w:val="24"/>
          <w:lang w:val="hr-HR" w:eastAsia="en-GB"/>
        </w:rPr>
        <w:t>I</w:t>
      </w:r>
      <w:r w:rsidR="0057415F">
        <w:rPr>
          <w:rFonts w:ascii="Times New Roman" w:eastAsia="Times New Roman" w:hAnsi="Times New Roman" w:cs="Times New Roman"/>
          <w:b/>
          <w:sz w:val="24"/>
          <w:szCs w:val="24"/>
          <w:lang w:val="hr-HR" w:eastAsia="en-GB"/>
        </w:rPr>
        <w:t>I</w:t>
      </w:r>
      <w:r w:rsidRPr="008D7AB4">
        <w:rPr>
          <w:rFonts w:ascii="Times New Roman" w:eastAsia="Times New Roman" w:hAnsi="Times New Roman" w:cs="Times New Roman"/>
          <w:b/>
          <w:sz w:val="24"/>
          <w:szCs w:val="24"/>
          <w:lang w:val="hr-HR" w:eastAsia="en-GB"/>
        </w:rPr>
        <w:t>. NAČI</w:t>
      </w:r>
      <w:r w:rsidR="00C02B99" w:rsidRPr="008D7AB4">
        <w:rPr>
          <w:rFonts w:ascii="Times New Roman" w:eastAsia="Times New Roman" w:hAnsi="Times New Roman" w:cs="Times New Roman"/>
          <w:b/>
          <w:sz w:val="24"/>
          <w:szCs w:val="24"/>
          <w:lang w:val="hr-HR" w:eastAsia="en-GB"/>
        </w:rPr>
        <w:t>N</w:t>
      </w:r>
      <w:r w:rsidRPr="008D7AB4">
        <w:rPr>
          <w:rFonts w:ascii="Times New Roman" w:eastAsia="Times New Roman" w:hAnsi="Times New Roman" w:cs="Times New Roman"/>
          <w:b/>
          <w:sz w:val="24"/>
          <w:szCs w:val="24"/>
          <w:lang w:val="hr-HR" w:eastAsia="en-GB"/>
        </w:rPr>
        <w:t xml:space="preserve"> PRAĆENJA KORIŠTENJA </w:t>
      </w:r>
      <w:r w:rsidR="00C02B99" w:rsidRPr="008D7AB4">
        <w:rPr>
          <w:rFonts w:ascii="Times New Roman" w:eastAsia="Times New Roman" w:hAnsi="Times New Roman" w:cs="Times New Roman"/>
          <w:b/>
          <w:sz w:val="24"/>
          <w:szCs w:val="24"/>
          <w:lang w:val="hr-HR" w:eastAsia="en-GB"/>
        </w:rPr>
        <w:t xml:space="preserve">I POVRAT </w:t>
      </w:r>
      <w:r w:rsidRPr="008D7AB4">
        <w:rPr>
          <w:rFonts w:ascii="Times New Roman" w:eastAsia="Times New Roman" w:hAnsi="Times New Roman" w:cs="Times New Roman"/>
          <w:b/>
          <w:sz w:val="24"/>
          <w:szCs w:val="24"/>
          <w:lang w:val="hr-HR" w:eastAsia="en-GB"/>
        </w:rPr>
        <w:t>UMANJENE NAKNADE ZA OIEiK</w:t>
      </w:r>
    </w:p>
    <w:p w14:paraId="1C7EC430" w14:textId="77777777" w:rsidR="00AA6D21" w:rsidRDefault="00AA6D21" w:rsidP="00B07FE9">
      <w:pPr>
        <w:spacing w:after="48" w:line="240" w:lineRule="auto"/>
        <w:jc w:val="center"/>
        <w:textAlignment w:val="baseline"/>
        <w:rPr>
          <w:rFonts w:ascii="Times New Roman" w:eastAsia="Times New Roman" w:hAnsi="Times New Roman" w:cs="Times New Roman"/>
          <w:b/>
          <w:sz w:val="24"/>
          <w:szCs w:val="24"/>
          <w:lang w:val="hr-HR" w:eastAsia="en-GB"/>
        </w:rPr>
      </w:pPr>
    </w:p>
    <w:p w14:paraId="2816393D" w14:textId="3C762BE5" w:rsidR="00B4743D" w:rsidRPr="008D7AB4" w:rsidRDefault="00BE3690" w:rsidP="00B07FE9">
      <w:pPr>
        <w:spacing w:after="48" w:line="240" w:lineRule="auto"/>
        <w:jc w:val="center"/>
        <w:textAlignment w:val="baseline"/>
        <w:rPr>
          <w:rFonts w:ascii="Times New Roman" w:eastAsia="Times New Roman" w:hAnsi="Times New Roman" w:cs="Times New Roman"/>
          <w:b/>
          <w:sz w:val="24"/>
          <w:szCs w:val="24"/>
          <w:lang w:val="hr-HR" w:eastAsia="en-GB"/>
        </w:rPr>
      </w:pPr>
      <w:r w:rsidRPr="008D7AB4">
        <w:rPr>
          <w:rFonts w:ascii="Times New Roman" w:eastAsia="Times New Roman" w:hAnsi="Times New Roman" w:cs="Times New Roman"/>
          <w:b/>
          <w:sz w:val="24"/>
          <w:szCs w:val="24"/>
          <w:lang w:val="hr-HR" w:eastAsia="en-GB"/>
        </w:rPr>
        <w:t>Članak 1</w:t>
      </w:r>
      <w:r w:rsidR="0057415F">
        <w:rPr>
          <w:rFonts w:ascii="Times New Roman" w:eastAsia="Times New Roman" w:hAnsi="Times New Roman" w:cs="Times New Roman"/>
          <w:b/>
          <w:sz w:val="24"/>
          <w:szCs w:val="24"/>
          <w:lang w:val="hr-HR" w:eastAsia="en-GB"/>
        </w:rPr>
        <w:t>8</w:t>
      </w:r>
      <w:r w:rsidR="00780D27" w:rsidRPr="008D7AB4">
        <w:rPr>
          <w:rFonts w:ascii="Times New Roman" w:eastAsia="Times New Roman" w:hAnsi="Times New Roman" w:cs="Times New Roman"/>
          <w:b/>
          <w:sz w:val="24"/>
          <w:szCs w:val="24"/>
          <w:lang w:val="hr-HR" w:eastAsia="en-GB"/>
        </w:rPr>
        <w:t>.</w:t>
      </w:r>
    </w:p>
    <w:p w14:paraId="00ADC4C6" w14:textId="77777777" w:rsidR="0004235E" w:rsidRPr="008D7AB4" w:rsidRDefault="0004235E" w:rsidP="00B07FE9">
      <w:pPr>
        <w:spacing w:after="48" w:line="240" w:lineRule="auto"/>
        <w:jc w:val="center"/>
        <w:textAlignment w:val="baseline"/>
        <w:rPr>
          <w:rFonts w:ascii="Times New Roman" w:eastAsia="Times New Roman" w:hAnsi="Times New Roman" w:cs="Times New Roman"/>
          <w:i/>
          <w:sz w:val="24"/>
          <w:szCs w:val="24"/>
          <w:lang w:val="hr-HR" w:eastAsia="en-GB"/>
        </w:rPr>
      </w:pPr>
    </w:p>
    <w:p w14:paraId="4C66D7BC" w14:textId="08B85CD1" w:rsidR="005B5EED" w:rsidRPr="008D7AB4" w:rsidRDefault="005F7654"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 xml:space="preserve">(1) </w:t>
      </w:r>
      <w:r w:rsidR="00CB742D" w:rsidRPr="008D7AB4">
        <w:rPr>
          <w:rFonts w:ascii="Times New Roman" w:eastAsia="Times New Roman" w:hAnsi="Times New Roman" w:cs="Times New Roman"/>
          <w:sz w:val="24"/>
          <w:szCs w:val="24"/>
          <w:lang w:val="hr-HR" w:eastAsia="en-GB"/>
        </w:rPr>
        <w:t>Operator tržišta energije dužan je provodit</w:t>
      </w:r>
      <w:r w:rsidR="009B7EB4" w:rsidRPr="008D7AB4">
        <w:rPr>
          <w:rFonts w:ascii="Times New Roman" w:eastAsia="Times New Roman" w:hAnsi="Times New Roman" w:cs="Times New Roman"/>
          <w:sz w:val="24"/>
          <w:szCs w:val="24"/>
          <w:lang w:val="hr-HR" w:eastAsia="en-GB"/>
        </w:rPr>
        <w:t>i</w:t>
      </w:r>
      <w:r w:rsidR="00CB742D" w:rsidRPr="008D7AB4">
        <w:rPr>
          <w:rFonts w:ascii="Times New Roman" w:eastAsia="Times New Roman" w:hAnsi="Times New Roman" w:cs="Times New Roman"/>
          <w:sz w:val="24"/>
          <w:szCs w:val="24"/>
          <w:lang w:val="hr-HR" w:eastAsia="en-GB"/>
        </w:rPr>
        <w:t xml:space="preserve"> postupak </w:t>
      </w:r>
      <w:r w:rsidR="005B5EED" w:rsidRPr="008D7AB4">
        <w:rPr>
          <w:rFonts w:ascii="Times New Roman" w:eastAsia="Times New Roman" w:hAnsi="Times New Roman" w:cs="Times New Roman"/>
          <w:sz w:val="24"/>
          <w:szCs w:val="24"/>
          <w:lang w:val="hr-HR" w:eastAsia="en-GB"/>
        </w:rPr>
        <w:t>praćenja korištenja prava</w:t>
      </w:r>
      <w:r w:rsidRPr="008D7AB4">
        <w:rPr>
          <w:rFonts w:ascii="Times New Roman" w:eastAsia="Times New Roman" w:hAnsi="Times New Roman" w:cs="Times New Roman"/>
          <w:sz w:val="24"/>
          <w:szCs w:val="24"/>
          <w:lang w:val="hr-HR" w:eastAsia="en-GB"/>
        </w:rPr>
        <w:t xml:space="preserve"> </w:t>
      </w:r>
      <w:r w:rsidR="005B5EED" w:rsidRPr="008D7AB4">
        <w:rPr>
          <w:rFonts w:ascii="Times New Roman" w:eastAsia="Times New Roman" w:hAnsi="Times New Roman" w:cs="Times New Roman"/>
          <w:sz w:val="24"/>
          <w:szCs w:val="24"/>
          <w:lang w:val="hr-HR" w:eastAsia="en-GB"/>
        </w:rPr>
        <w:t xml:space="preserve">umanjenja naknade za OIEiK temeljem rješenja iz članka 3. stavka </w:t>
      </w:r>
      <w:r w:rsidR="0057415F">
        <w:rPr>
          <w:rFonts w:ascii="Times New Roman" w:eastAsia="Times New Roman" w:hAnsi="Times New Roman" w:cs="Times New Roman"/>
          <w:sz w:val="24"/>
          <w:szCs w:val="24"/>
          <w:lang w:val="hr-HR" w:eastAsia="en-GB"/>
        </w:rPr>
        <w:t>7</w:t>
      </w:r>
      <w:r w:rsidR="005B5EED" w:rsidRPr="008D7AB4">
        <w:rPr>
          <w:rFonts w:ascii="Times New Roman" w:eastAsia="Times New Roman" w:hAnsi="Times New Roman" w:cs="Times New Roman"/>
          <w:sz w:val="24"/>
          <w:szCs w:val="24"/>
          <w:lang w:val="hr-HR" w:eastAsia="en-GB"/>
        </w:rPr>
        <w:t xml:space="preserve">. i članka 4. stavka 3. </w:t>
      </w:r>
      <w:r w:rsidR="0057415F">
        <w:rPr>
          <w:rFonts w:ascii="Times New Roman" w:eastAsia="Times New Roman" w:hAnsi="Times New Roman" w:cs="Times New Roman"/>
          <w:sz w:val="24"/>
          <w:szCs w:val="24"/>
          <w:lang w:val="hr-HR" w:eastAsia="en-GB"/>
        </w:rPr>
        <w:t xml:space="preserve">i članka 13. stavka </w:t>
      </w:r>
      <w:r w:rsidR="005249A4">
        <w:rPr>
          <w:rFonts w:ascii="Times New Roman" w:eastAsia="Times New Roman" w:hAnsi="Times New Roman" w:cs="Times New Roman"/>
          <w:sz w:val="24"/>
          <w:szCs w:val="24"/>
          <w:lang w:val="hr-HR" w:eastAsia="en-GB"/>
        </w:rPr>
        <w:t>6</w:t>
      </w:r>
      <w:r w:rsidR="0057415F">
        <w:rPr>
          <w:rFonts w:ascii="Times New Roman" w:eastAsia="Times New Roman" w:hAnsi="Times New Roman" w:cs="Times New Roman"/>
          <w:sz w:val="24"/>
          <w:szCs w:val="24"/>
          <w:lang w:val="hr-HR" w:eastAsia="en-GB"/>
        </w:rPr>
        <w:t xml:space="preserve">. </w:t>
      </w:r>
      <w:r w:rsidR="005B5EED" w:rsidRPr="008D7AB4">
        <w:rPr>
          <w:rFonts w:ascii="Times New Roman" w:eastAsia="Times New Roman" w:hAnsi="Times New Roman" w:cs="Times New Roman"/>
          <w:sz w:val="24"/>
          <w:szCs w:val="24"/>
          <w:lang w:val="hr-HR" w:eastAsia="en-GB"/>
        </w:rPr>
        <w:t>ove Uredbe.</w:t>
      </w:r>
    </w:p>
    <w:p w14:paraId="10B3CF43" w14:textId="7D8EDB90" w:rsidR="001756AF" w:rsidRPr="008D7AB4" w:rsidRDefault="008804D5"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 xml:space="preserve">(2) </w:t>
      </w:r>
      <w:r w:rsidR="00DE6F5C" w:rsidRPr="008D7AB4">
        <w:rPr>
          <w:rFonts w:ascii="Times New Roman" w:eastAsia="Times New Roman" w:hAnsi="Times New Roman" w:cs="Times New Roman"/>
          <w:sz w:val="24"/>
          <w:szCs w:val="24"/>
          <w:lang w:val="hr-HR" w:eastAsia="en-GB"/>
        </w:rPr>
        <w:t>Poduze</w:t>
      </w:r>
      <w:r w:rsidR="00F0174A" w:rsidRPr="008D7AB4">
        <w:rPr>
          <w:rFonts w:ascii="Times New Roman" w:eastAsia="Times New Roman" w:hAnsi="Times New Roman" w:cs="Times New Roman"/>
          <w:sz w:val="24"/>
          <w:szCs w:val="24"/>
          <w:lang w:val="hr-HR" w:eastAsia="en-GB"/>
        </w:rPr>
        <w:t>t</w:t>
      </w:r>
      <w:r w:rsidR="00DE6F5C" w:rsidRPr="008D7AB4">
        <w:rPr>
          <w:rFonts w:ascii="Times New Roman" w:eastAsia="Times New Roman" w:hAnsi="Times New Roman" w:cs="Times New Roman"/>
          <w:sz w:val="24"/>
          <w:szCs w:val="24"/>
          <w:lang w:val="hr-HR" w:eastAsia="en-GB"/>
        </w:rPr>
        <w:t xml:space="preserve">nik koji je ostvario pravo na umanjenje naknade za OIEiK </w:t>
      </w:r>
      <w:r w:rsidR="00957B1E" w:rsidRPr="008D7AB4">
        <w:rPr>
          <w:rFonts w:ascii="Times New Roman" w:eastAsia="Times New Roman" w:hAnsi="Times New Roman" w:cs="Times New Roman"/>
          <w:sz w:val="24"/>
          <w:szCs w:val="24"/>
          <w:lang w:val="hr-HR" w:eastAsia="en-GB"/>
        </w:rPr>
        <w:t xml:space="preserve">temeljem rješenja iz članka 3. stavka </w:t>
      </w:r>
      <w:r w:rsidR="0057415F">
        <w:rPr>
          <w:rFonts w:ascii="Times New Roman" w:eastAsia="Times New Roman" w:hAnsi="Times New Roman" w:cs="Times New Roman"/>
          <w:sz w:val="24"/>
          <w:szCs w:val="24"/>
          <w:lang w:val="hr-HR" w:eastAsia="en-GB"/>
        </w:rPr>
        <w:t>7</w:t>
      </w:r>
      <w:r w:rsidR="00957B1E" w:rsidRPr="008D7AB4">
        <w:rPr>
          <w:rFonts w:ascii="Times New Roman" w:eastAsia="Times New Roman" w:hAnsi="Times New Roman" w:cs="Times New Roman"/>
          <w:sz w:val="24"/>
          <w:szCs w:val="24"/>
          <w:lang w:val="hr-HR" w:eastAsia="en-GB"/>
        </w:rPr>
        <w:t xml:space="preserve">. </w:t>
      </w:r>
      <w:r w:rsidR="00AC15FE" w:rsidRPr="008D7AB4">
        <w:rPr>
          <w:rFonts w:ascii="Times New Roman" w:eastAsia="Times New Roman" w:hAnsi="Times New Roman" w:cs="Times New Roman"/>
          <w:sz w:val="24"/>
          <w:szCs w:val="24"/>
          <w:lang w:val="hr-HR" w:eastAsia="en-GB"/>
        </w:rPr>
        <w:t>ili članka 4. stavka 3. ove Uredbe</w:t>
      </w:r>
      <w:r w:rsidR="00957B1E" w:rsidRPr="008D7AB4">
        <w:rPr>
          <w:rFonts w:ascii="Times New Roman" w:eastAsia="Times New Roman" w:hAnsi="Times New Roman" w:cs="Times New Roman"/>
          <w:sz w:val="24"/>
          <w:szCs w:val="24"/>
          <w:lang w:val="hr-HR" w:eastAsia="en-GB"/>
        </w:rPr>
        <w:t xml:space="preserve">, </w:t>
      </w:r>
      <w:r w:rsidR="00C54918" w:rsidRPr="00170CBF">
        <w:rPr>
          <w:rFonts w:ascii="Times New Roman" w:eastAsia="Times New Roman" w:hAnsi="Times New Roman" w:cs="Times New Roman"/>
          <w:sz w:val="24"/>
          <w:szCs w:val="24"/>
          <w:lang w:val="hr-HR" w:eastAsia="en-GB"/>
        </w:rPr>
        <w:t>u roku</w:t>
      </w:r>
      <w:r w:rsidR="003073A0" w:rsidRPr="00170CBF">
        <w:rPr>
          <w:rFonts w:ascii="Times New Roman" w:eastAsia="Times New Roman" w:hAnsi="Times New Roman" w:cs="Times New Roman"/>
          <w:sz w:val="24"/>
          <w:szCs w:val="24"/>
          <w:lang w:val="hr-HR" w:eastAsia="en-GB"/>
        </w:rPr>
        <w:t xml:space="preserve"> </w:t>
      </w:r>
      <w:r w:rsidR="00E51004" w:rsidRPr="00170CBF">
        <w:rPr>
          <w:rFonts w:ascii="Times New Roman" w:eastAsia="Times New Roman" w:hAnsi="Times New Roman" w:cs="Times New Roman"/>
          <w:sz w:val="24"/>
          <w:szCs w:val="24"/>
          <w:lang w:val="hr-HR" w:eastAsia="en-GB"/>
        </w:rPr>
        <w:t xml:space="preserve">od </w:t>
      </w:r>
      <w:r w:rsidR="003073A0" w:rsidRPr="00170CBF">
        <w:rPr>
          <w:rFonts w:ascii="Times New Roman" w:eastAsia="Times New Roman" w:hAnsi="Times New Roman" w:cs="Times New Roman"/>
          <w:sz w:val="24"/>
          <w:szCs w:val="24"/>
          <w:lang w:val="hr-HR" w:eastAsia="en-GB"/>
        </w:rPr>
        <w:t>najranije 60 dana</w:t>
      </w:r>
      <w:r w:rsidR="00E51004" w:rsidRPr="00170CBF">
        <w:rPr>
          <w:rFonts w:ascii="Times New Roman" w:eastAsia="Times New Roman" w:hAnsi="Times New Roman" w:cs="Times New Roman"/>
          <w:sz w:val="24"/>
          <w:szCs w:val="24"/>
          <w:lang w:val="hr-HR" w:eastAsia="en-GB"/>
        </w:rPr>
        <w:t xml:space="preserve"> do</w:t>
      </w:r>
      <w:r w:rsidR="00C54918" w:rsidRPr="00170CBF">
        <w:rPr>
          <w:rFonts w:ascii="Times New Roman" w:eastAsia="Times New Roman" w:hAnsi="Times New Roman" w:cs="Times New Roman"/>
          <w:sz w:val="24"/>
          <w:szCs w:val="24"/>
          <w:lang w:val="hr-HR" w:eastAsia="en-GB"/>
        </w:rPr>
        <w:t xml:space="preserve"> naj</w:t>
      </w:r>
      <w:r w:rsidR="003073A0" w:rsidRPr="00170CBF">
        <w:rPr>
          <w:rFonts w:ascii="Times New Roman" w:eastAsia="Times New Roman" w:hAnsi="Times New Roman" w:cs="Times New Roman"/>
          <w:sz w:val="24"/>
          <w:szCs w:val="24"/>
          <w:lang w:val="hr-HR" w:eastAsia="en-GB"/>
        </w:rPr>
        <w:t xml:space="preserve">kasnije </w:t>
      </w:r>
      <w:r w:rsidR="00C54918" w:rsidRPr="00170CBF">
        <w:rPr>
          <w:rFonts w:ascii="Times New Roman" w:eastAsia="Times New Roman" w:hAnsi="Times New Roman" w:cs="Times New Roman"/>
          <w:sz w:val="24"/>
          <w:szCs w:val="24"/>
          <w:lang w:val="hr-HR" w:eastAsia="en-GB"/>
        </w:rPr>
        <w:t>30 dana</w:t>
      </w:r>
      <w:r w:rsidR="00584644">
        <w:rPr>
          <w:rFonts w:ascii="Times New Roman" w:eastAsia="Times New Roman" w:hAnsi="Times New Roman" w:cs="Times New Roman"/>
          <w:sz w:val="24"/>
          <w:szCs w:val="24"/>
          <w:lang w:val="hr-HR" w:eastAsia="en-GB"/>
        </w:rPr>
        <w:t xml:space="preserve"> prije </w:t>
      </w:r>
      <w:r w:rsidR="00C54918">
        <w:rPr>
          <w:rFonts w:ascii="Times New Roman" w:eastAsia="Times New Roman" w:hAnsi="Times New Roman" w:cs="Times New Roman"/>
          <w:sz w:val="24"/>
          <w:szCs w:val="24"/>
          <w:lang w:val="hr-HR" w:eastAsia="en-GB"/>
        </w:rPr>
        <w:t>njegovog isteka</w:t>
      </w:r>
      <w:r w:rsidR="00957B1E" w:rsidRPr="008D7AB4">
        <w:rPr>
          <w:rFonts w:ascii="Times New Roman" w:eastAsia="Times New Roman" w:hAnsi="Times New Roman" w:cs="Times New Roman"/>
          <w:sz w:val="24"/>
          <w:szCs w:val="24"/>
          <w:lang w:val="hr-HR" w:eastAsia="en-GB"/>
        </w:rPr>
        <w:t xml:space="preserve">, </w:t>
      </w:r>
      <w:r w:rsidR="00DE6F5C" w:rsidRPr="008D7AB4">
        <w:rPr>
          <w:rFonts w:ascii="Times New Roman" w:eastAsia="Times New Roman" w:hAnsi="Times New Roman" w:cs="Times New Roman"/>
          <w:sz w:val="24"/>
          <w:szCs w:val="24"/>
          <w:lang w:val="hr-HR" w:eastAsia="en-GB"/>
        </w:rPr>
        <w:t xml:space="preserve">dužan je dostaviti </w:t>
      </w:r>
      <w:r w:rsidR="00C53C3C" w:rsidRPr="008D7AB4">
        <w:rPr>
          <w:rFonts w:ascii="Times New Roman" w:eastAsia="Times New Roman" w:hAnsi="Times New Roman" w:cs="Times New Roman"/>
          <w:sz w:val="24"/>
          <w:szCs w:val="24"/>
          <w:lang w:val="hr-HR" w:eastAsia="en-GB"/>
        </w:rPr>
        <w:t>o</w:t>
      </w:r>
      <w:r w:rsidR="00DE6F5C" w:rsidRPr="008D7AB4">
        <w:rPr>
          <w:rFonts w:ascii="Times New Roman" w:eastAsia="Times New Roman" w:hAnsi="Times New Roman" w:cs="Times New Roman"/>
          <w:sz w:val="24"/>
          <w:szCs w:val="24"/>
          <w:lang w:val="hr-HR" w:eastAsia="en-GB"/>
        </w:rPr>
        <w:t xml:space="preserve">peratoru tržišta </w:t>
      </w:r>
      <w:r w:rsidR="00E56723" w:rsidRPr="008D7AB4">
        <w:rPr>
          <w:rFonts w:ascii="Times New Roman" w:eastAsia="Times New Roman" w:hAnsi="Times New Roman" w:cs="Times New Roman"/>
          <w:sz w:val="24"/>
          <w:szCs w:val="24"/>
          <w:lang w:val="hr-HR" w:eastAsia="en-GB"/>
        </w:rPr>
        <w:t xml:space="preserve">energije </w:t>
      </w:r>
      <w:r w:rsidR="00957B1E" w:rsidRPr="008D7AB4">
        <w:rPr>
          <w:rFonts w:ascii="Times New Roman" w:eastAsia="Times New Roman" w:hAnsi="Times New Roman" w:cs="Times New Roman"/>
          <w:sz w:val="24"/>
          <w:szCs w:val="24"/>
          <w:lang w:val="hr-HR" w:eastAsia="en-GB"/>
        </w:rPr>
        <w:t xml:space="preserve">sljedeće dokaze: </w:t>
      </w:r>
    </w:p>
    <w:p w14:paraId="70E4CB08" w14:textId="77777777" w:rsidR="00B56537" w:rsidRPr="00B56537" w:rsidRDefault="00B56537" w:rsidP="00B56537">
      <w:pPr>
        <w:numPr>
          <w:ilvl w:val="0"/>
          <w:numId w:val="15"/>
        </w:numPr>
        <w:spacing w:after="48" w:line="240" w:lineRule="auto"/>
        <w:ind w:left="0" w:firstLine="491"/>
        <w:contextualSpacing/>
        <w:jc w:val="both"/>
        <w:textAlignment w:val="baseline"/>
        <w:rPr>
          <w:rFonts w:ascii="Times New Roman" w:eastAsia="Times New Roman" w:hAnsi="Times New Roman" w:cs="Times New Roman"/>
          <w:sz w:val="24"/>
          <w:szCs w:val="24"/>
          <w:lang w:val="hr-HR" w:eastAsia="en-GB"/>
        </w:rPr>
      </w:pPr>
      <w:r w:rsidRPr="00B56537">
        <w:rPr>
          <w:rFonts w:ascii="Times New Roman" w:eastAsia="Times New Roman" w:hAnsi="Times New Roman" w:cs="Times New Roman"/>
          <w:sz w:val="24"/>
          <w:szCs w:val="24"/>
          <w:lang w:val="hr-HR" w:eastAsia="en-GB"/>
        </w:rPr>
        <w:t>dokaz da je poduzetnik proveo minimalno mjere energetske učinkovitosti sukladno energetskom pregledu na temelju kojeg je ostvario pravo na umanjenje naknade za OIEiK s vremenom povrata do tri godine, ili</w:t>
      </w:r>
    </w:p>
    <w:p w14:paraId="144DDFE7" w14:textId="77777777" w:rsidR="00B56537" w:rsidRPr="00B56537" w:rsidRDefault="00B56537" w:rsidP="00B56537">
      <w:pPr>
        <w:numPr>
          <w:ilvl w:val="0"/>
          <w:numId w:val="15"/>
        </w:numPr>
        <w:spacing w:after="48" w:line="240" w:lineRule="auto"/>
        <w:ind w:left="0" w:firstLine="491"/>
        <w:contextualSpacing/>
        <w:jc w:val="both"/>
        <w:textAlignment w:val="baseline"/>
        <w:rPr>
          <w:rFonts w:ascii="Times New Roman" w:eastAsia="Times New Roman" w:hAnsi="Times New Roman" w:cs="Times New Roman"/>
          <w:sz w:val="24"/>
          <w:szCs w:val="24"/>
          <w:lang w:val="hr-HR" w:eastAsia="en-GB"/>
        </w:rPr>
      </w:pPr>
      <w:r w:rsidRPr="00B56537">
        <w:rPr>
          <w:rFonts w:ascii="Times New Roman" w:eastAsia="Times New Roman" w:hAnsi="Times New Roman" w:cs="Times New Roman"/>
          <w:sz w:val="24"/>
          <w:szCs w:val="24"/>
          <w:lang w:val="hr-HR" w:eastAsia="en-GB"/>
        </w:rPr>
        <w:t>da je smanjio ugljični otisak potrošnje električne energije time da poduzetnik osigurava minimalno 60% potrebne električne energije iz OIE, ili</w:t>
      </w:r>
    </w:p>
    <w:p w14:paraId="0A936D46" w14:textId="594826A9" w:rsidR="00B56537" w:rsidRPr="00B56537" w:rsidRDefault="00B56537" w:rsidP="00B56537">
      <w:pPr>
        <w:numPr>
          <w:ilvl w:val="0"/>
          <w:numId w:val="15"/>
        </w:numPr>
        <w:spacing w:after="48" w:line="240" w:lineRule="auto"/>
        <w:ind w:left="0" w:firstLine="491"/>
        <w:contextualSpacing/>
        <w:jc w:val="both"/>
        <w:textAlignment w:val="baseline"/>
        <w:rPr>
          <w:rFonts w:ascii="Times New Roman" w:eastAsia="Times New Roman" w:hAnsi="Times New Roman" w:cs="Times New Roman"/>
          <w:sz w:val="24"/>
          <w:szCs w:val="24"/>
          <w:lang w:val="hr-HR" w:eastAsia="en-GB"/>
        </w:rPr>
      </w:pPr>
      <w:r w:rsidRPr="00B56537">
        <w:rPr>
          <w:rFonts w:ascii="Times New Roman" w:eastAsia="Times New Roman" w:hAnsi="Times New Roman" w:cs="Times New Roman"/>
          <w:sz w:val="24"/>
          <w:szCs w:val="24"/>
          <w:lang w:val="hr-HR" w:eastAsia="en-GB"/>
        </w:rPr>
        <w:lastRenderedPageBreak/>
        <w:t>da je uložio minimalno 50% iznosa potpore u projekte značajnog smanjenja emisija stakleničkih plinova poduzetnika</w:t>
      </w:r>
      <w:r>
        <w:rPr>
          <w:rFonts w:ascii="Times New Roman" w:eastAsia="Times New Roman" w:hAnsi="Times New Roman" w:cs="Times New Roman"/>
          <w:sz w:val="24"/>
          <w:szCs w:val="24"/>
          <w:lang w:val="hr-HR" w:eastAsia="en-GB"/>
        </w:rPr>
        <w:t>.</w:t>
      </w:r>
    </w:p>
    <w:p w14:paraId="0C97F7CB" w14:textId="11185A2B" w:rsidR="00A70F0C" w:rsidRPr="008D7AB4" w:rsidRDefault="00237B14" w:rsidP="00B56537">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 xml:space="preserve">(3) Dokazom iz </w:t>
      </w:r>
      <w:r w:rsidR="00B7003C" w:rsidRPr="008D7AB4">
        <w:rPr>
          <w:rFonts w:ascii="Times New Roman" w:eastAsia="Times New Roman" w:hAnsi="Times New Roman" w:cs="Times New Roman"/>
          <w:sz w:val="24"/>
          <w:szCs w:val="24"/>
          <w:lang w:val="hr-HR" w:eastAsia="en-GB"/>
        </w:rPr>
        <w:t>stavka</w:t>
      </w:r>
      <w:r w:rsidRPr="008D7AB4">
        <w:rPr>
          <w:rFonts w:ascii="Times New Roman" w:eastAsia="Times New Roman" w:hAnsi="Times New Roman" w:cs="Times New Roman"/>
          <w:sz w:val="24"/>
          <w:szCs w:val="24"/>
          <w:lang w:val="hr-HR" w:eastAsia="en-GB"/>
        </w:rPr>
        <w:t xml:space="preserve"> 2. podstavka </w:t>
      </w:r>
      <w:r w:rsidR="00B56537">
        <w:rPr>
          <w:rFonts w:ascii="Times New Roman" w:eastAsia="Times New Roman" w:hAnsi="Times New Roman" w:cs="Times New Roman"/>
          <w:sz w:val="24"/>
          <w:szCs w:val="24"/>
          <w:lang w:val="hr-HR" w:eastAsia="en-GB"/>
        </w:rPr>
        <w:t>1</w:t>
      </w:r>
      <w:r w:rsidRPr="008D7AB4">
        <w:rPr>
          <w:rFonts w:ascii="Times New Roman" w:eastAsia="Times New Roman" w:hAnsi="Times New Roman" w:cs="Times New Roman"/>
          <w:sz w:val="24"/>
          <w:szCs w:val="24"/>
          <w:lang w:val="hr-HR" w:eastAsia="en-GB"/>
        </w:rPr>
        <w:t xml:space="preserve">. </w:t>
      </w:r>
      <w:r w:rsidR="00BC3C17" w:rsidRPr="008D7AB4">
        <w:rPr>
          <w:rFonts w:ascii="Times New Roman" w:eastAsia="Times New Roman" w:hAnsi="Times New Roman" w:cs="Times New Roman"/>
          <w:sz w:val="24"/>
          <w:szCs w:val="24"/>
          <w:lang w:val="hr-HR" w:eastAsia="en-GB"/>
        </w:rPr>
        <w:t>ovog</w:t>
      </w:r>
      <w:r w:rsidR="00FC5F12">
        <w:rPr>
          <w:rFonts w:ascii="Times New Roman" w:eastAsia="Times New Roman" w:hAnsi="Times New Roman" w:cs="Times New Roman"/>
          <w:sz w:val="24"/>
          <w:szCs w:val="24"/>
          <w:lang w:val="hr-HR" w:eastAsia="en-GB"/>
        </w:rPr>
        <w:t>a</w:t>
      </w:r>
      <w:r w:rsidR="00BC3C17" w:rsidRPr="008D7AB4">
        <w:rPr>
          <w:rFonts w:ascii="Times New Roman" w:eastAsia="Times New Roman" w:hAnsi="Times New Roman" w:cs="Times New Roman"/>
          <w:sz w:val="24"/>
          <w:szCs w:val="24"/>
          <w:lang w:val="hr-HR" w:eastAsia="en-GB"/>
        </w:rPr>
        <w:t xml:space="preserve"> članka</w:t>
      </w:r>
      <w:r w:rsidR="002C3E42" w:rsidRPr="008D7AB4">
        <w:rPr>
          <w:rFonts w:ascii="Times New Roman" w:eastAsia="Times New Roman" w:hAnsi="Times New Roman" w:cs="Times New Roman"/>
          <w:sz w:val="24"/>
          <w:szCs w:val="24"/>
          <w:lang w:val="hr-HR" w:eastAsia="en-GB"/>
        </w:rPr>
        <w:t>,</w:t>
      </w:r>
      <w:r w:rsidR="00BC3C17" w:rsidRPr="008D7AB4">
        <w:rPr>
          <w:rFonts w:ascii="Times New Roman" w:eastAsia="Times New Roman" w:hAnsi="Times New Roman" w:cs="Times New Roman"/>
          <w:sz w:val="24"/>
          <w:szCs w:val="24"/>
          <w:lang w:val="hr-HR" w:eastAsia="en-GB"/>
        </w:rPr>
        <w:t xml:space="preserve"> u slučaju ako se dokazuje provedba mjera energetske učinkovitosti</w:t>
      </w:r>
      <w:r w:rsidR="002C3E42" w:rsidRPr="008D7AB4">
        <w:rPr>
          <w:rFonts w:ascii="Times New Roman" w:eastAsia="Times New Roman" w:hAnsi="Times New Roman" w:cs="Times New Roman"/>
          <w:sz w:val="24"/>
          <w:szCs w:val="24"/>
          <w:lang w:val="hr-HR" w:eastAsia="en-GB"/>
        </w:rPr>
        <w:t>,</w:t>
      </w:r>
      <w:r w:rsidR="00BC3C17" w:rsidRPr="008D7AB4">
        <w:rPr>
          <w:rFonts w:ascii="Times New Roman" w:eastAsia="Times New Roman" w:hAnsi="Times New Roman" w:cs="Times New Roman"/>
          <w:sz w:val="24"/>
          <w:szCs w:val="24"/>
          <w:lang w:val="hr-HR" w:eastAsia="en-GB"/>
        </w:rPr>
        <w:t xml:space="preserve"> </w:t>
      </w:r>
      <w:r w:rsidRPr="008D7AB4">
        <w:rPr>
          <w:rFonts w:ascii="Times New Roman" w:eastAsia="Times New Roman" w:hAnsi="Times New Roman" w:cs="Times New Roman"/>
          <w:sz w:val="24"/>
          <w:szCs w:val="24"/>
          <w:lang w:val="hr-HR" w:eastAsia="en-GB"/>
        </w:rPr>
        <w:t xml:space="preserve">smatra se </w:t>
      </w:r>
      <w:r w:rsidR="00D84DBA" w:rsidRPr="008D7AB4">
        <w:rPr>
          <w:rFonts w:ascii="Times New Roman" w:eastAsia="Times New Roman" w:hAnsi="Times New Roman" w:cs="Times New Roman"/>
          <w:sz w:val="24"/>
          <w:szCs w:val="24"/>
          <w:lang w:val="hr-HR" w:eastAsia="en-GB"/>
        </w:rPr>
        <w:t>elaborat o uštedama energije</w:t>
      </w:r>
      <w:r w:rsidR="00C21591" w:rsidRPr="008D7AB4">
        <w:rPr>
          <w:rFonts w:ascii="Times New Roman" w:eastAsia="Times New Roman" w:hAnsi="Times New Roman" w:cs="Times New Roman"/>
          <w:sz w:val="24"/>
          <w:szCs w:val="24"/>
          <w:lang w:val="hr-HR" w:eastAsia="en-GB"/>
        </w:rPr>
        <w:t xml:space="preserve"> </w:t>
      </w:r>
      <w:r w:rsidR="00D84DBA" w:rsidRPr="008D7AB4">
        <w:rPr>
          <w:rFonts w:ascii="Times New Roman" w:eastAsia="Times New Roman" w:hAnsi="Times New Roman" w:cs="Times New Roman"/>
          <w:sz w:val="24"/>
          <w:szCs w:val="24"/>
          <w:lang w:val="hr-HR" w:eastAsia="en-GB"/>
        </w:rPr>
        <w:t xml:space="preserve">koji je izradila osoba </w:t>
      </w:r>
      <w:r w:rsidR="00A70F0C" w:rsidRPr="008D7AB4">
        <w:rPr>
          <w:rFonts w:ascii="Times New Roman" w:eastAsia="Times New Roman" w:hAnsi="Times New Roman" w:cs="Times New Roman"/>
          <w:sz w:val="24"/>
          <w:szCs w:val="24"/>
          <w:lang w:val="hr-HR" w:eastAsia="en-GB"/>
        </w:rPr>
        <w:t xml:space="preserve">ovlaštena za energetske preglede </w:t>
      </w:r>
      <w:r w:rsidR="00B35171" w:rsidRPr="008D7AB4">
        <w:rPr>
          <w:rFonts w:ascii="Times New Roman" w:eastAsia="Times New Roman" w:hAnsi="Times New Roman" w:cs="Times New Roman"/>
          <w:sz w:val="24"/>
          <w:szCs w:val="24"/>
          <w:lang w:val="hr-HR" w:eastAsia="en-GB"/>
        </w:rPr>
        <w:t xml:space="preserve">velikih poduzeća </w:t>
      </w:r>
      <w:r w:rsidR="00EA42B7" w:rsidRPr="008D7AB4">
        <w:rPr>
          <w:rFonts w:ascii="Times New Roman" w:eastAsia="Times New Roman" w:hAnsi="Times New Roman" w:cs="Times New Roman"/>
          <w:sz w:val="24"/>
          <w:szCs w:val="24"/>
          <w:lang w:val="hr-HR" w:eastAsia="en-GB"/>
        </w:rPr>
        <w:t xml:space="preserve">i </w:t>
      </w:r>
      <w:r w:rsidR="008902C2" w:rsidRPr="008D7AB4">
        <w:rPr>
          <w:rFonts w:ascii="Times New Roman" w:eastAsia="Times New Roman" w:hAnsi="Times New Roman" w:cs="Times New Roman"/>
          <w:sz w:val="24"/>
          <w:szCs w:val="24"/>
          <w:lang w:val="hr-HR" w:eastAsia="en-GB"/>
        </w:rPr>
        <w:t xml:space="preserve">dokaz </w:t>
      </w:r>
      <w:r w:rsidR="00EA42B7" w:rsidRPr="008D7AB4">
        <w:rPr>
          <w:rFonts w:ascii="Times New Roman" w:eastAsia="Times New Roman" w:hAnsi="Times New Roman" w:cs="Times New Roman"/>
          <w:sz w:val="24"/>
          <w:szCs w:val="24"/>
          <w:lang w:val="hr-HR" w:eastAsia="en-GB"/>
        </w:rPr>
        <w:t>da su provedene mjere upisane u sustav za praćenje, mjerenje i verifikaciju ušteda energije</w:t>
      </w:r>
      <w:r w:rsidR="00A70F0C" w:rsidRPr="008D7AB4">
        <w:rPr>
          <w:rFonts w:ascii="Times New Roman" w:eastAsia="Times New Roman" w:hAnsi="Times New Roman" w:cs="Times New Roman"/>
          <w:sz w:val="24"/>
          <w:szCs w:val="24"/>
          <w:lang w:val="hr-HR" w:eastAsia="en-GB"/>
        </w:rPr>
        <w:t>.</w:t>
      </w:r>
    </w:p>
    <w:p w14:paraId="545A0D3B" w14:textId="6E47EABA" w:rsidR="00B35171" w:rsidRPr="008D7AB4" w:rsidRDefault="00A70F0C"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bookmarkStart w:id="1" w:name="_Hlk127367512"/>
      <w:r w:rsidRPr="008D7AB4">
        <w:rPr>
          <w:rFonts w:ascii="Times New Roman" w:eastAsia="Times New Roman" w:hAnsi="Times New Roman" w:cs="Times New Roman"/>
          <w:sz w:val="24"/>
          <w:szCs w:val="24"/>
          <w:lang w:val="hr-HR" w:eastAsia="en-GB"/>
        </w:rPr>
        <w:t xml:space="preserve">(4) </w:t>
      </w:r>
      <w:r w:rsidR="00B27913" w:rsidRPr="00B27913">
        <w:rPr>
          <w:rFonts w:ascii="Times New Roman" w:eastAsia="Times New Roman" w:hAnsi="Times New Roman" w:cs="Times New Roman"/>
          <w:sz w:val="24"/>
          <w:szCs w:val="24"/>
          <w:lang w:val="hr-HR" w:eastAsia="en-GB"/>
        </w:rPr>
        <w:t>Dokazom iz stavka 2. podstavka 2. ovog</w:t>
      </w:r>
      <w:r w:rsidR="00FC5F12">
        <w:rPr>
          <w:rFonts w:ascii="Times New Roman" w:eastAsia="Times New Roman" w:hAnsi="Times New Roman" w:cs="Times New Roman"/>
          <w:sz w:val="24"/>
          <w:szCs w:val="24"/>
          <w:lang w:val="hr-HR" w:eastAsia="en-GB"/>
        </w:rPr>
        <w:t>a</w:t>
      </w:r>
      <w:r w:rsidR="00B27913" w:rsidRPr="00B27913">
        <w:rPr>
          <w:rFonts w:ascii="Times New Roman" w:eastAsia="Times New Roman" w:hAnsi="Times New Roman" w:cs="Times New Roman"/>
          <w:sz w:val="24"/>
          <w:szCs w:val="24"/>
          <w:lang w:val="hr-HR" w:eastAsia="en-GB"/>
        </w:rPr>
        <w:t xml:space="preserve"> članka, u slučaju ako se dokazuje da poduzetnik osigurava minimalno 60% potrebne elekt</w:t>
      </w:r>
      <w:r w:rsidR="00B27913">
        <w:rPr>
          <w:rFonts w:ascii="Times New Roman" w:eastAsia="Times New Roman" w:hAnsi="Times New Roman" w:cs="Times New Roman"/>
          <w:sz w:val="24"/>
          <w:szCs w:val="24"/>
          <w:lang w:val="hr-HR" w:eastAsia="en-GB"/>
        </w:rPr>
        <w:t>rične energije iz OIE smatra se</w:t>
      </w:r>
      <w:r w:rsidR="00B35171" w:rsidRPr="008D7AB4">
        <w:rPr>
          <w:rFonts w:ascii="Times New Roman" w:eastAsia="Times New Roman" w:hAnsi="Times New Roman" w:cs="Times New Roman"/>
          <w:sz w:val="24"/>
          <w:szCs w:val="24"/>
          <w:lang w:val="hr-HR" w:eastAsia="en-GB"/>
        </w:rPr>
        <w:t>:</w:t>
      </w:r>
    </w:p>
    <w:p w14:paraId="1D6CF673" w14:textId="1E7B2BF3" w:rsidR="00B56537" w:rsidRPr="00A65CA6" w:rsidRDefault="00B56537" w:rsidP="00A65CA6">
      <w:pPr>
        <w:numPr>
          <w:ilvl w:val="0"/>
          <w:numId w:val="15"/>
        </w:numPr>
        <w:spacing w:after="48" w:line="240" w:lineRule="auto"/>
        <w:ind w:left="0" w:firstLine="491"/>
        <w:contextualSpacing/>
        <w:jc w:val="both"/>
        <w:textAlignment w:val="baseline"/>
        <w:rPr>
          <w:rFonts w:ascii="Times New Roman" w:eastAsia="Times New Roman" w:hAnsi="Times New Roman" w:cs="Times New Roman"/>
          <w:sz w:val="24"/>
          <w:szCs w:val="24"/>
          <w:lang w:val="hr-HR" w:eastAsia="en-GB"/>
        </w:rPr>
      </w:pPr>
      <w:r w:rsidRPr="00A65CA6">
        <w:rPr>
          <w:rFonts w:ascii="Times New Roman" w:eastAsia="Times New Roman" w:hAnsi="Times New Roman" w:cs="Times New Roman"/>
          <w:sz w:val="24"/>
          <w:szCs w:val="24"/>
          <w:lang w:val="hr-HR" w:eastAsia="en-GB"/>
        </w:rPr>
        <w:t xml:space="preserve">izjava </w:t>
      </w:r>
      <w:r w:rsidR="00B27913" w:rsidRPr="00A65CA6">
        <w:rPr>
          <w:rFonts w:ascii="Times New Roman" w:eastAsia="Times New Roman" w:hAnsi="Times New Roman" w:cs="Times New Roman"/>
          <w:sz w:val="24"/>
          <w:szCs w:val="24"/>
          <w:lang w:val="hr-HR" w:eastAsia="en-GB"/>
        </w:rPr>
        <w:t>opskrbljivača električne ene</w:t>
      </w:r>
      <w:r w:rsidR="00542E40">
        <w:rPr>
          <w:rFonts w:ascii="Times New Roman" w:eastAsia="Times New Roman" w:hAnsi="Times New Roman" w:cs="Times New Roman"/>
          <w:sz w:val="24"/>
          <w:szCs w:val="24"/>
          <w:lang w:val="hr-HR" w:eastAsia="en-GB"/>
        </w:rPr>
        <w:t>r</w:t>
      </w:r>
      <w:r w:rsidR="00B27913" w:rsidRPr="00A65CA6">
        <w:rPr>
          <w:rFonts w:ascii="Times New Roman" w:eastAsia="Times New Roman" w:hAnsi="Times New Roman" w:cs="Times New Roman"/>
          <w:sz w:val="24"/>
          <w:szCs w:val="24"/>
          <w:lang w:val="hr-HR" w:eastAsia="en-GB"/>
        </w:rPr>
        <w:t>gije o udjelu električne energije iz OIE u ukupnoj potrošnji</w:t>
      </w:r>
      <w:r w:rsidR="00542E40">
        <w:rPr>
          <w:rFonts w:ascii="Times New Roman" w:eastAsia="Times New Roman" w:hAnsi="Times New Roman" w:cs="Times New Roman"/>
          <w:sz w:val="24"/>
          <w:szCs w:val="24"/>
          <w:lang w:val="hr-HR" w:eastAsia="en-GB"/>
        </w:rPr>
        <w:t xml:space="preserve"> </w:t>
      </w:r>
      <w:r w:rsidR="00B27913" w:rsidRPr="00A65CA6">
        <w:rPr>
          <w:rFonts w:ascii="Times New Roman" w:eastAsia="Times New Roman" w:hAnsi="Times New Roman" w:cs="Times New Roman"/>
          <w:sz w:val="24"/>
          <w:szCs w:val="24"/>
          <w:lang w:val="hr-HR" w:eastAsia="en-GB"/>
        </w:rPr>
        <w:t>električne energije poduzetnika, ako se uvjet zadovoljava isključivo kupnjom električne energije iz OIE od opskrbljivača električne energije</w:t>
      </w:r>
      <w:r w:rsidR="00E51004" w:rsidRPr="00A65CA6">
        <w:rPr>
          <w:rFonts w:ascii="Times New Roman" w:eastAsia="Times New Roman" w:hAnsi="Times New Roman" w:cs="Times New Roman"/>
          <w:sz w:val="24"/>
          <w:szCs w:val="24"/>
          <w:lang w:val="hr-HR" w:eastAsia="en-GB"/>
        </w:rPr>
        <w:t xml:space="preserve"> </w:t>
      </w:r>
      <w:r w:rsidRPr="00A65CA6">
        <w:rPr>
          <w:rFonts w:ascii="Times New Roman" w:eastAsia="Times New Roman" w:hAnsi="Times New Roman" w:cs="Times New Roman"/>
          <w:sz w:val="24"/>
          <w:szCs w:val="24"/>
          <w:lang w:val="hr-HR" w:eastAsia="en-GB"/>
        </w:rPr>
        <w:t xml:space="preserve">i/ili, </w:t>
      </w:r>
    </w:p>
    <w:p w14:paraId="68CD989C" w14:textId="428C77F5" w:rsidR="003F04BE" w:rsidRPr="00A65CA6" w:rsidRDefault="003F04BE">
      <w:pPr>
        <w:numPr>
          <w:ilvl w:val="0"/>
          <w:numId w:val="15"/>
        </w:numPr>
        <w:spacing w:after="48" w:line="240" w:lineRule="auto"/>
        <w:ind w:left="0" w:firstLine="491"/>
        <w:contextualSpacing/>
        <w:jc w:val="both"/>
        <w:textAlignment w:val="baseline"/>
        <w:rPr>
          <w:rFonts w:ascii="Times New Roman" w:eastAsia="Times New Roman" w:hAnsi="Times New Roman" w:cs="Times New Roman"/>
          <w:sz w:val="24"/>
          <w:szCs w:val="24"/>
          <w:lang w:val="hr-HR" w:eastAsia="en-GB"/>
        </w:rPr>
      </w:pPr>
      <w:r w:rsidRPr="00A65CA6">
        <w:rPr>
          <w:rFonts w:ascii="Times New Roman" w:eastAsia="Times New Roman" w:hAnsi="Times New Roman" w:cs="Times New Roman"/>
          <w:sz w:val="24"/>
          <w:szCs w:val="24"/>
          <w:lang w:val="hr-HR" w:eastAsia="en-GB"/>
        </w:rPr>
        <w:t>elaborat o uštedama energije, koji je izradila osoba ovlaštena za energetske preglede velikih poduzeća, s iskazanom vrijednos</w:t>
      </w:r>
      <w:r w:rsidR="00675090" w:rsidRPr="00A65CA6">
        <w:rPr>
          <w:rFonts w:ascii="Times New Roman" w:eastAsia="Times New Roman" w:hAnsi="Times New Roman" w:cs="Times New Roman"/>
          <w:sz w:val="24"/>
          <w:szCs w:val="24"/>
          <w:lang w:val="hr-HR" w:eastAsia="en-GB"/>
        </w:rPr>
        <w:t>t</w:t>
      </w:r>
      <w:r w:rsidRPr="00A65CA6">
        <w:rPr>
          <w:rFonts w:ascii="Times New Roman" w:eastAsia="Times New Roman" w:hAnsi="Times New Roman" w:cs="Times New Roman"/>
          <w:sz w:val="24"/>
          <w:szCs w:val="24"/>
          <w:lang w:val="hr-HR" w:eastAsia="en-GB"/>
        </w:rPr>
        <w:t>i vlastite proizvodnje iz OIE i udjelu te proizvodnje u ukupnoj potrošnji električne ene</w:t>
      </w:r>
      <w:r w:rsidR="00675090" w:rsidRPr="00A65CA6">
        <w:rPr>
          <w:rFonts w:ascii="Times New Roman" w:eastAsia="Times New Roman" w:hAnsi="Times New Roman" w:cs="Times New Roman"/>
          <w:sz w:val="24"/>
          <w:szCs w:val="24"/>
          <w:lang w:val="hr-HR" w:eastAsia="en-GB"/>
        </w:rPr>
        <w:t>rgije</w:t>
      </w:r>
      <w:r w:rsidRPr="00A65CA6">
        <w:rPr>
          <w:rFonts w:ascii="Times New Roman" w:eastAsia="Times New Roman" w:hAnsi="Times New Roman" w:cs="Times New Roman"/>
          <w:sz w:val="24"/>
          <w:szCs w:val="24"/>
          <w:lang w:val="hr-HR" w:eastAsia="en-GB"/>
        </w:rPr>
        <w:t xml:space="preserve"> poduzetnika, ako se uvjet zadovoljava</w:t>
      </w:r>
      <w:r w:rsidR="000345DB">
        <w:rPr>
          <w:rFonts w:ascii="Times New Roman" w:eastAsia="Times New Roman" w:hAnsi="Times New Roman" w:cs="Times New Roman"/>
          <w:sz w:val="24"/>
          <w:szCs w:val="24"/>
          <w:lang w:val="hr-HR" w:eastAsia="en-GB"/>
        </w:rPr>
        <w:t xml:space="preserve"> </w:t>
      </w:r>
      <w:r w:rsidR="00E01974">
        <w:rPr>
          <w:rFonts w:ascii="Times New Roman" w:eastAsia="Times New Roman" w:hAnsi="Times New Roman" w:cs="Times New Roman"/>
          <w:sz w:val="24"/>
          <w:szCs w:val="24"/>
          <w:lang w:val="hr-HR" w:eastAsia="en-GB"/>
        </w:rPr>
        <w:t>djelomično i</w:t>
      </w:r>
      <w:r w:rsidRPr="00A65CA6">
        <w:rPr>
          <w:rFonts w:ascii="Times New Roman" w:eastAsia="Times New Roman" w:hAnsi="Times New Roman" w:cs="Times New Roman"/>
          <w:sz w:val="24"/>
          <w:szCs w:val="24"/>
          <w:lang w:val="hr-HR" w:eastAsia="en-GB"/>
        </w:rPr>
        <w:t xml:space="preserve"> vlastitom proizvodnjom električne energije iz OIE</w:t>
      </w:r>
      <w:r w:rsidR="00E01974">
        <w:rPr>
          <w:rFonts w:ascii="Times New Roman" w:eastAsia="Times New Roman" w:hAnsi="Times New Roman" w:cs="Times New Roman"/>
          <w:sz w:val="24"/>
          <w:szCs w:val="24"/>
          <w:lang w:val="hr-HR" w:eastAsia="en-GB"/>
        </w:rPr>
        <w:t>,</w:t>
      </w:r>
    </w:p>
    <w:p w14:paraId="2AF86D0F" w14:textId="3C60A025" w:rsidR="00881513" w:rsidRPr="00E01974" w:rsidDel="00EB44A2" w:rsidRDefault="0004021A" w:rsidP="00E01974">
      <w:pPr>
        <w:numPr>
          <w:ilvl w:val="0"/>
          <w:numId w:val="15"/>
        </w:numPr>
        <w:spacing w:after="48" w:line="240" w:lineRule="auto"/>
        <w:ind w:left="0" w:firstLine="491"/>
        <w:contextualSpacing/>
        <w:jc w:val="both"/>
        <w:textAlignment w:val="baseline"/>
        <w:rPr>
          <w:rFonts w:ascii="Times New Roman" w:eastAsia="Times New Roman" w:hAnsi="Times New Roman" w:cs="Times New Roman"/>
          <w:sz w:val="24"/>
          <w:szCs w:val="24"/>
          <w:lang w:val="hr-HR" w:eastAsia="en-GB"/>
        </w:rPr>
      </w:pPr>
      <w:r w:rsidRPr="00E01974">
        <w:rPr>
          <w:rFonts w:ascii="Times New Roman" w:eastAsia="Times New Roman" w:hAnsi="Times New Roman" w:cs="Times New Roman"/>
          <w:sz w:val="24"/>
          <w:szCs w:val="24"/>
          <w:lang w:val="hr-HR" w:eastAsia="en-GB"/>
        </w:rPr>
        <w:t>u</w:t>
      </w:r>
      <w:r w:rsidR="00881513" w:rsidRPr="00A65CA6">
        <w:rPr>
          <w:rFonts w:ascii="Times New Roman" w:eastAsia="Times New Roman" w:hAnsi="Times New Roman" w:cs="Times New Roman"/>
          <w:sz w:val="24"/>
          <w:szCs w:val="24"/>
          <w:lang w:val="hr-HR" w:eastAsia="en-GB"/>
        </w:rPr>
        <w:t>govor o otkupu električne energije sklopljen s proizvođačem koji proizvodi električnu energiju iz OIEiK i koji je povezan s poduzetnikom izravnim vodom</w:t>
      </w:r>
      <w:r w:rsidR="00E01974">
        <w:rPr>
          <w:rFonts w:ascii="Times New Roman" w:eastAsia="Times New Roman" w:hAnsi="Times New Roman" w:cs="Times New Roman"/>
          <w:sz w:val="24"/>
          <w:szCs w:val="24"/>
          <w:lang w:val="hr-HR" w:eastAsia="en-GB"/>
        </w:rPr>
        <w:t>.</w:t>
      </w:r>
    </w:p>
    <w:bookmarkEnd w:id="1"/>
    <w:p w14:paraId="7814F98E" w14:textId="5804C9DF" w:rsidR="009909ED" w:rsidRPr="008D7AB4" w:rsidRDefault="003F04BE"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 xml:space="preserve">(5) </w:t>
      </w:r>
      <w:r w:rsidR="00B56537">
        <w:rPr>
          <w:rFonts w:ascii="Times New Roman" w:eastAsia="Times New Roman" w:hAnsi="Times New Roman" w:cs="Times New Roman"/>
          <w:sz w:val="24"/>
          <w:szCs w:val="24"/>
          <w:lang w:val="hr-HR" w:eastAsia="en-GB"/>
        </w:rPr>
        <w:t>Dokazom iz stavka 2. podstavka 3</w:t>
      </w:r>
      <w:r w:rsidRPr="008D7AB4">
        <w:rPr>
          <w:rFonts w:ascii="Times New Roman" w:eastAsia="Times New Roman" w:hAnsi="Times New Roman" w:cs="Times New Roman"/>
          <w:sz w:val="24"/>
          <w:szCs w:val="24"/>
          <w:lang w:val="hr-HR" w:eastAsia="en-GB"/>
        </w:rPr>
        <w:t xml:space="preserve">. </w:t>
      </w:r>
      <w:r w:rsidR="00BC3C17" w:rsidRPr="008D7AB4">
        <w:rPr>
          <w:rFonts w:ascii="Times New Roman" w:eastAsia="Times New Roman" w:hAnsi="Times New Roman" w:cs="Times New Roman"/>
          <w:sz w:val="24"/>
          <w:szCs w:val="24"/>
          <w:lang w:val="hr-HR" w:eastAsia="en-GB"/>
        </w:rPr>
        <w:t>ovog</w:t>
      </w:r>
      <w:r w:rsidR="00FC5F12">
        <w:rPr>
          <w:rFonts w:ascii="Times New Roman" w:eastAsia="Times New Roman" w:hAnsi="Times New Roman" w:cs="Times New Roman"/>
          <w:sz w:val="24"/>
          <w:szCs w:val="24"/>
          <w:lang w:val="hr-HR" w:eastAsia="en-GB"/>
        </w:rPr>
        <w:t>a</w:t>
      </w:r>
      <w:r w:rsidR="00BC3C17" w:rsidRPr="008D7AB4">
        <w:rPr>
          <w:rFonts w:ascii="Times New Roman" w:eastAsia="Times New Roman" w:hAnsi="Times New Roman" w:cs="Times New Roman"/>
          <w:sz w:val="24"/>
          <w:szCs w:val="24"/>
          <w:lang w:val="hr-HR" w:eastAsia="en-GB"/>
        </w:rPr>
        <w:t xml:space="preserve"> članka</w:t>
      </w:r>
      <w:r w:rsidR="002C3E42" w:rsidRPr="008D7AB4">
        <w:rPr>
          <w:rFonts w:ascii="Times New Roman" w:eastAsia="Times New Roman" w:hAnsi="Times New Roman" w:cs="Times New Roman"/>
          <w:sz w:val="24"/>
          <w:szCs w:val="24"/>
          <w:lang w:val="hr-HR" w:eastAsia="en-GB"/>
        </w:rPr>
        <w:t>,</w:t>
      </w:r>
      <w:r w:rsidR="00BC3C17" w:rsidRPr="008D7AB4">
        <w:rPr>
          <w:rFonts w:ascii="Times New Roman" w:eastAsia="Times New Roman" w:hAnsi="Times New Roman" w:cs="Times New Roman"/>
          <w:sz w:val="24"/>
          <w:szCs w:val="24"/>
          <w:lang w:val="hr-HR" w:eastAsia="en-GB"/>
        </w:rPr>
        <w:t xml:space="preserve"> </w:t>
      </w:r>
      <w:r w:rsidRPr="008D7AB4">
        <w:rPr>
          <w:rFonts w:ascii="Times New Roman" w:eastAsia="Times New Roman" w:hAnsi="Times New Roman" w:cs="Times New Roman"/>
          <w:sz w:val="24"/>
          <w:szCs w:val="24"/>
          <w:lang w:val="hr-HR" w:eastAsia="en-GB"/>
        </w:rPr>
        <w:t>u slučaju ako se dokazuje da je poduzetnik uložio minimalno 50% iznosa potpore u projekte značajnog smanjenja emisija stakleničkih plinova</w:t>
      </w:r>
      <w:r w:rsidR="002C3E42" w:rsidRPr="008D7AB4">
        <w:rPr>
          <w:rFonts w:ascii="Times New Roman" w:eastAsia="Times New Roman" w:hAnsi="Times New Roman" w:cs="Times New Roman"/>
          <w:sz w:val="24"/>
          <w:szCs w:val="24"/>
          <w:lang w:val="hr-HR" w:eastAsia="en-GB"/>
        </w:rPr>
        <w:t>,</w:t>
      </w:r>
      <w:r w:rsidRPr="008D7AB4">
        <w:rPr>
          <w:rFonts w:ascii="Times New Roman" w:eastAsia="Times New Roman" w:hAnsi="Times New Roman" w:cs="Times New Roman"/>
          <w:sz w:val="24"/>
          <w:szCs w:val="24"/>
          <w:lang w:val="hr-HR" w:eastAsia="en-GB"/>
        </w:rPr>
        <w:t xml:space="preserve"> smatra se</w:t>
      </w:r>
      <w:r w:rsidR="00EA1B51" w:rsidRPr="008D7AB4">
        <w:rPr>
          <w:rFonts w:ascii="Times New Roman" w:eastAsia="Times New Roman" w:hAnsi="Times New Roman" w:cs="Times New Roman"/>
          <w:sz w:val="24"/>
          <w:szCs w:val="24"/>
          <w:lang w:val="hr-HR" w:eastAsia="en-GB"/>
        </w:rPr>
        <w:t xml:space="preserve"> </w:t>
      </w:r>
      <w:r w:rsidRPr="008D7AB4">
        <w:rPr>
          <w:rFonts w:ascii="Times New Roman" w:eastAsia="Times New Roman" w:hAnsi="Times New Roman" w:cs="Times New Roman"/>
          <w:sz w:val="24"/>
          <w:szCs w:val="24"/>
          <w:lang w:val="hr-HR" w:eastAsia="en-GB"/>
        </w:rPr>
        <w:t xml:space="preserve">izjava </w:t>
      </w:r>
      <w:r w:rsidR="009909ED" w:rsidRPr="008D7AB4">
        <w:rPr>
          <w:rFonts w:ascii="Times New Roman" w:eastAsia="Times New Roman" w:hAnsi="Times New Roman" w:cs="Times New Roman"/>
          <w:sz w:val="24"/>
          <w:szCs w:val="24"/>
          <w:lang w:val="hr-HR" w:eastAsia="en-GB"/>
        </w:rPr>
        <w:t xml:space="preserve">akreditiranog verifikatora izvješća o emisijama stakleničkih plinova i </w:t>
      </w:r>
      <w:r w:rsidR="00705C21" w:rsidRPr="008D7AB4">
        <w:rPr>
          <w:rFonts w:ascii="Times New Roman" w:eastAsia="Times New Roman" w:hAnsi="Times New Roman" w:cs="Times New Roman"/>
          <w:sz w:val="24"/>
          <w:szCs w:val="24"/>
          <w:lang w:val="hr-HR" w:eastAsia="en-GB"/>
        </w:rPr>
        <w:t xml:space="preserve">verificirano </w:t>
      </w:r>
      <w:r w:rsidR="009909ED" w:rsidRPr="008D7AB4">
        <w:rPr>
          <w:rFonts w:ascii="Times New Roman" w:eastAsia="Times New Roman" w:hAnsi="Times New Roman" w:cs="Times New Roman"/>
          <w:sz w:val="24"/>
          <w:szCs w:val="24"/>
          <w:lang w:val="hr-HR" w:eastAsia="en-GB"/>
        </w:rPr>
        <w:t xml:space="preserve">izvješće kojima se potvrđuje da su </w:t>
      </w:r>
      <w:r w:rsidR="00705C21" w:rsidRPr="008D7AB4">
        <w:rPr>
          <w:rFonts w:ascii="Times New Roman" w:eastAsia="Times New Roman" w:hAnsi="Times New Roman" w:cs="Times New Roman"/>
          <w:sz w:val="24"/>
          <w:szCs w:val="24"/>
          <w:lang w:val="hr-HR" w:eastAsia="en-GB"/>
        </w:rPr>
        <w:t xml:space="preserve">navedene </w:t>
      </w:r>
      <w:r w:rsidR="009909ED" w:rsidRPr="008D7AB4">
        <w:rPr>
          <w:rFonts w:ascii="Times New Roman" w:eastAsia="Times New Roman" w:hAnsi="Times New Roman" w:cs="Times New Roman"/>
          <w:sz w:val="24"/>
          <w:szCs w:val="24"/>
          <w:lang w:val="hr-HR" w:eastAsia="en-GB"/>
        </w:rPr>
        <w:t xml:space="preserve">investicije u smanjenje emisija stakleničkih plinova dovele do smanjenja na razinu </w:t>
      </w:r>
      <w:r w:rsidR="00663AE7" w:rsidRPr="008D7AB4">
        <w:rPr>
          <w:rFonts w:ascii="Times New Roman" w:eastAsia="Times New Roman" w:hAnsi="Times New Roman" w:cs="Times New Roman"/>
          <w:sz w:val="24"/>
          <w:szCs w:val="24"/>
          <w:lang w:val="hr-HR" w:eastAsia="en-GB"/>
        </w:rPr>
        <w:t xml:space="preserve">ispod </w:t>
      </w:r>
      <w:r w:rsidR="00D86DCC" w:rsidRPr="008D7AB4">
        <w:rPr>
          <w:rFonts w:ascii="Times New Roman" w:eastAsia="Times New Roman" w:hAnsi="Times New Roman" w:cs="Times New Roman"/>
          <w:sz w:val="24"/>
          <w:szCs w:val="24"/>
          <w:lang w:val="hr-HR" w:eastAsia="en-GB"/>
        </w:rPr>
        <w:t>9</w:t>
      </w:r>
      <w:r w:rsidR="003B6433" w:rsidRPr="008D7AB4">
        <w:rPr>
          <w:rFonts w:ascii="Times New Roman" w:eastAsia="Times New Roman" w:hAnsi="Times New Roman" w:cs="Times New Roman"/>
          <w:sz w:val="24"/>
          <w:szCs w:val="24"/>
          <w:lang w:val="hr-HR" w:eastAsia="en-GB"/>
        </w:rPr>
        <w:t>0</w:t>
      </w:r>
      <w:r w:rsidR="009909ED" w:rsidRPr="008D7AB4">
        <w:rPr>
          <w:rFonts w:ascii="Times New Roman" w:eastAsia="Times New Roman" w:hAnsi="Times New Roman" w:cs="Times New Roman"/>
          <w:sz w:val="24"/>
          <w:szCs w:val="24"/>
          <w:lang w:val="hr-HR" w:eastAsia="en-GB"/>
        </w:rPr>
        <w:t xml:space="preserve">% od odgovarajuće referentne vrijednosti koja se upotrebljava za besplatnu dodjelu emisijskih jedinica u okviru sustava </w:t>
      </w:r>
      <w:r w:rsidR="00705C21" w:rsidRPr="008D7AB4">
        <w:rPr>
          <w:rFonts w:ascii="Times New Roman" w:eastAsia="Times New Roman" w:hAnsi="Times New Roman" w:cs="Times New Roman"/>
          <w:sz w:val="24"/>
          <w:szCs w:val="24"/>
          <w:lang w:val="hr-HR" w:eastAsia="en-GB"/>
        </w:rPr>
        <w:t xml:space="preserve">Europske unije </w:t>
      </w:r>
      <w:r w:rsidR="009909ED" w:rsidRPr="008D7AB4">
        <w:rPr>
          <w:rFonts w:ascii="Times New Roman" w:eastAsia="Times New Roman" w:hAnsi="Times New Roman" w:cs="Times New Roman"/>
          <w:sz w:val="24"/>
          <w:szCs w:val="24"/>
          <w:lang w:val="hr-HR" w:eastAsia="en-GB"/>
        </w:rPr>
        <w:t xml:space="preserve">za trgovanje emisijama. </w:t>
      </w:r>
    </w:p>
    <w:p w14:paraId="1B3C798F" w14:textId="4F89F8D5" w:rsidR="00CB742D" w:rsidRPr="008D7AB4" w:rsidRDefault="008804D5"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w:t>
      </w:r>
      <w:r w:rsidR="006F2EB2" w:rsidRPr="008D7AB4">
        <w:rPr>
          <w:rFonts w:ascii="Times New Roman" w:eastAsia="Times New Roman" w:hAnsi="Times New Roman" w:cs="Times New Roman"/>
          <w:sz w:val="24"/>
          <w:szCs w:val="24"/>
          <w:lang w:val="hr-HR" w:eastAsia="en-GB"/>
        </w:rPr>
        <w:t>6</w:t>
      </w:r>
      <w:r w:rsidR="009B7EB4" w:rsidRPr="008D7AB4">
        <w:rPr>
          <w:rFonts w:ascii="Times New Roman" w:eastAsia="Times New Roman" w:hAnsi="Times New Roman" w:cs="Times New Roman"/>
          <w:sz w:val="24"/>
          <w:szCs w:val="24"/>
          <w:lang w:val="hr-HR" w:eastAsia="en-GB"/>
        </w:rPr>
        <w:t xml:space="preserve">) </w:t>
      </w:r>
      <w:r w:rsidR="00B27913" w:rsidRPr="00B27913">
        <w:rPr>
          <w:rFonts w:ascii="Times New Roman" w:eastAsia="Times New Roman" w:hAnsi="Times New Roman" w:cs="Times New Roman"/>
          <w:sz w:val="24"/>
          <w:szCs w:val="24"/>
          <w:lang w:val="hr-HR" w:eastAsia="en-GB"/>
        </w:rPr>
        <w:t>U postupku iz stavka 1. ovoga članka, operator tržišta energije je ovlašten zatražiti od poduzetnika i/ili operatora distribucijskog i/ili prijenosnog sustava, nadležnih financijskih institucija i ovlaštene osobe za energetsko certificiranje sve potrebne podatke radi utvrđivanja sukladnosti korištenja prava umanjenja naknade za OIEiK rješenjem iz članka 3. stavka 7. i članka 4. stavka 3. ove Uredbe</w:t>
      </w:r>
      <w:r w:rsidR="00CB742D" w:rsidRPr="008D7AB4">
        <w:rPr>
          <w:rFonts w:ascii="Times New Roman" w:eastAsia="Times New Roman" w:hAnsi="Times New Roman" w:cs="Times New Roman"/>
          <w:sz w:val="24"/>
          <w:szCs w:val="24"/>
          <w:lang w:val="hr-HR" w:eastAsia="en-GB"/>
        </w:rPr>
        <w:t>.</w:t>
      </w:r>
    </w:p>
    <w:p w14:paraId="6790E9B0" w14:textId="4229D0F1" w:rsidR="00E344C5" w:rsidRPr="008D7AB4" w:rsidRDefault="00CB742D" w:rsidP="009E0714">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w:t>
      </w:r>
      <w:r w:rsidR="006F2EB2" w:rsidRPr="008D7AB4">
        <w:rPr>
          <w:rFonts w:ascii="Times New Roman" w:eastAsia="Times New Roman" w:hAnsi="Times New Roman" w:cs="Times New Roman"/>
          <w:sz w:val="24"/>
          <w:szCs w:val="24"/>
          <w:lang w:val="hr-HR" w:eastAsia="en-GB"/>
        </w:rPr>
        <w:t>7</w:t>
      </w:r>
      <w:r w:rsidRPr="008D7AB4">
        <w:rPr>
          <w:rFonts w:ascii="Times New Roman" w:eastAsia="Times New Roman" w:hAnsi="Times New Roman" w:cs="Times New Roman"/>
          <w:sz w:val="24"/>
          <w:szCs w:val="24"/>
          <w:lang w:val="hr-HR" w:eastAsia="en-GB"/>
        </w:rPr>
        <w:t xml:space="preserve">) Ako operator tržišta energije </w:t>
      </w:r>
      <w:r w:rsidR="009B7EB4" w:rsidRPr="008D7AB4">
        <w:rPr>
          <w:rFonts w:ascii="Times New Roman" w:eastAsia="Times New Roman" w:hAnsi="Times New Roman" w:cs="Times New Roman"/>
          <w:sz w:val="24"/>
          <w:szCs w:val="24"/>
          <w:lang w:val="hr-HR" w:eastAsia="en-GB"/>
        </w:rPr>
        <w:t xml:space="preserve">u postupku iz stavka 1. ovoga članka </w:t>
      </w:r>
      <w:r w:rsidRPr="008D7AB4">
        <w:rPr>
          <w:rFonts w:ascii="Times New Roman" w:eastAsia="Times New Roman" w:hAnsi="Times New Roman" w:cs="Times New Roman"/>
          <w:sz w:val="24"/>
          <w:szCs w:val="24"/>
          <w:lang w:val="hr-HR" w:eastAsia="en-GB"/>
        </w:rPr>
        <w:t xml:space="preserve">utvrdi da poduzetnik </w:t>
      </w:r>
      <w:r w:rsidR="00857427" w:rsidRPr="008D7AB4">
        <w:rPr>
          <w:rFonts w:ascii="Times New Roman" w:eastAsia="Times New Roman" w:hAnsi="Times New Roman" w:cs="Times New Roman"/>
          <w:sz w:val="24"/>
          <w:szCs w:val="24"/>
          <w:lang w:val="hr-HR" w:eastAsia="en-GB"/>
        </w:rPr>
        <w:t>tijekom važenja Rješen</w:t>
      </w:r>
      <w:r w:rsidR="00857427" w:rsidRPr="00462188">
        <w:rPr>
          <w:rFonts w:ascii="Times New Roman" w:eastAsia="Times New Roman" w:hAnsi="Times New Roman" w:cs="Times New Roman"/>
          <w:sz w:val="24"/>
          <w:szCs w:val="24"/>
          <w:lang w:val="hr-HR" w:eastAsia="en-GB"/>
        </w:rPr>
        <w:t xml:space="preserve">ja, iz bilo kojeg razloga nije pravilno ostvario svoje pravo </w:t>
      </w:r>
      <w:r w:rsidR="00E344C5" w:rsidRPr="00462188">
        <w:rPr>
          <w:rFonts w:ascii="Times New Roman" w:eastAsia="Times New Roman" w:hAnsi="Times New Roman" w:cs="Times New Roman"/>
          <w:sz w:val="24"/>
          <w:szCs w:val="24"/>
          <w:lang w:val="hr-HR" w:eastAsia="en-GB"/>
        </w:rPr>
        <w:t>na umanjenje naknade</w:t>
      </w:r>
      <w:r w:rsidR="00857427" w:rsidRPr="00462188">
        <w:rPr>
          <w:rFonts w:ascii="Times New Roman" w:eastAsia="Times New Roman" w:hAnsi="Times New Roman" w:cs="Times New Roman"/>
          <w:sz w:val="24"/>
          <w:szCs w:val="24"/>
          <w:lang w:val="hr-HR" w:eastAsia="en-GB"/>
        </w:rPr>
        <w:t xml:space="preserve"> za OIEiK, </w:t>
      </w:r>
      <w:r w:rsidR="000F5F98" w:rsidRPr="00462188">
        <w:rPr>
          <w:rFonts w:ascii="Times New Roman" w:eastAsia="Times New Roman" w:hAnsi="Times New Roman" w:cs="Times New Roman"/>
          <w:sz w:val="24"/>
          <w:szCs w:val="24"/>
          <w:lang w:val="hr-HR" w:eastAsia="en-GB"/>
        </w:rPr>
        <w:t>o</w:t>
      </w:r>
      <w:r w:rsidR="00E344C5" w:rsidRPr="00462188">
        <w:rPr>
          <w:rFonts w:ascii="Times New Roman" w:eastAsia="Times New Roman" w:hAnsi="Times New Roman" w:cs="Times New Roman"/>
          <w:sz w:val="24"/>
          <w:szCs w:val="24"/>
          <w:lang w:val="hr-HR" w:eastAsia="en-GB"/>
        </w:rPr>
        <w:t>perator tržišta energije o tome donosi rješenje</w:t>
      </w:r>
      <w:r w:rsidR="009E0714" w:rsidRPr="00462188">
        <w:rPr>
          <w:rFonts w:ascii="Times New Roman" w:eastAsia="Times New Roman" w:hAnsi="Times New Roman" w:cs="Times New Roman"/>
          <w:sz w:val="24"/>
          <w:szCs w:val="24"/>
          <w:lang w:val="hr-HR" w:eastAsia="en-GB"/>
        </w:rPr>
        <w:t xml:space="preserve"> protiv</w:t>
      </w:r>
      <w:r w:rsidR="009E0714">
        <w:rPr>
          <w:rFonts w:ascii="Times New Roman" w:eastAsia="Times New Roman" w:hAnsi="Times New Roman" w:cs="Times New Roman"/>
          <w:sz w:val="24"/>
          <w:szCs w:val="24"/>
          <w:lang w:val="hr-HR" w:eastAsia="en-GB"/>
        </w:rPr>
        <w:t xml:space="preserve"> kojega </w:t>
      </w:r>
      <w:r w:rsidR="009E0714" w:rsidRPr="008D7AB4">
        <w:rPr>
          <w:rFonts w:ascii="Times New Roman" w:eastAsia="Times New Roman" w:hAnsi="Times New Roman" w:cs="Times New Roman"/>
          <w:sz w:val="24"/>
          <w:szCs w:val="24"/>
          <w:lang w:val="hr-HR" w:eastAsia="en-GB"/>
        </w:rPr>
        <w:t>žalba nije dopuštena, ali je moguće pokrenuti upravni spor.</w:t>
      </w:r>
    </w:p>
    <w:p w14:paraId="554DD153" w14:textId="7B1BD07A" w:rsidR="00021594" w:rsidRPr="008D7AB4" w:rsidRDefault="009B7EB4"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t>(</w:t>
      </w:r>
      <w:r w:rsidR="00F374F3" w:rsidRPr="008D7AB4">
        <w:rPr>
          <w:rFonts w:ascii="Times New Roman" w:eastAsia="Times New Roman" w:hAnsi="Times New Roman" w:cs="Times New Roman"/>
          <w:sz w:val="24"/>
          <w:szCs w:val="24"/>
          <w:lang w:val="hr-HR" w:eastAsia="en-GB"/>
        </w:rPr>
        <w:t>8</w:t>
      </w:r>
      <w:r w:rsidRPr="008D7AB4">
        <w:rPr>
          <w:rFonts w:ascii="Times New Roman" w:eastAsia="Times New Roman" w:hAnsi="Times New Roman" w:cs="Times New Roman"/>
          <w:sz w:val="24"/>
          <w:szCs w:val="24"/>
          <w:lang w:val="hr-HR" w:eastAsia="en-GB"/>
        </w:rPr>
        <w:t xml:space="preserve">) </w:t>
      </w:r>
      <w:r w:rsidR="00B27913" w:rsidRPr="00B27913">
        <w:rPr>
          <w:rFonts w:ascii="Times New Roman" w:eastAsia="Times New Roman" w:hAnsi="Times New Roman" w:cs="Times New Roman"/>
          <w:sz w:val="24"/>
          <w:szCs w:val="24"/>
          <w:lang w:val="hr-HR" w:eastAsia="en-GB"/>
        </w:rPr>
        <w:t xml:space="preserve">U slučaju da operator tržišta energije u rješenju iz stavka 7. ovoga članka utvrdi da poduzetnik nije proveo sve mjere na način predviđen </w:t>
      </w:r>
      <w:r w:rsidR="00C76F77" w:rsidRPr="00B27913">
        <w:rPr>
          <w:rFonts w:ascii="Times New Roman" w:eastAsia="Times New Roman" w:hAnsi="Times New Roman" w:cs="Times New Roman"/>
          <w:sz w:val="24"/>
          <w:szCs w:val="24"/>
          <w:lang w:val="hr-HR" w:eastAsia="en-GB"/>
        </w:rPr>
        <w:t>stav</w:t>
      </w:r>
      <w:r w:rsidR="00C76F77">
        <w:rPr>
          <w:rFonts w:ascii="Times New Roman" w:eastAsia="Times New Roman" w:hAnsi="Times New Roman" w:cs="Times New Roman"/>
          <w:sz w:val="24"/>
          <w:szCs w:val="24"/>
          <w:lang w:val="hr-HR" w:eastAsia="en-GB"/>
        </w:rPr>
        <w:t>cima</w:t>
      </w:r>
      <w:r w:rsidR="00C76F77" w:rsidRPr="00B27913">
        <w:rPr>
          <w:rFonts w:ascii="Times New Roman" w:eastAsia="Times New Roman" w:hAnsi="Times New Roman" w:cs="Times New Roman"/>
          <w:sz w:val="24"/>
          <w:szCs w:val="24"/>
          <w:lang w:val="hr-HR" w:eastAsia="en-GB"/>
        </w:rPr>
        <w:t xml:space="preserve"> </w:t>
      </w:r>
      <w:r w:rsidR="00B27913" w:rsidRPr="00B27913">
        <w:rPr>
          <w:rFonts w:ascii="Times New Roman" w:eastAsia="Times New Roman" w:hAnsi="Times New Roman" w:cs="Times New Roman"/>
          <w:sz w:val="24"/>
          <w:szCs w:val="24"/>
          <w:lang w:val="hr-HR" w:eastAsia="en-GB"/>
        </w:rPr>
        <w:t>3., 4. i 5. ovoga članka, poduzetnik je dužan izvršiti povrat iznosa dodijeljene potpore svom opskrbljivaču električne ene</w:t>
      </w:r>
      <w:r w:rsidR="00287B78">
        <w:rPr>
          <w:rFonts w:ascii="Times New Roman" w:eastAsia="Times New Roman" w:hAnsi="Times New Roman" w:cs="Times New Roman"/>
          <w:sz w:val="24"/>
          <w:szCs w:val="24"/>
          <w:lang w:val="hr-HR" w:eastAsia="en-GB"/>
        </w:rPr>
        <w:t>r</w:t>
      </w:r>
      <w:r w:rsidR="00B27913" w:rsidRPr="00B27913">
        <w:rPr>
          <w:rFonts w:ascii="Times New Roman" w:eastAsia="Times New Roman" w:hAnsi="Times New Roman" w:cs="Times New Roman"/>
          <w:sz w:val="24"/>
          <w:szCs w:val="24"/>
          <w:lang w:val="hr-HR" w:eastAsia="en-GB"/>
        </w:rPr>
        <w:t>gije temeljem obračuna koji će biti utvrđen u rješenju iz stavka 7. ovoga članka. Opskrbljivač električne ene</w:t>
      </w:r>
      <w:r w:rsidR="00287B78">
        <w:rPr>
          <w:rFonts w:ascii="Times New Roman" w:eastAsia="Times New Roman" w:hAnsi="Times New Roman" w:cs="Times New Roman"/>
          <w:sz w:val="24"/>
          <w:szCs w:val="24"/>
          <w:lang w:val="hr-HR" w:eastAsia="en-GB"/>
        </w:rPr>
        <w:t>r</w:t>
      </w:r>
      <w:r w:rsidR="00B27913" w:rsidRPr="00B27913">
        <w:rPr>
          <w:rFonts w:ascii="Times New Roman" w:eastAsia="Times New Roman" w:hAnsi="Times New Roman" w:cs="Times New Roman"/>
          <w:sz w:val="24"/>
          <w:szCs w:val="24"/>
          <w:lang w:val="hr-HR" w:eastAsia="en-GB"/>
        </w:rPr>
        <w:t>gije je ovaj iznos dužan isplatiti operatoru tržišta energije</w:t>
      </w:r>
      <w:r w:rsidR="00581480" w:rsidRPr="008D7AB4">
        <w:rPr>
          <w:rFonts w:ascii="Times New Roman" w:eastAsia="Times New Roman" w:hAnsi="Times New Roman" w:cs="Times New Roman"/>
          <w:sz w:val="24"/>
          <w:szCs w:val="24"/>
          <w:lang w:val="hr-HR" w:eastAsia="en-GB"/>
        </w:rPr>
        <w:t>.</w:t>
      </w:r>
    </w:p>
    <w:p w14:paraId="140E0534" w14:textId="4C6AF200" w:rsidR="00EF5F4B" w:rsidRPr="008D7AB4" w:rsidRDefault="00EF5F4B" w:rsidP="009246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8D7AB4">
        <w:rPr>
          <w:rFonts w:ascii="Times New Roman" w:eastAsia="Times New Roman" w:hAnsi="Times New Roman" w:cs="Times New Roman"/>
          <w:sz w:val="24"/>
          <w:szCs w:val="24"/>
          <w:lang w:val="hr-HR" w:eastAsia="en-GB"/>
        </w:rPr>
        <w:lastRenderedPageBreak/>
        <w:t>(</w:t>
      </w:r>
      <w:r w:rsidR="009246E9">
        <w:rPr>
          <w:rFonts w:ascii="Times New Roman" w:eastAsia="Times New Roman" w:hAnsi="Times New Roman" w:cs="Times New Roman"/>
          <w:sz w:val="24"/>
          <w:szCs w:val="24"/>
          <w:lang w:val="hr-HR" w:eastAsia="en-GB"/>
        </w:rPr>
        <w:t>9</w:t>
      </w:r>
      <w:r w:rsidRPr="008D7AB4">
        <w:rPr>
          <w:rFonts w:ascii="Times New Roman" w:eastAsia="Times New Roman" w:hAnsi="Times New Roman" w:cs="Times New Roman"/>
          <w:sz w:val="24"/>
          <w:szCs w:val="24"/>
          <w:lang w:val="hr-HR" w:eastAsia="en-GB"/>
        </w:rPr>
        <w:t xml:space="preserve">) </w:t>
      </w:r>
      <w:r w:rsidR="00B27913" w:rsidRPr="00B27913">
        <w:rPr>
          <w:rFonts w:ascii="Times New Roman" w:eastAsia="Times New Roman" w:hAnsi="Times New Roman" w:cs="Times New Roman"/>
          <w:sz w:val="24"/>
          <w:szCs w:val="24"/>
          <w:lang w:val="hr-HR" w:eastAsia="en-GB"/>
        </w:rPr>
        <w:t>U slučaju da operator tržišta energije u rješenju iz stavka 7. ovoga članka utvrdi da je poduzetnik svoje pravo na umanjenje naknade za OIEiK stekao na nepravilan način ili temeljem neistinitih podataka, poduzetnik je dužan isplatiti svom opskrbljivaču cjelokupni iznos primljene potpore koji će biti utvrđen rješenjem iz stavka 7. ovoga članka. Opskrbljivač električne enegije je taj iznos dužan isplatiti operatoru tržišta energije</w:t>
      </w:r>
      <w:r w:rsidRPr="008D7AB4">
        <w:rPr>
          <w:rFonts w:ascii="Times New Roman" w:eastAsia="Times New Roman" w:hAnsi="Times New Roman" w:cs="Times New Roman"/>
          <w:sz w:val="24"/>
          <w:szCs w:val="24"/>
          <w:lang w:val="hr-HR" w:eastAsia="en-GB"/>
        </w:rPr>
        <w:t>.</w:t>
      </w:r>
    </w:p>
    <w:p w14:paraId="182BD889" w14:textId="77777777" w:rsidR="00175BF1" w:rsidRPr="00B07FE9" w:rsidRDefault="00175BF1" w:rsidP="00B07FE9">
      <w:pPr>
        <w:spacing w:after="0"/>
        <w:rPr>
          <w:rFonts w:ascii="Times New Roman" w:eastAsia="Times New Roman" w:hAnsi="Times New Roman" w:cs="Times New Roman"/>
          <w:sz w:val="24"/>
          <w:szCs w:val="24"/>
          <w:lang w:val="hr-HR" w:eastAsia="en-GB"/>
        </w:rPr>
      </w:pPr>
    </w:p>
    <w:p w14:paraId="53C3725C" w14:textId="30C1BC52" w:rsidR="00763494" w:rsidRPr="00754A74" w:rsidRDefault="00763494" w:rsidP="00B07FE9">
      <w:pPr>
        <w:spacing w:after="0"/>
        <w:jc w:val="center"/>
        <w:rPr>
          <w:rFonts w:ascii="Times New Roman" w:eastAsia="Times New Roman" w:hAnsi="Times New Roman" w:cs="Times New Roman"/>
          <w:b/>
          <w:sz w:val="24"/>
          <w:szCs w:val="24"/>
          <w:lang w:val="hr-HR" w:eastAsia="en-GB"/>
        </w:rPr>
      </w:pPr>
      <w:r w:rsidRPr="00754A74">
        <w:rPr>
          <w:rFonts w:ascii="Times New Roman" w:eastAsia="Times New Roman" w:hAnsi="Times New Roman" w:cs="Times New Roman"/>
          <w:b/>
          <w:sz w:val="24"/>
          <w:szCs w:val="24"/>
          <w:lang w:val="hr-HR" w:eastAsia="en-GB"/>
        </w:rPr>
        <w:t>Članak 1</w:t>
      </w:r>
      <w:r w:rsidR="00B71804">
        <w:rPr>
          <w:rFonts w:ascii="Times New Roman" w:eastAsia="Times New Roman" w:hAnsi="Times New Roman" w:cs="Times New Roman"/>
          <w:b/>
          <w:sz w:val="24"/>
          <w:szCs w:val="24"/>
          <w:lang w:val="hr-HR" w:eastAsia="en-GB"/>
        </w:rPr>
        <w:t>9</w:t>
      </w:r>
      <w:r w:rsidRPr="00754A74">
        <w:rPr>
          <w:rFonts w:ascii="Times New Roman" w:eastAsia="Times New Roman" w:hAnsi="Times New Roman" w:cs="Times New Roman"/>
          <w:b/>
          <w:sz w:val="24"/>
          <w:szCs w:val="24"/>
          <w:lang w:val="hr-HR" w:eastAsia="en-GB"/>
        </w:rPr>
        <w:t>.</w:t>
      </w:r>
    </w:p>
    <w:p w14:paraId="177059DA" w14:textId="77777777" w:rsidR="002855B6" w:rsidRDefault="002855B6" w:rsidP="00B07FE9">
      <w:pPr>
        <w:spacing w:after="0"/>
        <w:rPr>
          <w:rFonts w:ascii="Times New Roman" w:eastAsia="Times New Roman" w:hAnsi="Times New Roman" w:cs="Times New Roman"/>
          <w:sz w:val="24"/>
          <w:szCs w:val="24"/>
          <w:lang w:val="hr-HR" w:eastAsia="en-GB"/>
        </w:rPr>
      </w:pPr>
    </w:p>
    <w:p w14:paraId="756C84C6" w14:textId="7B0D446D" w:rsidR="00CC718B" w:rsidRDefault="00747ECF" w:rsidP="00F15EE4">
      <w:pPr>
        <w:spacing w:after="48" w:line="240" w:lineRule="auto"/>
        <w:ind w:firstLine="720"/>
        <w:jc w:val="both"/>
        <w:textAlignment w:val="baseline"/>
        <w:rPr>
          <w:rFonts w:ascii="Times New Roman" w:eastAsia="Times New Roman" w:hAnsi="Times New Roman" w:cs="Times New Roman"/>
          <w:sz w:val="24"/>
          <w:szCs w:val="24"/>
          <w:lang w:val="hr-HR" w:eastAsia="en-GB"/>
        </w:rPr>
      </w:pPr>
      <w:r w:rsidRPr="00CC718B">
        <w:rPr>
          <w:rFonts w:ascii="Times New Roman" w:eastAsia="Times New Roman" w:hAnsi="Times New Roman" w:cs="Times New Roman"/>
          <w:sz w:val="24"/>
          <w:szCs w:val="24"/>
          <w:lang w:val="hr-HR" w:eastAsia="en-GB"/>
        </w:rPr>
        <w:t xml:space="preserve">Poduzetnik </w:t>
      </w:r>
      <w:r w:rsidR="00B27913" w:rsidRPr="00B27913">
        <w:rPr>
          <w:rFonts w:ascii="Times New Roman" w:eastAsia="Times New Roman" w:hAnsi="Times New Roman" w:cs="Times New Roman"/>
          <w:sz w:val="24"/>
          <w:szCs w:val="24"/>
          <w:lang w:val="hr-HR" w:eastAsia="en-GB"/>
        </w:rPr>
        <w:t xml:space="preserve">koji temeljem rješenja operatora tržišta energije iz članka 18. stavka 7. ove Uredbe nije opskrbljivaču </w:t>
      </w:r>
      <w:r w:rsidR="00715F28" w:rsidRPr="00B27913">
        <w:rPr>
          <w:rFonts w:ascii="Times New Roman" w:eastAsia="Times New Roman" w:hAnsi="Times New Roman" w:cs="Times New Roman"/>
          <w:sz w:val="24"/>
          <w:szCs w:val="24"/>
          <w:lang w:val="hr-HR" w:eastAsia="en-GB"/>
        </w:rPr>
        <w:t>električne</w:t>
      </w:r>
      <w:r w:rsidR="00B27913" w:rsidRPr="00B27913">
        <w:rPr>
          <w:rFonts w:ascii="Times New Roman" w:eastAsia="Times New Roman" w:hAnsi="Times New Roman" w:cs="Times New Roman"/>
          <w:sz w:val="24"/>
          <w:szCs w:val="24"/>
          <w:lang w:val="hr-HR" w:eastAsia="en-GB"/>
        </w:rPr>
        <w:t xml:space="preserve"> energije izvršio povrat utvrđenog iznosa potpore do dana podnošenja zahtjeva iz članka 4. stavka 1. ili članka 13. stavka 5. ove Uredbe, ne može ostvariti pravo na umanjenje naknade za OIEiK prije izvršenja navedenog povrata</w:t>
      </w:r>
      <w:r w:rsidRPr="00CC718B">
        <w:rPr>
          <w:rFonts w:ascii="Times New Roman" w:eastAsia="Times New Roman" w:hAnsi="Times New Roman" w:cs="Times New Roman"/>
          <w:sz w:val="24"/>
          <w:szCs w:val="24"/>
          <w:lang w:val="hr-HR" w:eastAsia="en-GB"/>
        </w:rPr>
        <w:t xml:space="preserve">. </w:t>
      </w:r>
    </w:p>
    <w:p w14:paraId="4268737D" w14:textId="06ECA231" w:rsidR="00E51004" w:rsidRDefault="00E51004" w:rsidP="00E51004">
      <w:pPr>
        <w:spacing w:after="48" w:line="240" w:lineRule="auto"/>
        <w:ind w:firstLine="720"/>
        <w:textAlignment w:val="baseline"/>
        <w:rPr>
          <w:rFonts w:ascii="Times New Roman" w:eastAsia="Times New Roman" w:hAnsi="Times New Roman" w:cs="Times New Roman"/>
          <w:b/>
          <w:sz w:val="24"/>
          <w:szCs w:val="24"/>
          <w:lang w:val="hr-HR" w:eastAsia="en-GB"/>
        </w:rPr>
      </w:pPr>
    </w:p>
    <w:p w14:paraId="3F16EDF8" w14:textId="3CAACB95" w:rsidR="005B51C1" w:rsidRDefault="005B51C1" w:rsidP="00E51004">
      <w:pPr>
        <w:spacing w:after="48" w:line="240" w:lineRule="auto"/>
        <w:ind w:firstLine="720"/>
        <w:textAlignment w:val="baseline"/>
        <w:rPr>
          <w:rFonts w:ascii="Times New Roman" w:eastAsia="Times New Roman" w:hAnsi="Times New Roman" w:cs="Times New Roman"/>
          <w:b/>
          <w:sz w:val="24"/>
          <w:szCs w:val="24"/>
          <w:lang w:val="hr-HR" w:eastAsia="en-GB"/>
        </w:rPr>
      </w:pPr>
    </w:p>
    <w:p w14:paraId="7F50D583" w14:textId="77777777" w:rsidR="005B51C1" w:rsidRDefault="005B51C1" w:rsidP="00E51004">
      <w:pPr>
        <w:spacing w:after="48" w:line="240" w:lineRule="auto"/>
        <w:ind w:firstLine="720"/>
        <w:textAlignment w:val="baseline"/>
        <w:rPr>
          <w:rFonts w:ascii="Times New Roman" w:eastAsia="Times New Roman" w:hAnsi="Times New Roman" w:cs="Times New Roman"/>
          <w:b/>
          <w:sz w:val="24"/>
          <w:szCs w:val="24"/>
          <w:lang w:val="hr-HR" w:eastAsia="en-GB"/>
        </w:rPr>
      </w:pPr>
    </w:p>
    <w:p w14:paraId="1BEE54FB" w14:textId="1E426D6C" w:rsidR="00F37395" w:rsidRDefault="003220D0" w:rsidP="00CC718B">
      <w:pPr>
        <w:spacing w:after="48" w:line="240" w:lineRule="auto"/>
        <w:ind w:firstLine="720"/>
        <w:jc w:val="center"/>
        <w:textAlignment w:val="baseline"/>
        <w:rPr>
          <w:rFonts w:ascii="Times New Roman" w:eastAsia="Times New Roman" w:hAnsi="Times New Roman" w:cs="Times New Roman"/>
          <w:b/>
          <w:sz w:val="24"/>
          <w:szCs w:val="24"/>
          <w:lang w:val="hr-HR" w:eastAsia="en-GB"/>
        </w:rPr>
      </w:pPr>
      <w:r>
        <w:rPr>
          <w:rFonts w:ascii="Times New Roman" w:eastAsia="Times New Roman" w:hAnsi="Times New Roman" w:cs="Times New Roman"/>
          <w:b/>
          <w:sz w:val="24"/>
          <w:szCs w:val="24"/>
          <w:lang w:val="hr-HR" w:eastAsia="en-GB"/>
        </w:rPr>
        <w:t>IX</w:t>
      </w:r>
      <w:r w:rsidR="002F7F2D" w:rsidRPr="005A2A5A">
        <w:rPr>
          <w:rFonts w:ascii="Times New Roman" w:eastAsia="Times New Roman" w:hAnsi="Times New Roman" w:cs="Times New Roman"/>
          <w:b/>
          <w:sz w:val="24"/>
          <w:szCs w:val="24"/>
          <w:lang w:val="hr-HR" w:eastAsia="en-GB"/>
        </w:rPr>
        <w:t>. EVIDENCIJA PODUZETNIKA PRIHVAĆENIH ZA UMANJENJE NAKNADE ZA OIEiK</w:t>
      </w:r>
    </w:p>
    <w:p w14:paraId="1B24C809" w14:textId="77777777" w:rsidR="00CC718B" w:rsidRDefault="00CC718B" w:rsidP="00CC718B">
      <w:pPr>
        <w:spacing w:after="48" w:line="240" w:lineRule="auto"/>
        <w:ind w:firstLine="720"/>
        <w:jc w:val="center"/>
        <w:textAlignment w:val="baseline"/>
        <w:rPr>
          <w:rFonts w:ascii="Times New Roman" w:eastAsia="Times New Roman" w:hAnsi="Times New Roman" w:cs="Times New Roman"/>
          <w:b/>
          <w:sz w:val="24"/>
          <w:szCs w:val="24"/>
          <w:lang w:val="hr-HR" w:eastAsia="en-GB"/>
        </w:rPr>
      </w:pPr>
    </w:p>
    <w:p w14:paraId="3B3C2642" w14:textId="77777777" w:rsidR="002855B6" w:rsidRDefault="002F7F2D" w:rsidP="002855B6">
      <w:pPr>
        <w:spacing w:after="48" w:line="240" w:lineRule="auto"/>
        <w:jc w:val="center"/>
        <w:textAlignment w:val="baseline"/>
        <w:rPr>
          <w:rFonts w:ascii="Times New Roman" w:eastAsia="Times New Roman" w:hAnsi="Times New Roman" w:cs="Times New Roman"/>
          <w:sz w:val="24"/>
          <w:szCs w:val="24"/>
          <w:lang w:val="hr-HR" w:eastAsia="en-GB"/>
        </w:rPr>
      </w:pPr>
      <w:r w:rsidRPr="005A2A5A">
        <w:rPr>
          <w:rFonts w:ascii="Times New Roman" w:eastAsia="Times New Roman" w:hAnsi="Times New Roman" w:cs="Times New Roman"/>
          <w:b/>
          <w:sz w:val="24"/>
          <w:szCs w:val="24"/>
          <w:lang w:val="hr-HR" w:eastAsia="en-GB"/>
        </w:rPr>
        <w:t xml:space="preserve">Članak </w:t>
      </w:r>
      <w:r w:rsidR="003220D0">
        <w:rPr>
          <w:rFonts w:ascii="Times New Roman" w:eastAsia="Times New Roman" w:hAnsi="Times New Roman" w:cs="Times New Roman"/>
          <w:b/>
          <w:sz w:val="24"/>
          <w:szCs w:val="24"/>
          <w:lang w:val="hr-HR" w:eastAsia="en-GB"/>
        </w:rPr>
        <w:t>20</w:t>
      </w:r>
      <w:r w:rsidR="008427EF" w:rsidRPr="005A2A5A">
        <w:rPr>
          <w:rFonts w:ascii="Times New Roman" w:eastAsia="Times New Roman" w:hAnsi="Times New Roman" w:cs="Times New Roman"/>
          <w:b/>
          <w:sz w:val="24"/>
          <w:szCs w:val="24"/>
          <w:lang w:val="hr-HR" w:eastAsia="en-GB"/>
        </w:rPr>
        <w:t>.</w:t>
      </w:r>
    </w:p>
    <w:p w14:paraId="1634E911" w14:textId="77777777" w:rsidR="002855B6" w:rsidRDefault="002855B6" w:rsidP="002855B6">
      <w:pPr>
        <w:spacing w:after="48" w:line="240" w:lineRule="auto"/>
        <w:jc w:val="both"/>
        <w:textAlignment w:val="baseline"/>
        <w:rPr>
          <w:rFonts w:ascii="Times New Roman" w:eastAsia="Times New Roman" w:hAnsi="Times New Roman" w:cs="Times New Roman"/>
          <w:sz w:val="24"/>
          <w:szCs w:val="24"/>
          <w:lang w:val="hr-HR" w:eastAsia="en-GB"/>
        </w:rPr>
      </w:pPr>
    </w:p>
    <w:p w14:paraId="1924DFD5" w14:textId="47070B4C" w:rsidR="002F7F2D" w:rsidRPr="00B07FE9" w:rsidRDefault="002F7F2D" w:rsidP="00F15EE4">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(1) Evidenciju poduzetnika </w:t>
      </w:r>
      <w:r w:rsidR="003220D0">
        <w:rPr>
          <w:rFonts w:ascii="Times New Roman" w:eastAsia="Times New Roman" w:hAnsi="Times New Roman" w:cs="Times New Roman"/>
          <w:sz w:val="24"/>
          <w:szCs w:val="24"/>
          <w:lang w:val="hr-HR" w:eastAsia="en-GB"/>
        </w:rPr>
        <w:t>kojima je odobrena potpora u obliku</w:t>
      </w:r>
      <w:r w:rsidRPr="00B07FE9">
        <w:rPr>
          <w:rFonts w:ascii="Times New Roman" w:eastAsia="Times New Roman" w:hAnsi="Times New Roman" w:cs="Times New Roman"/>
          <w:sz w:val="24"/>
          <w:szCs w:val="24"/>
          <w:lang w:val="hr-HR" w:eastAsia="en-GB"/>
        </w:rPr>
        <w:t xml:space="preserve"> smanjenj</w:t>
      </w:r>
      <w:r w:rsidR="00960ADC">
        <w:rPr>
          <w:rFonts w:ascii="Times New Roman" w:eastAsia="Times New Roman" w:hAnsi="Times New Roman" w:cs="Times New Roman"/>
          <w:sz w:val="24"/>
          <w:szCs w:val="24"/>
          <w:lang w:val="hr-HR" w:eastAsia="en-GB"/>
        </w:rPr>
        <w:t>a</w:t>
      </w:r>
      <w:r w:rsidRPr="00B07FE9">
        <w:rPr>
          <w:rFonts w:ascii="Times New Roman" w:eastAsia="Times New Roman" w:hAnsi="Times New Roman" w:cs="Times New Roman"/>
          <w:sz w:val="24"/>
          <w:szCs w:val="24"/>
          <w:lang w:val="hr-HR" w:eastAsia="en-GB"/>
        </w:rPr>
        <w:t xml:space="preserve"> naknade za OIEiK vodi operator tržišta energije.</w:t>
      </w:r>
    </w:p>
    <w:p w14:paraId="36ABA394" w14:textId="74494CA1" w:rsidR="002F7F2D" w:rsidRPr="00B07FE9" w:rsidRDefault="002F7F2D" w:rsidP="00B07FE9">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(2) Upis u evidenciju iz stavka 1. ovoga članka obavlja operator tržišta energije po </w:t>
      </w:r>
      <w:r w:rsidR="00E82682">
        <w:rPr>
          <w:rFonts w:ascii="Times New Roman" w:eastAsia="Times New Roman" w:hAnsi="Times New Roman" w:cs="Times New Roman"/>
          <w:sz w:val="24"/>
          <w:szCs w:val="24"/>
          <w:lang w:val="hr-HR" w:eastAsia="en-GB"/>
        </w:rPr>
        <w:t xml:space="preserve">izvršnosti </w:t>
      </w:r>
      <w:r w:rsidRPr="00B07FE9">
        <w:rPr>
          <w:rFonts w:ascii="Times New Roman" w:eastAsia="Times New Roman" w:hAnsi="Times New Roman" w:cs="Times New Roman"/>
          <w:sz w:val="24"/>
          <w:szCs w:val="24"/>
          <w:lang w:val="hr-HR" w:eastAsia="en-GB"/>
        </w:rPr>
        <w:t xml:space="preserve">Rješenja iz članka 3. stavka </w:t>
      </w:r>
      <w:r w:rsidR="002C4FFF">
        <w:rPr>
          <w:rFonts w:ascii="Times New Roman" w:eastAsia="Times New Roman" w:hAnsi="Times New Roman" w:cs="Times New Roman"/>
          <w:sz w:val="24"/>
          <w:szCs w:val="24"/>
          <w:lang w:val="hr-HR" w:eastAsia="en-GB"/>
        </w:rPr>
        <w:t>7</w:t>
      </w:r>
      <w:r w:rsidRPr="00B07FE9">
        <w:rPr>
          <w:rFonts w:ascii="Times New Roman" w:eastAsia="Times New Roman" w:hAnsi="Times New Roman" w:cs="Times New Roman"/>
          <w:sz w:val="24"/>
          <w:szCs w:val="24"/>
          <w:lang w:val="hr-HR" w:eastAsia="en-GB"/>
        </w:rPr>
        <w:t>.</w:t>
      </w:r>
      <w:r w:rsidR="002C4FFF">
        <w:rPr>
          <w:rFonts w:ascii="Times New Roman" w:eastAsia="Times New Roman" w:hAnsi="Times New Roman" w:cs="Times New Roman"/>
          <w:sz w:val="24"/>
          <w:szCs w:val="24"/>
          <w:lang w:val="hr-HR" w:eastAsia="en-GB"/>
        </w:rPr>
        <w:t xml:space="preserve">, </w:t>
      </w:r>
      <w:r w:rsidR="002C4FFF" w:rsidRPr="00E82682">
        <w:rPr>
          <w:rFonts w:ascii="Times New Roman" w:eastAsia="Times New Roman" w:hAnsi="Times New Roman" w:cs="Times New Roman"/>
          <w:sz w:val="24"/>
          <w:szCs w:val="24"/>
          <w:lang w:val="hr-HR" w:eastAsia="en-GB"/>
        </w:rPr>
        <w:t>članka 4. stavka 3.</w:t>
      </w:r>
      <w:r w:rsidRPr="00B07FE9">
        <w:rPr>
          <w:rFonts w:ascii="Times New Roman" w:eastAsia="Times New Roman" w:hAnsi="Times New Roman" w:cs="Times New Roman"/>
          <w:sz w:val="24"/>
          <w:szCs w:val="24"/>
          <w:lang w:val="hr-HR" w:eastAsia="en-GB"/>
        </w:rPr>
        <w:t xml:space="preserve"> </w:t>
      </w:r>
      <w:r w:rsidR="007A104C" w:rsidRPr="00B07FE9">
        <w:rPr>
          <w:rFonts w:ascii="Times New Roman" w:eastAsia="Times New Roman" w:hAnsi="Times New Roman" w:cs="Times New Roman"/>
          <w:sz w:val="24"/>
          <w:szCs w:val="24"/>
          <w:lang w:val="hr-HR" w:eastAsia="en-GB"/>
        </w:rPr>
        <w:t xml:space="preserve">i članka 13. stavka </w:t>
      </w:r>
      <w:r w:rsidR="00F61D34">
        <w:rPr>
          <w:rFonts w:ascii="Times New Roman" w:eastAsia="Times New Roman" w:hAnsi="Times New Roman" w:cs="Times New Roman"/>
          <w:sz w:val="24"/>
          <w:szCs w:val="24"/>
          <w:lang w:val="hr-HR" w:eastAsia="en-GB"/>
        </w:rPr>
        <w:t>6</w:t>
      </w:r>
      <w:r w:rsidR="007A104C" w:rsidRPr="00B07FE9">
        <w:rPr>
          <w:rFonts w:ascii="Times New Roman" w:eastAsia="Times New Roman" w:hAnsi="Times New Roman" w:cs="Times New Roman"/>
          <w:sz w:val="24"/>
          <w:szCs w:val="24"/>
          <w:lang w:val="hr-HR" w:eastAsia="en-GB"/>
        </w:rPr>
        <w:t xml:space="preserve">. </w:t>
      </w:r>
      <w:r w:rsidRPr="00B07FE9">
        <w:rPr>
          <w:rFonts w:ascii="Times New Roman" w:eastAsia="Times New Roman" w:hAnsi="Times New Roman" w:cs="Times New Roman"/>
          <w:sz w:val="24"/>
          <w:szCs w:val="24"/>
          <w:lang w:val="hr-HR" w:eastAsia="en-GB"/>
        </w:rPr>
        <w:t>ove Uredbe.</w:t>
      </w:r>
    </w:p>
    <w:p w14:paraId="3A1D9A7A" w14:textId="77777777" w:rsidR="00471BE3" w:rsidRPr="00B07FE9" w:rsidRDefault="00471BE3" w:rsidP="002F7F2D">
      <w:pPr>
        <w:spacing w:after="48" w:line="240" w:lineRule="auto"/>
        <w:ind w:firstLine="408"/>
        <w:textAlignment w:val="baseline"/>
        <w:rPr>
          <w:rFonts w:ascii="Times New Roman" w:eastAsia="Times New Roman" w:hAnsi="Times New Roman" w:cs="Times New Roman"/>
          <w:sz w:val="24"/>
          <w:szCs w:val="24"/>
          <w:lang w:val="hr-HR" w:eastAsia="en-GB"/>
        </w:rPr>
      </w:pPr>
    </w:p>
    <w:p w14:paraId="71AF3D41" w14:textId="40AF607B" w:rsidR="002F7F2D" w:rsidRPr="005A2A5A" w:rsidRDefault="002F7F2D" w:rsidP="002F7F2D">
      <w:pPr>
        <w:spacing w:before="103" w:after="48" w:line="240" w:lineRule="auto"/>
        <w:jc w:val="center"/>
        <w:textAlignment w:val="baseline"/>
        <w:rPr>
          <w:rFonts w:ascii="Times New Roman" w:eastAsia="Times New Roman" w:hAnsi="Times New Roman" w:cs="Times New Roman"/>
          <w:b/>
          <w:sz w:val="24"/>
          <w:szCs w:val="24"/>
          <w:lang w:val="hr-HR" w:eastAsia="en-GB"/>
        </w:rPr>
      </w:pPr>
      <w:r w:rsidRPr="005A2A5A">
        <w:rPr>
          <w:rFonts w:ascii="Times New Roman" w:eastAsia="Times New Roman" w:hAnsi="Times New Roman" w:cs="Times New Roman"/>
          <w:b/>
          <w:sz w:val="24"/>
          <w:szCs w:val="24"/>
          <w:lang w:val="hr-HR" w:eastAsia="en-GB"/>
        </w:rPr>
        <w:t xml:space="preserve">Članak </w:t>
      </w:r>
      <w:r w:rsidR="003220D0">
        <w:rPr>
          <w:rFonts w:ascii="Times New Roman" w:eastAsia="Times New Roman" w:hAnsi="Times New Roman" w:cs="Times New Roman"/>
          <w:b/>
          <w:sz w:val="24"/>
          <w:szCs w:val="24"/>
          <w:lang w:val="hr-HR" w:eastAsia="en-GB"/>
        </w:rPr>
        <w:t>21</w:t>
      </w:r>
      <w:r w:rsidR="006412AE" w:rsidRPr="005A2A5A">
        <w:rPr>
          <w:rFonts w:ascii="Times New Roman" w:eastAsia="Times New Roman" w:hAnsi="Times New Roman" w:cs="Times New Roman"/>
          <w:b/>
          <w:sz w:val="24"/>
          <w:szCs w:val="24"/>
          <w:lang w:val="hr-HR" w:eastAsia="en-GB"/>
        </w:rPr>
        <w:t>.</w:t>
      </w:r>
    </w:p>
    <w:p w14:paraId="785AA5D9" w14:textId="77777777" w:rsidR="005A2A5A" w:rsidRPr="00B07FE9" w:rsidRDefault="005A2A5A" w:rsidP="002F7F2D">
      <w:pPr>
        <w:spacing w:before="103" w:after="48" w:line="240" w:lineRule="auto"/>
        <w:jc w:val="center"/>
        <w:textAlignment w:val="baseline"/>
        <w:rPr>
          <w:rFonts w:ascii="Times New Roman" w:eastAsia="Times New Roman" w:hAnsi="Times New Roman" w:cs="Times New Roman"/>
          <w:sz w:val="24"/>
          <w:szCs w:val="24"/>
          <w:lang w:val="hr-HR" w:eastAsia="en-GB"/>
        </w:rPr>
      </w:pPr>
    </w:p>
    <w:p w14:paraId="6ACDD44E" w14:textId="64F33168" w:rsidR="002F7F2D" w:rsidRPr="00B07FE9" w:rsidRDefault="003220D0" w:rsidP="002F7F2D">
      <w:pPr>
        <w:spacing w:after="48" w:line="240" w:lineRule="auto"/>
        <w:ind w:firstLine="408"/>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(1) U evidenciji iz članka 20</w:t>
      </w:r>
      <w:r w:rsidR="002F7F2D" w:rsidRPr="00B07FE9">
        <w:rPr>
          <w:rFonts w:ascii="Times New Roman" w:eastAsia="Times New Roman" w:hAnsi="Times New Roman" w:cs="Times New Roman"/>
          <w:sz w:val="24"/>
          <w:szCs w:val="24"/>
          <w:lang w:val="hr-HR" w:eastAsia="en-GB"/>
        </w:rPr>
        <w:t>. stavka 1. ove Uredbe upisuju se sljedeći podaci:</w:t>
      </w:r>
    </w:p>
    <w:p w14:paraId="7556B18A" w14:textId="5DC9F2FB"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jedinstveni registarski broj poduzetnika</w:t>
      </w:r>
    </w:p>
    <w:p w14:paraId="19E5E90E" w14:textId="277B740E"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naziv poduzetnika i odgovorne osobe</w:t>
      </w:r>
    </w:p>
    <w:p w14:paraId="242A838C" w14:textId="46201401"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glavna djelatnost (NACE sektor) u kojem djeluje poduzetnik</w:t>
      </w:r>
    </w:p>
    <w:p w14:paraId="0E0553F3" w14:textId="57AC38D0"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godišnja potrošnja električne energije poduzetnika</w:t>
      </w:r>
    </w:p>
    <w:p w14:paraId="7D724CB1" w14:textId="050C6439"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godišnji BDV</w:t>
      </w:r>
    </w:p>
    <w:p w14:paraId="24F52414" w14:textId="476D9E52"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godišnji električni intenzitet</w:t>
      </w:r>
    </w:p>
    <w:p w14:paraId="6B75DDD1" w14:textId="535F91CB"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godišnji troškovi električne energije</w:t>
      </w:r>
    </w:p>
    <w:p w14:paraId="23CB90DD" w14:textId="3B0DBD84" w:rsidR="002F7F2D" w:rsidRPr="00B07FE9" w:rsidRDefault="002F7F2D"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kronološki popis opskrbljivača električne energije poduzetnika</w:t>
      </w:r>
    </w:p>
    <w:p w14:paraId="24799BFB" w14:textId="2CC346C5" w:rsidR="007A104C" w:rsidRPr="00B07FE9" w:rsidRDefault="007A104C" w:rsidP="00B07FE9">
      <w:pPr>
        <w:pStyle w:val="ListParagraph"/>
        <w:numPr>
          <w:ilvl w:val="0"/>
          <w:numId w:val="15"/>
        </w:numPr>
        <w:spacing w:after="48" w:line="240" w:lineRule="auto"/>
        <w:ind w:left="0" w:firstLine="491"/>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iznos </w:t>
      </w:r>
      <w:r w:rsidR="007762B2" w:rsidRPr="00B07FE9">
        <w:rPr>
          <w:rFonts w:ascii="Times New Roman" w:eastAsia="Times New Roman" w:hAnsi="Times New Roman" w:cs="Times New Roman"/>
          <w:sz w:val="24"/>
          <w:szCs w:val="24"/>
          <w:lang w:val="hr-HR" w:eastAsia="en-GB"/>
        </w:rPr>
        <w:t>dodijeljene</w:t>
      </w:r>
      <w:r w:rsidRPr="00B07FE9">
        <w:rPr>
          <w:rFonts w:ascii="Times New Roman" w:eastAsia="Times New Roman" w:hAnsi="Times New Roman" w:cs="Times New Roman"/>
          <w:sz w:val="24"/>
          <w:szCs w:val="24"/>
          <w:lang w:val="hr-HR" w:eastAsia="en-GB"/>
        </w:rPr>
        <w:t xml:space="preserve"> potpore</w:t>
      </w:r>
      <w:r w:rsidR="00550493">
        <w:rPr>
          <w:rFonts w:ascii="Times New Roman" w:eastAsia="Times New Roman" w:hAnsi="Times New Roman" w:cs="Times New Roman"/>
          <w:sz w:val="24"/>
          <w:szCs w:val="24"/>
          <w:lang w:val="hr-HR" w:eastAsia="en-GB"/>
        </w:rPr>
        <w:t>.</w:t>
      </w:r>
      <w:r w:rsidRPr="00B07FE9">
        <w:rPr>
          <w:rFonts w:ascii="Times New Roman" w:eastAsia="Times New Roman" w:hAnsi="Times New Roman" w:cs="Times New Roman"/>
          <w:sz w:val="24"/>
          <w:szCs w:val="24"/>
          <w:lang w:val="hr-HR" w:eastAsia="en-GB"/>
        </w:rPr>
        <w:t xml:space="preserve"> </w:t>
      </w:r>
    </w:p>
    <w:p w14:paraId="53814487" w14:textId="682C1AF1" w:rsidR="002F7F2D" w:rsidRDefault="002F7F2D" w:rsidP="00B07FE9">
      <w:pPr>
        <w:pStyle w:val="ListParagraph"/>
        <w:numPr>
          <w:ilvl w:val="0"/>
          <w:numId w:val="21"/>
        </w:numPr>
        <w:spacing w:after="48" w:line="240" w:lineRule="auto"/>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Pregled podataka iz evidencije iz stavka 1. ovoga članka javno je dostupan putem interneta.</w:t>
      </w:r>
    </w:p>
    <w:p w14:paraId="7F127693" w14:textId="77777777" w:rsidR="005A2A5A" w:rsidRPr="00B07FE9" w:rsidRDefault="005A2A5A" w:rsidP="005A2A5A">
      <w:pPr>
        <w:pStyle w:val="ListParagraph"/>
        <w:spacing w:after="48" w:line="240" w:lineRule="auto"/>
        <w:ind w:left="768"/>
        <w:textAlignment w:val="baseline"/>
        <w:rPr>
          <w:rFonts w:ascii="Times New Roman" w:eastAsia="Times New Roman" w:hAnsi="Times New Roman" w:cs="Times New Roman"/>
          <w:sz w:val="24"/>
          <w:szCs w:val="24"/>
          <w:lang w:val="hr-HR" w:eastAsia="en-GB"/>
        </w:rPr>
      </w:pPr>
    </w:p>
    <w:p w14:paraId="74EC15AA" w14:textId="5003CA56" w:rsidR="008F53E9" w:rsidRPr="00AA6D21" w:rsidRDefault="00833207" w:rsidP="00AA6D21">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5A2A5A">
        <w:rPr>
          <w:rFonts w:ascii="Times New Roman" w:eastAsia="Times New Roman" w:hAnsi="Times New Roman" w:cs="Times New Roman"/>
          <w:b/>
          <w:sz w:val="24"/>
          <w:szCs w:val="24"/>
          <w:lang w:val="hr-HR" w:eastAsia="en-GB"/>
        </w:rPr>
        <w:t>X</w:t>
      </w:r>
      <w:r w:rsidR="002F7F2D" w:rsidRPr="005A2A5A">
        <w:rPr>
          <w:rFonts w:ascii="Times New Roman" w:eastAsia="Times New Roman" w:hAnsi="Times New Roman" w:cs="Times New Roman"/>
          <w:b/>
          <w:sz w:val="24"/>
          <w:szCs w:val="24"/>
          <w:lang w:val="hr-HR" w:eastAsia="en-GB"/>
        </w:rPr>
        <w:t>. PRIJELAZN</w:t>
      </w:r>
      <w:r w:rsidR="007415C0">
        <w:rPr>
          <w:rFonts w:ascii="Times New Roman" w:eastAsia="Times New Roman" w:hAnsi="Times New Roman" w:cs="Times New Roman"/>
          <w:b/>
          <w:sz w:val="24"/>
          <w:szCs w:val="24"/>
          <w:lang w:val="hr-HR" w:eastAsia="en-GB"/>
        </w:rPr>
        <w:t>E I ZAVRŠNE ODREDBE</w:t>
      </w:r>
    </w:p>
    <w:p w14:paraId="69831796" w14:textId="4A7D6DF6" w:rsidR="00575A83" w:rsidRDefault="00575A83" w:rsidP="00AA6D21">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5A2A5A">
        <w:rPr>
          <w:rFonts w:ascii="Times New Roman" w:eastAsia="Times New Roman" w:hAnsi="Times New Roman" w:cs="Times New Roman"/>
          <w:b/>
          <w:sz w:val="24"/>
          <w:szCs w:val="24"/>
          <w:lang w:val="hr-HR" w:eastAsia="en-GB"/>
        </w:rPr>
        <w:t>Članak 2</w:t>
      </w:r>
      <w:r w:rsidR="00DE510A">
        <w:rPr>
          <w:rFonts w:ascii="Times New Roman" w:eastAsia="Times New Roman" w:hAnsi="Times New Roman" w:cs="Times New Roman"/>
          <w:b/>
          <w:sz w:val="24"/>
          <w:szCs w:val="24"/>
          <w:lang w:val="hr-HR" w:eastAsia="en-GB"/>
        </w:rPr>
        <w:t>2</w:t>
      </w:r>
      <w:r w:rsidRPr="005A2A5A">
        <w:rPr>
          <w:rFonts w:ascii="Times New Roman" w:eastAsia="Times New Roman" w:hAnsi="Times New Roman" w:cs="Times New Roman"/>
          <w:b/>
          <w:sz w:val="24"/>
          <w:szCs w:val="24"/>
          <w:lang w:val="hr-HR" w:eastAsia="en-GB"/>
        </w:rPr>
        <w:t>.</w:t>
      </w:r>
    </w:p>
    <w:p w14:paraId="504D86C4" w14:textId="4937E877" w:rsidR="006D3D26" w:rsidRDefault="006D3D26" w:rsidP="00B07FE9">
      <w:pPr>
        <w:spacing w:after="48" w:line="240" w:lineRule="auto"/>
        <w:jc w:val="center"/>
        <w:textAlignment w:val="baseline"/>
        <w:rPr>
          <w:rFonts w:ascii="Times New Roman" w:eastAsia="Times New Roman" w:hAnsi="Times New Roman" w:cs="Times New Roman"/>
          <w:b/>
          <w:sz w:val="24"/>
          <w:szCs w:val="24"/>
          <w:lang w:val="hr-HR" w:eastAsia="en-GB"/>
        </w:rPr>
      </w:pPr>
    </w:p>
    <w:p w14:paraId="00DE0037" w14:textId="722B26D2" w:rsidR="006D3D26" w:rsidRPr="006D3D26" w:rsidRDefault="006D3D26" w:rsidP="00F15EE4">
      <w:pPr>
        <w:spacing w:after="48" w:line="240" w:lineRule="auto"/>
        <w:ind w:firstLine="720"/>
        <w:jc w:val="both"/>
        <w:textAlignment w:val="baseline"/>
        <w:rPr>
          <w:rFonts w:ascii="Times New Roman" w:eastAsia="Times New Roman" w:hAnsi="Times New Roman" w:cs="Times New Roman"/>
          <w:sz w:val="24"/>
          <w:szCs w:val="24"/>
          <w:lang w:val="hr-HR" w:eastAsia="en-GB"/>
        </w:rPr>
      </w:pPr>
      <w:r w:rsidRPr="006D3D26">
        <w:rPr>
          <w:rFonts w:ascii="Times New Roman" w:eastAsia="Times New Roman" w:hAnsi="Times New Roman" w:cs="Times New Roman"/>
          <w:sz w:val="24"/>
          <w:szCs w:val="24"/>
          <w:lang w:val="hr-HR" w:eastAsia="en-GB"/>
        </w:rPr>
        <w:t>Svi postupci</w:t>
      </w:r>
      <w:r>
        <w:rPr>
          <w:rFonts w:ascii="Times New Roman" w:eastAsia="Times New Roman" w:hAnsi="Times New Roman" w:cs="Times New Roman"/>
          <w:sz w:val="24"/>
          <w:szCs w:val="24"/>
          <w:lang w:val="hr-HR" w:eastAsia="en-GB"/>
        </w:rPr>
        <w:t xml:space="preserve"> u svezi zahtjeva za umanjenje naknade za OIEiK, koji su započeti a nisu završeni do stupanja na snagu ove Uredbe, dovršit će se sukladno odredbama iz ove Uredbe.</w:t>
      </w:r>
    </w:p>
    <w:p w14:paraId="7635E0AB" w14:textId="23F21F24" w:rsidR="006D3D26" w:rsidRDefault="006D3D26" w:rsidP="006D3D26">
      <w:pPr>
        <w:spacing w:after="48" w:line="240" w:lineRule="auto"/>
        <w:jc w:val="both"/>
        <w:textAlignment w:val="baseline"/>
        <w:rPr>
          <w:rFonts w:ascii="Times New Roman" w:eastAsia="Times New Roman" w:hAnsi="Times New Roman" w:cs="Times New Roman"/>
          <w:sz w:val="24"/>
          <w:szCs w:val="24"/>
          <w:lang w:val="hr-HR" w:eastAsia="en-GB"/>
        </w:rPr>
      </w:pPr>
    </w:p>
    <w:p w14:paraId="6BF2B1DC" w14:textId="192C42B4" w:rsidR="006D3D26" w:rsidRPr="005A2A5A" w:rsidRDefault="006D3D26" w:rsidP="006D3D26">
      <w:pPr>
        <w:spacing w:after="48" w:line="240" w:lineRule="auto"/>
        <w:jc w:val="center"/>
        <w:textAlignment w:val="baseline"/>
        <w:rPr>
          <w:rFonts w:ascii="Times New Roman" w:eastAsia="Times New Roman" w:hAnsi="Times New Roman" w:cs="Times New Roman"/>
          <w:b/>
          <w:sz w:val="24"/>
          <w:szCs w:val="24"/>
          <w:lang w:val="hr-HR" w:eastAsia="en-GB"/>
        </w:rPr>
      </w:pPr>
      <w:r w:rsidRPr="005A2A5A">
        <w:rPr>
          <w:rFonts w:ascii="Times New Roman" w:eastAsia="Times New Roman" w:hAnsi="Times New Roman" w:cs="Times New Roman"/>
          <w:b/>
          <w:sz w:val="24"/>
          <w:szCs w:val="24"/>
          <w:lang w:val="hr-HR" w:eastAsia="en-GB"/>
        </w:rPr>
        <w:t xml:space="preserve">Članak </w:t>
      </w:r>
      <w:r w:rsidR="00DE510A" w:rsidRPr="005A2A5A">
        <w:rPr>
          <w:rFonts w:ascii="Times New Roman" w:eastAsia="Times New Roman" w:hAnsi="Times New Roman" w:cs="Times New Roman"/>
          <w:b/>
          <w:sz w:val="24"/>
          <w:szCs w:val="24"/>
          <w:lang w:val="hr-HR" w:eastAsia="en-GB"/>
        </w:rPr>
        <w:t>2</w:t>
      </w:r>
      <w:r w:rsidR="00EC18BA">
        <w:rPr>
          <w:rFonts w:ascii="Times New Roman" w:eastAsia="Times New Roman" w:hAnsi="Times New Roman" w:cs="Times New Roman"/>
          <w:b/>
          <w:sz w:val="24"/>
          <w:szCs w:val="24"/>
          <w:lang w:val="hr-HR" w:eastAsia="en-GB"/>
        </w:rPr>
        <w:t>3</w:t>
      </w:r>
      <w:r w:rsidRPr="005A2A5A">
        <w:rPr>
          <w:rFonts w:ascii="Times New Roman" w:eastAsia="Times New Roman" w:hAnsi="Times New Roman" w:cs="Times New Roman"/>
          <w:b/>
          <w:sz w:val="24"/>
          <w:szCs w:val="24"/>
          <w:lang w:val="hr-HR" w:eastAsia="en-GB"/>
        </w:rPr>
        <w:t xml:space="preserve">. </w:t>
      </w:r>
    </w:p>
    <w:p w14:paraId="77348231" w14:textId="3A8AB45B" w:rsidR="006D3D26" w:rsidRPr="006D3D26" w:rsidRDefault="006D3D26" w:rsidP="006D3D26">
      <w:pPr>
        <w:spacing w:after="48" w:line="240" w:lineRule="auto"/>
        <w:jc w:val="both"/>
        <w:textAlignment w:val="baseline"/>
        <w:rPr>
          <w:rFonts w:ascii="Times New Roman" w:eastAsia="Times New Roman" w:hAnsi="Times New Roman" w:cs="Times New Roman"/>
          <w:sz w:val="24"/>
          <w:szCs w:val="24"/>
          <w:lang w:val="hr-HR" w:eastAsia="en-GB"/>
        </w:rPr>
      </w:pPr>
    </w:p>
    <w:p w14:paraId="23947170" w14:textId="45635298" w:rsidR="008A7F9D" w:rsidRPr="00E07056" w:rsidRDefault="00575A83" w:rsidP="00F15EE4">
      <w:pPr>
        <w:spacing w:after="48" w:line="240" w:lineRule="auto"/>
        <w:ind w:firstLine="720"/>
        <w:jc w:val="both"/>
        <w:textAlignment w:val="baseline"/>
        <w:rPr>
          <w:rFonts w:ascii="Times New Roman" w:eastAsia="Times New Roman" w:hAnsi="Times New Roman" w:cs="Times New Roman"/>
          <w:sz w:val="24"/>
          <w:szCs w:val="24"/>
          <w:lang w:val="hr-HR" w:eastAsia="en-GB"/>
        </w:rPr>
      </w:pPr>
      <w:r w:rsidRPr="00E07056">
        <w:rPr>
          <w:rFonts w:ascii="Times New Roman" w:eastAsia="Times New Roman" w:hAnsi="Times New Roman" w:cs="Times New Roman"/>
          <w:sz w:val="24"/>
          <w:szCs w:val="24"/>
          <w:lang w:val="hr-HR" w:eastAsia="en-GB"/>
        </w:rPr>
        <w:t xml:space="preserve">Stupanjem </w:t>
      </w:r>
      <w:r w:rsidR="00B27913" w:rsidRPr="00B27913">
        <w:rPr>
          <w:rFonts w:ascii="Times New Roman" w:eastAsia="Times New Roman" w:hAnsi="Times New Roman" w:cs="Times New Roman"/>
          <w:sz w:val="24"/>
          <w:szCs w:val="24"/>
          <w:lang w:val="hr-HR" w:eastAsia="en-GB"/>
        </w:rPr>
        <w:t>na snagu ove Uredbe prestaje važiti Uredba o kriterijima za plaćanje umanjene naknade za obnovljive izvore za energije i visokoučinkovitu kogeneraciju („Narodne novine“, broj 57/2020</w:t>
      </w:r>
      <w:r w:rsidRPr="00E07056">
        <w:rPr>
          <w:rFonts w:ascii="Times New Roman" w:eastAsia="Times New Roman" w:hAnsi="Times New Roman" w:cs="Times New Roman"/>
          <w:sz w:val="24"/>
          <w:szCs w:val="24"/>
          <w:lang w:val="hr-HR" w:eastAsia="en-GB"/>
        </w:rPr>
        <w:t>).</w:t>
      </w:r>
    </w:p>
    <w:p w14:paraId="0B047D50" w14:textId="77777777" w:rsidR="00E07056" w:rsidRPr="00E07056" w:rsidRDefault="00E07056" w:rsidP="00E07056">
      <w:pPr>
        <w:spacing w:after="48" w:line="240" w:lineRule="auto"/>
        <w:ind w:left="360"/>
        <w:jc w:val="both"/>
        <w:textAlignment w:val="baseline"/>
        <w:rPr>
          <w:rFonts w:ascii="Times New Roman" w:eastAsia="Times New Roman" w:hAnsi="Times New Roman" w:cs="Times New Roman"/>
          <w:sz w:val="24"/>
          <w:szCs w:val="24"/>
          <w:lang w:val="hr-HR" w:eastAsia="en-GB"/>
        </w:rPr>
      </w:pPr>
    </w:p>
    <w:p w14:paraId="5E5FAAF7" w14:textId="1387E197" w:rsidR="00575A83" w:rsidRPr="005A2A5A" w:rsidRDefault="006412AE" w:rsidP="00B07FE9">
      <w:pPr>
        <w:spacing w:after="48" w:line="240" w:lineRule="auto"/>
        <w:jc w:val="center"/>
        <w:textAlignment w:val="baseline"/>
        <w:rPr>
          <w:rFonts w:ascii="Times New Roman" w:eastAsia="Times New Roman" w:hAnsi="Times New Roman" w:cs="Times New Roman"/>
          <w:b/>
          <w:sz w:val="24"/>
          <w:szCs w:val="24"/>
          <w:lang w:val="hr-HR" w:eastAsia="en-GB"/>
        </w:rPr>
      </w:pPr>
      <w:r w:rsidRPr="005A2A5A">
        <w:rPr>
          <w:rFonts w:ascii="Times New Roman" w:eastAsia="Times New Roman" w:hAnsi="Times New Roman" w:cs="Times New Roman"/>
          <w:b/>
          <w:sz w:val="24"/>
          <w:szCs w:val="24"/>
          <w:lang w:val="hr-HR" w:eastAsia="en-GB"/>
        </w:rPr>
        <w:t>Č</w:t>
      </w:r>
      <w:r w:rsidR="002F7F2D" w:rsidRPr="005A2A5A">
        <w:rPr>
          <w:rFonts w:ascii="Times New Roman" w:eastAsia="Times New Roman" w:hAnsi="Times New Roman" w:cs="Times New Roman"/>
          <w:b/>
          <w:sz w:val="24"/>
          <w:szCs w:val="24"/>
          <w:lang w:val="hr-HR" w:eastAsia="en-GB"/>
        </w:rPr>
        <w:t>lanak</w:t>
      </w:r>
      <w:r w:rsidR="00ED5FAA">
        <w:rPr>
          <w:rFonts w:ascii="Times New Roman" w:eastAsia="Times New Roman" w:hAnsi="Times New Roman" w:cs="Times New Roman"/>
          <w:b/>
          <w:sz w:val="24"/>
          <w:szCs w:val="24"/>
          <w:lang w:val="hr-HR" w:eastAsia="en-GB"/>
        </w:rPr>
        <w:t xml:space="preserve"> </w:t>
      </w:r>
      <w:r w:rsidR="00EC18BA">
        <w:rPr>
          <w:rFonts w:ascii="Times New Roman" w:eastAsia="Times New Roman" w:hAnsi="Times New Roman" w:cs="Times New Roman"/>
          <w:b/>
          <w:sz w:val="24"/>
          <w:szCs w:val="24"/>
          <w:lang w:val="hr-HR" w:eastAsia="en-GB"/>
        </w:rPr>
        <w:t>24</w:t>
      </w:r>
      <w:r w:rsidR="00575A83" w:rsidRPr="005A2A5A">
        <w:rPr>
          <w:rFonts w:ascii="Times New Roman" w:eastAsia="Times New Roman" w:hAnsi="Times New Roman" w:cs="Times New Roman"/>
          <w:b/>
          <w:sz w:val="24"/>
          <w:szCs w:val="24"/>
          <w:lang w:val="hr-HR" w:eastAsia="en-GB"/>
        </w:rPr>
        <w:t xml:space="preserve">. </w:t>
      </w:r>
    </w:p>
    <w:p w14:paraId="398C28CE" w14:textId="77777777" w:rsidR="005A2A5A" w:rsidRPr="00B07FE9" w:rsidRDefault="005A2A5A" w:rsidP="00B07FE9">
      <w:pPr>
        <w:spacing w:after="48" w:line="240" w:lineRule="auto"/>
        <w:jc w:val="center"/>
        <w:textAlignment w:val="baseline"/>
        <w:rPr>
          <w:rFonts w:ascii="Times New Roman" w:eastAsia="Times New Roman" w:hAnsi="Times New Roman" w:cs="Times New Roman"/>
          <w:sz w:val="24"/>
          <w:szCs w:val="24"/>
          <w:lang w:val="hr-HR" w:eastAsia="en-GB"/>
        </w:rPr>
      </w:pPr>
    </w:p>
    <w:p w14:paraId="0CFF4BD9" w14:textId="51BB7AA4" w:rsidR="002F7F2D" w:rsidRPr="00B07FE9" w:rsidRDefault="002F7F2D" w:rsidP="00F15EE4">
      <w:pPr>
        <w:spacing w:after="48" w:line="240" w:lineRule="auto"/>
        <w:ind w:firstLine="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Ova Uredba </w:t>
      </w:r>
      <w:r w:rsidR="001A5AF5">
        <w:rPr>
          <w:rFonts w:ascii="Times New Roman" w:eastAsia="Times New Roman" w:hAnsi="Times New Roman" w:cs="Times New Roman"/>
          <w:sz w:val="24"/>
          <w:szCs w:val="24"/>
          <w:lang w:val="hr-HR" w:eastAsia="en-GB"/>
        </w:rPr>
        <w:t>stupa na snagu prvoga</w:t>
      </w:r>
      <w:r w:rsidR="006D3D26">
        <w:rPr>
          <w:rFonts w:ascii="Times New Roman" w:eastAsia="Times New Roman" w:hAnsi="Times New Roman" w:cs="Times New Roman"/>
          <w:sz w:val="24"/>
          <w:szCs w:val="24"/>
          <w:lang w:val="hr-HR" w:eastAsia="en-GB"/>
        </w:rPr>
        <w:t xml:space="preserve"> dan</w:t>
      </w:r>
      <w:r w:rsidR="00550493">
        <w:rPr>
          <w:rFonts w:ascii="Times New Roman" w:eastAsia="Times New Roman" w:hAnsi="Times New Roman" w:cs="Times New Roman"/>
          <w:sz w:val="24"/>
          <w:szCs w:val="24"/>
          <w:lang w:val="hr-HR" w:eastAsia="en-GB"/>
        </w:rPr>
        <w:t>a</w:t>
      </w:r>
      <w:r w:rsidR="006D3D26">
        <w:rPr>
          <w:rFonts w:ascii="Times New Roman" w:eastAsia="Times New Roman" w:hAnsi="Times New Roman" w:cs="Times New Roman"/>
          <w:sz w:val="24"/>
          <w:szCs w:val="24"/>
          <w:lang w:val="hr-HR" w:eastAsia="en-GB"/>
        </w:rPr>
        <w:t xml:space="preserve"> od dana objave u „</w:t>
      </w:r>
      <w:r w:rsidR="00FB036C">
        <w:rPr>
          <w:rFonts w:ascii="Times New Roman" w:eastAsia="Times New Roman" w:hAnsi="Times New Roman" w:cs="Times New Roman"/>
          <w:sz w:val="24"/>
          <w:szCs w:val="24"/>
          <w:lang w:val="hr-HR" w:eastAsia="en-GB"/>
        </w:rPr>
        <w:t>Narodnim novinama“.</w:t>
      </w:r>
    </w:p>
    <w:p w14:paraId="5E8A0AF2" w14:textId="77777777" w:rsidR="00575A83" w:rsidRPr="00B07FE9" w:rsidRDefault="00575A83" w:rsidP="00B07FE9">
      <w:pPr>
        <w:spacing w:after="48" w:line="240" w:lineRule="auto"/>
        <w:textAlignment w:val="baseline"/>
        <w:rPr>
          <w:rFonts w:ascii="Times New Roman" w:eastAsia="Times New Roman" w:hAnsi="Times New Roman" w:cs="Times New Roman"/>
          <w:sz w:val="24"/>
          <w:szCs w:val="24"/>
          <w:lang w:val="hr-HR" w:eastAsia="en-GB"/>
        </w:rPr>
      </w:pPr>
    </w:p>
    <w:p w14:paraId="0B509D4F" w14:textId="1FCFD340" w:rsidR="00D446A3" w:rsidRPr="00B07FE9" w:rsidRDefault="002F7F2D" w:rsidP="002F7F2D">
      <w:pPr>
        <w:spacing w:after="0" w:line="240" w:lineRule="auto"/>
        <w:ind w:left="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Klasa: </w:t>
      </w:r>
    </w:p>
    <w:p w14:paraId="2EAF9F77" w14:textId="6D8EAFB1" w:rsidR="00D446A3" w:rsidRPr="00B07FE9" w:rsidRDefault="002F7F2D" w:rsidP="002F7F2D">
      <w:pPr>
        <w:spacing w:after="0" w:line="240" w:lineRule="auto"/>
        <w:ind w:left="408"/>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Urbroj: </w:t>
      </w:r>
    </w:p>
    <w:p w14:paraId="7EA0ED1E" w14:textId="700D8EAC" w:rsidR="002F7F2D" w:rsidRDefault="005A2A5A" w:rsidP="002F7F2D">
      <w:pPr>
        <w:spacing w:after="0" w:line="240" w:lineRule="auto"/>
        <w:ind w:left="408"/>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Zagreb,</w:t>
      </w:r>
    </w:p>
    <w:p w14:paraId="53275A70" w14:textId="27C56191" w:rsidR="007415C0" w:rsidRDefault="007415C0" w:rsidP="002F7F2D">
      <w:pPr>
        <w:spacing w:after="0" w:line="240" w:lineRule="auto"/>
        <w:ind w:left="408"/>
        <w:textAlignment w:val="baseline"/>
        <w:rPr>
          <w:rFonts w:ascii="Times New Roman" w:eastAsia="Times New Roman" w:hAnsi="Times New Roman" w:cs="Times New Roman"/>
          <w:sz w:val="24"/>
          <w:szCs w:val="24"/>
          <w:lang w:val="hr-HR" w:eastAsia="en-GB"/>
        </w:rPr>
      </w:pPr>
    </w:p>
    <w:p w14:paraId="5A3CBA36" w14:textId="77777777" w:rsidR="007415C0" w:rsidRPr="00B07FE9" w:rsidRDefault="007415C0" w:rsidP="002F7F2D">
      <w:pPr>
        <w:spacing w:after="0" w:line="240" w:lineRule="auto"/>
        <w:ind w:left="408"/>
        <w:textAlignment w:val="baseline"/>
        <w:rPr>
          <w:rFonts w:ascii="Times New Roman" w:eastAsia="Times New Roman" w:hAnsi="Times New Roman" w:cs="Times New Roman"/>
          <w:sz w:val="24"/>
          <w:szCs w:val="24"/>
          <w:lang w:val="hr-HR" w:eastAsia="en-GB"/>
        </w:rPr>
      </w:pPr>
    </w:p>
    <w:p w14:paraId="43C07A7C" w14:textId="77777777" w:rsidR="007415C0" w:rsidRDefault="005A2A5A" w:rsidP="005A2A5A">
      <w:pPr>
        <w:spacing w:after="0" w:line="240" w:lineRule="auto"/>
        <w:ind w:left="2712"/>
        <w:jc w:val="center"/>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                               </w:t>
      </w:r>
      <w:r w:rsidR="002F7F2D" w:rsidRPr="00B07FE9">
        <w:rPr>
          <w:rFonts w:ascii="Times New Roman" w:eastAsia="Times New Roman" w:hAnsi="Times New Roman" w:cs="Times New Roman"/>
          <w:sz w:val="24"/>
          <w:szCs w:val="24"/>
          <w:lang w:val="hr-HR" w:eastAsia="en-GB"/>
        </w:rPr>
        <w:t>Predsjednik</w:t>
      </w:r>
    </w:p>
    <w:p w14:paraId="675CA532" w14:textId="35561DC2" w:rsidR="008A7F9D" w:rsidRPr="005A2A5A" w:rsidRDefault="002F7F2D" w:rsidP="005A2A5A">
      <w:pPr>
        <w:spacing w:after="0" w:line="240" w:lineRule="auto"/>
        <w:ind w:left="2712"/>
        <w:jc w:val="center"/>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br/>
      </w:r>
      <w:r w:rsidR="005A2A5A">
        <w:rPr>
          <w:rFonts w:ascii="Times New Roman" w:eastAsia="Times New Roman" w:hAnsi="Times New Roman" w:cs="Times New Roman"/>
          <w:b/>
          <w:sz w:val="24"/>
          <w:szCs w:val="24"/>
          <w:bdr w:val="none" w:sz="0" w:space="0" w:color="auto" w:frame="1"/>
          <w:lang w:val="hr-HR" w:eastAsia="en-GB"/>
        </w:rPr>
        <w:t xml:space="preserve">                                 </w:t>
      </w:r>
      <w:r w:rsidRPr="004210AE">
        <w:rPr>
          <w:rFonts w:ascii="Times New Roman" w:eastAsia="Times New Roman" w:hAnsi="Times New Roman" w:cs="Times New Roman"/>
          <w:b/>
          <w:sz w:val="24"/>
          <w:szCs w:val="24"/>
          <w:bdr w:val="none" w:sz="0" w:space="0" w:color="auto" w:frame="1"/>
          <w:lang w:val="hr-HR" w:eastAsia="en-GB"/>
        </w:rPr>
        <w:t>mr. sc. Andrej Plenkovi</w:t>
      </w:r>
      <w:r w:rsidRPr="004210AE">
        <w:rPr>
          <w:rFonts w:ascii="Times New Roman" w:eastAsia="Times New Roman" w:hAnsi="Times New Roman" w:cs="Times New Roman" w:hint="eastAsia"/>
          <w:b/>
          <w:sz w:val="24"/>
          <w:szCs w:val="24"/>
          <w:bdr w:val="none" w:sz="0" w:space="0" w:color="auto" w:frame="1"/>
          <w:lang w:val="hr-HR" w:eastAsia="en-GB"/>
        </w:rPr>
        <w:t>ć</w:t>
      </w:r>
    </w:p>
    <w:p w14:paraId="7A2C3CF7" w14:textId="77777777" w:rsidR="00BA1749" w:rsidRDefault="00BA1749" w:rsidP="005A2A5A">
      <w:pPr>
        <w:spacing w:before="272" w:after="48" w:line="240" w:lineRule="auto"/>
        <w:jc w:val="center"/>
        <w:textAlignment w:val="baseline"/>
        <w:rPr>
          <w:rFonts w:ascii="Times New Roman" w:eastAsia="Times New Roman" w:hAnsi="Times New Roman" w:cs="Times New Roman"/>
          <w:b/>
          <w:sz w:val="24"/>
          <w:szCs w:val="24"/>
          <w:lang w:val="hr-HR" w:eastAsia="en-GB"/>
        </w:rPr>
      </w:pPr>
    </w:p>
    <w:p w14:paraId="501CB7A4" w14:textId="77777777" w:rsidR="00356AD4" w:rsidRDefault="00356AD4" w:rsidP="005A2A5A">
      <w:pPr>
        <w:spacing w:before="272" w:after="48" w:line="240" w:lineRule="auto"/>
        <w:jc w:val="center"/>
        <w:textAlignment w:val="baseline"/>
        <w:rPr>
          <w:rFonts w:ascii="Times New Roman" w:eastAsia="Times New Roman" w:hAnsi="Times New Roman" w:cs="Times New Roman"/>
          <w:b/>
          <w:sz w:val="24"/>
          <w:szCs w:val="24"/>
          <w:lang w:val="hr-HR" w:eastAsia="en-GB"/>
        </w:rPr>
      </w:pPr>
    </w:p>
    <w:p w14:paraId="157F674E" w14:textId="08CD8966" w:rsidR="002F7F2D" w:rsidRPr="004210AE" w:rsidRDefault="002F7F2D" w:rsidP="005A2A5A">
      <w:pPr>
        <w:spacing w:before="272" w:after="48" w:line="240" w:lineRule="auto"/>
        <w:jc w:val="center"/>
        <w:textAlignment w:val="baseline"/>
        <w:rPr>
          <w:rFonts w:ascii="Times New Roman" w:eastAsia="Times New Roman" w:hAnsi="Times New Roman" w:cs="Times New Roman"/>
          <w:b/>
          <w:sz w:val="24"/>
          <w:szCs w:val="24"/>
          <w:lang w:val="hr-HR" w:eastAsia="en-GB"/>
        </w:rPr>
      </w:pPr>
      <w:r w:rsidRPr="004210AE">
        <w:rPr>
          <w:rFonts w:ascii="Times New Roman" w:eastAsia="Times New Roman" w:hAnsi="Times New Roman" w:cs="Times New Roman"/>
          <w:b/>
          <w:sz w:val="24"/>
          <w:szCs w:val="24"/>
          <w:lang w:val="hr-HR" w:eastAsia="en-GB"/>
        </w:rPr>
        <w:t>PRILOG 1.</w:t>
      </w:r>
    </w:p>
    <w:p w14:paraId="0CB8242E" w14:textId="0B937913" w:rsidR="00B1144A" w:rsidRDefault="00B1144A" w:rsidP="009A3720">
      <w:pPr>
        <w:widowControl w:val="0"/>
        <w:spacing w:after="0" w:line="240" w:lineRule="auto"/>
        <w:jc w:val="center"/>
        <w:rPr>
          <w:rFonts w:ascii="Times New Roman" w:eastAsia="Times New Roman" w:hAnsi="Times New Roman" w:cs="Times New Roman"/>
          <w:b/>
          <w:sz w:val="24"/>
          <w:szCs w:val="24"/>
          <w:lang w:val="hr-HR"/>
        </w:rPr>
      </w:pPr>
      <w:r w:rsidRPr="003541C6">
        <w:rPr>
          <w:rFonts w:ascii="Times New Roman" w:eastAsia="Times New Roman" w:hAnsi="Times New Roman" w:cs="Times New Roman"/>
          <w:b/>
          <w:sz w:val="24"/>
          <w:szCs w:val="24"/>
          <w:lang w:val="hr-HR"/>
        </w:rPr>
        <w:t>Popis prihvatljivih sektora za smanjenje naknade za OIEiK</w:t>
      </w:r>
      <w:r w:rsidR="009C61CE">
        <w:rPr>
          <w:rFonts w:ascii="Times New Roman" w:eastAsia="Times New Roman" w:hAnsi="Times New Roman" w:cs="Times New Roman"/>
          <w:b/>
          <w:sz w:val="24"/>
          <w:szCs w:val="24"/>
          <w:lang w:val="hr-HR"/>
        </w:rPr>
        <w:t xml:space="preserve"> izloženih</w:t>
      </w:r>
      <w:r w:rsidR="009A3720">
        <w:rPr>
          <w:rFonts w:ascii="Times New Roman" w:eastAsia="Times New Roman" w:hAnsi="Times New Roman" w:cs="Times New Roman"/>
          <w:b/>
          <w:sz w:val="24"/>
          <w:szCs w:val="24"/>
          <w:lang w:val="hr-HR"/>
        </w:rPr>
        <w:t xml:space="preserve"> značajnom riziku </w:t>
      </w:r>
    </w:p>
    <w:p w14:paraId="3252DFF0" w14:textId="33E4CEF3" w:rsidR="009A3720" w:rsidRPr="003541C6" w:rsidRDefault="009A3720" w:rsidP="009A3720">
      <w:pPr>
        <w:widowControl w:val="0"/>
        <w:spacing w:after="0" w:line="240" w:lineRule="auto"/>
        <w:jc w:val="center"/>
        <w:rPr>
          <w:rFonts w:ascii="Times New Roman" w:eastAsia="Times New Roman" w:hAnsi="Times New Roman" w:cs="Times New Roman"/>
          <w:b/>
          <w:sz w:val="24"/>
          <w:szCs w:val="24"/>
          <w:lang w:val="hr-HR"/>
        </w:rPr>
      </w:pPr>
    </w:p>
    <w:tbl>
      <w:tblPr>
        <w:tblOverlap w:val="never"/>
        <w:tblW w:w="9768" w:type="dxa"/>
        <w:jc w:val="center"/>
        <w:tblLayout w:type="fixed"/>
        <w:tblCellMar>
          <w:left w:w="10" w:type="dxa"/>
          <w:right w:w="10" w:type="dxa"/>
        </w:tblCellMar>
        <w:tblLook w:val="04A0" w:firstRow="1" w:lastRow="0" w:firstColumn="1" w:lastColumn="0" w:noHBand="0" w:noVBand="1"/>
      </w:tblPr>
      <w:tblGrid>
        <w:gridCol w:w="1142"/>
        <w:gridCol w:w="8626"/>
      </w:tblGrid>
      <w:tr w:rsidR="00B1144A" w:rsidRPr="002879E0" w14:paraId="419CE9E5" w14:textId="77777777" w:rsidTr="00BD2C20">
        <w:trPr>
          <w:trHeight w:hRule="exact" w:val="845"/>
          <w:jc w:val="center"/>
        </w:trPr>
        <w:tc>
          <w:tcPr>
            <w:tcW w:w="1142" w:type="dxa"/>
            <w:tcBorders>
              <w:top w:val="single" w:sz="4" w:space="0" w:color="auto"/>
              <w:left w:val="single" w:sz="4" w:space="0" w:color="auto"/>
            </w:tcBorders>
            <w:shd w:val="clear" w:color="auto" w:fill="FFFFFF"/>
            <w:vAlign w:val="center"/>
          </w:tcPr>
          <w:p w14:paraId="40BD69DB" w14:textId="77777777" w:rsidR="00B1144A" w:rsidRPr="003541C6" w:rsidRDefault="00B1144A" w:rsidP="00BD2C20">
            <w:pPr>
              <w:widowControl w:val="0"/>
              <w:spacing w:after="0" w:line="276" w:lineRule="auto"/>
              <w:jc w:val="center"/>
              <w:rPr>
                <w:rFonts w:ascii="Times New Roman" w:eastAsia="Times New Roman" w:hAnsi="Times New Roman" w:cs="Times New Roman"/>
                <w:b/>
                <w:sz w:val="24"/>
                <w:szCs w:val="24"/>
                <w:lang w:val="hr-HR"/>
              </w:rPr>
            </w:pPr>
            <w:bookmarkStart w:id="2" w:name="bookmark1538"/>
            <w:r w:rsidRPr="003541C6">
              <w:rPr>
                <w:rFonts w:ascii="Times New Roman" w:eastAsia="Times New Roman" w:hAnsi="Times New Roman" w:cs="Times New Roman"/>
                <w:b/>
                <w:sz w:val="24"/>
                <w:szCs w:val="24"/>
                <w:lang w:val="hr-HR"/>
              </w:rPr>
              <w:t>Oznaka NACE</w:t>
            </w:r>
            <w:bookmarkEnd w:id="2"/>
          </w:p>
        </w:tc>
        <w:tc>
          <w:tcPr>
            <w:tcW w:w="8626" w:type="dxa"/>
            <w:tcBorders>
              <w:top w:val="single" w:sz="4" w:space="0" w:color="auto"/>
              <w:left w:val="single" w:sz="4" w:space="0" w:color="auto"/>
              <w:right w:val="single" w:sz="4" w:space="0" w:color="auto"/>
            </w:tcBorders>
            <w:shd w:val="clear" w:color="auto" w:fill="FFFFFF"/>
            <w:vAlign w:val="center"/>
          </w:tcPr>
          <w:p w14:paraId="3D92BE57" w14:textId="77777777" w:rsidR="00B1144A" w:rsidRPr="003541C6" w:rsidRDefault="00B1144A" w:rsidP="00B1144A">
            <w:pPr>
              <w:widowControl w:val="0"/>
              <w:spacing w:after="0" w:line="240" w:lineRule="auto"/>
              <w:jc w:val="center"/>
              <w:rPr>
                <w:rFonts w:ascii="Times New Roman" w:eastAsia="Times New Roman" w:hAnsi="Times New Roman" w:cs="Times New Roman"/>
                <w:b/>
                <w:sz w:val="24"/>
                <w:szCs w:val="24"/>
                <w:lang w:val="hr-HR"/>
              </w:rPr>
            </w:pPr>
            <w:r w:rsidRPr="003541C6">
              <w:rPr>
                <w:rFonts w:ascii="Times New Roman" w:eastAsia="Times New Roman" w:hAnsi="Times New Roman" w:cs="Times New Roman"/>
                <w:b/>
                <w:sz w:val="24"/>
                <w:szCs w:val="24"/>
                <w:lang w:val="hr-HR"/>
              </w:rPr>
              <w:t>Opis</w:t>
            </w:r>
          </w:p>
        </w:tc>
      </w:tr>
      <w:tr w:rsidR="00B1144A" w:rsidRPr="002879E0" w14:paraId="095EBC0C" w14:textId="77777777" w:rsidTr="00DF134C">
        <w:trPr>
          <w:trHeight w:val="340"/>
          <w:jc w:val="center"/>
        </w:trPr>
        <w:tc>
          <w:tcPr>
            <w:tcW w:w="1142" w:type="dxa"/>
            <w:tcBorders>
              <w:top w:val="single" w:sz="4" w:space="0" w:color="auto"/>
              <w:left w:val="single" w:sz="4" w:space="0" w:color="auto"/>
            </w:tcBorders>
            <w:shd w:val="clear" w:color="auto" w:fill="FFFFFF"/>
          </w:tcPr>
          <w:p w14:paraId="3BC5CB4F"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0510</w:t>
            </w:r>
          </w:p>
        </w:tc>
        <w:tc>
          <w:tcPr>
            <w:tcW w:w="8626" w:type="dxa"/>
            <w:tcBorders>
              <w:top w:val="single" w:sz="4" w:space="0" w:color="auto"/>
              <w:left w:val="single" w:sz="4" w:space="0" w:color="auto"/>
              <w:right w:val="single" w:sz="4" w:space="0" w:color="auto"/>
            </w:tcBorders>
            <w:shd w:val="clear" w:color="auto" w:fill="FFFFFF"/>
          </w:tcPr>
          <w:p w14:paraId="2E157CBA"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Rudarstvo tvrdog ugljena</w:t>
            </w:r>
          </w:p>
        </w:tc>
      </w:tr>
      <w:tr w:rsidR="00B1144A" w:rsidRPr="00DF134C" w14:paraId="1488F54F"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1260CEFC"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0620</w:t>
            </w:r>
          </w:p>
        </w:tc>
        <w:tc>
          <w:tcPr>
            <w:tcW w:w="8626" w:type="dxa"/>
            <w:tcBorders>
              <w:top w:val="single" w:sz="4" w:space="0" w:color="auto"/>
              <w:left w:val="single" w:sz="4" w:space="0" w:color="auto"/>
              <w:right w:val="single" w:sz="4" w:space="0" w:color="auto"/>
            </w:tcBorders>
            <w:shd w:val="clear" w:color="auto" w:fill="FFFFFF"/>
          </w:tcPr>
          <w:p w14:paraId="26F15CFC" w14:textId="77777777" w:rsidR="00B1144A" w:rsidRPr="003541C6" w:rsidRDefault="00B1144A" w:rsidP="00DF134C">
            <w:pPr>
              <w:widowControl w:val="0"/>
              <w:spacing w:after="0" w:line="240" w:lineRule="auto"/>
              <w:jc w:val="both"/>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Vađenje prirodnog plina</w:t>
            </w:r>
          </w:p>
        </w:tc>
      </w:tr>
      <w:tr w:rsidR="00B1144A" w:rsidRPr="002879E0" w14:paraId="38E4CC31"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65378F4B"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0710</w:t>
            </w:r>
          </w:p>
        </w:tc>
        <w:tc>
          <w:tcPr>
            <w:tcW w:w="8626" w:type="dxa"/>
            <w:tcBorders>
              <w:top w:val="single" w:sz="4" w:space="0" w:color="auto"/>
              <w:left w:val="single" w:sz="4" w:space="0" w:color="auto"/>
              <w:right w:val="single" w:sz="4" w:space="0" w:color="auto"/>
            </w:tcBorders>
            <w:shd w:val="clear" w:color="auto" w:fill="FFFFFF"/>
          </w:tcPr>
          <w:p w14:paraId="1F8127E9"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Rudarstvo željeznih rudača</w:t>
            </w:r>
          </w:p>
        </w:tc>
      </w:tr>
      <w:tr w:rsidR="00B1144A" w:rsidRPr="002879E0" w14:paraId="6F8B3984"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3C7A56A2"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0729</w:t>
            </w:r>
          </w:p>
        </w:tc>
        <w:tc>
          <w:tcPr>
            <w:tcW w:w="8626" w:type="dxa"/>
            <w:tcBorders>
              <w:top w:val="single" w:sz="4" w:space="0" w:color="auto"/>
              <w:left w:val="single" w:sz="4" w:space="0" w:color="auto"/>
              <w:right w:val="single" w:sz="4" w:space="0" w:color="auto"/>
            </w:tcBorders>
            <w:shd w:val="clear" w:color="auto" w:fill="FFFFFF"/>
          </w:tcPr>
          <w:p w14:paraId="3C5A4EBB"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Rudarstvo ostalih obojenih metalnih rudača</w:t>
            </w:r>
          </w:p>
        </w:tc>
      </w:tr>
      <w:tr w:rsidR="00B1144A" w:rsidRPr="002879E0" w14:paraId="0501A29C"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4B2A7823"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0811</w:t>
            </w:r>
          </w:p>
        </w:tc>
        <w:tc>
          <w:tcPr>
            <w:tcW w:w="8626" w:type="dxa"/>
            <w:tcBorders>
              <w:top w:val="single" w:sz="4" w:space="0" w:color="auto"/>
              <w:left w:val="single" w:sz="4" w:space="0" w:color="auto"/>
              <w:right w:val="single" w:sz="4" w:space="0" w:color="auto"/>
            </w:tcBorders>
            <w:shd w:val="clear" w:color="auto" w:fill="FFFFFF"/>
          </w:tcPr>
          <w:p w14:paraId="374FA1DE"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Vađenje ukrasnog kamena i kamena za gradnju, vapnenca, gipsa, krede i škriljevca</w:t>
            </w:r>
          </w:p>
        </w:tc>
      </w:tr>
      <w:tr w:rsidR="00B1144A" w:rsidRPr="002879E0" w14:paraId="6E07B04D"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2AC7EFCC"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lastRenderedPageBreak/>
              <w:t>0891</w:t>
            </w:r>
          </w:p>
        </w:tc>
        <w:tc>
          <w:tcPr>
            <w:tcW w:w="8626" w:type="dxa"/>
            <w:tcBorders>
              <w:top w:val="single" w:sz="4" w:space="0" w:color="auto"/>
              <w:left w:val="single" w:sz="4" w:space="0" w:color="auto"/>
              <w:right w:val="single" w:sz="4" w:space="0" w:color="auto"/>
            </w:tcBorders>
            <w:shd w:val="clear" w:color="auto" w:fill="FFFFFF"/>
          </w:tcPr>
          <w:p w14:paraId="534736A1"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Rudarstvo kemijskih minerala i minerala gnojiva</w:t>
            </w:r>
          </w:p>
        </w:tc>
      </w:tr>
      <w:tr w:rsidR="00B1144A" w:rsidRPr="002879E0" w14:paraId="07FAD5DF"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380376CE"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0893</w:t>
            </w:r>
          </w:p>
        </w:tc>
        <w:tc>
          <w:tcPr>
            <w:tcW w:w="8626" w:type="dxa"/>
            <w:tcBorders>
              <w:top w:val="single" w:sz="4" w:space="0" w:color="auto"/>
              <w:left w:val="single" w:sz="4" w:space="0" w:color="auto"/>
              <w:right w:val="single" w:sz="4" w:space="0" w:color="auto"/>
            </w:tcBorders>
            <w:shd w:val="clear" w:color="auto" w:fill="FFFFFF"/>
          </w:tcPr>
          <w:p w14:paraId="77F187FC"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Ekstrakcija soli</w:t>
            </w:r>
          </w:p>
        </w:tc>
      </w:tr>
      <w:tr w:rsidR="00B1144A" w:rsidRPr="002879E0" w14:paraId="6DB7DC64"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3CEB8149"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0899</w:t>
            </w:r>
          </w:p>
        </w:tc>
        <w:tc>
          <w:tcPr>
            <w:tcW w:w="8626" w:type="dxa"/>
            <w:tcBorders>
              <w:top w:val="single" w:sz="4" w:space="0" w:color="auto"/>
              <w:left w:val="single" w:sz="4" w:space="0" w:color="auto"/>
              <w:right w:val="single" w:sz="4" w:space="0" w:color="auto"/>
            </w:tcBorders>
            <w:shd w:val="clear" w:color="auto" w:fill="FFFFFF"/>
          </w:tcPr>
          <w:p w14:paraId="31CBACFB"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Ostalo rudarstvo i vađenje, d. n.</w:t>
            </w:r>
          </w:p>
        </w:tc>
      </w:tr>
      <w:tr w:rsidR="00B1144A" w:rsidRPr="002879E0" w14:paraId="628D0D7B"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418EE5E8"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1020</w:t>
            </w:r>
          </w:p>
        </w:tc>
        <w:tc>
          <w:tcPr>
            <w:tcW w:w="8626" w:type="dxa"/>
            <w:tcBorders>
              <w:top w:val="single" w:sz="4" w:space="0" w:color="auto"/>
              <w:left w:val="single" w:sz="4" w:space="0" w:color="auto"/>
              <w:right w:val="single" w:sz="4" w:space="0" w:color="auto"/>
            </w:tcBorders>
            <w:shd w:val="clear" w:color="auto" w:fill="FFFFFF"/>
          </w:tcPr>
          <w:p w14:paraId="2216DF9B"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Prerada i očuvanje riba, rakova i mekušaca</w:t>
            </w:r>
          </w:p>
        </w:tc>
      </w:tr>
      <w:tr w:rsidR="00B1144A" w:rsidRPr="002879E0" w14:paraId="2FE1F530"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584B0F29"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1031</w:t>
            </w:r>
          </w:p>
        </w:tc>
        <w:tc>
          <w:tcPr>
            <w:tcW w:w="8626" w:type="dxa"/>
            <w:tcBorders>
              <w:top w:val="single" w:sz="4" w:space="0" w:color="auto"/>
              <w:left w:val="single" w:sz="4" w:space="0" w:color="auto"/>
              <w:right w:val="single" w:sz="4" w:space="0" w:color="auto"/>
            </w:tcBorders>
            <w:shd w:val="clear" w:color="auto" w:fill="FFFFFF"/>
          </w:tcPr>
          <w:p w14:paraId="52916BD0"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Prerada i konzerviranje krumpira</w:t>
            </w:r>
          </w:p>
        </w:tc>
      </w:tr>
      <w:tr w:rsidR="00B1144A" w:rsidRPr="002879E0" w14:paraId="37B25708"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0A87F820"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1032</w:t>
            </w:r>
          </w:p>
        </w:tc>
        <w:tc>
          <w:tcPr>
            <w:tcW w:w="8626" w:type="dxa"/>
            <w:tcBorders>
              <w:top w:val="single" w:sz="4" w:space="0" w:color="auto"/>
              <w:left w:val="single" w:sz="4" w:space="0" w:color="auto"/>
              <w:right w:val="single" w:sz="4" w:space="0" w:color="auto"/>
            </w:tcBorders>
            <w:shd w:val="clear" w:color="auto" w:fill="FFFFFF"/>
          </w:tcPr>
          <w:p w14:paraId="1D469442"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soka od voća i povrća</w:t>
            </w:r>
          </w:p>
        </w:tc>
      </w:tr>
      <w:tr w:rsidR="00B1144A" w:rsidRPr="002879E0" w14:paraId="522128E7"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4FC1AA71"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1039</w:t>
            </w:r>
          </w:p>
        </w:tc>
        <w:tc>
          <w:tcPr>
            <w:tcW w:w="8626" w:type="dxa"/>
            <w:tcBorders>
              <w:top w:val="single" w:sz="4" w:space="0" w:color="auto"/>
              <w:left w:val="single" w:sz="4" w:space="0" w:color="auto"/>
              <w:right w:val="single" w:sz="4" w:space="0" w:color="auto"/>
            </w:tcBorders>
            <w:shd w:val="clear" w:color="auto" w:fill="FFFFFF"/>
          </w:tcPr>
          <w:p w14:paraId="53B49767"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Ostala prerada i konzerviranje voća i povrća</w:t>
            </w:r>
          </w:p>
        </w:tc>
      </w:tr>
      <w:tr w:rsidR="00B1144A" w:rsidRPr="002879E0" w14:paraId="1C07ED77"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5D2B01A1"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1041</w:t>
            </w:r>
          </w:p>
        </w:tc>
        <w:tc>
          <w:tcPr>
            <w:tcW w:w="8626" w:type="dxa"/>
            <w:tcBorders>
              <w:top w:val="single" w:sz="4" w:space="0" w:color="auto"/>
              <w:left w:val="single" w:sz="4" w:space="0" w:color="auto"/>
              <w:right w:val="single" w:sz="4" w:space="0" w:color="auto"/>
            </w:tcBorders>
            <w:shd w:val="clear" w:color="auto" w:fill="FFFFFF"/>
          </w:tcPr>
          <w:p w14:paraId="55EA63EA"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ulja i masti</w:t>
            </w:r>
          </w:p>
        </w:tc>
      </w:tr>
      <w:tr w:rsidR="00B1144A" w:rsidRPr="002879E0" w14:paraId="5BD5BC44"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772D9F75"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1062</w:t>
            </w:r>
          </w:p>
        </w:tc>
        <w:tc>
          <w:tcPr>
            <w:tcW w:w="8626" w:type="dxa"/>
            <w:tcBorders>
              <w:top w:val="single" w:sz="4" w:space="0" w:color="auto"/>
              <w:left w:val="single" w:sz="4" w:space="0" w:color="auto"/>
              <w:right w:val="single" w:sz="4" w:space="0" w:color="auto"/>
            </w:tcBorders>
            <w:shd w:val="clear" w:color="auto" w:fill="FFFFFF"/>
          </w:tcPr>
          <w:p w14:paraId="2C4B324F"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škroba i škrobnih proizvoda</w:t>
            </w:r>
          </w:p>
        </w:tc>
      </w:tr>
      <w:tr w:rsidR="00B1144A" w:rsidRPr="002879E0" w14:paraId="1765BE61"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31A4660E"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1081</w:t>
            </w:r>
          </w:p>
        </w:tc>
        <w:tc>
          <w:tcPr>
            <w:tcW w:w="8626" w:type="dxa"/>
            <w:tcBorders>
              <w:top w:val="single" w:sz="4" w:space="0" w:color="auto"/>
              <w:left w:val="single" w:sz="4" w:space="0" w:color="auto"/>
              <w:right w:val="single" w:sz="4" w:space="0" w:color="auto"/>
            </w:tcBorders>
            <w:shd w:val="clear" w:color="auto" w:fill="FFFFFF"/>
          </w:tcPr>
          <w:p w14:paraId="0AEBE967"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šećera</w:t>
            </w:r>
          </w:p>
        </w:tc>
      </w:tr>
      <w:tr w:rsidR="00B1144A" w:rsidRPr="002879E0" w14:paraId="2A384153"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35455E4A"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1086</w:t>
            </w:r>
          </w:p>
        </w:tc>
        <w:tc>
          <w:tcPr>
            <w:tcW w:w="8626" w:type="dxa"/>
            <w:tcBorders>
              <w:top w:val="single" w:sz="4" w:space="0" w:color="auto"/>
              <w:left w:val="single" w:sz="4" w:space="0" w:color="auto"/>
              <w:right w:val="single" w:sz="4" w:space="0" w:color="auto"/>
            </w:tcBorders>
            <w:shd w:val="clear" w:color="auto" w:fill="FFFFFF"/>
          </w:tcPr>
          <w:p w14:paraId="413F0890"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homogeniziranih prehrambenih pripravaka i dijetetske hrane</w:t>
            </w:r>
          </w:p>
        </w:tc>
      </w:tr>
      <w:tr w:rsidR="00B1144A" w:rsidRPr="002879E0" w14:paraId="6DDB49FE"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4B2ECBCB"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1104</w:t>
            </w:r>
          </w:p>
        </w:tc>
        <w:tc>
          <w:tcPr>
            <w:tcW w:w="8626" w:type="dxa"/>
            <w:tcBorders>
              <w:top w:val="single" w:sz="4" w:space="0" w:color="auto"/>
              <w:left w:val="single" w:sz="4" w:space="0" w:color="auto"/>
              <w:right w:val="single" w:sz="4" w:space="0" w:color="auto"/>
            </w:tcBorders>
            <w:shd w:val="clear" w:color="auto" w:fill="FFFFFF"/>
          </w:tcPr>
          <w:p w14:paraId="5D4CFEE4"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nedestiliranih fermentiranih pića</w:t>
            </w:r>
          </w:p>
        </w:tc>
      </w:tr>
      <w:tr w:rsidR="00B1144A" w:rsidRPr="002879E0" w14:paraId="3F1056FC"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10B274F6"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1106</w:t>
            </w:r>
          </w:p>
        </w:tc>
        <w:tc>
          <w:tcPr>
            <w:tcW w:w="8626" w:type="dxa"/>
            <w:tcBorders>
              <w:top w:val="single" w:sz="4" w:space="0" w:color="auto"/>
              <w:left w:val="single" w:sz="4" w:space="0" w:color="auto"/>
              <w:right w:val="single" w:sz="4" w:space="0" w:color="auto"/>
            </w:tcBorders>
            <w:shd w:val="clear" w:color="auto" w:fill="FFFFFF"/>
          </w:tcPr>
          <w:p w14:paraId="293DB332"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slada</w:t>
            </w:r>
          </w:p>
        </w:tc>
      </w:tr>
      <w:tr w:rsidR="00B1144A" w:rsidRPr="002879E0" w14:paraId="54A55913"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70E5E8DF"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1310</w:t>
            </w:r>
          </w:p>
        </w:tc>
        <w:tc>
          <w:tcPr>
            <w:tcW w:w="8626" w:type="dxa"/>
            <w:tcBorders>
              <w:top w:val="single" w:sz="4" w:space="0" w:color="auto"/>
              <w:left w:val="single" w:sz="4" w:space="0" w:color="auto"/>
              <w:right w:val="single" w:sz="4" w:space="0" w:color="auto"/>
            </w:tcBorders>
            <w:shd w:val="clear" w:color="auto" w:fill="FFFFFF"/>
          </w:tcPr>
          <w:p w14:paraId="3F239F5C"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Priprema i predenje tekstilnih vlakana</w:t>
            </w:r>
          </w:p>
        </w:tc>
      </w:tr>
      <w:tr w:rsidR="00B1144A" w:rsidRPr="002879E0" w14:paraId="5E0E6F38"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665700C5"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1320</w:t>
            </w:r>
          </w:p>
        </w:tc>
        <w:tc>
          <w:tcPr>
            <w:tcW w:w="8626" w:type="dxa"/>
            <w:tcBorders>
              <w:top w:val="single" w:sz="4" w:space="0" w:color="auto"/>
              <w:left w:val="single" w:sz="4" w:space="0" w:color="auto"/>
              <w:right w:val="single" w:sz="4" w:space="0" w:color="auto"/>
            </w:tcBorders>
            <w:shd w:val="clear" w:color="auto" w:fill="FFFFFF"/>
          </w:tcPr>
          <w:p w14:paraId="32C581B9"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Tkanje tekstila</w:t>
            </w:r>
          </w:p>
        </w:tc>
      </w:tr>
      <w:tr w:rsidR="00B1144A" w:rsidRPr="002879E0" w14:paraId="399B59C1" w14:textId="77777777" w:rsidTr="00DF134C">
        <w:trPr>
          <w:trHeight w:hRule="exact" w:val="340"/>
          <w:jc w:val="center"/>
        </w:trPr>
        <w:tc>
          <w:tcPr>
            <w:tcW w:w="1142" w:type="dxa"/>
            <w:tcBorders>
              <w:top w:val="single" w:sz="4" w:space="0" w:color="auto"/>
              <w:left w:val="single" w:sz="4" w:space="0" w:color="auto"/>
            </w:tcBorders>
            <w:shd w:val="clear" w:color="auto" w:fill="FFFFFF"/>
          </w:tcPr>
          <w:p w14:paraId="6ACDAF74"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1330</w:t>
            </w:r>
          </w:p>
        </w:tc>
        <w:tc>
          <w:tcPr>
            <w:tcW w:w="8626" w:type="dxa"/>
            <w:tcBorders>
              <w:top w:val="single" w:sz="4" w:space="0" w:color="auto"/>
              <w:left w:val="single" w:sz="4" w:space="0" w:color="auto"/>
              <w:right w:val="single" w:sz="4" w:space="0" w:color="auto"/>
            </w:tcBorders>
            <w:shd w:val="clear" w:color="auto" w:fill="FFFFFF"/>
          </w:tcPr>
          <w:p w14:paraId="6FD0D57F"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Završna obrada tekstila</w:t>
            </w:r>
          </w:p>
        </w:tc>
      </w:tr>
      <w:tr w:rsidR="00B1144A" w:rsidRPr="002879E0" w14:paraId="077C8205"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7CF1B41"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1391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F5553CB"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pletenih i kukičanih materijala</w:t>
            </w:r>
          </w:p>
        </w:tc>
      </w:tr>
      <w:tr w:rsidR="00DF134C" w:rsidRPr="002879E0" w14:paraId="48B70C51"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ACA9AAA" w14:textId="48A630D2"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1393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99C3557" w14:textId="5E219035"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sagova i prostirki</w:t>
            </w:r>
          </w:p>
        </w:tc>
      </w:tr>
      <w:tr w:rsidR="00DF134C" w:rsidRPr="002879E0" w14:paraId="594A4A48"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27CD0F4" w14:textId="687C640C" w:rsidR="00DF134C"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1394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968EC9E" w14:textId="60138905"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užeta, užadi, konopa i mreža</w:t>
            </w:r>
          </w:p>
        </w:tc>
      </w:tr>
      <w:tr w:rsidR="00DF134C" w:rsidRPr="002879E0" w14:paraId="3B1A3F13"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DF473F4" w14:textId="78F28A6D"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1395</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6112736" w14:textId="0BB55F3A"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netkanog tekstila i proizvoda od netkanog tekstila, osim odjeće</w:t>
            </w:r>
          </w:p>
        </w:tc>
      </w:tr>
      <w:tr w:rsidR="00DF134C" w:rsidRPr="002879E0" w14:paraId="364787D9"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4C761FC" w14:textId="71335B82"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1396</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006F73C" w14:textId="5A4A7599"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tehničkih i industrijskih tekstila</w:t>
            </w:r>
          </w:p>
        </w:tc>
      </w:tr>
      <w:tr w:rsidR="00DF134C" w:rsidRPr="002879E0" w14:paraId="1E61F42B"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FD93145" w14:textId="2EE0CECB"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1411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A440432" w14:textId="016A0BEE"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kožne odjeće</w:t>
            </w:r>
          </w:p>
        </w:tc>
      </w:tr>
      <w:tr w:rsidR="00DF134C" w:rsidRPr="002879E0" w14:paraId="3B6650B3"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621869D" w14:textId="5F32A8A2"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1431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F362640" w14:textId="357C453D"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pletenih i kukičanih čarapa</w:t>
            </w:r>
          </w:p>
        </w:tc>
      </w:tr>
      <w:tr w:rsidR="00DF134C" w:rsidRPr="002879E0" w14:paraId="453EE3E0"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FDAAC77" w14:textId="18B8D6AE"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1511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317059C" w14:textId="06107D93"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Štavljenje i obrada kože;obrada i bojenje krzna</w:t>
            </w:r>
          </w:p>
        </w:tc>
      </w:tr>
      <w:tr w:rsidR="00DF134C" w:rsidRPr="002879E0" w14:paraId="1DC537D5"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FE78FC6" w14:textId="31FBAEC3"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1610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1838655" w14:textId="1F6C3427"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Piljenje i pjeskarenje drva</w:t>
            </w:r>
          </w:p>
        </w:tc>
      </w:tr>
      <w:tr w:rsidR="00DF134C" w:rsidRPr="002879E0" w14:paraId="10CB69BB"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3CEBF72" w14:textId="66A3D6EA"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1621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D9323A5" w14:textId="3678C0C0"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furnirskih ploča i ploča na osnovi drva</w:t>
            </w:r>
          </w:p>
        </w:tc>
      </w:tr>
      <w:tr w:rsidR="00DF134C" w:rsidRPr="002879E0" w14:paraId="7AFB010D" w14:textId="77777777" w:rsidTr="00DF134C">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D650086" w14:textId="0A6446B6"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1622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6D1D591" w14:textId="43F978AD"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sastavljenih parketnih podova</w:t>
            </w:r>
          </w:p>
        </w:tc>
      </w:tr>
      <w:tr w:rsidR="00DF134C" w:rsidRPr="002879E0" w14:paraId="6FB81377"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vAlign w:val="center"/>
          </w:tcPr>
          <w:p w14:paraId="753A6FCC" w14:textId="03CFA92E"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1629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DDFD9EC" w14:textId="509A0162"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proizvoda od drva; proizvodnja proizvoda od pluta, slame i materijala za pletarstvo</w:t>
            </w:r>
          </w:p>
        </w:tc>
      </w:tr>
      <w:tr w:rsidR="00DF134C" w:rsidRPr="002879E0" w14:paraId="2ED93D34"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E3E38E4" w14:textId="5F0DCA95"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1711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4196F8D" w14:textId="2F21960A"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celuloze</w:t>
            </w:r>
          </w:p>
        </w:tc>
      </w:tr>
      <w:tr w:rsidR="00DF134C" w:rsidRPr="002879E0" w14:paraId="7CB5343A"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2D17764" w14:textId="08F83476" w:rsidR="00DF134C"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1712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8DE216C" w14:textId="24EF3CB2"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papira i kartona</w:t>
            </w:r>
          </w:p>
        </w:tc>
      </w:tr>
      <w:tr w:rsidR="00DF134C" w:rsidRPr="002879E0" w14:paraId="08E50FA2"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A639EBF" w14:textId="56955EB7"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1722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ACDEC0A" w14:textId="3B5F7A68"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kućanskih i sanitarnih potrepština i toaletnih potrepština</w:t>
            </w:r>
          </w:p>
        </w:tc>
      </w:tr>
      <w:tr w:rsidR="00DF134C" w:rsidRPr="002879E0" w14:paraId="05149755"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74B4F53" w14:textId="01FE594C"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1724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F2EE504" w14:textId="15B45BAE"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tapeta</w:t>
            </w:r>
          </w:p>
        </w:tc>
      </w:tr>
      <w:tr w:rsidR="00DF134C" w:rsidRPr="002879E0" w14:paraId="06C11F1D"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67063ED" w14:textId="39D35ADA"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1920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0B62549" w14:textId="7C512353"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rafiniranih naftnih derivata</w:t>
            </w:r>
          </w:p>
        </w:tc>
      </w:tr>
      <w:tr w:rsidR="00DF134C" w:rsidRPr="002879E0" w14:paraId="6C521825"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BC9D152" w14:textId="247526E0"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87003E4" w14:textId="3D61145A"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industrijskih plinova</w:t>
            </w:r>
          </w:p>
        </w:tc>
      </w:tr>
      <w:tr w:rsidR="00DF134C" w:rsidRPr="002879E0" w14:paraId="4C3BBAF4"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3712DE9" w14:textId="2A8002A0"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7FB3C0F" w14:textId="0BF181C1"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bojila i pigmenta</w:t>
            </w:r>
          </w:p>
        </w:tc>
      </w:tr>
      <w:tr w:rsidR="00DF134C" w:rsidRPr="002879E0" w14:paraId="6C032CEC"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5CBE860" w14:textId="50DF3C31"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A9E7534" w14:textId="1F14F15B"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anorganskih osnovnih kemikalija</w:t>
            </w:r>
          </w:p>
        </w:tc>
      </w:tr>
      <w:tr w:rsidR="00DF134C" w:rsidRPr="002879E0" w14:paraId="37BD9570"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906EE8C" w14:textId="7F1AC1F3"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9FA7094" w14:textId="408F866E"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organskih osnovnih kemikalija</w:t>
            </w:r>
          </w:p>
        </w:tc>
      </w:tr>
      <w:tr w:rsidR="00DF134C" w:rsidRPr="002879E0" w14:paraId="6B60C46C"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94E000D" w14:textId="7A5C5E0A"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2015</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064F03A" w14:textId="44909ABF"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gnojiva i dušikovih spojeva</w:t>
            </w:r>
          </w:p>
        </w:tc>
      </w:tr>
      <w:tr w:rsidR="00DF134C" w:rsidRPr="002879E0" w14:paraId="2691A145"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C19B4CF" w14:textId="3BE4A657"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2016</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13A59BE" w14:textId="4DCE1C04"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plastike u primarnim oblicima</w:t>
            </w:r>
          </w:p>
        </w:tc>
      </w:tr>
      <w:tr w:rsidR="00DF134C" w:rsidRPr="002879E0" w14:paraId="6B131E31"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B89A8E9" w14:textId="577A2068"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2017</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B21CF1B" w14:textId="033A111F"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sintetičke gume u primarnim oblicima</w:t>
            </w:r>
          </w:p>
        </w:tc>
      </w:tr>
      <w:tr w:rsidR="00DF134C" w:rsidRPr="002879E0" w14:paraId="611565C4"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8871CC3" w14:textId="0CEDF01D"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2059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267542F" w14:textId="1F214F32"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kemijskih proizvoda, d. n.:</w:t>
            </w:r>
          </w:p>
        </w:tc>
      </w:tr>
      <w:tr w:rsidR="00DF134C" w:rsidRPr="002879E0" w14:paraId="0A7F9FD6"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F7EF391" w14:textId="5D237C14" w:rsidR="00DF134C" w:rsidRPr="003541C6" w:rsidRDefault="00DF134C"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2060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452E09C" w14:textId="355BF2F8" w:rsidR="00DF134C" w:rsidRPr="003541C6" w:rsidRDefault="00DF134C" w:rsidP="00DF134C">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umjetnih vlakana</w:t>
            </w:r>
          </w:p>
        </w:tc>
      </w:tr>
      <w:tr w:rsidR="00044F34" w:rsidRPr="002879E0" w14:paraId="27E5E137"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FC6BF00" w14:textId="7193B76B"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2110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69A48C1" w14:textId="72D1B182"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osnovnih farmaceutskih proizvoda</w:t>
            </w:r>
          </w:p>
        </w:tc>
      </w:tr>
      <w:tr w:rsidR="00044F34" w:rsidRPr="002879E0" w14:paraId="11C6DF3C"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54EF16F" w14:textId="156EB0AE"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2211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090E5A6" w14:textId="527CB94F"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guma i cijevi od gume; protektiranje i ponovna izgradnja gumenih guma</w:t>
            </w:r>
          </w:p>
        </w:tc>
      </w:tr>
      <w:tr w:rsidR="00044F34" w:rsidRPr="002879E0" w14:paraId="12985B8B"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7D54423" w14:textId="79FC8EBA"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2219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BA3B660" w14:textId="68FC6E5A"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proizvoda od gume</w:t>
            </w:r>
          </w:p>
        </w:tc>
      </w:tr>
      <w:tr w:rsidR="00044F34" w:rsidRPr="002879E0" w14:paraId="489A8592"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2CD3465" w14:textId="6B03194A"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2221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55FD5D2" w14:textId="70EE1142"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plastičnih ploča, listova, cijevi i profila</w:t>
            </w:r>
          </w:p>
        </w:tc>
      </w:tr>
      <w:tr w:rsidR="00044F34" w:rsidRPr="002879E0" w14:paraId="1863CE34"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CF86946" w14:textId="47EA5378"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2222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0EB9298" w14:textId="0390ED60"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plastičnih proizvoda za pakiranje</w:t>
            </w:r>
          </w:p>
        </w:tc>
      </w:tr>
      <w:tr w:rsidR="00044F34" w:rsidRPr="002879E0" w14:paraId="0E1EA393"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9CAE903" w14:textId="4876000A"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2229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859F526" w14:textId="71EC5DF7"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plastičnih proizvoda</w:t>
            </w:r>
          </w:p>
        </w:tc>
      </w:tr>
      <w:tr w:rsidR="00044F34" w:rsidRPr="002879E0" w14:paraId="6EADF4D0"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6550EDE" w14:textId="2295CD12"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8285767" w14:textId="67E8E89A"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ravnog stakla</w:t>
            </w:r>
          </w:p>
        </w:tc>
      </w:tr>
      <w:tr w:rsidR="00044F34" w:rsidRPr="002879E0" w14:paraId="4DDC1991"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268D0B4" w14:textId="0FCDBD60"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2312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A1B8C24" w14:textId="62E6BC5A"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Oblikovanje i obrada ravnog stakla</w:t>
            </w:r>
          </w:p>
        </w:tc>
      </w:tr>
      <w:tr w:rsidR="00044F34" w:rsidRPr="002879E0" w14:paraId="7AB2BF24"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56EC03F" w14:textId="365BB1BA"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2313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4D2166A" w14:textId="76BE0AE7"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šupljeg stakla</w:t>
            </w:r>
          </w:p>
        </w:tc>
      </w:tr>
      <w:tr w:rsidR="00044F34" w:rsidRPr="002879E0" w14:paraId="4931B8E5"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758EFA3" w14:textId="138F00B6"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2314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9EDF736" w14:textId="701AFF96"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staklenih vlakana</w:t>
            </w:r>
          </w:p>
        </w:tc>
      </w:tr>
      <w:tr w:rsidR="00044F34" w:rsidRPr="002879E0" w14:paraId="5983EF76"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9D9AB87" w14:textId="358656D6"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2319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E965D3E" w14:textId="7DBE28D4"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i prerada ostalog stakla, uključujući tehničke staklene proizvode</w:t>
            </w:r>
          </w:p>
        </w:tc>
      </w:tr>
      <w:tr w:rsidR="00044F34" w:rsidRPr="002879E0" w14:paraId="34ABBB2E"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C34517B" w14:textId="3B38A2C3"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2320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E26E1A7" w14:textId="06C8DE85"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vatrostalnih proizvoda</w:t>
            </w:r>
          </w:p>
        </w:tc>
      </w:tr>
      <w:tr w:rsidR="00044F34" w:rsidRPr="002879E0" w14:paraId="4BF374C6"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D1494AD" w14:textId="55D3A80B"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2331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9988A03" w14:textId="33E29F37"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keramičkih pločica i zastava</w:t>
            </w:r>
          </w:p>
        </w:tc>
      </w:tr>
      <w:tr w:rsidR="00044F34" w:rsidRPr="002879E0" w14:paraId="27EA68EF"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61CD20B" w14:textId="66C85C55"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lastRenderedPageBreak/>
              <w:t>2342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AB2C989" w14:textId="2F8B1BF8"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keramičkih sanitarnih čvora</w:t>
            </w:r>
          </w:p>
        </w:tc>
      </w:tr>
      <w:tr w:rsidR="00044F34" w:rsidRPr="002879E0" w14:paraId="56BAACD1"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3219D87" w14:textId="5284C044"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2343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BA51246" w14:textId="49D0D196"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keramičkih izolatora i izolacijskih dijelova</w:t>
            </w:r>
          </w:p>
        </w:tc>
      </w:tr>
      <w:tr w:rsidR="00044F34" w:rsidRPr="002879E0" w14:paraId="01B286CA"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0143B74" w14:textId="38E99E9E"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2344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3398BBB" w14:textId="7576E5D2"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tehničkih keramičkih proizvoda</w:t>
            </w:r>
          </w:p>
        </w:tc>
      </w:tr>
      <w:tr w:rsidR="00044F34" w:rsidRPr="002879E0" w14:paraId="175CB331"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8123DF7" w14:textId="5A531905"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2349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EE020F2" w14:textId="40F3B3D3"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keramičkih proizvoda</w:t>
            </w:r>
          </w:p>
        </w:tc>
      </w:tr>
      <w:tr w:rsidR="00044F34" w:rsidRPr="002879E0" w14:paraId="54F80F14"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36C82E0" w14:textId="4B67614F"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2351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4E58A50" w14:textId="580CF4E1"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cementa</w:t>
            </w:r>
          </w:p>
        </w:tc>
      </w:tr>
      <w:tr w:rsidR="00044F34" w:rsidRPr="002879E0" w14:paraId="14B6D299"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BF6632B" w14:textId="44B9E9DC"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2391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6473486" w14:textId="2B4D7231"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abrazivnih proizvoda</w:t>
            </w:r>
          </w:p>
        </w:tc>
      </w:tr>
      <w:tr w:rsidR="00044F34" w:rsidRPr="002879E0" w14:paraId="52762A63"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102C90A" w14:textId="1A45079C"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2399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2E76764" w14:textId="6541B7DF"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nemetalnih mineralnih proizvoda, d. n.</w:t>
            </w:r>
          </w:p>
        </w:tc>
      </w:tr>
      <w:tr w:rsidR="00044F34" w:rsidRPr="002879E0" w14:paraId="71A8320C"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97C6A41" w14:textId="5C94F9B5"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2410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50526A4" w14:textId="5A3C7EA0"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osnovnog željeza i čelika te ferolegura</w:t>
            </w:r>
          </w:p>
        </w:tc>
      </w:tr>
      <w:tr w:rsidR="00044F34" w:rsidRPr="002879E0" w14:paraId="1157A572"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8D52FF6" w14:textId="6A72C9EC"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2420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59DC9E9" w14:textId="50B955D3"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cijevi, šupljih profila i pripadajućih pribora, od čelika</w:t>
            </w:r>
          </w:p>
        </w:tc>
      </w:tr>
      <w:tr w:rsidR="00044F34" w:rsidRPr="002879E0" w14:paraId="4B69E459"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9BCD6F4" w14:textId="3869F722"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2431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C8F2ACD" w14:textId="543AB428"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Hladno crtanje šipki</w:t>
            </w:r>
          </w:p>
        </w:tc>
      </w:tr>
      <w:tr w:rsidR="00044F34" w:rsidRPr="002879E0" w14:paraId="40DF6973"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0BD0891" w14:textId="55DD30CD"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2432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EFE67C3" w14:textId="21A60204"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Hladno valjanje uske trake</w:t>
            </w:r>
          </w:p>
        </w:tc>
      </w:tr>
      <w:tr w:rsidR="00044F34" w:rsidRPr="002879E0" w14:paraId="1CCC3756"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AF8866D" w14:textId="617391A4"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2434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B49E468" w14:textId="29A731A6"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Hladno crtanje žice</w:t>
            </w:r>
          </w:p>
        </w:tc>
      </w:tr>
      <w:tr w:rsidR="00044F34" w:rsidRPr="002879E0" w14:paraId="70050322"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BAE768B" w14:textId="0B561C87"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2442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F06B970" w14:textId="01910D30"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aluminija</w:t>
            </w:r>
          </w:p>
        </w:tc>
      </w:tr>
      <w:tr w:rsidR="00044F34" w:rsidRPr="002879E0" w14:paraId="73ADB711"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749EF9C" w14:textId="6A54F5EB"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2443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A79F4B6" w14:textId="586B2431"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olova, cinka i kositra</w:t>
            </w:r>
          </w:p>
        </w:tc>
      </w:tr>
      <w:tr w:rsidR="00044F34" w:rsidRPr="002879E0" w14:paraId="506E328B"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88BF751" w14:textId="2E95D497"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2444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C9BCF59" w14:textId="45097361"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bakra</w:t>
            </w:r>
          </w:p>
        </w:tc>
      </w:tr>
      <w:tr w:rsidR="00044F34" w:rsidRPr="002879E0" w14:paraId="5ADB97FF"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D0A7675" w14:textId="35630879"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2445</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56F534D" w14:textId="3348E6F2"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Ostala proizvodnja obojenih metala</w:t>
            </w:r>
          </w:p>
        </w:tc>
      </w:tr>
      <w:tr w:rsidR="00044F34" w:rsidRPr="002879E0" w14:paraId="609562AD"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43A371A" w14:textId="5DF7616F"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2446</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860B1E4" w14:textId="7661D050"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Prerada nuklearnog goriva</w:t>
            </w:r>
          </w:p>
        </w:tc>
      </w:tr>
      <w:tr w:rsidR="00044F34" w:rsidRPr="002879E0" w14:paraId="251656AF"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F7C57F3" w14:textId="65084097"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2451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046BEE6" w14:textId="08A2CE38"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Lijevanje željeza</w:t>
            </w:r>
          </w:p>
        </w:tc>
      </w:tr>
      <w:tr w:rsidR="00044F34" w:rsidRPr="002879E0" w14:paraId="1CD82D3D"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FF058F4" w14:textId="2C4C4A6A"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2550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291578B" w14:textId="05CF9968"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Kovanje, prešanje, utiskivanje i oblikovanje metala; metalurgija praha</w:t>
            </w:r>
          </w:p>
        </w:tc>
      </w:tr>
      <w:tr w:rsidR="00044F34" w:rsidRPr="002879E0" w14:paraId="45FBA9A6"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C9F2DF4" w14:textId="62A8249D"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2561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1B2DE02" w14:textId="67918DAC"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Obrada metala premaza</w:t>
            </w:r>
          </w:p>
        </w:tc>
      </w:tr>
      <w:tr w:rsidR="00044F34" w:rsidRPr="002879E0" w14:paraId="7D522A68"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79F3718" w14:textId="5431E53F"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2571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21150B6" w14:textId="19347955"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pribora za jelo</w:t>
            </w:r>
          </w:p>
        </w:tc>
      </w:tr>
      <w:tr w:rsidR="00044F34" w:rsidRPr="002879E0" w14:paraId="0372BB33"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DA0EFBF" w14:textId="63843877"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2593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21A3BBE" w14:textId="62771C1F"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proizvoda od žice, lanaca i opruga</w:t>
            </w:r>
          </w:p>
        </w:tc>
      </w:tr>
      <w:tr w:rsidR="00044F34" w:rsidRPr="002879E0" w14:paraId="473A2961"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AA077EF" w14:textId="1D524469"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2594</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925B915" w14:textId="78171F45"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zatvarača i proizvoda za vijčane strojeve</w:t>
            </w:r>
          </w:p>
        </w:tc>
      </w:tr>
      <w:tr w:rsidR="00044F34" w:rsidRPr="002879E0" w14:paraId="36D78AA2"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337F9F2" w14:textId="05EE29D1"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2611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57C911B" w14:textId="1CC6FCE9"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elektroničkih sastavnih dijelova</w:t>
            </w:r>
          </w:p>
        </w:tc>
      </w:tr>
      <w:tr w:rsidR="00044F34" w:rsidRPr="002879E0" w14:paraId="69532840"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2B6A9B3" w14:textId="363C1975"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2720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498E9EE" w14:textId="3AA98129"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baterija i akumulatora</w:t>
            </w:r>
          </w:p>
        </w:tc>
      </w:tr>
      <w:tr w:rsidR="00044F34" w:rsidRPr="002879E0" w14:paraId="22084E38"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E4E5AE2" w14:textId="33AD8426"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2731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F015AE1" w14:textId="22B37C6D"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svjetlovodnih kabela</w:t>
            </w:r>
          </w:p>
        </w:tc>
      </w:tr>
      <w:tr w:rsidR="00044F34" w:rsidRPr="002879E0" w14:paraId="4D3F0FC8"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295291B" w14:textId="074D48B9"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2732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F56BA8A" w14:textId="3AEB8540"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elektroničkih i električnih žica i kabela</w:t>
            </w:r>
          </w:p>
        </w:tc>
      </w:tr>
      <w:tr w:rsidR="00044F34" w:rsidRPr="002879E0" w14:paraId="1493B22F"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1C45153" w14:textId="01276DB9"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2790</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370AC6E" w14:textId="60A911F8"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ostale električne opreme</w:t>
            </w:r>
          </w:p>
        </w:tc>
      </w:tr>
      <w:tr w:rsidR="00044F34" w:rsidRPr="002879E0" w14:paraId="201387B3"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7C33D7C" w14:textId="28499720"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2815</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81A9D5C" w14:textId="2A3769D6"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ležajeva, zupčanika, zupčanika i pogonskih elemenata</w:t>
            </w:r>
          </w:p>
        </w:tc>
      </w:tr>
      <w:tr w:rsidR="00044F34" w:rsidRPr="002879E0" w14:paraId="5454596D"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7AE18B1" w14:textId="42F79539"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3091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CF5FF6B" w14:textId="2F247164"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motocikala</w:t>
            </w:r>
          </w:p>
        </w:tc>
      </w:tr>
      <w:tr w:rsidR="00044F34" w:rsidRPr="002879E0" w14:paraId="11F219EF" w14:textId="77777777" w:rsidTr="0010228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56CF0CA" w14:textId="0FD9A930" w:rsidR="00044F34" w:rsidRPr="003541C6" w:rsidRDefault="00044F34"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3099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F5E5BBB" w14:textId="2C3C553B" w:rsidR="00044F34" w:rsidRPr="003541C6" w:rsidRDefault="00044F34" w:rsidP="00044F34">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prijevoznih sredstava, d. n.</w:t>
            </w:r>
          </w:p>
        </w:tc>
      </w:tr>
    </w:tbl>
    <w:p w14:paraId="4E94A340" w14:textId="0CBD0C7A" w:rsidR="00B1144A" w:rsidRPr="003541C6" w:rsidRDefault="00B1144A" w:rsidP="00B1144A">
      <w:pPr>
        <w:widowControl w:val="0"/>
        <w:spacing w:after="0" w:line="1" w:lineRule="exact"/>
        <w:rPr>
          <w:rFonts w:ascii="Times New Roman" w:eastAsia="Times New Roman" w:hAnsi="Times New Roman" w:cs="Times New Roman"/>
          <w:sz w:val="24"/>
          <w:szCs w:val="24"/>
          <w:lang w:val="hr-HR"/>
        </w:rPr>
      </w:pPr>
    </w:p>
    <w:p w14:paraId="2C96C4ED" w14:textId="3B7F6E62" w:rsidR="00B1144A" w:rsidRPr="003541C6" w:rsidRDefault="00B1144A" w:rsidP="00B1144A">
      <w:pPr>
        <w:widowControl w:val="0"/>
        <w:spacing w:after="0" w:line="1" w:lineRule="exact"/>
        <w:rPr>
          <w:rFonts w:ascii="Times New Roman" w:eastAsia="Times New Roman" w:hAnsi="Times New Roman" w:cs="Times New Roman"/>
          <w:sz w:val="24"/>
          <w:szCs w:val="24"/>
          <w:lang w:val="hr-HR"/>
        </w:rPr>
      </w:pPr>
    </w:p>
    <w:p w14:paraId="25882495" w14:textId="515BF06B" w:rsidR="00B1144A" w:rsidRPr="003541C6" w:rsidRDefault="00B1144A" w:rsidP="00B1144A">
      <w:pPr>
        <w:widowControl w:val="0"/>
        <w:spacing w:after="0" w:line="1" w:lineRule="exact"/>
        <w:rPr>
          <w:rFonts w:ascii="Times New Roman" w:eastAsia="Times New Roman" w:hAnsi="Times New Roman" w:cs="Times New Roman"/>
          <w:sz w:val="24"/>
          <w:szCs w:val="24"/>
          <w:lang w:val="hr-HR"/>
        </w:rPr>
      </w:pPr>
    </w:p>
    <w:p w14:paraId="70B94B26" w14:textId="40A4104E" w:rsidR="00E56723" w:rsidRDefault="009C2E0B">
      <w:r>
        <w:br w:type="page"/>
      </w:r>
    </w:p>
    <w:p w14:paraId="0F84F01C" w14:textId="1D993A85" w:rsidR="009C2E0B" w:rsidRDefault="00E56723" w:rsidP="00222A35">
      <w:pPr>
        <w:widowControl w:val="0"/>
        <w:spacing w:after="0" w:line="240" w:lineRule="auto"/>
        <w:jc w:val="center"/>
        <w:rPr>
          <w:rFonts w:ascii="Times New Roman" w:eastAsia="Times New Roman" w:hAnsi="Times New Roman" w:cs="Times New Roman"/>
          <w:b/>
          <w:sz w:val="24"/>
          <w:szCs w:val="24"/>
          <w:lang w:val="hr-HR"/>
        </w:rPr>
      </w:pPr>
      <w:r w:rsidRPr="009C2E0B">
        <w:rPr>
          <w:rFonts w:ascii="Times New Roman" w:eastAsia="Times New Roman" w:hAnsi="Times New Roman" w:cs="Times New Roman"/>
          <w:b/>
          <w:sz w:val="24"/>
          <w:szCs w:val="24"/>
          <w:lang w:val="hr-HR"/>
        </w:rPr>
        <w:lastRenderedPageBreak/>
        <w:t>PRILOG 2.</w:t>
      </w:r>
    </w:p>
    <w:p w14:paraId="1DDFA8DF" w14:textId="36F1B3E7" w:rsidR="00E56723" w:rsidRDefault="009C2E0B" w:rsidP="009A3720">
      <w:pPr>
        <w:widowControl w:val="0"/>
        <w:spacing w:after="0" w:line="240" w:lineRule="auto"/>
        <w:jc w:val="center"/>
        <w:rPr>
          <w:rFonts w:ascii="Times New Roman" w:eastAsia="Times New Roman" w:hAnsi="Times New Roman" w:cs="Times New Roman"/>
          <w:b/>
          <w:sz w:val="24"/>
          <w:szCs w:val="24"/>
          <w:lang w:val="hr-HR"/>
        </w:rPr>
      </w:pPr>
      <w:r w:rsidRPr="009C2E0B">
        <w:rPr>
          <w:rFonts w:ascii="Times New Roman" w:eastAsia="Times New Roman" w:hAnsi="Times New Roman" w:cs="Times New Roman"/>
          <w:b/>
          <w:sz w:val="24"/>
          <w:szCs w:val="24"/>
          <w:lang w:val="hr-HR"/>
        </w:rPr>
        <w:t>Popis sektora koji nisu</w:t>
      </w:r>
      <w:r>
        <w:rPr>
          <w:rFonts w:ascii="Times New Roman" w:eastAsia="Times New Roman" w:hAnsi="Times New Roman" w:cs="Times New Roman"/>
          <w:b/>
          <w:sz w:val="24"/>
          <w:szCs w:val="24"/>
          <w:lang w:val="hr-HR"/>
        </w:rPr>
        <w:t xml:space="preserve"> n</w:t>
      </w:r>
      <w:r w:rsidR="00006EED">
        <w:rPr>
          <w:rFonts w:ascii="Times New Roman" w:eastAsia="Times New Roman" w:hAnsi="Times New Roman" w:cs="Times New Roman"/>
          <w:b/>
          <w:sz w:val="24"/>
          <w:szCs w:val="24"/>
          <w:lang w:val="hr-HR"/>
        </w:rPr>
        <w:t>avedeni u popisu iz priloga 1. ove U</w:t>
      </w:r>
      <w:r w:rsidRPr="009C2E0B">
        <w:rPr>
          <w:rFonts w:ascii="Times New Roman" w:eastAsia="Times New Roman" w:hAnsi="Times New Roman" w:cs="Times New Roman"/>
          <w:b/>
          <w:sz w:val="24"/>
          <w:szCs w:val="24"/>
          <w:lang w:val="hr-HR"/>
        </w:rPr>
        <w:t>redbe, a</w:t>
      </w:r>
      <w:r w:rsidR="009A3720">
        <w:rPr>
          <w:rFonts w:ascii="Times New Roman" w:eastAsia="Times New Roman" w:hAnsi="Times New Roman" w:cs="Times New Roman"/>
          <w:b/>
          <w:sz w:val="24"/>
          <w:szCs w:val="24"/>
          <w:lang w:val="hr-HR"/>
        </w:rPr>
        <w:t>li su</w:t>
      </w:r>
      <w:r w:rsidRPr="009C2E0B">
        <w:rPr>
          <w:rFonts w:ascii="Times New Roman" w:eastAsia="Times New Roman" w:hAnsi="Times New Roman" w:cs="Times New Roman"/>
          <w:b/>
          <w:sz w:val="24"/>
          <w:szCs w:val="24"/>
          <w:lang w:val="hr-HR"/>
        </w:rPr>
        <w:t xml:space="preserve"> prihvatljivi za umanjenje naknade za </w:t>
      </w:r>
      <w:r w:rsidR="009A3720">
        <w:rPr>
          <w:rFonts w:ascii="Times New Roman" w:eastAsia="Times New Roman" w:hAnsi="Times New Roman" w:cs="Times New Roman"/>
          <w:b/>
          <w:sz w:val="24"/>
          <w:szCs w:val="24"/>
          <w:lang w:val="hr-HR"/>
        </w:rPr>
        <w:t xml:space="preserve">OIEiK </w:t>
      </w:r>
    </w:p>
    <w:p w14:paraId="0E055600" w14:textId="77777777" w:rsidR="00044F34" w:rsidRPr="009C2E0B" w:rsidRDefault="00044F34" w:rsidP="009A3720">
      <w:pPr>
        <w:widowControl w:val="0"/>
        <w:spacing w:after="0" w:line="240" w:lineRule="auto"/>
        <w:jc w:val="center"/>
        <w:rPr>
          <w:rFonts w:ascii="Times New Roman" w:eastAsia="Times New Roman" w:hAnsi="Times New Roman" w:cs="Times New Roman"/>
          <w:b/>
          <w:sz w:val="24"/>
          <w:szCs w:val="24"/>
          <w:lang w:val="hr-HR"/>
        </w:rPr>
      </w:pPr>
    </w:p>
    <w:tbl>
      <w:tblPr>
        <w:tblOverlap w:val="never"/>
        <w:tblW w:w="9768" w:type="dxa"/>
        <w:jc w:val="center"/>
        <w:tblLayout w:type="fixed"/>
        <w:tblCellMar>
          <w:left w:w="10" w:type="dxa"/>
          <w:right w:w="10" w:type="dxa"/>
        </w:tblCellMar>
        <w:tblLook w:val="04A0" w:firstRow="1" w:lastRow="0" w:firstColumn="1" w:lastColumn="0" w:noHBand="0" w:noVBand="1"/>
      </w:tblPr>
      <w:tblGrid>
        <w:gridCol w:w="1142"/>
        <w:gridCol w:w="8626"/>
      </w:tblGrid>
      <w:tr w:rsidR="00B1144A" w:rsidRPr="002879E0" w14:paraId="492EFB05" w14:textId="77777777" w:rsidTr="00BD2C20">
        <w:trPr>
          <w:trHeight w:hRule="exact" w:val="845"/>
          <w:jc w:val="center"/>
        </w:trPr>
        <w:tc>
          <w:tcPr>
            <w:tcW w:w="1142" w:type="dxa"/>
            <w:tcBorders>
              <w:top w:val="single" w:sz="4" w:space="0" w:color="auto"/>
              <w:left w:val="single" w:sz="4" w:space="0" w:color="auto"/>
            </w:tcBorders>
            <w:shd w:val="clear" w:color="auto" w:fill="FFFFFF"/>
            <w:vAlign w:val="center"/>
          </w:tcPr>
          <w:p w14:paraId="0E5EF366" w14:textId="77777777" w:rsidR="00B1144A" w:rsidRPr="003541C6" w:rsidRDefault="00B1144A" w:rsidP="00BD2C20">
            <w:pPr>
              <w:widowControl w:val="0"/>
              <w:spacing w:after="0" w:line="276" w:lineRule="auto"/>
              <w:jc w:val="center"/>
              <w:rPr>
                <w:rFonts w:ascii="Times New Roman" w:eastAsia="Times New Roman" w:hAnsi="Times New Roman" w:cs="Times New Roman"/>
                <w:b/>
                <w:sz w:val="24"/>
                <w:szCs w:val="24"/>
                <w:lang w:val="hr-HR"/>
              </w:rPr>
            </w:pPr>
            <w:r w:rsidRPr="003541C6">
              <w:rPr>
                <w:rFonts w:ascii="Times New Roman" w:eastAsia="Times New Roman" w:hAnsi="Times New Roman" w:cs="Times New Roman"/>
                <w:b/>
                <w:sz w:val="24"/>
                <w:szCs w:val="24"/>
                <w:lang w:val="hr-HR"/>
              </w:rPr>
              <w:t>Oznaka NACE</w:t>
            </w:r>
          </w:p>
        </w:tc>
        <w:tc>
          <w:tcPr>
            <w:tcW w:w="8626" w:type="dxa"/>
            <w:tcBorders>
              <w:top w:val="single" w:sz="4" w:space="0" w:color="auto"/>
              <w:left w:val="single" w:sz="4" w:space="0" w:color="auto"/>
              <w:right w:val="single" w:sz="4" w:space="0" w:color="auto"/>
            </w:tcBorders>
            <w:shd w:val="clear" w:color="auto" w:fill="FFFFFF"/>
            <w:vAlign w:val="center"/>
          </w:tcPr>
          <w:p w14:paraId="6BAC39B6" w14:textId="77777777" w:rsidR="00B1144A" w:rsidRPr="003541C6" w:rsidRDefault="00B1144A" w:rsidP="00B1144A">
            <w:pPr>
              <w:widowControl w:val="0"/>
              <w:spacing w:after="0" w:line="240" w:lineRule="auto"/>
              <w:jc w:val="center"/>
              <w:rPr>
                <w:rFonts w:ascii="Times New Roman" w:eastAsia="Times New Roman" w:hAnsi="Times New Roman" w:cs="Times New Roman"/>
                <w:b/>
                <w:sz w:val="24"/>
                <w:szCs w:val="24"/>
                <w:lang w:val="hr-HR"/>
              </w:rPr>
            </w:pPr>
            <w:r w:rsidRPr="003541C6">
              <w:rPr>
                <w:rFonts w:ascii="Times New Roman" w:eastAsia="Times New Roman" w:hAnsi="Times New Roman" w:cs="Times New Roman"/>
                <w:b/>
                <w:sz w:val="24"/>
                <w:szCs w:val="24"/>
                <w:lang w:val="hr-HR"/>
              </w:rPr>
              <w:t>Opis</w:t>
            </w:r>
          </w:p>
        </w:tc>
      </w:tr>
      <w:tr w:rsidR="00B1144A" w:rsidRPr="002879E0" w14:paraId="561B5D48" w14:textId="77777777" w:rsidTr="00044F34">
        <w:trPr>
          <w:trHeight w:hRule="exact" w:val="340"/>
          <w:jc w:val="center"/>
        </w:trPr>
        <w:tc>
          <w:tcPr>
            <w:tcW w:w="1142" w:type="dxa"/>
            <w:tcBorders>
              <w:top w:val="single" w:sz="4" w:space="0" w:color="auto"/>
              <w:left w:val="single" w:sz="4" w:space="0" w:color="auto"/>
            </w:tcBorders>
            <w:shd w:val="clear" w:color="auto" w:fill="FFFFFF"/>
          </w:tcPr>
          <w:p w14:paraId="2A60CB0E"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1011</w:t>
            </w:r>
          </w:p>
        </w:tc>
        <w:tc>
          <w:tcPr>
            <w:tcW w:w="8626" w:type="dxa"/>
            <w:tcBorders>
              <w:top w:val="single" w:sz="4" w:space="0" w:color="auto"/>
              <w:left w:val="single" w:sz="4" w:space="0" w:color="auto"/>
              <w:right w:val="single" w:sz="4" w:space="0" w:color="auto"/>
            </w:tcBorders>
            <w:shd w:val="clear" w:color="auto" w:fill="FFFFFF"/>
          </w:tcPr>
          <w:p w14:paraId="5E5AA290"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Prerada i konzerviranje mesa</w:t>
            </w:r>
          </w:p>
        </w:tc>
      </w:tr>
      <w:tr w:rsidR="00B1144A" w:rsidRPr="002879E0" w14:paraId="4349759E" w14:textId="77777777" w:rsidTr="00044F34">
        <w:trPr>
          <w:trHeight w:hRule="exact" w:val="340"/>
          <w:jc w:val="center"/>
        </w:trPr>
        <w:tc>
          <w:tcPr>
            <w:tcW w:w="1142" w:type="dxa"/>
            <w:tcBorders>
              <w:top w:val="single" w:sz="4" w:space="0" w:color="auto"/>
              <w:left w:val="single" w:sz="4" w:space="0" w:color="auto"/>
            </w:tcBorders>
            <w:shd w:val="clear" w:color="auto" w:fill="FFFFFF"/>
          </w:tcPr>
          <w:p w14:paraId="72D66D5E"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1012</w:t>
            </w:r>
          </w:p>
        </w:tc>
        <w:tc>
          <w:tcPr>
            <w:tcW w:w="8626" w:type="dxa"/>
            <w:tcBorders>
              <w:top w:val="single" w:sz="4" w:space="0" w:color="auto"/>
              <w:left w:val="single" w:sz="4" w:space="0" w:color="auto"/>
              <w:right w:val="single" w:sz="4" w:space="0" w:color="auto"/>
            </w:tcBorders>
            <w:shd w:val="clear" w:color="auto" w:fill="FFFFFF"/>
          </w:tcPr>
          <w:p w14:paraId="272EA3AA"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Prerada i konzerviranje mesa peradi</w:t>
            </w:r>
          </w:p>
        </w:tc>
      </w:tr>
      <w:tr w:rsidR="00B1144A" w:rsidRPr="002879E0" w14:paraId="6787BFE3" w14:textId="77777777" w:rsidTr="00044F34">
        <w:trPr>
          <w:trHeight w:hRule="exact" w:val="340"/>
          <w:jc w:val="center"/>
        </w:trPr>
        <w:tc>
          <w:tcPr>
            <w:tcW w:w="1142" w:type="dxa"/>
            <w:tcBorders>
              <w:top w:val="single" w:sz="4" w:space="0" w:color="auto"/>
              <w:left w:val="single" w:sz="4" w:space="0" w:color="auto"/>
            </w:tcBorders>
            <w:shd w:val="clear" w:color="auto" w:fill="FFFFFF"/>
          </w:tcPr>
          <w:p w14:paraId="74320576"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1042</w:t>
            </w:r>
          </w:p>
        </w:tc>
        <w:tc>
          <w:tcPr>
            <w:tcW w:w="8626" w:type="dxa"/>
            <w:tcBorders>
              <w:top w:val="single" w:sz="4" w:space="0" w:color="auto"/>
              <w:left w:val="single" w:sz="4" w:space="0" w:color="auto"/>
              <w:right w:val="single" w:sz="4" w:space="0" w:color="auto"/>
            </w:tcBorders>
            <w:shd w:val="clear" w:color="auto" w:fill="FFFFFF"/>
          </w:tcPr>
          <w:p w14:paraId="3E08829E"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margarina i sličnih jestivih masti</w:t>
            </w:r>
          </w:p>
        </w:tc>
      </w:tr>
      <w:tr w:rsidR="00B1144A" w:rsidRPr="002879E0" w14:paraId="50B50624" w14:textId="77777777" w:rsidTr="00044F34">
        <w:trPr>
          <w:trHeight w:hRule="exact" w:val="340"/>
          <w:jc w:val="center"/>
        </w:trPr>
        <w:tc>
          <w:tcPr>
            <w:tcW w:w="1142" w:type="dxa"/>
            <w:tcBorders>
              <w:top w:val="single" w:sz="4" w:space="0" w:color="auto"/>
              <w:left w:val="single" w:sz="4" w:space="0" w:color="auto"/>
            </w:tcBorders>
            <w:shd w:val="clear" w:color="auto" w:fill="FFFFFF"/>
          </w:tcPr>
          <w:p w14:paraId="5DD95529"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1051</w:t>
            </w:r>
          </w:p>
        </w:tc>
        <w:tc>
          <w:tcPr>
            <w:tcW w:w="8626" w:type="dxa"/>
            <w:tcBorders>
              <w:top w:val="single" w:sz="4" w:space="0" w:color="auto"/>
              <w:left w:val="single" w:sz="4" w:space="0" w:color="auto"/>
              <w:right w:val="single" w:sz="4" w:space="0" w:color="auto"/>
            </w:tcBorders>
            <w:shd w:val="clear" w:color="auto" w:fill="FFFFFF"/>
          </w:tcPr>
          <w:p w14:paraId="75A4DCBC"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Rad mljekara i proizvodnje sira</w:t>
            </w:r>
          </w:p>
        </w:tc>
      </w:tr>
      <w:tr w:rsidR="00B1144A" w:rsidRPr="002879E0" w14:paraId="4ADEC834"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BB97802" w14:textId="77777777" w:rsidR="00B1144A" w:rsidRPr="003541C6" w:rsidRDefault="00B1144A"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1061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53DB1E8"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mlinarskih proizvoda</w:t>
            </w:r>
          </w:p>
        </w:tc>
      </w:tr>
      <w:tr w:rsidR="00222A35" w:rsidRPr="002879E0" w14:paraId="4D51650E"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632A549" w14:textId="7D5D2B7C"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1072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0FFBE373" w14:textId="4A06AE65"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dvopeka i keksa; proizvodnja konzerviranih kolača i kolača</w:t>
            </w:r>
          </w:p>
        </w:tc>
      </w:tr>
      <w:tr w:rsidR="00222A35" w:rsidRPr="002879E0" w14:paraId="2EA12AF6"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0417C480" w14:textId="77F9FB57"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1073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EDA0FE9" w14:textId="4C2C243D"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makarona, rezanaca, kuskusa i sličnih proizvoda</w:t>
            </w:r>
          </w:p>
        </w:tc>
      </w:tr>
      <w:tr w:rsidR="00222A35" w:rsidRPr="002879E0" w14:paraId="7003F5BF"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21EAED2" w14:textId="62F7884F"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1082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E258249" w14:textId="4D353C81"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kakaa, čokolade i slatkiša od šećera</w:t>
            </w:r>
          </w:p>
        </w:tc>
      </w:tr>
      <w:tr w:rsidR="00222A35" w:rsidRPr="002879E0" w14:paraId="4D1277DB"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436E7A0" w14:textId="588CD7DC"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1085</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960AE7B" w14:textId="2E4201D1"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gotovih jela i jela</w:t>
            </w:r>
          </w:p>
        </w:tc>
      </w:tr>
      <w:tr w:rsidR="00222A35" w:rsidRPr="002879E0" w14:paraId="020CCA3F"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5EC3C63" w14:textId="3FB782C4"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1089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2D57595" w14:textId="7E2075AA"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prehrambenih proizvoda, d. n.</w:t>
            </w:r>
          </w:p>
        </w:tc>
      </w:tr>
      <w:tr w:rsidR="00222A35" w:rsidRPr="002879E0" w14:paraId="4B3FB5F0"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2EA10659" w14:textId="663389EF"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1091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27D47FD" w14:textId="623F762E"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pripremljene hrane za životinje iz uzgoja</w:t>
            </w:r>
          </w:p>
        </w:tc>
      </w:tr>
      <w:tr w:rsidR="00222A35" w:rsidRPr="002879E0" w14:paraId="1266CA32"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0B47B8F" w14:textId="0C67A70D"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1092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56F50FAA" w14:textId="7F804AC0"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pripremljene hrane za kućne ljubimce</w:t>
            </w:r>
          </w:p>
        </w:tc>
      </w:tr>
      <w:tr w:rsidR="00222A35" w:rsidRPr="002879E0" w14:paraId="625E8528"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884B83C" w14:textId="5F272925"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1107</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69CA479" w14:textId="7C625391"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bezalkoholnih pića; proizvodnja mineralnih voda i drugih flaširanih voda</w:t>
            </w:r>
          </w:p>
        </w:tc>
      </w:tr>
      <w:tr w:rsidR="00222A35" w:rsidRPr="002879E0" w14:paraId="0FF8A278"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07587E4" w14:textId="507D8B2B"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1723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77EB1103" w14:textId="7B50C596"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papira za pisanje</w:t>
            </w:r>
          </w:p>
        </w:tc>
      </w:tr>
      <w:tr w:rsidR="00222A35" w:rsidRPr="002879E0" w14:paraId="0F5F5F9C"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DD1E298" w14:textId="58E39AF8"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1729</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7EECDF1" w14:textId="2EBCF7E2"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proizvoda od papira i kartona</w:t>
            </w:r>
          </w:p>
        </w:tc>
      </w:tr>
      <w:tr w:rsidR="00222A35" w:rsidRPr="002879E0" w14:paraId="18BBF2D6"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DBDE68B" w14:textId="7D5FC099"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2051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9421F6A" w14:textId="5D6CAB03"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eksploziva</w:t>
            </w:r>
          </w:p>
        </w:tc>
      </w:tr>
      <w:tr w:rsidR="00222A35" w:rsidRPr="002879E0" w14:paraId="68B07749"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1C41E4CF" w14:textId="54DD10F9"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2052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6F38E8D" w14:textId="3FE0F80C"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ljepila</w:t>
            </w:r>
          </w:p>
        </w:tc>
      </w:tr>
      <w:tr w:rsidR="00222A35" w:rsidRPr="002879E0" w14:paraId="281FA62C"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2D01900" w14:textId="6136B508"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2332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45BFDAE" w14:textId="0ACBE5F3"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opeke, pločica i građevnih proizvoda, od pečene gline</w:t>
            </w:r>
          </w:p>
        </w:tc>
      </w:tr>
      <w:tr w:rsidR="00222A35" w:rsidRPr="002879E0" w14:paraId="36FA1DC3"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69BA9D2" w14:textId="34548188"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2352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4CCEDCD1" w14:textId="28FA0105"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vapna i gipsa</w:t>
            </w:r>
          </w:p>
        </w:tc>
      </w:tr>
      <w:tr w:rsidR="00222A35" w:rsidRPr="002879E0" w14:paraId="44B56626"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7784CDF8" w14:textId="7E1C9A2A"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2365</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3CDEA6E5" w14:textId="2A533FB6"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vlaknastog cementa</w:t>
            </w:r>
          </w:p>
        </w:tc>
      </w:tr>
      <w:tr w:rsidR="00222A35" w:rsidRPr="002879E0" w14:paraId="6C5F31CF"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334B6EE1" w14:textId="1B06B063"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2452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FE9834E" w14:textId="6AA985E0"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Lijevanje čelika</w:t>
            </w:r>
          </w:p>
        </w:tc>
      </w:tr>
      <w:tr w:rsidR="00222A35" w:rsidRPr="002879E0" w14:paraId="3F8DC116"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9FBE477" w14:textId="3C354DEC"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2453</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2F789235" w14:textId="63FB23E9"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Lijevanje lakih metala</w:t>
            </w:r>
          </w:p>
        </w:tc>
      </w:tr>
      <w:tr w:rsidR="00222A35" w:rsidRPr="002879E0" w14:paraId="6FFBB5E7"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47D01434" w14:textId="267E5C80"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2591</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4A3EE5A" w14:textId="58AF5E75"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čeličnih bubnjeva i sličnih spremnika</w:t>
            </w:r>
          </w:p>
        </w:tc>
      </w:tr>
      <w:tr w:rsidR="00222A35" w:rsidRPr="002879E0" w14:paraId="66B83CDD"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5927FE17" w14:textId="4503E7CA"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2592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6E4BA2FA" w14:textId="41E013BD"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lagane metalne ambalaže</w:t>
            </w:r>
          </w:p>
        </w:tc>
      </w:tr>
      <w:tr w:rsidR="00222A35" w:rsidRPr="002879E0" w14:paraId="37C078E5" w14:textId="77777777" w:rsidTr="00044F34">
        <w:trPr>
          <w:trHeight w:hRule="exact" w:val="340"/>
          <w:jc w:val="center"/>
        </w:trPr>
        <w:tc>
          <w:tcPr>
            <w:tcW w:w="1142" w:type="dxa"/>
            <w:tcBorders>
              <w:top w:val="single" w:sz="4" w:space="0" w:color="auto"/>
              <w:left w:val="single" w:sz="4" w:space="0" w:color="auto"/>
              <w:bottom w:val="single" w:sz="4" w:space="0" w:color="auto"/>
            </w:tcBorders>
            <w:shd w:val="clear" w:color="auto" w:fill="FFFFFF"/>
          </w:tcPr>
          <w:p w14:paraId="6360C077" w14:textId="6DEAAB6D" w:rsidR="00222A35" w:rsidRPr="003541C6" w:rsidRDefault="00222A35" w:rsidP="00BD2C20">
            <w:pPr>
              <w:widowControl w:val="0"/>
              <w:spacing w:after="0" w:line="240" w:lineRule="auto"/>
              <w:jc w:val="center"/>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2932</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14:paraId="11C46E19" w14:textId="5EBF6450" w:rsidR="00222A35" w:rsidRPr="003541C6" w:rsidRDefault="00222A35" w:rsidP="00222A35">
            <w:pPr>
              <w:widowControl w:val="0"/>
              <w:spacing w:after="0" w:line="240" w:lineRule="auto"/>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t>Proizvodnja ostalih dijelova i pribora za motorna vozila</w:t>
            </w:r>
          </w:p>
        </w:tc>
      </w:tr>
    </w:tbl>
    <w:p w14:paraId="5FB35233" w14:textId="77777777" w:rsidR="00B1144A" w:rsidRPr="003541C6" w:rsidRDefault="00B1144A" w:rsidP="00B1144A">
      <w:pPr>
        <w:widowControl w:val="0"/>
        <w:spacing w:after="0" w:line="1" w:lineRule="exact"/>
        <w:rPr>
          <w:rFonts w:ascii="Times New Roman" w:eastAsia="Times New Roman" w:hAnsi="Times New Roman" w:cs="Times New Roman"/>
          <w:sz w:val="24"/>
          <w:szCs w:val="24"/>
          <w:lang w:val="hr-HR"/>
        </w:rPr>
      </w:pPr>
      <w:r w:rsidRPr="003541C6">
        <w:rPr>
          <w:rFonts w:ascii="Times New Roman" w:eastAsia="Times New Roman" w:hAnsi="Times New Roman" w:cs="Times New Roman"/>
          <w:sz w:val="24"/>
          <w:szCs w:val="24"/>
          <w:lang w:val="hr-HR"/>
        </w:rPr>
        <w:br w:type="page"/>
      </w:r>
    </w:p>
    <w:p w14:paraId="005F5979" w14:textId="77777777" w:rsidR="00B1144A" w:rsidRPr="003541C6" w:rsidRDefault="00B1144A" w:rsidP="00B1144A">
      <w:pPr>
        <w:widowControl w:val="0"/>
        <w:spacing w:after="0" w:line="240" w:lineRule="auto"/>
        <w:rPr>
          <w:rFonts w:ascii="Times New Roman" w:eastAsia="Times New Roman" w:hAnsi="Times New Roman" w:cs="Times New Roman"/>
          <w:sz w:val="24"/>
          <w:szCs w:val="24"/>
          <w:lang w:val="hr-HR"/>
        </w:rPr>
        <w:sectPr w:rsidR="00B1144A" w:rsidRPr="003541C6" w:rsidSect="00B1144A">
          <w:footnotePr>
            <w:numStart w:val="13"/>
          </w:footnotePr>
          <w:pgSz w:w="11900" w:h="16840"/>
          <w:pgMar w:top="1398" w:right="1048" w:bottom="1193" w:left="1084" w:header="970" w:footer="765" w:gutter="0"/>
          <w:cols w:space="720"/>
          <w:noEndnote/>
          <w:docGrid w:linePitch="360"/>
        </w:sectPr>
      </w:pPr>
    </w:p>
    <w:p w14:paraId="328099EB" w14:textId="7F2BE1E1" w:rsidR="002F7F2D" w:rsidRPr="004210AE" w:rsidRDefault="002F7F2D" w:rsidP="002F7F2D">
      <w:pPr>
        <w:spacing w:before="272" w:after="48" w:line="240" w:lineRule="auto"/>
        <w:jc w:val="center"/>
        <w:textAlignment w:val="baseline"/>
        <w:rPr>
          <w:rFonts w:ascii="Times New Roman" w:eastAsia="Times New Roman" w:hAnsi="Times New Roman" w:cs="Times New Roman"/>
          <w:b/>
          <w:sz w:val="24"/>
          <w:szCs w:val="24"/>
          <w:lang w:val="hr-HR" w:eastAsia="en-GB"/>
        </w:rPr>
      </w:pPr>
      <w:bookmarkStart w:id="3" w:name="bookmark1546"/>
      <w:bookmarkStart w:id="4" w:name="bookmark1547"/>
      <w:bookmarkStart w:id="5" w:name="bookmark1548"/>
      <w:bookmarkStart w:id="6" w:name="bookmark1549"/>
      <w:bookmarkStart w:id="7" w:name="bookmark1550"/>
      <w:bookmarkStart w:id="8" w:name="bookmark1551"/>
      <w:bookmarkStart w:id="9" w:name="bookmark1552"/>
      <w:bookmarkStart w:id="10" w:name="bookmark1553"/>
      <w:bookmarkStart w:id="11" w:name="bookmark1554"/>
      <w:bookmarkStart w:id="12" w:name="bookmark1555"/>
      <w:bookmarkStart w:id="13" w:name="bookmark1556"/>
      <w:bookmarkStart w:id="14" w:name="bookmark1557"/>
      <w:bookmarkStart w:id="15" w:name="bookmark1558"/>
      <w:bookmarkStart w:id="16" w:name="bookmark1559"/>
      <w:bookmarkStart w:id="17" w:name="bookmark1560"/>
      <w:bookmarkStart w:id="18" w:name="bookmark1561"/>
      <w:bookmarkStart w:id="19" w:name="bookmark1562"/>
      <w:bookmarkStart w:id="20" w:name="bookmark1563"/>
      <w:bookmarkStart w:id="21" w:name="bookmark1564"/>
      <w:bookmarkStart w:id="22" w:name="bookmark15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210AE">
        <w:rPr>
          <w:rFonts w:ascii="Times New Roman" w:eastAsia="Times New Roman" w:hAnsi="Times New Roman" w:cs="Times New Roman"/>
          <w:b/>
          <w:sz w:val="24"/>
          <w:szCs w:val="24"/>
          <w:lang w:val="hr-HR" w:eastAsia="en-GB"/>
        </w:rPr>
        <w:lastRenderedPageBreak/>
        <w:t xml:space="preserve">PRILOG </w:t>
      </w:r>
      <w:r w:rsidR="000A2EDD" w:rsidRPr="004210AE">
        <w:rPr>
          <w:rFonts w:ascii="Times New Roman" w:eastAsia="Times New Roman" w:hAnsi="Times New Roman" w:cs="Times New Roman"/>
          <w:b/>
          <w:sz w:val="24"/>
          <w:szCs w:val="24"/>
          <w:lang w:val="hr-HR" w:eastAsia="en-GB"/>
        </w:rPr>
        <w:t>3</w:t>
      </w:r>
      <w:r w:rsidRPr="004210AE">
        <w:rPr>
          <w:rFonts w:ascii="Times New Roman" w:eastAsia="Times New Roman" w:hAnsi="Times New Roman" w:cs="Times New Roman"/>
          <w:b/>
          <w:sz w:val="24"/>
          <w:szCs w:val="24"/>
          <w:lang w:val="hr-HR" w:eastAsia="en-GB"/>
        </w:rPr>
        <w:t>.</w:t>
      </w:r>
    </w:p>
    <w:p w14:paraId="7C2FFBD6" w14:textId="77777777" w:rsidR="002F7F2D" w:rsidRPr="00222A35" w:rsidRDefault="002F7F2D" w:rsidP="002F7F2D">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222A35">
        <w:rPr>
          <w:rFonts w:ascii="Times New Roman" w:eastAsia="Times New Roman" w:hAnsi="Times New Roman" w:cs="Times New Roman"/>
          <w:b/>
          <w:sz w:val="24"/>
          <w:szCs w:val="24"/>
          <w:lang w:val="hr-HR" w:eastAsia="en-GB"/>
        </w:rPr>
        <w:t>ZAHTJEV ZA UMANJENJE VISINE NAKNADE OIEiK</w:t>
      </w:r>
    </w:p>
    <w:tbl>
      <w:tblPr>
        <w:tblW w:w="9191" w:type="dxa"/>
        <w:tblCellMar>
          <w:left w:w="0" w:type="dxa"/>
          <w:right w:w="0" w:type="dxa"/>
        </w:tblCellMar>
        <w:tblLook w:val="04A0" w:firstRow="1" w:lastRow="0" w:firstColumn="1" w:lastColumn="0" w:noHBand="0" w:noVBand="1"/>
      </w:tblPr>
      <w:tblGrid>
        <w:gridCol w:w="5946"/>
        <w:gridCol w:w="1070"/>
        <w:gridCol w:w="492"/>
        <w:gridCol w:w="469"/>
        <w:gridCol w:w="1214"/>
      </w:tblGrid>
      <w:tr w:rsidR="002F7F2D" w:rsidRPr="002879E0" w14:paraId="42E2EC89"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D2F2F"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Osnovni podaci</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81462"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4DF48AF4"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9240E"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Adresa sjedi</w:t>
            </w:r>
            <w:r w:rsidRPr="004210AE">
              <w:rPr>
                <w:rFonts w:ascii="Times New Roman" w:eastAsia="Times New Roman" w:hAnsi="Times New Roman" w:cs="Times New Roman" w:hint="eastAsia"/>
                <w:sz w:val="24"/>
                <w:szCs w:val="24"/>
                <w:lang w:val="hr-HR" w:eastAsia="en-GB"/>
              </w:rPr>
              <w:t>š</w:t>
            </w:r>
            <w:r w:rsidRPr="004210AE">
              <w:rPr>
                <w:rFonts w:ascii="Times New Roman" w:eastAsia="Times New Roman" w:hAnsi="Times New Roman" w:cs="Times New Roman"/>
                <w:sz w:val="24"/>
                <w:szCs w:val="24"/>
                <w:lang w:val="hr-HR" w:eastAsia="en-GB"/>
              </w:rPr>
              <w:t>ta poslovnog subjekta</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08F03A"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493D6861"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83A116"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OIB poslovnog subjekta</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C798CB"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33C33626"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A39C3"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Glavna djelatnost (naziv)</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6D696"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6E222A12"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11ACE"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Glavna djelatnost (razred prema NACE)</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E4A38"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1418AF07"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B4EBAD"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Osoba za kontakt</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21E7E"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57AE1FF6"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FF5E90"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e-mail:</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B6493"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479DBC3A"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D01EC"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Telefon:</w:t>
            </w:r>
          </w:p>
        </w:tc>
        <w:tc>
          <w:tcPr>
            <w:tcW w:w="3245"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0FA79A"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0D05A1D6"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ACB86"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Godina</w:t>
            </w:r>
          </w:p>
        </w:tc>
        <w:tc>
          <w:tcPr>
            <w:tcW w:w="1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E8DFA" w14:textId="77777777" w:rsidR="002F7F2D" w:rsidRPr="004210AE" w:rsidRDefault="002F7F2D" w:rsidP="002F7F2D">
            <w:pPr>
              <w:spacing w:after="0" w:line="240" w:lineRule="auto"/>
              <w:jc w:val="center"/>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N-3*</w:t>
            </w:r>
          </w:p>
        </w:tc>
        <w:tc>
          <w:tcPr>
            <w:tcW w:w="96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496F6F" w14:textId="77777777" w:rsidR="002F7F2D" w:rsidRPr="004210AE" w:rsidRDefault="002F7F2D" w:rsidP="002F7F2D">
            <w:pPr>
              <w:spacing w:after="0" w:line="240" w:lineRule="auto"/>
              <w:jc w:val="center"/>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N-2*</w:t>
            </w:r>
          </w:p>
        </w:tc>
        <w:tc>
          <w:tcPr>
            <w:tcW w:w="121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44D755" w14:textId="77777777" w:rsidR="002F7F2D" w:rsidRPr="004210AE" w:rsidRDefault="002F7F2D" w:rsidP="002F7F2D">
            <w:pPr>
              <w:spacing w:after="0" w:line="240" w:lineRule="auto"/>
              <w:jc w:val="center"/>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N-1*</w:t>
            </w:r>
          </w:p>
        </w:tc>
      </w:tr>
      <w:tr w:rsidR="002F7F2D" w:rsidRPr="002879E0" w14:paraId="2885342F"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E4CEF"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Potro</w:t>
            </w:r>
            <w:r w:rsidRPr="004210AE">
              <w:rPr>
                <w:rFonts w:ascii="Times New Roman" w:eastAsia="Times New Roman" w:hAnsi="Times New Roman" w:cs="Times New Roman" w:hint="eastAsia"/>
                <w:sz w:val="24"/>
                <w:szCs w:val="24"/>
                <w:lang w:val="hr-HR" w:eastAsia="en-GB"/>
              </w:rPr>
              <w:t>š</w:t>
            </w:r>
            <w:r w:rsidRPr="004210AE">
              <w:rPr>
                <w:rFonts w:ascii="Times New Roman" w:eastAsia="Times New Roman" w:hAnsi="Times New Roman" w:cs="Times New Roman"/>
                <w:sz w:val="24"/>
                <w:szCs w:val="24"/>
                <w:lang w:val="hr-HR" w:eastAsia="en-GB"/>
              </w:rPr>
              <w:t>nja elektri</w:t>
            </w:r>
            <w:r w:rsidRPr="004210AE">
              <w:rPr>
                <w:rFonts w:ascii="Times New Roman" w:eastAsia="Times New Roman" w:hAnsi="Times New Roman" w:cs="Times New Roman" w:hint="eastAsia"/>
                <w:sz w:val="24"/>
                <w:szCs w:val="24"/>
                <w:lang w:val="hr-HR" w:eastAsia="en-GB"/>
              </w:rPr>
              <w:t>č</w:t>
            </w:r>
            <w:r w:rsidRPr="004210AE">
              <w:rPr>
                <w:rFonts w:ascii="Times New Roman" w:eastAsia="Times New Roman" w:hAnsi="Times New Roman" w:cs="Times New Roman"/>
                <w:sz w:val="24"/>
                <w:szCs w:val="24"/>
                <w:lang w:val="hr-HR" w:eastAsia="en-GB"/>
              </w:rPr>
              <w:t>ne energije (kWh)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7A3D86"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c>
          <w:tcPr>
            <w:tcW w:w="0" w:type="auto"/>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70935"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4913B0"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32652201" w14:textId="77777777" w:rsidTr="00B07FE9">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FC279"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Tro</w:t>
            </w:r>
            <w:r w:rsidRPr="004210AE">
              <w:rPr>
                <w:rFonts w:ascii="Times New Roman" w:eastAsia="Times New Roman" w:hAnsi="Times New Roman" w:cs="Times New Roman" w:hint="eastAsia"/>
                <w:sz w:val="24"/>
                <w:szCs w:val="24"/>
                <w:lang w:val="hr-HR" w:eastAsia="en-GB"/>
              </w:rPr>
              <w:t>š</w:t>
            </w:r>
            <w:r w:rsidRPr="004210AE">
              <w:rPr>
                <w:rFonts w:ascii="Times New Roman" w:eastAsia="Times New Roman" w:hAnsi="Times New Roman" w:cs="Times New Roman"/>
                <w:sz w:val="24"/>
                <w:szCs w:val="24"/>
                <w:lang w:val="hr-HR" w:eastAsia="en-GB"/>
              </w:rPr>
              <w:t>ak elektri</w:t>
            </w:r>
            <w:r w:rsidRPr="004210AE">
              <w:rPr>
                <w:rFonts w:ascii="Times New Roman" w:eastAsia="Times New Roman" w:hAnsi="Times New Roman" w:cs="Times New Roman" w:hint="eastAsia"/>
                <w:sz w:val="24"/>
                <w:szCs w:val="24"/>
                <w:lang w:val="hr-HR" w:eastAsia="en-GB"/>
              </w:rPr>
              <w:t>č</w:t>
            </w:r>
            <w:r w:rsidRPr="004210AE">
              <w:rPr>
                <w:rFonts w:ascii="Times New Roman" w:eastAsia="Times New Roman" w:hAnsi="Times New Roman" w:cs="Times New Roman"/>
                <w:sz w:val="24"/>
                <w:szCs w:val="24"/>
                <w:lang w:val="hr-HR" w:eastAsia="en-GB"/>
              </w:rPr>
              <w:t>ne energije (kn)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455CD"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c>
          <w:tcPr>
            <w:tcW w:w="0" w:type="auto"/>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C7C01"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4E06BC"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2F7F2D" w:rsidRPr="002879E0" w14:paraId="27BEF7D0" w14:textId="77777777" w:rsidTr="00B07FE9">
        <w:tc>
          <w:tcPr>
            <w:tcW w:w="5946" w:type="dxa"/>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14:paraId="6CD653AE"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BDV (kn)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539D0"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c>
          <w:tcPr>
            <w:tcW w:w="0" w:type="auto"/>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7C74A"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C53CEC" w14:textId="77777777" w:rsidR="002F7F2D" w:rsidRPr="004210AE" w:rsidRDefault="002F7F2D" w:rsidP="002F7F2D">
            <w:pPr>
              <w:spacing w:after="0" w:line="240" w:lineRule="auto"/>
              <w:jc w:val="right"/>
              <w:rPr>
                <w:rFonts w:ascii="Times New Roman" w:eastAsia="Times New Roman" w:hAnsi="Times New Roman" w:cs="Times New Roman"/>
                <w:sz w:val="24"/>
                <w:szCs w:val="24"/>
                <w:lang w:val="hr-HR" w:eastAsia="en-GB"/>
              </w:rPr>
            </w:pPr>
          </w:p>
        </w:tc>
      </w:tr>
      <w:tr w:rsidR="00AC6433" w:rsidRPr="002879E0" w14:paraId="280EF5A4" w14:textId="51130841" w:rsidTr="00AC6433">
        <w:trPr>
          <w:trHeight w:val="456"/>
        </w:trPr>
        <w:tc>
          <w:tcPr>
            <w:tcW w:w="5946" w:type="dxa"/>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14:paraId="399BF92F" w14:textId="2BE26CBE" w:rsidR="00AC6433" w:rsidRPr="004210AE" w:rsidRDefault="00AC6433" w:rsidP="002F7F2D">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Podatak je li poduze</w:t>
            </w:r>
            <w:r w:rsidR="00A054E3">
              <w:rPr>
                <w:rFonts w:ascii="Times New Roman" w:eastAsia="Times New Roman" w:hAnsi="Times New Roman" w:cs="Times New Roman"/>
                <w:sz w:val="24"/>
                <w:szCs w:val="24"/>
                <w:lang w:val="hr-HR" w:eastAsia="en-GB"/>
              </w:rPr>
              <w:t>t</w:t>
            </w:r>
            <w:r w:rsidRPr="004210AE">
              <w:rPr>
                <w:rFonts w:ascii="Times New Roman" w:eastAsia="Times New Roman" w:hAnsi="Times New Roman" w:cs="Times New Roman"/>
                <w:sz w:val="24"/>
                <w:szCs w:val="24"/>
                <w:lang w:val="hr-HR" w:eastAsia="en-GB"/>
              </w:rPr>
              <w:t>nik ve</w:t>
            </w:r>
            <w:r w:rsidRPr="004210AE">
              <w:rPr>
                <w:rFonts w:ascii="Times New Roman" w:eastAsia="Times New Roman" w:hAnsi="Times New Roman" w:cs="Times New Roman" w:hint="eastAsia"/>
                <w:sz w:val="24"/>
                <w:szCs w:val="24"/>
                <w:lang w:val="hr-HR" w:eastAsia="en-GB"/>
              </w:rPr>
              <w:t>ć</w:t>
            </w:r>
            <w:r w:rsidRPr="004210AE">
              <w:rPr>
                <w:rFonts w:ascii="Times New Roman" w:eastAsia="Times New Roman" w:hAnsi="Times New Roman" w:cs="Times New Roman"/>
                <w:sz w:val="24"/>
                <w:szCs w:val="24"/>
                <w:lang w:val="hr-HR" w:eastAsia="en-GB"/>
              </w:rPr>
              <w:t xml:space="preserve"> bi</w:t>
            </w:r>
            <w:r w:rsidR="00A054E3">
              <w:rPr>
                <w:rFonts w:ascii="Times New Roman" w:eastAsia="Times New Roman" w:hAnsi="Times New Roman" w:cs="Times New Roman"/>
                <w:sz w:val="24"/>
                <w:szCs w:val="24"/>
                <w:lang w:val="hr-HR" w:eastAsia="en-GB"/>
              </w:rPr>
              <w:t>o</w:t>
            </w:r>
            <w:r w:rsidRPr="004210AE">
              <w:rPr>
                <w:rFonts w:ascii="Times New Roman" w:eastAsia="Times New Roman" w:hAnsi="Times New Roman" w:cs="Times New Roman"/>
                <w:sz w:val="24"/>
                <w:szCs w:val="24"/>
                <w:lang w:val="hr-HR" w:eastAsia="en-GB"/>
              </w:rPr>
              <w:t xml:space="preserve"> korisnik potpore za u umanjenje naknade za OIEiK</w:t>
            </w:r>
          </w:p>
          <w:p w14:paraId="6435A460" w14:textId="280A6EF1" w:rsidR="00AC6433" w:rsidRPr="004210AE" w:rsidRDefault="00AC6433" w:rsidP="002F7F2D">
            <w:pPr>
              <w:spacing w:after="0" w:line="240" w:lineRule="auto"/>
              <w:jc w:val="right"/>
              <w:rPr>
                <w:rFonts w:ascii="Times New Roman" w:eastAsia="Times New Roman" w:hAnsi="Times New Roman" w:cs="Times New Roman"/>
                <w:sz w:val="24"/>
                <w:szCs w:val="24"/>
                <w:lang w:val="hr-HR" w:eastAsia="en-GB"/>
              </w:rPr>
            </w:pPr>
          </w:p>
        </w:tc>
        <w:tc>
          <w:tcPr>
            <w:tcW w:w="1562" w:type="dxa"/>
            <w:gridSpan w:val="2"/>
            <w:tcBorders>
              <w:top w:val="single" w:sz="6" w:space="0" w:color="auto"/>
              <w:left w:val="single" w:sz="6" w:space="0" w:color="auto"/>
              <w:bottom w:val="single" w:sz="4" w:space="0" w:color="auto"/>
              <w:right w:val="single" w:sz="4" w:space="0" w:color="auto"/>
            </w:tcBorders>
            <w:tcMar>
              <w:top w:w="96" w:type="dxa"/>
              <w:left w:w="96" w:type="dxa"/>
              <w:bottom w:w="120" w:type="dxa"/>
              <w:right w:w="96" w:type="dxa"/>
            </w:tcMar>
            <w:vAlign w:val="center"/>
            <w:hideMark/>
          </w:tcPr>
          <w:p w14:paraId="78EFF174" w14:textId="4ADE9271" w:rsidR="00AC6433" w:rsidRPr="004210AE" w:rsidRDefault="00AC6433" w:rsidP="00B07FE9">
            <w:pPr>
              <w:spacing w:after="0" w:line="240" w:lineRule="auto"/>
              <w:jc w:val="center"/>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DA</w:t>
            </w:r>
          </w:p>
        </w:tc>
        <w:tc>
          <w:tcPr>
            <w:tcW w:w="1683" w:type="dxa"/>
            <w:gridSpan w:val="2"/>
            <w:tcBorders>
              <w:top w:val="single" w:sz="6" w:space="0" w:color="auto"/>
              <w:left w:val="single" w:sz="4" w:space="0" w:color="auto"/>
              <w:bottom w:val="single" w:sz="4" w:space="0" w:color="auto"/>
              <w:right w:val="single" w:sz="6" w:space="0" w:color="auto"/>
            </w:tcBorders>
            <w:vAlign w:val="center"/>
          </w:tcPr>
          <w:p w14:paraId="62307E67" w14:textId="432202FE" w:rsidR="00AC6433" w:rsidRPr="004210AE" w:rsidRDefault="00AC6433" w:rsidP="00B07FE9">
            <w:pPr>
              <w:spacing w:after="0" w:line="240" w:lineRule="auto"/>
              <w:jc w:val="center"/>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NE</w:t>
            </w:r>
          </w:p>
        </w:tc>
      </w:tr>
      <w:tr w:rsidR="00AC6433" w:rsidRPr="002879E0" w14:paraId="34DA0885" w14:textId="77777777" w:rsidTr="00AC6433">
        <w:trPr>
          <w:trHeight w:val="507"/>
        </w:trPr>
        <w:tc>
          <w:tcPr>
            <w:tcW w:w="5946" w:type="dxa"/>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6D1A28F4" w14:textId="77777777" w:rsidR="00AC6433" w:rsidRPr="004210AE" w:rsidRDefault="00AC6433" w:rsidP="00AC6433">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 xml:space="preserve"> </w:t>
            </w:r>
          </w:p>
          <w:p w14:paraId="6E813EF1" w14:textId="35235C50" w:rsidR="00AC6433" w:rsidRPr="004210AE" w:rsidRDefault="00AC6433" w:rsidP="009017C9">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Ako je odgovor DA navesti godinu</w:t>
            </w:r>
            <w:r w:rsidR="009017C9" w:rsidRPr="004210AE">
              <w:rPr>
                <w:rFonts w:ascii="Times New Roman" w:eastAsia="Times New Roman" w:hAnsi="Times New Roman" w:cs="Times New Roman"/>
                <w:sz w:val="24"/>
                <w:szCs w:val="24"/>
                <w:lang w:val="hr-HR" w:eastAsia="en-GB"/>
              </w:rPr>
              <w:t xml:space="preserve"> kori</w:t>
            </w:r>
            <w:r w:rsidR="009017C9" w:rsidRPr="004210AE">
              <w:rPr>
                <w:rFonts w:ascii="Times New Roman" w:eastAsia="Times New Roman" w:hAnsi="Times New Roman" w:cs="Times New Roman" w:hint="eastAsia"/>
                <w:sz w:val="24"/>
                <w:szCs w:val="24"/>
                <w:lang w:val="hr-HR" w:eastAsia="en-GB"/>
              </w:rPr>
              <w:t>š</w:t>
            </w:r>
            <w:r w:rsidR="009017C9" w:rsidRPr="004210AE">
              <w:rPr>
                <w:rFonts w:ascii="Times New Roman" w:eastAsia="Times New Roman" w:hAnsi="Times New Roman" w:cs="Times New Roman"/>
                <w:sz w:val="24"/>
                <w:szCs w:val="24"/>
                <w:lang w:val="hr-HR" w:eastAsia="en-GB"/>
              </w:rPr>
              <w:t>tenja potpora za umanjenje naknade za OIEiK</w:t>
            </w:r>
            <w:r w:rsidRPr="004210AE">
              <w:rPr>
                <w:rFonts w:ascii="Times New Roman" w:eastAsia="Times New Roman" w:hAnsi="Times New Roman" w:cs="Times New Roman"/>
                <w:sz w:val="24"/>
                <w:szCs w:val="24"/>
                <w:lang w:val="hr-HR" w:eastAsia="en-GB"/>
              </w:rPr>
              <w:t>:</w:t>
            </w:r>
          </w:p>
        </w:tc>
        <w:tc>
          <w:tcPr>
            <w:tcW w:w="3245" w:type="dxa"/>
            <w:gridSpan w:val="4"/>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6F58985D" w14:textId="748E972A" w:rsidR="00AC6433" w:rsidRPr="004210AE" w:rsidRDefault="00AC6433" w:rsidP="002F7F2D">
            <w:pPr>
              <w:spacing w:after="0" w:line="240" w:lineRule="auto"/>
              <w:jc w:val="right"/>
              <w:rPr>
                <w:rFonts w:ascii="Times New Roman" w:eastAsia="Times New Roman" w:hAnsi="Times New Roman" w:cs="Times New Roman"/>
                <w:sz w:val="24"/>
                <w:szCs w:val="24"/>
                <w:lang w:val="hr-HR" w:eastAsia="en-GB"/>
              </w:rPr>
            </w:pPr>
          </w:p>
        </w:tc>
      </w:tr>
      <w:tr w:rsidR="00AC6433" w:rsidRPr="002879E0" w14:paraId="1ED71257" w14:textId="77777777" w:rsidTr="00AC6433">
        <w:trPr>
          <w:trHeight w:val="426"/>
        </w:trPr>
        <w:tc>
          <w:tcPr>
            <w:tcW w:w="5946" w:type="dxa"/>
            <w:tcBorders>
              <w:top w:val="single" w:sz="4"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12439E4A" w14:textId="277C488F" w:rsidR="00AC6433" w:rsidRPr="004210AE" w:rsidRDefault="00AC6433" w:rsidP="00AC6433">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Komentar</w:t>
            </w:r>
          </w:p>
        </w:tc>
        <w:tc>
          <w:tcPr>
            <w:tcW w:w="3245" w:type="dxa"/>
            <w:gridSpan w:val="4"/>
            <w:tcBorders>
              <w:top w:val="single" w:sz="4" w:space="0" w:color="auto"/>
              <w:left w:val="single" w:sz="4" w:space="0" w:color="auto"/>
              <w:bottom w:val="single" w:sz="6" w:space="0" w:color="auto"/>
              <w:right w:val="single" w:sz="6" w:space="0" w:color="auto"/>
            </w:tcBorders>
            <w:tcMar>
              <w:top w:w="96" w:type="dxa"/>
              <w:left w:w="96" w:type="dxa"/>
              <w:bottom w:w="120" w:type="dxa"/>
              <w:right w:w="96" w:type="dxa"/>
            </w:tcMar>
            <w:vAlign w:val="center"/>
          </w:tcPr>
          <w:p w14:paraId="471C2C2A" w14:textId="77777777" w:rsidR="00AC6433" w:rsidRPr="004210AE" w:rsidRDefault="00AC6433" w:rsidP="002F7F2D">
            <w:pPr>
              <w:spacing w:after="0" w:line="240" w:lineRule="auto"/>
              <w:jc w:val="right"/>
              <w:rPr>
                <w:rFonts w:ascii="Times New Roman" w:eastAsia="Times New Roman" w:hAnsi="Times New Roman" w:cs="Times New Roman"/>
                <w:sz w:val="24"/>
                <w:szCs w:val="24"/>
                <w:lang w:val="hr-HR" w:eastAsia="en-GB"/>
              </w:rPr>
            </w:pPr>
          </w:p>
        </w:tc>
      </w:tr>
    </w:tbl>
    <w:p w14:paraId="60F249DA" w14:textId="3A7E5C96" w:rsidR="002F7F2D" w:rsidRPr="00B21149" w:rsidRDefault="002F7F2D" w:rsidP="002F7F2D">
      <w:pPr>
        <w:spacing w:after="48" w:line="240" w:lineRule="auto"/>
        <w:textAlignment w:val="baseline"/>
        <w:rPr>
          <w:rFonts w:ascii="Times New Roman" w:eastAsia="Times New Roman" w:hAnsi="Times New Roman" w:cs="Times New Roman"/>
          <w:lang w:val="hr-HR" w:eastAsia="en-GB"/>
        </w:rPr>
      </w:pPr>
      <w:r w:rsidRPr="00B21149">
        <w:rPr>
          <w:rFonts w:ascii="Times New Roman" w:eastAsia="Times New Roman" w:hAnsi="Times New Roman" w:cs="Times New Roman"/>
          <w:lang w:val="hr-HR" w:eastAsia="en-GB"/>
        </w:rPr>
        <w:t>*</w:t>
      </w:r>
      <w:r w:rsidR="0066588E" w:rsidRPr="00B21149">
        <w:rPr>
          <w:rFonts w:ascii="Times New Roman" w:eastAsia="Times New Roman" w:hAnsi="Times New Roman" w:cs="Times New Roman"/>
          <w:i/>
          <w:lang w:val="hr-HR" w:eastAsia="en-GB"/>
        </w:rPr>
        <w:t>N je godina podnošenja zahtjeva</w:t>
      </w:r>
    </w:p>
    <w:p w14:paraId="3EACD212" w14:textId="77777777" w:rsidR="00833207" w:rsidRDefault="00833207" w:rsidP="002F7F2D">
      <w:pPr>
        <w:spacing w:after="48" w:line="240" w:lineRule="auto"/>
        <w:textAlignment w:val="baseline"/>
        <w:rPr>
          <w:rFonts w:ascii="Times New Roman" w:eastAsia="Times New Roman" w:hAnsi="Times New Roman" w:cs="Times New Roman"/>
          <w:sz w:val="24"/>
          <w:szCs w:val="24"/>
          <w:lang w:val="hr-HR" w:eastAsia="en-GB"/>
        </w:rPr>
      </w:pPr>
    </w:p>
    <w:p w14:paraId="4A080FA7" w14:textId="4A4470EB" w:rsidR="002F7F2D" w:rsidRPr="0077391B" w:rsidRDefault="002F7F2D" w:rsidP="0077391B">
      <w:pPr>
        <w:spacing w:after="48" w:line="240" w:lineRule="auto"/>
        <w:jc w:val="both"/>
        <w:textAlignment w:val="baseline"/>
        <w:rPr>
          <w:rFonts w:ascii="Times New Roman" w:eastAsia="Times New Roman" w:hAnsi="Times New Roman" w:cs="Times New Roman"/>
          <w:sz w:val="20"/>
          <w:szCs w:val="20"/>
          <w:lang w:val="hr-HR" w:eastAsia="en-GB"/>
        </w:rPr>
      </w:pPr>
      <w:r w:rsidRPr="0077391B">
        <w:rPr>
          <w:rFonts w:ascii="Times New Roman" w:eastAsia="Times New Roman" w:hAnsi="Times New Roman" w:cs="Times New Roman"/>
          <w:sz w:val="20"/>
          <w:szCs w:val="20"/>
          <w:lang w:val="hr-HR" w:eastAsia="en-GB"/>
        </w:rPr>
        <w:t>PRILOZI:</w:t>
      </w:r>
    </w:p>
    <w:p w14:paraId="2F0781B2" w14:textId="7A9A2F93" w:rsidR="00ED5E46" w:rsidRPr="00ED5E46" w:rsidRDefault="002F7F2D" w:rsidP="0077391B">
      <w:pPr>
        <w:spacing w:after="48" w:line="240" w:lineRule="auto"/>
        <w:jc w:val="both"/>
        <w:textAlignment w:val="baseline"/>
        <w:rPr>
          <w:rFonts w:ascii="Times New Roman" w:eastAsia="Times New Roman" w:hAnsi="Times New Roman" w:cs="Times New Roman"/>
          <w:sz w:val="20"/>
          <w:szCs w:val="20"/>
          <w:lang w:val="hr-HR" w:eastAsia="en-GB"/>
        </w:rPr>
      </w:pPr>
      <w:r w:rsidRPr="00A65CA6">
        <w:rPr>
          <w:rFonts w:ascii="Times New Roman" w:eastAsia="Times New Roman" w:hAnsi="Times New Roman" w:cs="Times New Roman"/>
          <w:sz w:val="20"/>
          <w:szCs w:val="20"/>
          <w:lang w:val="hr-HR" w:eastAsia="en-GB"/>
        </w:rPr>
        <w:t>1</w:t>
      </w:r>
      <w:r w:rsidRPr="00ED5E46">
        <w:rPr>
          <w:rFonts w:ascii="Times New Roman" w:eastAsia="Times New Roman" w:hAnsi="Times New Roman" w:cs="Times New Roman"/>
          <w:sz w:val="20"/>
          <w:szCs w:val="20"/>
          <w:lang w:val="hr-HR" w:eastAsia="en-GB"/>
        </w:rPr>
        <w:t xml:space="preserve">. </w:t>
      </w:r>
      <w:r w:rsidR="00ED5E46" w:rsidRPr="00ED5E46">
        <w:rPr>
          <w:rFonts w:ascii="Times New Roman" w:eastAsia="Times New Roman" w:hAnsi="Times New Roman" w:cs="Times New Roman"/>
          <w:sz w:val="20"/>
          <w:szCs w:val="20"/>
          <w:lang w:val="hr-HR" w:eastAsia="en-GB"/>
        </w:rPr>
        <w:t xml:space="preserve">Izvadak iz sudskog ili drugog odgovarajućeg registra, ne stariju od 30 dana od dana predaje zahtjeva </w:t>
      </w:r>
    </w:p>
    <w:p w14:paraId="324D633E" w14:textId="62255D13" w:rsidR="002F7F2D" w:rsidRPr="00ED5E46" w:rsidRDefault="00ED5E46" w:rsidP="0077391B">
      <w:pPr>
        <w:spacing w:after="48" w:line="240" w:lineRule="auto"/>
        <w:jc w:val="both"/>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 xml:space="preserve">2. </w:t>
      </w:r>
      <w:r w:rsidR="002F7F2D" w:rsidRPr="00ED5E46">
        <w:rPr>
          <w:rFonts w:ascii="Times New Roman" w:eastAsia="Times New Roman" w:hAnsi="Times New Roman" w:cs="Times New Roman"/>
          <w:sz w:val="20"/>
          <w:szCs w:val="20"/>
          <w:lang w:val="hr-HR" w:eastAsia="en-GB"/>
        </w:rPr>
        <w:t>Potvrda trgovačkog suda nadležnog prema sjedištu poduzetnika kojom se dokazuje da nad poduzetnikom nije otvoren ili proveden stečajni postupak ili postupak likvidacije</w:t>
      </w:r>
    </w:p>
    <w:p w14:paraId="715F1E12" w14:textId="50A1358A" w:rsidR="00ED5E46" w:rsidRPr="00ED5E46" w:rsidRDefault="00ED5E46" w:rsidP="0077391B">
      <w:pPr>
        <w:spacing w:after="48" w:line="240" w:lineRule="auto"/>
        <w:jc w:val="both"/>
        <w:textAlignment w:val="baseline"/>
        <w:rPr>
          <w:rFonts w:ascii="Times New Roman" w:eastAsia="Times New Roman" w:hAnsi="Times New Roman" w:cs="Times New Roman"/>
          <w:sz w:val="20"/>
          <w:szCs w:val="20"/>
          <w:lang w:val="hr-HR" w:eastAsia="en-GB"/>
        </w:rPr>
      </w:pPr>
      <w:r>
        <w:rPr>
          <w:rFonts w:ascii="Times New Roman" w:eastAsia="Times New Roman" w:hAnsi="Times New Roman" w:cs="Times New Roman"/>
          <w:sz w:val="20"/>
          <w:szCs w:val="20"/>
          <w:lang w:val="hr-HR" w:eastAsia="en-GB"/>
        </w:rPr>
        <w:t xml:space="preserve">3. </w:t>
      </w:r>
      <w:r w:rsidR="002F7F2D" w:rsidRPr="00ED5E46">
        <w:rPr>
          <w:rFonts w:ascii="Times New Roman" w:eastAsia="Times New Roman" w:hAnsi="Times New Roman" w:cs="Times New Roman"/>
          <w:sz w:val="20"/>
          <w:szCs w:val="20"/>
          <w:lang w:val="hr-HR" w:eastAsia="en-GB"/>
        </w:rPr>
        <w:t xml:space="preserve">Potvrda porezne uprave o plaćanju svih dospjelih poreznih obveza i obveza za mirovinsko i zdravstveno osiguranje i druga javna davanja, ne stariju od 30 dana od dana predaje </w:t>
      </w:r>
      <w:r w:rsidR="00D446A3" w:rsidRPr="00ED5E46">
        <w:rPr>
          <w:rFonts w:ascii="Times New Roman" w:eastAsia="Times New Roman" w:hAnsi="Times New Roman" w:cs="Times New Roman"/>
          <w:sz w:val="20"/>
          <w:szCs w:val="20"/>
          <w:lang w:val="hr-HR" w:eastAsia="en-GB"/>
        </w:rPr>
        <w:t>zahtjeva</w:t>
      </w:r>
      <w:r>
        <w:rPr>
          <w:rFonts w:ascii="Times New Roman" w:eastAsia="Times New Roman" w:hAnsi="Times New Roman" w:cs="Times New Roman"/>
          <w:sz w:val="20"/>
          <w:szCs w:val="20"/>
          <w:lang w:val="hr-HR" w:eastAsia="en-GB"/>
        </w:rPr>
        <w:t xml:space="preserve">. </w:t>
      </w:r>
    </w:p>
    <w:p w14:paraId="5BAD37B8" w14:textId="2C5746BD" w:rsidR="002F7F2D" w:rsidRPr="00ED5E46" w:rsidRDefault="00ED5E46" w:rsidP="0077391B">
      <w:pPr>
        <w:spacing w:after="48" w:line="240" w:lineRule="auto"/>
        <w:jc w:val="both"/>
        <w:textAlignment w:val="baseline"/>
        <w:rPr>
          <w:rFonts w:ascii="Times New Roman" w:eastAsia="Times New Roman" w:hAnsi="Times New Roman" w:cs="Times New Roman"/>
          <w:sz w:val="20"/>
          <w:szCs w:val="20"/>
          <w:lang w:val="hr-HR" w:eastAsia="en-GB"/>
        </w:rPr>
      </w:pPr>
      <w:r>
        <w:rPr>
          <w:rFonts w:ascii="Times New Roman" w:eastAsia="Times New Roman" w:hAnsi="Times New Roman" w:cs="Times New Roman"/>
          <w:sz w:val="20"/>
          <w:szCs w:val="20"/>
          <w:lang w:val="hr-HR" w:eastAsia="en-GB"/>
        </w:rPr>
        <w:t xml:space="preserve">4. </w:t>
      </w:r>
      <w:r w:rsidRPr="00ED5E46">
        <w:rPr>
          <w:rFonts w:ascii="Times New Roman" w:eastAsia="Times New Roman" w:hAnsi="Times New Roman" w:cs="Times New Roman"/>
          <w:sz w:val="20"/>
          <w:szCs w:val="20"/>
          <w:lang w:val="hr-HR" w:eastAsia="en-GB"/>
        </w:rPr>
        <w:t>Dokaz o glavnoj djelatnosti ishođen u Državnom zavodu za statistiku</w:t>
      </w:r>
    </w:p>
    <w:p w14:paraId="1F3F7552" w14:textId="311354F9" w:rsidR="002F7F2D" w:rsidRPr="00ED5E46" w:rsidRDefault="00982F93" w:rsidP="0077391B">
      <w:pPr>
        <w:spacing w:after="48" w:line="240" w:lineRule="auto"/>
        <w:jc w:val="both"/>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5</w:t>
      </w:r>
      <w:r w:rsidR="002F7F2D" w:rsidRPr="00ED5E46">
        <w:rPr>
          <w:rFonts w:ascii="Times New Roman" w:eastAsia="Times New Roman" w:hAnsi="Times New Roman" w:cs="Times New Roman"/>
          <w:sz w:val="20"/>
          <w:szCs w:val="20"/>
          <w:lang w:val="hr-HR" w:eastAsia="en-GB"/>
        </w:rPr>
        <w:t>. Godišnje financijsko izvješće (račun dobiti i gubitka) za zadnje tri fiskalne godine predano nadležnoj poreznoj upravi u sklopu podnošenja godišnjeg financijskog izvještaja, odnosno ako je poduzetnik aktivan kraće od tri godine za sve godine poslovanja</w:t>
      </w:r>
    </w:p>
    <w:p w14:paraId="60849EB5" w14:textId="64DE8C63" w:rsidR="002F7F2D" w:rsidRPr="00ED5E46" w:rsidRDefault="00982F93" w:rsidP="002F7F2D">
      <w:pPr>
        <w:spacing w:after="48" w:line="240" w:lineRule="auto"/>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6</w:t>
      </w:r>
      <w:r w:rsidR="002F7F2D" w:rsidRPr="00ED5E46">
        <w:rPr>
          <w:rFonts w:ascii="Times New Roman" w:eastAsia="Times New Roman" w:hAnsi="Times New Roman" w:cs="Times New Roman"/>
          <w:sz w:val="20"/>
          <w:szCs w:val="20"/>
          <w:lang w:val="hr-HR" w:eastAsia="en-GB"/>
        </w:rPr>
        <w:t>.</w:t>
      </w:r>
      <w:r w:rsidR="002F7F2D" w:rsidRPr="00A65CA6">
        <w:rPr>
          <w:rFonts w:ascii="Times New Roman" w:eastAsia="Times New Roman" w:hAnsi="Times New Roman" w:cs="Times New Roman"/>
          <w:sz w:val="20"/>
          <w:szCs w:val="20"/>
          <w:lang w:val="hr-HR" w:eastAsia="en-GB"/>
        </w:rPr>
        <w:t xml:space="preserve"> </w:t>
      </w:r>
      <w:r w:rsidR="002F7F2D" w:rsidRPr="00ED5E46">
        <w:rPr>
          <w:rFonts w:ascii="Times New Roman" w:eastAsia="Times New Roman" w:hAnsi="Times New Roman" w:cs="Times New Roman"/>
          <w:sz w:val="20"/>
          <w:szCs w:val="20"/>
          <w:lang w:val="hr-HR" w:eastAsia="en-GB"/>
        </w:rPr>
        <w:t>Javnobilježnički ovjerena izjava poduzetnika o ukupnim primljenim državnim potporama u zadnje tri fiskalne godine</w:t>
      </w:r>
    </w:p>
    <w:p w14:paraId="677D1EB3" w14:textId="48BC9E89" w:rsidR="00ED5E46" w:rsidRPr="00ED5E46" w:rsidRDefault="00982F93" w:rsidP="0077391B">
      <w:pPr>
        <w:tabs>
          <w:tab w:val="left" w:pos="567"/>
        </w:tabs>
        <w:spacing w:after="48" w:line="240" w:lineRule="auto"/>
        <w:jc w:val="both"/>
        <w:textAlignment w:val="baseline"/>
        <w:rPr>
          <w:rFonts w:ascii="Times New Roman" w:eastAsia="Times New Roman" w:hAnsi="Times New Roman" w:cs="Times New Roman"/>
          <w:sz w:val="20"/>
          <w:szCs w:val="20"/>
          <w:lang w:val="hr-HR" w:eastAsia="en-GB"/>
        </w:rPr>
      </w:pPr>
      <w:r w:rsidRPr="00A65CA6">
        <w:rPr>
          <w:rFonts w:ascii="Times New Roman" w:eastAsia="Times New Roman" w:hAnsi="Times New Roman" w:cs="Times New Roman"/>
          <w:sz w:val="20"/>
          <w:szCs w:val="20"/>
          <w:lang w:val="hr-HR" w:eastAsia="en-GB"/>
        </w:rPr>
        <w:t>7</w:t>
      </w:r>
      <w:r w:rsidR="002F7F2D" w:rsidRPr="00ED5E46">
        <w:rPr>
          <w:rFonts w:ascii="Times New Roman" w:eastAsia="Times New Roman" w:hAnsi="Times New Roman" w:cs="Times New Roman"/>
          <w:sz w:val="20"/>
          <w:szCs w:val="20"/>
          <w:lang w:val="hr-HR" w:eastAsia="en-GB"/>
        </w:rPr>
        <w:t xml:space="preserve">. Javnobilježnički ovjerena izjava poduzetnika o ukupnim plaćenim trošarinama za zadnje tri fiskalne godine, te sva mjesečna izvješća o uplaćenim trošarinama za zadnje tri fiskalne godine, </w:t>
      </w:r>
    </w:p>
    <w:p w14:paraId="54293047" w14:textId="4A409FB4" w:rsidR="00ED5E46" w:rsidRPr="00ED5E46" w:rsidRDefault="00ED5E46" w:rsidP="0077391B">
      <w:pPr>
        <w:tabs>
          <w:tab w:val="left" w:pos="567"/>
        </w:tabs>
        <w:spacing w:after="48" w:line="240" w:lineRule="auto"/>
        <w:jc w:val="both"/>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8. Javnobilježnički ovjerena izjava o ukupnim troškovima za električnu energiju poduzetnika (po svim obračunskim mjernim mjestima koja se vode na tog poduzetnika) za isto razdoblje kao i godišnja financijska izvješća.</w:t>
      </w:r>
    </w:p>
    <w:p w14:paraId="6F23FB31" w14:textId="73550C36" w:rsidR="00ED5E46" w:rsidRPr="00ED5E46" w:rsidRDefault="00ED5E46" w:rsidP="0077391B">
      <w:pPr>
        <w:tabs>
          <w:tab w:val="left" w:pos="567"/>
        </w:tabs>
        <w:spacing w:after="48" w:line="240" w:lineRule="auto"/>
        <w:jc w:val="both"/>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 xml:space="preserve">9. Izjava opskrbljivača električne energije o plaćenoj ukupnoj potrošnji električne energije i troškovima potrošnje električne energije za poduzetnika za sva njegova obračunska mjerna mjesta i za svaku </w:t>
      </w:r>
      <w:r w:rsidRPr="00ED5E46">
        <w:rPr>
          <w:rFonts w:ascii="Times New Roman" w:eastAsia="Times New Roman" w:hAnsi="Times New Roman" w:cs="Times New Roman"/>
          <w:sz w:val="20"/>
          <w:szCs w:val="20"/>
          <w:lang w:val="hr-HR" w:eastAsia="en-GB"/>
        </w:rPr>
        <w:lastRenderedPageBreak/>
        <w:t>godinu razdoblja iz stavka 3. ovog</w:t>
      </w:r>
      <w:r w:rsidR="00FC5F12">
        <w:rPr>
          <w:rFonts w:ascii="Times New Roman" w:eastAsia="Times New Roman" w:hAnsi="Times New Roman" w:cs="Times New Roman"/>
          <w:sz w:val="20"/>
          <w:szCs w:val="20"/>
          <w:lang w:val="hr-HR" w:eastAsia="en-GB"/>
        </w:rPr>
        <w:t>a</w:t>
      </w:r>
      <w:r w:rsidRPr="00ED5E46">
        <w:rPr>
          <w:rFonts w:ascii="Times New Roman" w:eastAsia="Times New Roman" w:hAnsi="Times New Roman" w:cs="Times New Roman"/>
          <w:sz w:val="20"/>
          <w:szCs w:val="20"/>
          <w:lang w:val="hr-HR" w:eastAsia="en-GB"/>
        </w:rPr>
        <w:t xml:space="preserve"> članka. Ukoliko je poduzetnika tijekom razdoblja iz stavka 3. ovog</w:t>
      </w:r>
      <w:r w:rsidR="00FC5F12">
        <w:rPr>
          <w:rFonts w:ascii="Times New Roman" w:eastAsia="Times New Roman" w:hAnsi="Times New Roman" w:cs="Times New Roman"/>
          <w:sz w:val="20"/>
          <w:szCs w:val="20"/>
          <w:lang w:val="hr-HR" w:eastAsia="en-GB"/>
        </w:rPr>
        <w:t>a</w:t>
      </w:r>
      <w:r w:rsidRPr="00ED5E46">
        <w:rPr>
          <w:rFonts w:ascii="Times New Roman" w:eastAsia="Times New Roman" w:hAnsi="Times New Roman" w:cs="Times New Roman"/>
          <w:sz w:val="20"/>
          <w:szCs w:val="20"/>
          <w:lang w:val="hr-HR" w:eastAsia="en-GB"/>
        </w:rPr>
        <w:t xml:space="preserve"> članka opskrbljivalo više opskrbljivača električne energije, potrebno je dostaviti dokaz za svaku godinu razdoblja u kojem je opskrbljivao poduzetnika električnom energijom za sva njegova obračunska mjerna mjesta.</w:t>
      </w:r>
    </w:p>
    <w:p w14:paraId="054068EE" w14:textId="20C263C9" w:rsidR="00ED5E46" w:rsidRPr="00ED5E46" w:rsidRDefault="00ED5E46" w:rsidP="0077391B">
      <w:pPr>
        <w:tabs>
          <w:tab w:val="left" w:pos="567"/>
        </w:tabs>
        <w:spacing w:after="48" w:line="240" w:lineRule="auto"/>
        <w:jc w:val="both"/>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10. Izjava operatora sustava o plaćenim troškovima naknade za korištenje mreže za sva obračunska mjerna mjesta poduzetnika za svaku godinu razdoblja iz stavka 3. ovog</w:t>
      </w:r>
      <w:r w:rsidR="00FC5F12">
        <w:rPr>
          <w:rFonts w:ascii="Times New Roman" w:eastAsia="Times New Roman" w:hAnsi="Times New Roman" w:cs="Times New Roman"/>
          <w:sz w:val="20"/>
          <w:szCs w:val="20"/>
          <w:lang w:val="hr-HR" w:eastAsia="en-GB"/>
        </w:rPr>
        <w:t>a</w:t>
      </w:r>
      <w:r w:rsidRPr="00ED5E46">
        <w:rPr>
          <w:rFonts w:ascii="Times New Roman" w:eastAsia="Times New Roman" w:hAnsi="Times New Roman" w:cs="Times New Roman"/>
          <w:sz w:val="20"/>
          <w:szCs w:val="20"/>
          <w:lang w:val="hr-HR" w:eastAsia="en-GB"/>
        </w:rPr>
        <w:t xml:space="preserve"> članka.</w:t>
      </w:r>
    </w:p>
    <w:p w14:paraId="0320BA67" w14:textId="668EEDAF" w:rsidR="00ED5E46" w:rsidRPr="00A65CA6" w:rsidRDefault="00ED5E46" w:rsidP="0077391B">
      <w:pPr>
        <w:tabs>
          <w:tab w:val="left" w:pos="567"/>
        </w:tabs>
        <w:spacing w:after="48" w:line="240" w:lineRule="auto"/>
        <w:jc w:val="both"/>
        <w:textAlignment w:val="baseline"/>
        <w:rPr>
          <w:rFonts w:ascii="Times New Roman" w:eastAsia="Times New Roman" w:hAnsi="Times New Roman" w:cs="Times New Roman"/>
          <w:sz w:val="20"/>
          <w:szCs w:val="20"/>
          <w:lang w:val="hr-HR" w:eastAsia="en-GB"/>
        </w:rPr>
      </w:pPr>
      <w:r w:rsidRPr="00ED5E46">
        <w:rPr>
          <w:rFonts w:ascii="Times New Roman" w:eastAsia="Times New Roman" w:hAnsi="Times New Roman" w:cs="Times New Roman"/>
          <w:sz w:val="20"/>
          <w:szCs w:val="20"/>
          <w:lang w:val="hr-HR" w:eastAsia="en-GB"/>
        </w:rPr>
        <w:t xml:space="preserve">11. </w:t>
      </w:r>
      <w:r w:rsidRPr="00A65CA6">
        <w:rPr>
          <w:rFonts w:ascii="Times New Roman" w:eastAsia="Times New Roman" w:hAnsi="Times New Roman" w:cs="Times New Roman"/>
          <w:sz w:val="20"/>
          <w:szCs w:val="20"/>
          <w:lang w:val="hr-HR" w:eastAsia="en-GB"/>
        </w:rPr>
        <w:t>Dokaz iz kojeg je vidljivo da je poduzetnik proveo energetski pregled prema metodologiji propisanoj važećim propisom za velika poduzeća, iz nadležnosti Ministarstva, a koji ne smije biti stariji od četiri godine na dan predaje zahtjeva ili po normi ISO 50001 na temelju certifikata izdanog od strane akreditiranog neovisnog tijela prema relevantnim europskim ili međunarodnim normama.</w:t>
      </w:r>
    </w:p>
    <w:p w14:paraId="4D8DDEB8" w14:textId="77777777" w:rsidR="00ED5E46" w:rsidRPr="0077391B" w:rsidRDefault="00ED5E46" w:rsidP="0077391B">
      <w:pPr>
        <w:tabs>
          <w:tab w:val="left" w:pos="567"/>
        </w:tabs>
        <w:spacing w:after="48" w:line="240" w:lineRule="auto"/>
        <w:jc w:val="both"/>
        <w:textAlignment w:val="baseline"/>
        <w:rPr>
          <w:rFonts w:ascii="Times New Roman" w:eastAsia="Times New Roman" w:hAnsi="Times New Roman" w:cs="Times New Roman"/>
          <w:sz w:val="20"/>
          <w:szCs w:val="20"/>
          <w:lang w:val="hr-HR" w:eastAsia="en-GB"/>
        </w:rPr>
      </w:pPr>
    </w:p>
    <w:tbl>
      <w:tblPr>
        <w:tblW w:w="10666" w:type="dxa"/>
        <w:tblCellMar>
          <w:left w:w="0" w:type="dxa"/>
          <w:right w:w="0" w:type="dxa"/>
        </w:tblCellMar>
        <w:tblLook w:val="04A0" w:firstRow="1" w:lastRow="0" w:firstColumn="1" w:lastColumn="0" w:noHBand="0" w:noVBand="1"/>
      </w:tblPr>
      <w:tblGrid>
        <w:gridCol w:w="3149"/>
        <w:gridCol w:w="7517"/>
      </w:tblGrid>
      <w:tr w:rsidR="002F7F2D" w:rsidRPr="002879E0" w14:paraId="0FF0D452" w14:textId="77777777" w:rsidTr="002F7F2D">
        <w:tc>
          <w:tcPr>
            <w:tcW w:w="3106" w:type="dxa"/>
            <w:tcBorders>
              <w:top w:val="nil"/>
              <w:left w:val="nil"/>
              <w:bottom w:val="nil"/>
              <w:right w:val="nil"/>
            </w:tcBorders>
            <w:tcMar>
              <w:top w:w="96" w:type="dxa"/>
              <w:left w:w="96" w:type="dxa"/>
              <w:bottom w:w="120" w:type="dxa"/>
              <w:right w:w="96" w:type="dxa"/>
            </w:tcMar>
            <w:vAlign w:val="center"/>
            <w:hideMark/>
          </w:tcPr>
          <w:p w14:paraId="374A2FAC" w14:textId="77777777" w:rsidR="00833207" w:rsidRDefault="00833207" w:rsidP="002F7F2D">
            <w:pPr>
              <w:spacing w:after="0" w:line="240" w:lineRule="auto"/>
              <w:rPr>
                <w:rFonts w:ascii="Times New Roman" w:eastAsia="Times New Roman" w:hAnsi="Times New Roman" w:cs="Times New Roman"/>
                <w:sz w:val="24"/>
                <w:szCs w:val="24"/>
                <w:lang w:val="hr-HR" w:eastAsia="en-GB"/>
              </w:rPr>
            </w:pPr>
          </w:p>
          <w:p w14:paraId="1F882500" w14:textId="77777777" w:rsidR="00BA1749" w:rsidRDefault="00BA1749" w:rsidP="002F7F2D">
            <w:pPr>
              <w:spacing w:after="0" w:line="240" w:lineRule="auto"/>
              <w:rPr>
                <w:rFonts w:ascii="Times New Roman" w:eastAsia="Times New Roman" w:hAnsi="Times New Roman" w:cs="Times New Roman"/>
                <w:sz w:val="24"/>
                <w:szCs w:val="24"/>
                <w:lang w:val="hr-HR" w:eastAsia="en-GB"/>
              </w:rPr>
            </w:pPr>
          </w:p>
          <w:p w14:paraId="11887ABB" w14:textId="75462862" w:rsidR="002F7F2D" w:rsidRPr="004210AE" w:rsidRDefault="002F7F2D" w:rsidP="002F7F2D">
            <w:pPr>
              <w:spacing w:after="0" w:line="240" w:lineRule="auto"/>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Datum:</w:t>
            </w:r>
          </w:p>
        </w:tc>
        <w:tc>
          <w:tcPr>
            <w:tcW w:w="7416" w:type="dxa"/>
            <w:tcBorders>
              <w:top w:val="nil"/>
              <w:left w:val="nil"/>
              <w:bottom w:val="nil"/>
              <w:right w:val="nil"/>
            </w:tcBorders>
            <w:tcMar>
              <w:top w:w="96" w:type="dxa"/>
              <w:left w:w="96" w:type="dxa"/>
              <w:bottom w:w="120" w:type="dxa"/>
              <w:right w:w="96" w:type="dxa"/>
            </w:tcMar>
            <w:vAlign w:val="center"/>
            <w:hideMark/>
          </w:tcPr>
          <w:p w14:paraId="72380FCE" w14:textId="5E5D8268" w:rsidR="00833207" w:rsidRDefault="00833207" w:rsidP="002F7F2D">
            <w:pPr>
              <w:spacing w:after="0" w:line="240" w:lineRule="auto"/>
              <w:rPr>
                <w:rFonts w:ascii="Times New Roman" w:eastAsia="Times New Roman" w:hAnsi="Times New Roman" w:cs="Times New Roman"/>
                <w:sz w:val="24"/>
                <w:szCs w:val="24"/>
                <w:lang w:val="hr-HR" w:eastAsia="en-GB"/>
              </w:rPr>
            </w:pPr>
          </w:p>
          <w:p w14:paraId="4460B0F7" w14:textId="6EB151EE" w:rsidR="00ED5E46" w:rsidRDefault="00ED5E46" w:rsidP="002F7F2D">
            <w:pPr>
              <w:spacing w:after="0" w:line="240" w:lineRule="auto"/>
              <w:rPr>
                <w:rFonts w:ascii="Times New Roman" w:eastAsia="Times New Roman" w:hAnsi="Times New Roman" w:cs="Times New Roman"/>
                <w:sz w:val="24"/>
                <w:szCs w:val="24"/>
                <w:lang w:val="hr-HR" w:eastAsia="en-GB"/>
              </w:rPr>
            </w:pPr>
          </w:p>
          <w:p w14:paraId="23A11245" w14:textId="5CBD5D5C" w:rsidR="00ED5E46" w:rsidRDefault="00ED5E46" w:rsidP="002F7F2D">
            <w:pPr>
              <w:spacing w:after="0" w:line="240" w:lineRule="auto"/>
              <w:rPr>
                <w:rFonts w:ascii="Times New Roman" w:eastAsia="Times New Roman" w:hAnsi="Times New Roman" w:cs="Times New Roman"/>
                <w:sz w:val="24"/>
                <w:szCs w:val="24"/>
                <w:lang w:val="hr-HR" w:eastAsia="en-GB"/>
              </w:rPr>
            </w:pPr>
          </w:p>
          <w:p w14:paraId="67B383DC" w14:textId="50599681" w:rsidR="00ED5E46" w:rsidRDefault="00ED5E46" w:rsidP="002F7F2D">
            <w:pPr>
              <w:spacing w:after="0" w:line="240" w:lineRule="auto"/>
              <w:rPr>
                <w:rFonts w:ascii="Times New Roman" w:eastAsia="Times New Roman" w:hAnsi="Times New Roman" w:cs="Times New Roman"/>
                <w:sz w:val="24"/>
                <w:szCs w:val="24"/>
                <w:lang w:val="hr-HR" w:eastAsia="en-GB"/>
              </w:rPr>
            </w:pPr>
          </w:p>
          <w:p w14:paraId="17EFC535" w14:textId="1A0A7E0E" w:rsidR="00ED5E46" w:rsidRDefault="00ED5E46" w:rsidP="002F7F2D">
            <w:pPr>
              <w:spacing w:after="0" w:line="240" w:lineRule="auto"/>
              <w:rPr>
                <w:rFonts w:ascii="Times New Roman" w:eastAsia="Times New Roman" w:hAnsi="Times New Roman" w:cs="Times New Roman"/>
                <w:sz w:val="24"/>
                <w:szCs w:val="24"/>
                <w:lang w:val="hr-HR" w:eastAsia="en-GB"/>
              </w:rPr>
            </w:pPr>
          </w:p>
          <w:p w14:paraId="1F929855" w14:textId="77777777" w:rsidR="00ED5E46" w:rsidRDefault="00ED5E46" w:rsidP="002F7F2D">
            <w:pPr>
              <w:spacing w:after="0" w:line="240" w:lineRule="auto"/>
              <w:rPr>
                <w:rFonts w:ascii="Times New Roman" w:eastAsia="Times New Roman" w:hAnsi="Times New Roman" w:cs="Times New Roman"/>
                <w:sz w:val="24"/>
                <w:szCs w:val="24"/>
                <w:lang w:val="hr-HR" w:eastAsia="en-GB"/>
              </w:rPr>
            </w:pPr>
          </w:p>
          <w:p w14:paraId="32A3A110" w14:textId="77777777" w:rsidR="00BA1749" w:rsidRDefault="00BA1749" w:rsidP="002F7F2D">
            <w:pPr>
              <w:spacing w:after="0" w:line="240" w:lineRule="auto"/>
              <w:rPr>
                <w:rFonts w:ascii="Times New Roman" w:eastAsia="Times New Roman" w:hAnsi="Times New Roman" w:cs="Times New Roman"/>
                <w:sz w:val="24"/>
                <w:szCs w:val="24"/>
                <w:lang w:val="hr-HR" w:eastAsia="en-GB"/>
              </w:rPr>
            </w:pPr>
          </w:p>
          <w:p w14:paraId="3BD90710" w14:textId="45002BF8" w:rsidR="002F7F2D" w:rsidRPr="004210AE" w:rsidRDefault="002F7F2D" w:rsidP="002F7F2D">
            <w:pPr>
              <w:spacing w:after="0" w:line="240" w:lineRule="auto"/>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Ime, prezime i potpis zakonskog zastupnika</w:t>
            </w:r>
          </w:p>
        </w:tc>
      </w:tr>
    </w:tbl>
    <w:p w14:paraId="47212663" w14:textId="3DF8A959" w:rsidR="00A42CAE" w:rsidRPr="004210AE" w:rsidRDefault="00222A35">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0CBCA531" w14:textId="678FE4C2" w:rsidR="000A2EDD" w:rsidRPr="004210AE" w:rsidRDefault="000A2EDD" w:rsidP="000A2EDD">
      <w:pPr>
        <w:spacing w:before="272" w:after="48" w:line="240" w:lineRule="auto"/>
        <w:jc w:val="center"/>
        <w:textAlignment w:val="baseline"/>
        <w:rPr>
          <w:rFonts w:ascii="Times New Roman" w:eastAsia="Times New Roman" w:hAnsi="Times New Roman" w:cs="Times New Roman"/>
          <w:b/>
          <w:sz w:val="24"/>
          <w:szCs w:val="24"/>
          <w:lang w:val="hr-HR" w:eastAsia="en-GB"/>
        </w:rPr>
      </w:pPr>
      <w:r w:rsidRPr="004210AE">
        <w:rPr>
          <w:rFonts w:ascii="Times New Roman" w:eastAsia="Times New Roman" w:hAnsi="Times New Roman" w:cs="Times New Roman"/>
          <w:b/>
          <w:sz w:val="24"/>
          <w:szCs w:val="24"/>
          <w:lang w:val="hr-HR" w:eastAsia="en-GB"/>
        </w:rPr>
        <w:lastRenderedPageBreak/>
        <w:t>PRILOG 4.</w:t>
      </w:r>
    </w:p>
    <w:p w14:paraId="3C19FFA6" w14:textId="6CE325BB" w:rsidR="000A2EDD" w:rsidRPr="00222A35" w:rsidRDefault="000A2EDD" w:rsidP="000A2EDD">
      <w:pPr>
        <w:spacing w:before="204" w:after="72" w:line="240" w:lineRule="auto"/>
        <w:jc w:val="center"/>
        <w:textAlignment w:val="baseline"/>
        <w:rPr>
          <w:rFonts w:ascii="Times New Roman" w:eastAsia="Times New Roman" w:hAnsi="Times New Roman" w:cs="Times New Roman"/>
          <w:b/>
          <w:sz w:val="24"/>
          <w:szCs w:val="24"/>
          <w:lang w:val="hr-HR" w:eastAsia="en-GB"/>
        </w:rPr>
      </w:pPr>
      <w:r w:rsidRPr="00222A35">
        <w:rPr>
          <w:rFonts w:ascii="Times New Roman" w:eastAsia="Times New Roman" w:hAnsi="Times New Roman" w:cs="Times New Roman"/>
          <w:b/>
          <w:sz w:val="24"/>
          <w:szCs w:val="24"/>
          <w:lang w:val="hr-HR" w:eastAsia="en-GB"/>
        </w:rPr>
        <w:t>ZAHTJEV ZA UMANJENJE VISINE NAKNADE OIEiK</w:t>
      </w:r>
      <w:r w:rsidR="00F47D13">
        <w:rPr>
          <w:rFonts w:ascii="Times New Roman" w:eastAsia="Times New Roman" w:hAnsi="Times New Roman" w:cs="Times New Roman"/>
          <w:b/>
          <w:sz w:val="24"/>
          <w:szCs w:val="24"/>
          <w:lang w:val="hr-HR" w:eastAsia="en-GB"/>
        </w:rPr>
        <w:t xml:space="preserve"> U PRIJELAZNOM RAZDOBLJU 2023-2028</w:t>
      </w:r>
    </w:p>
    <w:tbl>
      <w:tblPr>
        <w:tblW w:w="9191" w:type="dxa"/>
        <w:tblCellMar>
          <w:left w:w="0" w:type="dxa"/>
          <w:right w:w="0" w:type="dxa"/>
        </w:tblCellMar>
        <w:tblLook w:val="04A0" w:firstRow="1" w:lastRow="0" w:firstColumn="1" w:lastColumn="0" w:noHBand="0" w:noVBand="1"/>
      </w:tblPr>
      <w:tblGrid>
        <w:gridCol w:w="5946"/>
        <w:gridCol w:w="3245"/>
      </w:tblGrid>
      <w:tr w:rsidR="000A2EDD" w:rsidRPr="002879E0" w14:paraId="26B5BA1D"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15BA5"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Osnovni podaci</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5A8B3"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6EDF2221"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1B145"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Adresa sjedi</w:t>
            </w:r>
            <w:r w:rsidRPr="004210AE">
              <w:rPr>
                <w:rFonts w:ascii="Times New Roman" w:eastAsia="Times New Roman" w:hAnsi="Times New Roman" w:cs="Times New Roman" w:hint="eastAsia"/>
                <w:sz w:val="24"/>
                <w:szCs w:val="24"/>
                <w:lang w:val="hr-HR" w:eastAsia="en-GB"/>
              </w:rPr>
              <w:t>š</w:t>
            </w:r>
            <w:r w:rsidRPr="004210AE">
              <w:rPr>
                <w:rFonts w:ascii="Times New Roman" w:eastAsia="Times New Roman" w:hAnsi="Times New Roman" w:cs="Times New Roman"/>
                <w:sz w:val="24"/>
                <w:szCs w:val="24"/>
                <w:lang w:val="hr-HR" w:eastAsia="en-GB"/>
              </w:rPr>
              <w:t>ta poslovnog subjekta</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A6986"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1D8B7C9D"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D2DC6"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OIB poslovnog subjekta</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1BA0E"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0F157EFF"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84398"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Glavna djelatnost (naziv)</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5C64F"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3CB33EEE"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5BC40"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Glavna djelatnost (razred prema NACE)</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3C542"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2251A2B3"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821504"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Osoba za kontakt</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D0B26"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5AC569E9"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B641A"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e-mail:</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9C0053"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r w:rsidR="000A2EDD" w:rsidRPr="002879E0" w14:paraId="0D73FDD5" w14:textId="77777777" w:rsidTr="007A5BF0">
        <w:tc>
          <w:tcPr>
            <w:tcW w:w="59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7CEFED"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Telefon:</w:t>
            </w:r>
          </w:p>
        </w:tc>
        <w:tc>
          <w:tcPr>
            <w:tcW w:w="32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0D4098" w14:textId="77777777" w:rsidR="000A2EDD" w:rsidRPr="004210AE" w:rsidRDefault="000A2EDD" w:rsidP="007A5BF0">
            <w:pPr>
              <w:spacing w:after="0" w:line="240" w:lineRule="auto"/>
              <w:jc w:val="right"/>
              <w:rPr>
                <w:rFonts w:ascii="Times New Roman" w:eastAsia="Times New Roman" w:hAnsi="Times New Roman" w:cs="Times New Roman"/>
                <w:sz w:val="24"/>
                <w:szCs w:val="24"/>
                <w:lang w:val="hr-HR" w:eastAsia="en-GB"/>
              </w:rPr>
            </w:pPr>
          </w:p>
        </w:tc>
      </w:tr>
    </w:tbl>
    <w:p w14:paraId="1F32F8EE" w14:textId="4FD5ABDA" w:rsidR="000A2EDD" w:rsidRPr="004210AE" w:rsidRDefault="000A2EDD" w:rsidP="000A2EDD">
      <w:pPr>
        <w:spacing w:after="48" w:line="240" w:lineRule="auto"/>
        <w:textAlignment w:val="baseline"/>
        <w:rPr>
          <w:rFonts w:ascii="Times New Roman" w:eastAsia="Times New Roman" w:hAnsi="Times New Roman" w:cs="Times New Roman"/>
          <w:sz w:val="24"/>
          <w:szCs w:val="24"/>
          <w:lang w:val="hr-HR" w:eastAsia="en-GB"/>
        </w:rPr>
      </w:pPr>
    </w:p>
    <w:p w14:paraId="01847D95" w14:textId="77777777" w:rsidR="000A2EDD" w:rsidRPr="0077391B" w:rsidRDefault="000A2EDD" w:rsidP="00B07FE9">
      <w:pPr>
        <w:spacing w:after="48" w:line="240" w:lineRule="auto"/>
        <w:jc w:val="both"/>
        <w:textAlignment w:val="baseline"/>
        <w:rPr>
          <w:rFonts w:ascii="Times New Roman" w:eastAsia="Times New Roman" w:hAnsi="Times New Roman" w:cs="Times New Roman"/>
          <w:sz w:val="20"/>
          <w:szCs w:val="20"/>
          <w:lang w:val="hr-HR" w:eastAsia="en-GB"/>
        </w:rPr>
      </w:pPr>
      <w:r w:rsidRPr="0077391B">
        <w:rPr>
          <w:rFonts w:ascii="Times New Roman" w:eastAsia="Times New Roman" w:hAnsi="Times New Roman" w:cs="Times New Roman"/>
          <w:sz w:val="20"/>
          <w:szCs w:val="20"/>
          <w:lang w:val="hr-HR" w:eastAsia="en-GB"/>
        </w:rPr>
        <w:t>PRILOZI:</w:t>
      </w:r>
    </w:p>
    <w:p w14:paraId="7BCA60ED" w14:textId="15315125" w:rsidR="0004021A" w:rsidRPr="00242AA8" w:rsidRDefault="000A2EDD" w:rsidP="00A65CA6">
      <w:pPr>
        <w:spacing w:after="0" w:line="240" w:lineRule="auto"/>
        <w:jc w:val="both"/>
        <w:textAlignment w:val="baseline"/>
        <w:rPr>
          <w:rFonts w:ascii="Times New Roman" w:eastAsia="Times New Roman" w:hAnsi="Times New Roman" w:cs="Times New Roman"/>
          <w:sz w:val="20"/>
          <w:szCs w:val="20"/>
          <w:lang w:val="hr-HR" w:eastAsia="en-GB"/>
        </w:rPr>
      </w:pPr>
      <w:r w:rsidRPr="00242AA8">
        <w:rPr>
          <w:rFonts w:ascii="Times New Roman" w:eastAsia="Times New Roman" w:hAnsi="Times New Roman" w:cs="Times New Roman"/>
          <w:sz w:val="20"/>
          <w:szCs w:val="20"/>
          <w:lang w:val="hr-HR" w:eastAsia="en-GB"/>
        </w:rPr>
        <w:t xml:space="preserve">1. </w:t>
      </w:r>
      <w:r w:rsidR="0004021A" w:rsidRPr="00242AA8">
        <w:rPr>
          <w:rFonts w:ascii="Times New Roman" w:eastAsia="Times New Roman" w:hAnsi="Times New Roman" w:cs="Times New Roman"/>
          <w:sz w:val="20"/>
          <w:szCs w:val="20"/>
          <w:lang w:val="hr-HR" w:eastAsia="en-GB"/>
        </w:rPr>
        <w:t>Izvadak iz sudskog ili drugog odgovarajućeg registra, ne stariji od 30 dana od dana predaje zahtjeva.</w:t>
      </w:r>
    </w:p>
    <w:p w14:paraId="2F248D47" w14:textId="77777777" w:rsidR="0004021A" w:rsidRPr="00242AA8" w:rsidRDefault="0004021A" w:rsidP="00A65CA6">
      <w:pPr>
        <w:spacing w:after="0" w:line="240" w:lineRule="auto"/>
        <w:jc w:val="both"/>
        <w:textAlignment w:val="baseline"/>
        <w:rPr>
          <w:rFonts w:ascii="Times New Roman" w:eastAsia="Times New Roman" w:hAnsi="Times New Roman" w:cs="Times New Roman"/>
          <w:sz w:val="20"/>
          <w:szCs w:val="20"/>
          <w:lang w:val="hr-HR" w:eastAsia="en-GB"/>
        </w:rPr>
      </w:pPr>
      <w:r w:rsidRPr="00242AA8">
        <w:rPr>
          <w:rFonts w:ascii="Times New Roman" w:eastAsia="Times New Roman" w:hAnsi="Times New Roman" w:cs="Times New Roman"/>
          <w:sz w:val="20"/>
          <w:szCs w:val="20"/>
          <w:lang w:val="hr-HR" w:eastAsia="en-GB"/>
        </w:rPr>
        <w:t>2. Potvrda trgovačkog suda nadležnog prema sjedištu poduzetnika kojom se dokazuje da nad poduzetnikom nije otvoren ili proveden stečajni postupak ili postupak likvidacije.</w:t>
      </w:r>
    </w:p>
    <w:p w14:paraId="5563636F" w14:textId="2F9F913C" w:rsidR="0004021A" w:rsidRPr="00242AA8" w:rsidRDefault="001C0221" w:rsidP="00A65CA6">
      <w:pPr>
        <w:spacing w:after="0" w:line="240" w:lineRule="auto"/>
        <w:jc w:val="both"/>
        <w:textAlignment w:val="baseline"/>
        <w:rPr>
          <w:rFonts w:ascii="Times New Roman" w:eastAsia="Times New Roman" w:hAnsi="Times New Roman" w:cs="Times New Roman"/>
          <w:sz w:val="20"/>
          <w:szCs w:val="20"/>
          <w:lang w:val="hr-HR" w:eastAsia="en-GB"/>
        </w:rPr>
      </w:pPr>
      <w:r w:rsidRPr="00242AA8">
        <w:rPr>
          <w:rFonts w:ascii="Times New Roman" w:eastAsia="Times New Roman" w:hAnsi="Times New Roman" w:cs="Times New Roman"/>
          <w:sz w:val="20"/>
          <w:szCs w:val="20"/>
          <w:lang w:val="hr-HR" w:eastAsia="en-GB"/>
        </w:rPr>
        <w:t>3. Potvrda porezne uprave o plaćanju svih dospjelih poreznih obveza i obveza za mirovinsko i zdravstveno osiguranje i druga javna davanja, ne starija od 30 dana od dana predaje zahtjeva</w:t>
      </w:r>
      <w:r w:rsidR="006D4911" w:rsidRPr="00242AA8">
        <w:rPr>
          <w:rFonts w:ascii="Times New Roman" w:eastAsia="Times New Roman" w:hAnsi="Times New Roman" w:cs="Times New Roman"/>
          <w:sz w:val="20"/>
          <w:szCs w:val="20"/>
          <w:lang w:val="hr-HR" w:eastAsia="en-GB"/>
        </w:rPr>
        <w:t>.</w:t>
      </w:r>
    </w:p>
    <w:p w14:paraId="5EFCD922" w14:textId="594AF56A" w:rsidR="00A15B21" w:rsidRPr="00A15B21" w:rsidRDefault="00A15B21" w:rsidP="00A65CA6">
      <w:pPr>
        <w:spacing w:after="0" w:line="240" w:lineRule="auto"/>
        <w:jc w:val="both"/>
        <w:textAlignment w:val="baseline"/>
        <w:rPr>
          <w:rFonts w:ascii="Times New Roman" w:eastAsia="Times New Roman" w:hAnsi="Times New Roman" w:cs="Times New Roman"/>
          <w:sz w:val="20"/>
          <w:szCs w:val="20"/>
          <w:lang w:val="hr-HR" w:eastAsia="en-GB"/>
        </w:rPr>
      </w:pPr>
      <w:r w:rsidRPr="00A15B21">
        <w:rPr>
          <w:rFonts w:ascii="Times New Roman" w:eastAsia="Times New Roman" w:hAnsi="Times New Roman" w:cs="Times New Roman"/>
          <w:sz w:val="20"/>
          <w:szCs w:val="20"/>
          <w:lang w:val="hr-HR" w:eastAsia="en-GB"/>
        </w:rPr>
        <w:t xml:space="preserve">4. </w:t>
      </w:r>
      <w:r w:rsidRPr="00A65CA6">
        <w:rPr>
          <w:rFonts w:ascii="Times New Roman" w:eastAsia="Times New Roman" w:hAnsi="Times New Roman" w:cs="Times New Roman"/>
          <w:sz w:val="20"/>
          <w:szCs w:val="20"/>
          <w:lang w:val="hr-HR" w:eastAsia="en-GB"/>
        </w:rPr>
        <w:t>Javnobilježnički ovjerena izjava poduzetnika o ukupno dodijeljenim državnim potporama u zadnje tri fiskalne godine</w:t>
      </w:r>
    </w:p>
    <w:p w14:paraId="30B4407C" w14:textId="327E363E" w:rsidR="001C0221" w:rsidRPr="00242AA8" w:rsidRDefault="006D4911" w:rsidP="00A65CA6">
      <w:pPr>
        <w:spacing w:after="0" w:line="240" w:lineRule="auto"/>
        <w:jc w:val="both"/>
        <w:textAlignment w:val="baseline"/>
        <w:rPr>
          <w:rFonts w:ascii="Times New Roman" w:eastAsia="Times New Roman" w:hAnsi="Times New Roman" w:cs="Times New Roman"/>
          <w:sz w:val="20"/>
          <w:szCs w:val="20"/>
          <w:lang w:val="hr-HR" w:eastAsia="en-GB"/>
        </w:rPr>
      </w:pPr>
      <w:r w:rsidRPr="00A65CA6">
        <w:rPr>
          <w:rFonts w:ascii="Times New Roman" w:eastAsia="Times New Roman" w:hAnsi="Times New Roman" w:cs="Times New Roman"/>
          <w:sz w:val="20"/>
          <w:szCs w:val="20"/>
          <w:lang w:val="hr-HR" w:eastAsia="en-GB"/>
        </w:rPr>
        <w:t>5</w:t>
      </w:r>
      <w:r w:rsidR="001C0221" w:rsidRPr="00A65CA6">
        <w:rPr>
          <w:rFonts w:ascii="Times New Roman" w:eastAsia="Times New Roman" w:hAnsi="Times New Roman" w:cs="Times New Roman"/>
          <w:sz w:val="20"/>
          <w:szCs w:val="20"/>
          <w:lang w:val="hr-HR" w:eastAsia="en-GB"/>
        </w:rPr>
        <w:t>. Ukoliko je poduzetnik trošarinski obveznik, javnobilježnički ovjerena izjava poduzetnika o ukupnim plaćenim trošarinama za zadnje tri fiskalne godine te sva mjesečna izvješća o uplaćenim trošarinama za zadnje tri fiskalne godine.</w:t>
      </w:r>
    </w:p>
    <w:p w14:paraId="49359351" w14:textId="3AA43CD4" w:rsidR="006D4911" w:rsidRPr="00242AA8" w:rsidRDefault="006D4911" w:rsidP="00242AA8">
      <w:pPr>
        <w:spacing w:after="0"/>
        <w:jc w:val="both"/>
        <w:rPr>
          <w:rFonts w:ascii="Times New Roman" w:eastAsia="Times New Roman" w:hAnsi="Times New Roman" w:cs="Times New Roman"/>
          <w:sz w:val="20"/>
          <w:szCs w:val="20"/>
          <w:lang w:val="hr-HR" w:eastAsia="en-GB"/>
        </w:rPr>
      </w:pPr>
      <w:r w:rsidRPr="00A65CA6">
        <w:rPr>
          <w:rFonts w:ascii="Times New Roman" w:eastAsia="Times New Roman" w:hAnsi="Times New Roman" w:cs="Times New Roman"/>
          <w:sz w:val="20"/>
          <w:szCs w:val="20"/>
          <w:lang w:val="hr-HR" w:eastAsia="en-GB"/>
        </w:rPr>
        <w:t xml:space="preserve">6. </w:t>
      </w:r>
      <w:r w:rsidRPr="00242AA8">
        <w:rPr>
          <w:rFonts w:ascii="Times New Roman" w:eastAsia="Times New Roman" w:hAnsi="Times New Roman" w:cs="Times New Roman"/>
          <w:sz w:val="20"/>
          <w:szCs w:val="20"/>
          <w:lang w:val="hr-HR" w:eastAsia="en-GB"/>
        </w:rPr>
        <w:t>Godišnje financijsko izvješće podneseno Financijskoj agenciji za godinu koja prethodi godini podnošenja zahtjeva (zahtjevi podneseni u 2023. godini moraju sadržavati financijska izvješća za 2021. i 2022. godinu).</w:t>
      </w:r>
    </w:p>
    <w:p w14:paraId="27B820DE" w14:textId="1E80DB0A" w:rsidR="006D4911" w:rsidRPr="00242AA8" w:rsidRDefault="006D4911" w:rsidP="00A65CA6">
      <w:pPr>
        <w:tabs>
          <w:tab w:val="left" w:pos="567"/>
        </w:tabs>
        <w:spacing w:after="0" w:line="240" w:lineRule="auto"/>
        <w:jc w:val="both"/>
        <w:textAlignment w:val="baseline"/>
        <w:rPr>
          <w:rFonts w:ascii="Times New Roman" w:eastAsia="Times New Roman" w:hAnsi="Times New Roman" w:cs="Times New Roman"/>
          <w:sz w:val="20"/>
          <w:szCs w:val="20"/>
          <w:lang w:val="hr-HR" w:eastAsia="en-GB"/>
        </w:rPr>
      </w:pPr>
      <w:r w:rsidRPr="00242AA8">
        <w:rPr>
          <w:rFonts w:ascii="Times New Roman" w:eastAsia="Times New Roman" w:hAnsi="Times New Roman" w:cs="Times New Roman"/>
          <w:sz w:val="20"/>
          <w:szCs w:val="20"/>
          <w:lang w:val="hr-HR" w:eastAsia="en-GB"/>
        </w:rPr>
        <w:t>7</w:t>
      </w:r>
      <w:r w:rsidR="005B51C1" w:rsidRPr="00A65CA6">
        <w:rPr>
          <w:rFonts w:ascii="Times New Roman" w:eastAsia="Times New Roman" w:hAnsi="Times New Roman" w:cs="Times New Roman"/>
          <w:sz w:val="20"/>
          <w:szCs w:val="20"/>
          <w:lang w:val="hr-HR" w:eastAsia="en-GB"/>
        </w:rPr>
        <w:t xml:space="preserve">. </w:t>
      </w:r>
      <w:r w:rsidRPr="00242AA8">
        <w:rPr>
          <w:rFonts w:ascii="Times New Roman" w:eastAsia="Times New Roman" w:hAnsi="Times New Roman" w:cs="Times New Roman"/>
          <w:sz w:val="20"/>
          <w:szCs w:val="20"/>
          <w:lang w:val="hr-HR" w:eastAsia="en-GB"/>
        </w:rPr>
        <w:t>Javnobilježnički ovjerena izjava o ukupnim troškovima za električnu energiju poduzetnika (po svim obračunskim mjernim mjestima koja se vode na tog poduzetnika) za isto razdoblje kao i godišnja financijska izvješća.</w:t>
      </w:r>
    </w:p>
    <w:p w14:paraId="3412B30C" w14:textId="6C005BB4" w:rsidR="00242AA8" w:rsidRPr="00242AA8" w:rsidRDefault="006D4911" w:rsidP="00242AA8">
      <w:pPr>
        <w:spacing w:after="0"/>
        <w:jc w:val="both"/>
        <w:rPr>
          <w:rFonts w:ascii="Times New Roman" w:eastAsia="Times New Roman" w:hAnsi="Times New Roman" w:cs="Times New Roman"/>
          <w:sz w:val="20"/>
          <w:szCs w:val="20"/>
          <w:lang w:val="hr-HR" w:eastAsia="en-GB"/>
        </w:rPr>
      </w:pPr>
      <w:r w:rsidRPr="00A65CA6">
        <w:rPr>
          <w:rFonts w:ascii="Times New Roman" w:eastAsia="Times New Roman" w:hAnsi="Times New Roman" w:cs="Times New Roman"/>
          <w:sz w:val="20"/>
          <w:szCs w:val="20"/>
          <w:lang w:val="hr-HR" w:eastAsia="en-GB"/>
        </w:rPr>
        <w:t xml:space="preserve">8. </w:t>
      </w:r>
      <w:r w:rsidR="00242AA8" w:rsidRPr="00A65CA6">
        <w:rPr>
          <w:rFonts w:ascii="Times New Roman" w:eastAsia="Times New Roman" w:hAnsi="Times New Roman" w:cs="Times New Roman"/>
          <w:sz w:val="20"/>
          <w:szCs w:val="20"/>
          <w:lang w:val="hr-HR" w:eastAsia="en-GB"/>
        </w:rPr>
        <w:t>Izjava opskrbljivača električne energije o ukupnoj potrošnji električne energije i ukupnim plaćenim troškovima električne energije poduzetnika za sva njegova obračunska mjerna mjesta za prethodnu kalendarsku godinu</w:t>
      </w:r>
    </w:p>
    <w:p w14:paraId="72A0C01D" w14:textId="5CE166A2" w:rsidR="001C0221" w:rsidRPr="00242AA8" w:rsidRDefault="00242AA8" w:rsidP="00242AA8">
      <w:pPr>
        <w:spacing w:after="0"/>
        <w:jc w:val="both"/>
        <w:rPr>
          <w:rFonts w:ascii="Times New Roman" w:eastAsia="Times New Roman" w:hAnsi="Times New Roman" w:cs="Times New Roman"/>
          <w:sz w:val="20"/>
          <w:szCs w:val="20"/>
          <w:lang w:val="hr-HR" w:eastAsia="en-GB"/>
        </w:rPr>
      </w:pPr>
      <w:r w:rsidRPr="00242AA8">
        <w:rPr>
          <w:rFonts w:ascii="Times New Roman" w:eastAsia="Times New Roman" w:hAnsi="Times New Roman" w:cs="Times New Roman"/>
          <w:sz w:val="20"/>
          <w:szCs w:val="20"/>
          <w:lang w:val="hr-HR" w:eastAsia="en-GB"/>
        </w:rPr>
        <w:t>9</w:t>
      </w:r>
      <w:r w:rsidR="001C0221" w:rsidRPr="00242AA8">
        <w:rPr>
          <w:rFonts w:ascii="Times New Roman" w:eastAsia="Times New Roman" w:hAnsi="Times New Roman" w:cs="Times New Roman"/>
          <w:sz w:val="20"/>
          <w:szCs w:val="20"/>
          <w:lang w:val="hr-HR" w:eastAsia="en-GB"/>
        </w:rPr>
        <w:t>.</w:t>
      </w:r>
      <w:r w:rsidR="001C0221" w:rsidRPr="00A65CA6">
        <w:rPr>
          <w:sz w:val="20"/>
          <w:szCs w:val="20"/>
        </w:rPr>
        <w:t xml:space="preserve"> </w:t>
      </w:r>
      <w:r w:rsidR="001C0221" w:rsidRPr="00242AA8">
        <w:rPr>
          <w:rFonts w:ascii="Times New Roman" w:eastAsia="Times New Roman" w:hAnsi="Times New Roman" w:cs="Times New Roman"/>
          <w:sz w:val="20"/>
          <w:szCs w:val="20"/>
          <w:lang w:val="hr-HR" w:eastAsia="en-GB"/>
        </w:rPr>
        <w:t>Izjava operatora sustava o plaćenim troškovima naknade za korištenje mreže za sva obračunska mjerna mjesta poduzetnika za prethodnu kalendarsku godinu</w:t>
      </w:r>
    </w:p>
    <w:p w14:paraId="21CB8AF5" w14:textId="690B5315" w:rsidR="001C0221" w:rsidRPr="00242AA8" w:rsidRDefault="00242AA8" w:rsidP="00242AA8">
      <w:pPr>
        <w:spacing w:after="0"/>
        <w:jc w:val="both"/>
        <w:rPr>
          <w:rFonts w:ascii="Times New Roman" w:eastAsia="Times New Roman" w:hAnsi="Times New Roman" w:cs="Times New Roman"/>
          <w:sz w:val="20"/>
          <w:szCs w:val="20"/>
          <w:lang w:val="hr-HR" w:eastAsia="en-GB"/>
        </w:rPr>
      </w:pPr>
      <w:r w:rsidRPr="00242AA8">
        <w:rPr>
          <w:rFonts w:ascii="Times New Roman" w:eastAsia="Times New Roman" w:hAnsi="Times New Roman" w:cs="Times New Roman"/>
          <w:sz w:val="20"/>
          <w:szCs w:val="20"/>
          <w:lang w:val="hr-HR" w:eastAsia="en-GB"/>
        </w:rPr>
        <w:t>10</w:t>
      </w:r>
      <w:r w:rsidR="001C0221" w:rsidRPr="00242AA8">
        <w:rPr>
          <w:rFonts w:ascii="Times New Roman" w:eastAsia="Times New Roman" w:hAnsi="Times New Roman" w:cs="Times New Roman"/>
          <w:sz w:val="20"/>
          <w:szCs w:val="20"/>
          <w:lang w:val="hr-HR" w:eastAsia="en-GB"/>
        </w:rPr>
        <w:t>.</w:t>
      </w:r>
      <w:r w:rsidR="001C0221" w:rsidRPr="00A65CA6">
        <w:rPr>
          <w:rFonts w:ascii="Times New Roman" w:eastAsia="Times New Roman" w:hAnsi="Times New Roman" w:cs="Times New Roman"/>
          <w:sz w:val="20"/>
          <w:szCs w:val="20"/>
          <w:lang w:val="hr-HR" w:eastAsia="en-GB"/>
        </w:rPr>
        <w:t xml:space="preserve"> </w:t>
      </w:r>
      <w:r w:rsidR="001C0221" w:rsidRPr="00242AA8">
        <w:rPr>
          <w:rFonts w:ascii="Times New Roman" w:eastAsia="Times New Roman" w:hAnsi="Times New Roman" w:cs="Times New Roman"/>
          <w:sz w:val="20"/>
          <w:szCs w:val="20"/>
          <w:lang w:val="hr-HR" w:eastAsia="en-GB"/>
        </w:rPr>
        <w:t>J</w:t>
      </w:r>
      <w:r w:rsidR="001C0221" w:rsidRPr="00A65CA6">
        <w:rPr>
          <w:rFonts w:ascii="Times New Roman" w:eastAsia="Times New Roman" w:hAnsi="Times New Roman" w:cs="Times New Roman"/>
          <w:sz w:val="20"/>
          <w:szCs w:val="20"/>
          <w:lang w:val="hr-HR" w:eastAsia="en-GB"/>
        </w:rPr>
        <w:t>edinstveni registarski broj poduzetnika iz evidencije poduzetnika prihvaćenih za umanjenje visine naknade za OIEiK</w:t>
      </w:r>
      <w:r w:rsidR="001C0221" w:rsidRPr="00242AA8">
        <w:rPr>
          <w:rFonts w:ascii="Times New Roman" w:eastAsia="Times New Roman" w:hAnsi="Times New Roman" w:cs="Times New Roman"/>
          <w:sz w:val="20"/>
          <w:szCs w:val="20"/>
          <w:lang w:val="hr-HR" w:eastAsia="en-GB"/>
        </w:rPr>
        <w:t xml:space="preserve"> (</w:t>
      </w:r>
      <w:hyperlink r:id="rId13" w:history="1">
        <w:r w:rsidR="001C0221" w:rsidRPr="00242AA8">
          <w:rPr>
            <w:rStyle w:val="Hyperlink"/>
            <w:rFonts w:ascii="Times New Roman" w:eastAsia="Times New Roman" w:hAnsi="Times New Roman" w:cs="Times New Roman"/>
            <w:sz w:val="20"/>
            <w:szCs w:val="20"/>
            <w:lang w:val="hr-HR" w:eastAsia="en-GB"/>
          </w:rPr>
          <w:t>https://www.hrote.hr/evidencija-poduzetnika-prihvacenih-za-umanjenje-naknade-za-oieik</w:t>
        </w:r>
      </w:hyperlink>
      <w:r w:rsidR="001C0221" w:rsidRPr="00242AA8">
        <w:rPr>
          <w:rFonts w:ascii="Times New Roman" w:eastAsia="Times New Roman" w:hAnsi="Times New Roman" w:cs="Times New Roman"/>
          <w:sz w:val="20"/>
          <w:szCs w:val="20"/>
          <w:lang w:val="hr-HR" w:eastAsia="en-GB"/>
        </w:rPr>
        <w:t>)</w:t>
      </w:r>
    </w:p>
    <w:p w14:paraId="007BFDB3" w14:textId="77777777" w:rsidR="001C0221" w:rsidRPr="001C0221" w:rsidRDefault="001C0221" w:rsidP="0004021A">
      <w:pPr>
        <w:spacing w:after="0"/>
        <w:jc w:val="both"/>
        <w:rPr>
          <w:rFonts w:ascii="Times New Roman" w:eastAsia="Times New Roman" w:hAnsi="Times New Roman" w:cs="Times New Roman"/>
          <w:sz w:val="20"/>
          <w:szCs w:val="20"/>
          <w:lang w:val="hr-HR" w:eastAsia="en-GB"/>
        </w:rPr>
      </w:pPr>
    </w:p>
    <w:p w14:paraId="3DA9BF3B" w14:textId="235EE5B0" w:rsidR="000A2EDD" w:rsidRPr="0077391B" w:rsidRDefault="000A2EDD" w:rsidP="00A65CA6">
      <w:pPr>
        <w:spacing w:after="0"/>
        <w:jc w:val="both"/>
        <w:rPr>
          <w:rFonts w:ascii="Times New Roman" w:eastAsia="Times New Roman" w:hAnsi="Times New Roman" w:cs="Times New Roman"/>
          <w:sz w:val="20"/>
          <w:szCs w:val="20"/>
          <w:lang w:val="hr-HR" w:eastAsia="en-GB"/>
        </w:rPr>
      </w:pPr>
    </w:p>
    <w:p w14:paraId="370DD3CC" w14:textId="02DB94FC" w:rsidR="000A2EDD" w:rsidRPr="00B07FE9" w:rsidRDefault="000A2EDD" w:rsidP="000A2EDD">
      <w:pPr>
        <w:spacing w:after="48" w:line="240" w:lineRule="auto"/>
        <w:textAlignment w:val="baseline"/>
        <w:rPr>
          <w:rFonts w:ascii="Times New Roman" w:eastAsia="Times New Roman" w:hAnsi="Times New Roman" w:cs="Times New Roman"/>
          <w:sz w:val="24"/>
          <w:szCs w:val="24"/>
          <w:lang w:val="hr-HR" w:eastAsia="en-GB"/>
        </w:rPr>
      </w:pPr>
    </w:p>
    <w:tbl>
      <w:tblPr>
        <w:tblW w:w="10666" w:type="dxa"/>
        <w:tblCellMar>
          <w:left w:w="0" w:type="dxa"/>
          <w:right w:w="0" w:type="dxa"/>
        </w:tblCellMar>
        <w:tblLook w:val="04A0" w:firstRow="1" w:lastRow="0" w:firstColumn="1" w:lastColumn="0" w:noHBand="0" w:noVBand="1"/>
      </w:tblPr>
      <w:tblGrid>
        <w:gridCol w:w="3149"/>
        <w:gridCol w:w="7517"/>
      </w:tblGrid>
      <w:tr w:rsidR="000A2EDD" w:rsidRPr="002879E0" w14:paraId="40BE9964" w14:textId="77777777" w:rsidTr="007A5BF0">
        <w:tc>
          <w:tcPr>
            <w:tcW w:w="3106" w:type="dxa"/>
            <w:tcBorders>
              <w:top w:val="nil"/>
              <w:left w:val="nil"/>
              <w:bottom w:val="nil"/>
              <w:right w:val="nil"/>
            </w:tcBorders>
            <w:tcMar>
              <w:top w:w="96" w:type="dxa"/>
              <w:left w:w="96" w:type="dxa"/>
              <w:bottom w:w="120" w:type="dxa"/>
              <w:right w:w="96" w:type="dxa"/>
            </w:tcMar>
            <w:vAlign w:val="center"/>
            <w:hideMark/>
          </w:tcPr>
          <w:p w14:paraId="45F6C79B" w14:textId="77777777" w:rsidR="00BA1749" w:rsidRDefault="00BA1749" w:rsidP="007A5BF0">
            <w:pPr>
              <w:spacing w:after="0" w:line="240" w:lineRule="auto"/>
              <w:rPr>
                <w:rFonts w:ascii="Times New Roman" w:eastAsia="Times New Roman" w:hAnsi="Times New Roman" w:cs="Times New Roman"/>
                <w:sz w:val="24"/>
                <w:szCs w:val="24"/>
                <w:lang w:val="hr-HR" w:eastAsia="en-GB"/>
              </w:rPr>
            </w:pPr>
          </w:p>
          <w:p w14:paraId="2882FDE5" w14:textId="66257498" w:rsidR="000A2EDD" w:rsidRPr="004210AE" w:rsidRDefault="000A2EDD" w:rsidP="007A5BF0">
            <w:pPr>
              <w:spacing w:after="0" w:line="240" w:lineRule="auto"/>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Datum:</w:t>
            </w:r>
          </w:p>
        </w:tc>
        <w:tc>
          <w:tcPr>
            <w:tcW w:w="7416" w:type="dxa"/>
            <w:tcBorders>
              <w:top w:val="nil"/>
              <w:left w:val="nil"/>
              <w:bottom w:val="nil"/>
              <w:right w:val="nil"/>
            </w:tcBorders>
            <w:tcMar>
              <w:top w:w="96" w:type="dxa"/>
              <w:left w:w="96" w:type="dxa"/>
              <w:bottom w:w="120" w:type="dxa"/>
              <w:right w:w="96" w:type="dxa"/>
            </w:tcMar>
            <w:vAlign w:val="center"/>
            <w:hideMark/>
          </w:tcPr>
          <w:p w14:paraId="6A9C68EE" w14:textId="77777777" w:rsidR="00BA1749" w:rsidRDefault="00BA1749" w:rsidP="007A5BF0">
            <w:pPr>
              <w:spacing w:after="0" w:line="240" w:lineRule="auto"/>
              <w:rPr>
                <w:rFonts w:ascii="Times New Roman" w:eastAsia="Times New Roman" w:hAnsi="Times New Roman" w:cs="Times New Roman"/>
                <w:sz w:val="24"/>
                <w:szCs w:val="24"/>
                <w:lang w:val="hr-HR" w:eastAsia="en-GB"/>
              </w:rPr>
            </w:pPr>
          </w:p>
          <w:p w14:paraId="44530A4A" w14:textId="27545DBA" w:rsidR="000A2EDD" w:rsidRPr="004210AE" w:rsidRDefault="000A2EDD" w:rsidP="007A5BF0">
            <w:pPr>
              <w:spacing w:after="0" w:line="240" w:lineRule="auto"/>
              <w:rPr>
                <w:rFonts w:ascii="Times New Roman" w:eastAsia="Times New Roman" w:hAnsi="Times New Roman" w:cs="Times New Roman"/>
                <w:sz w:val="24"/>
                <w:szCs w:val="24"/>
                <w:lang w:val="hr-HR" w:eastAsia="en-GB"/>
              </w:rPr>
            </w:pPr>
            <w:r w:rsidRPr="004210AE">
              <w:rPr>
                <w:rFonts w:ascii="Times New Roman" w:eastAsia="Times New Roman" w:hAnsi="Times New Roman" w:cs="Times New Roman"/>
                <w:sz w:val="24"/>
                <w:szCs w:val="24"/>
                <w:lang w:val="hr-HR" w:eastAsia="en-GB"/>
              </w:rPr>
              <w:t>Ime, prezime i potpis zakonskog zastupnika</w:t>
            </w:r>
          </w:p>
        </w:tc>
      </w:tr>
    </w:tbl>
    <w:p w14:paraId="29DF5C89" w14:textId="15409F6C" w:rsidR="000A2EDD" w:rsidRDefault="000A2EDD">
      <w:pPr>
        <w:rPr>
          <w:rFonts w:ascii="Times New Roman" w:hAnsi="Times New Roman" w:cs="Times New Roman"/>
          <w:sz w:val="24"/>
          <w:szCs w:val="24"/>
          <w:lang w:val="hr-HR"/>
        </w:rPr>
      </w:pPr>
    </w:p>
    <w:p w14:paraId="6B30A70E" w14:textId="4485C676" w:rsidR="00D324A2" w:rsidRDefault="00D324A2">
      <w:pPr>
        <w:rPr>
          <w:rFonts w:ascii="Times New Roman" w:hAnsi="Times New Roman" w:cs="Times New Roman"/>
          <w:sz w:val="24"/>
          <w:szCs w:val="24"/>
          <w:lang w:val="hr-HR"/>
        </w:rPr>
      </w:pPr>
    </w:p>
    <w:p w14:paraId="5B1B78CE" w14:textId="47F64BCE" w:rsidR="00D324A2" w:rsidRDefault="00D324A2">
      <w:pPr>
        <w:rPr>
          <w:rFonts w:ascii="Times New Roman" w:hAnsi="Times New Roman" w:cs="Times New Roman"/>
          <w:sz w:val="24"/>
          <w:szCs w:val="24"/>
          <w:lang w:val="hr-HR"/>
        </w:rPr>
      </w:pPr>
    </w:p>
    <w:p w14:paraId="61B38929" w14:textId="77777777" w:rsidR="00132744" w:rsidRDefault="00132744">
      <w:pPr>
        <w:rPr>
          <w:rFonts w:ascii="Times New Roman" w:hAnsi="Times New Roman" w:cs="Times New Roman"/>
          <w:sz w:val="24"/>
          <w:szCs w:val="24"/>
          <w:lang w:val="hr-HR"/>
        </w:rPr>
      </w:pPr>
    </w:p>
    <w:p w14:paraId="4D843D08" w14:textId="7E4999E0" w:rsidR="00D324A2" w:rsidRDefault="00D324A2" w:rsidP="00D324A2">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OBRAZLOŽENJE</w:t>
      </w:r>
    </w:p>
    <w:p w14:paraId="68A12228" w14:textId="234B08C1" w:rsidR="00D324A2" w:rsidRDefault="00D324A2" w:rsidP="00D324A2">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Uredba o kriterijima za plaćanje umanjene naknade za obnovljive izvore energije i visokoučinkovitu kogeneraciju</w:t>
      </w:r>
    </w:p>
    <w:p w14:paraId="1FAEEB19" w14:textId="105DE850" w:rsidR="007F2585" w:rsidRDefault="007F2585" w:rsidP="00E75AFF">
      <w:pPr>
        <w:spacing w:after="48" w:line="240" w:lineRule="auto"/>
        <w:jc w:val="both"/>
        <w:textAlignment w:val="baseline"/>
        <w:rPr>
          <w:rFonts w:ascii="Times New Roman" w:eastAsia="Times New Roman" w:hAnsi="Times New Roman" w:cs="Times New Roman"/>
          <w:sz w:val="24"/>
          <w:szCs w:val="24"/>
          <w:lang w:val="hr-HR" w:eastAsia="en-GB"/>
        </w:rPr>
      </w:pPr>
    </w:p>
    <w:p w14:paraId="10FA0CA3" w14:textId="175C3F04" w:rsidR="00B80DB7" w:rsidRDefault="00B80DB7" w:rsidP="007F2585">
      <w:pPr>
        <w:spacing w:after="48" w:line="240" w:lineRule="auto"/>
        <w:ind w:firstLine="408"/>
        <w:jc w:val="both"/>
        <w:textAlignment w:val="baseline"/>
        <w:rPr>
          <w:rFonts w:ascii="Times New Roman" w:eastAsia="Times New Roman" w:hAnsi="Times New Roman" w:cs="Times New Roman"/>
          <w:sz w:val="24"/>
          <w:szCs w:val="24"/>
          <w:lang w:val="hr-HR" w:eastAsia="en-GB"/>
        </w:rPr>
      </w:pPr>
      <w:r w:rsidRPr="00B07FE9">
        <w:rPr>
          <w:rFonts w:ascii="Times New Roman" w:eastAsia="Times New Roman" w:hAnsi="Times New Roman" w:cs="Times New Roman"/>
          <w:sz w:val="24"/>
          <w:szCs w:val="24"/>
          <w:lang w:val="hr-HR" w:eastAsia="en-GB"/>
        </w:rPr>
        <w:t xml:space="preserve">Uredba </w:t>
      </w:r>
      <w:r>
        <w:rPr>
          <w:rFonts w:ascii="Times New Roman" w:eastAsia="Times New Roman" w:hAnsi="Times New Roman" w:cs="Times New Roman"/>
          <w:sz w:val="24"/>
          <w:szCs w:val="24"/>
          <w:lang w:val="hr-HR" w:eastAsia="en-GB"/>
        </w:rPr>
        <w:t xml:space="preserve">se donosi </w:t>
      </w:r>
      <w:r w:rsidRPr="00B07FE9">
        <w:rPr>
          <w:rFonts w:ascii="Times New Roman" w:eastAsia="Times New Roman" w:hAnsi="Times New Roman" w:cs="Times New Roman"/>
          <w:sz w:val="24"/>
          <w:szCs w:val="24"/>
          <w:lang w:val="hr-HR" w:eastAsia="en-GB"/>
        </w:rPr>
        <w:t xml:space="preserve">u skladu </w:t>
      </w:r>
      <w:r>
        <w:rPr>
          <w:rFonts w:ascii="Times New Roman" w:eastAsia="Times New Roman" w:hAnsi="Times New Roman" w:cs="Times New Roman"/>
          <w:sz w:val="24"/>
          <w:szCs w:val="24"/>
          <w:lang w:val="hr-HR" w:eastAsia="en-GB"/>
        </w:rPr>
        <w:t xml:space="preserve">sa </w:t>
      </w:r>
      <w:r w:rsidRPr="00B07FE9">
        <w:rPr>
          <w:rFonts w:ascii="Times New Roman" w:eastAsia="Times New Roman" w:hAnsi="Times New Roman" w:cs="Times New Roman"/>
          <w:sz w:val="24"/>
          <w:szCs w:val="24"/>
          <w:lang w:val="hr-HR" w:eastAsia="en-GB"/>
        </w:rPr>
        <w:t>Smjernica</w:t>
      </w:r>
      <w:r w:rsidRPr="00B07FE9" w:rsidDel="00903D40">
        <w:rPr>
          <w:rFonts w:ascii="Times New Roman" w:eastAsia="Times New Roman" w:hAnsi="Times New Roman" w:cs="Times New Roman"/>
          <w:sz w:val="24"/>
          <w:szCs w:val="24"/>
          <w:lang w:val="hr-HR" w:eastAsia="en-GB"/>
        </w:rPr>
        <w:t xml:space="preserve">ma </w:t>
      </w:r>
      <w:r w:rsidRPr="00B07FE9">
        <w:rPr>
          <w:rFonts w:ascii="Times New Roman" w:eastAsia="Times New Roman" w:hAnsi="Times New Roman" w:cs="Times New Roman"/>
          <w:sz w:val="24"/>
          <w:szCs w:val="24"/>
          <w:lang w:val="hr-HR" w:eastAsia="en-GB"/>
        </w:rPr>
        <w:t xml:space="preserve">o državnim potporama za klimu, zaštitu okoliša i energiju za 2022. </w:t>
      </w:r>
      <w:r>
        <w:rPr>
          <w:rFonts w:ascii="Times New Roman" w:eastAsia="Times New Roman" w:hAnsi="Times New Roman" w:cs="Times New Roman"/>
          <w:sz w:val="24"/>
          <w:szCs w:val="24"/>
          <w:lang w:val="hr-HR" w:eastAsia="en-GB"/>
        </w:rPr>
        <w:t xml:space="preserve">(Službeni list Europske unije, C 80 od 18. veljače 2022. dalje: Smjernice) u cilju </w:t>
      </w:r>
      <w:r w:rsidRPr="006350CA">
        <w:rPr>
          <w:rFonts w:ascii="Times New Roman" w:eastAsia="Times New Roman" w:hAnsi="Times New Roman" w:cs="Times New Roman"/>
          <w:sz w:val="24"/>
          <w:szCs w:val="24"/>
          <w:lang w:val="hr-HR" w:eastAsia="en-GB"/>
        </w:rPr>
        <w:t xml:space="preserve">smanjenja rizika za poduzetnike s visokim električnim intenzitetom i potrošnjom električne energije, da svoje aktivnosti nastave izvan granica Europske unije, zbog troškova proizašlih iz plaćanja naknade za </w:t>
      </w:r>
      <w:r w:rsidRPr="00B07FE9">
        <w:rPr>
          <w:rFonts w:ascii="Times New Roman" w:eastAsia="Times New Roman" w:hAnsi="Times New Roman" w:cs="Times New Roman"/>
          <w:sz w:val="24"/>
          <w:szCs w:val="24"/>
          <w:lang w:val="hr-HR" w:eastAsia="en-GB"/>
        </w:rPr>
        <w:t>obnovljive izvore energije i visokoučinkovite kogeneracije</w:t>
      </w:r>
      <w:r>
        <w:rPr>
          <w:rFonts w:ascii="Times New Roman" w:eastAsia="Times New Roman" w:hAnsi="Times New Roman" w:cs="Times New Roman"/>
          <w:sz w:val="24"/>
          <w:szCs w:val="24"/>
          <w:lang w:val="hr-HR" w:eastAsia="en-GB"/>
        </w:rPr>
        <w:t xml:space="preserve"> (dalje: OIEiVUK).</w:t>
      </w:r>
    </w:p>
    <w:p w14:paraId="63C387C7" w14:textId="74A6A2D3" w:rsidR="00B80DB7" w:rsidRPr="00AD1344" w:rsidRDefault="00B80DB7" w:rsidP="00B80DB7">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Korisnici potpore su poduzetnici s visokim intenzitetom električne energije i potrošnjom električne energije koji djeluju u prihvatljivim sektorima navedenim u Prilogu 1 i 2 Uredbe, a koji odgovaraju sektorima navedenim u Prilogu 1. Smjernica iz 2022., te koji ispunjavaju uvjete da njihova </w:t>
      </w:r>
      <w:r w:rsidRPr="00AD1344">
        <w:rPr>
          <w:rFonts w:ascii="Times New Roman" w:eastAsia="Times New Roman" w:hAnsi="Times New Roman" w:cs="Times New Roman"/>
          <w:sz w:val="24"/>
          <w:szCs w:val="24"/>
          <w:lang w:val="hr-HR" w:eastAsia="en-GB"/>
        </w:rPr>
        <w:t xml:space="preserve">prosječna godišnja količina potrošnje električne energije </w:t>
      </w:r>
      <w:r>
        <w:rPr>
          <w:rFonts w:ascii="Times New Roman" w:eastAsia="Times New Roman" w:hAnsi="Times New Roman" w:cs="Times New Roman"/>
          <w:sz w:val="24"/>
          <w:szCs w:val="24"/>
          <w:lang w:val="hr-HR" w:eastAsia="en-GB"/>
        </w:rPr>
        <w:t>nije</w:t>
      </w:r>
      <w:r w:rsidRPr="00AD1344">
        <w:rPr>
          <w:rFonts w:ascii="Times New Roman" w:eastAsia="Times New Roman" w:hAnsi="Times New Roman" w:cs="Times New Roman"/>
          <w:sz w:val="24"/>
          <w:szCs w:val="24"/>
          <w:lang w:val="hr-HR" w:eastAsia="en-GB"/>
        </w:rPr>
        <w:t xml:space="preserve"> manja od 500 MWh/god u svakoj godini promatranog razdoblje</w:t>
      </w:r>
      <w:r>
        <w:rPr>
          <w:rFonts w:ascii="Times New Roman" w:eastAsia="Times New Roman" w:hAnsi="Times New Roman" w:cs="Times New Roman"/>
          <w:sz w:val="24"/>
          <w:szCs w:val="24"/>
          <w:lang w:val="hr-HR" w:eastAsia="en-GB"/>
        </w:rPr>
        <w:t xml:space="preserve">. Prema Uredbi </w:t>
      </w:r>
      <w:r w:rsidR="00BC1182" w:rsidRPr="00F72A9D">
        <w:rPr>
          <w:rFonts w:ascii="Times New Roman" w:eastAsia="Times New Roman" w:hAnsi="Times New Roman" w:cs="Times New Roman"/>
          <w:sz w:val="24"/>
          <w:szCs w:val="24"/>
          <w:lang w:val="hr-HR" w:eastAsia="en-GB"/>
        </w:rPr>
        <w:t xml:space="preserve">o kriterijima za plaćanje umanjene naknade za obnovljive izvore za energije i visokoučinkovitu kogeneraciju („Narodne novine“, br. 57/202: dalje: Uredba iz 2020.), </w:t>
      </w:r>
      <w:r w:rsidR="00BC1182">
        <w:rPr>
          <w:rFonts w:ascii="Times New Roman" w:eastAsia="Times New Roman" w:hAnsi="Times New Roman" w:cs="Times New Roman"/>
          <w:sz w:val="24"/>
          <w:szCs w:val="24"/>
          <w:lang w:val="hr-HR" w:eastAsia="en-GB"/>
        </w:rPr>
        <w:t>koja je odobrena odlukom Europske komisije</w:t>
      </w:r>
      <w:r>
        <w:rPr>
          <w:rFonts w:ascii="Times New Roman" w:eastAsia="Times New Roman" w:hAnsi="Times New Roman" w:cs="Times New Roman"/>
          <w:sz w:val="24"/>
          <w:szCs w:val="24"/>
          <w:lang w:val="hr-HR" w:eastAsia="en-GB"/>
        </w:rPr>
        <w:t xml:space="preserve"> SA.54887</w:t>
      </w:r>
      <w:r w:rsidR="00E75AFF">
        <w:rPr>
          <w:rFonts w:ascii="Times New Roman" w:eastAsia="Times New Roman" w:hAnsi="Times New Roman" w:cs="Times New Roman"/>
          <w:sz w:val="24"/>
          <w:szCs w:val="24"/>
          <w:lang w:val="hr-HR" w:eastAsia="en-GB"/>
        </w:rPr>
        <w:t xml:space="preserve"> (2020/N) od 8. lipnja 2020.</w:t>
      </w:r>
      <w:r w:rsidR="00BC1182">
        <w:rPr>
          <w:rFonts w:ascii="Times New Roman" w:eastAsia="Times New Roman" w:hAnsi="Times New Roman" w:cs="Times New Roman"/>
          <w:sz w:val="24"/>
          <w:szCs w:val="24"/>
          <w:lang w:val="hr-HR" w:eastAsia="en-GB"/>
        </w:rPr>
        <w:t>,</w:t>
      </w:r>
      <w:r>
        <w:rPr>
          <w:rFonts w:ascii="Times New Roman" w:eastAsia="Times New Roman" w:hAnsi="Times New Roman" w:cs="Times New Roman"/>
          <w:sz w:val="24"/>
          <w:szCs w:val="24"/>
          <w:lang w:val="hr-HR" w:eastAsia="en-GB"/>
        </w:rPr>
        <w:t xml:space="preserve"> pravo na umanjenje naknade imao je poduzetnik čija je godišnja potrošnja električne energije iznosila 1 GWh/god. Razlog ovoga smanjenja godišnje potrošnje sa 1 GWh/god na 500 MWh/god je između ostaloga planiranje povećanja broja korisnika koji će imati pravo na umanjenje naknade za OIEiVUK, osobito u svjetlu prisutne energetske krize.</w:t>
      </w:r>
    </w:p>
    <w:p w14:paraId="01A95CD6" w14:textId="0968D64F" w:rsidR="00B80DB7" w:rsidRDefault="00B80DB7" w:rsidP="00B80DB7">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Pravo na ovu vrstu državne potpore, poduzetnici mogu ostvariti isključivo ukoliko dokažu da provode mjere energetske učinkovitosti temeljem energetskog pregleda poduzetnika kako to propisuju Smjernice iz 2022. u točki 414., što je i predmet obvezne evaluacije od strane HROTE-a na godišnjoj razini.</w:t>
      </w:r>
    </w:p>
    <w:p w14:paraId="4C60EF5D" w14:textId="77777777" w:rsidR="00F15EE4" w:rsidRDefault="00F15EE4" w:rsidP="00E75AFF">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4BB55F93" w14:textId="0A9E4B03" w:rsidR="00BC1182" w:rsidRDefault="00BC1182" w:rsidP="00E75AFF">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Nadalje, </w:t>
      </w:r>
      <w:r w:rsidRPr="00F72A9D">
        <w:rPr>
          <w:rFonts w:ascii="Times New Roman" w:eastAsia="Times New Roman" w:hAnsi="Times New Roman" w:cs="Times New Roman"/>
          <w:sz w:val="24"/>
          <w:szCs w:val="24"/>
          <w:lang w:val="hr-HR" w:eastAsia="en-GB"/>
        </w:rPr>
        <w:t>omoguć</w:t>
      </w:r>
      <w:r>
        <w:rPr>
          <w:rFonts w:ascii="Times New Roman" w:eastAsia="Times New Roman" w:hAnsi="Times New Roman" w:cs="Times New Roman"/>
          <w:sz w:val="24"/>
          <w:szCs w:val="24"/>
          <w:lang w:val="hr-HR" w:eastAsia="en-GB"/>
        </w:rPr>
        <w:t>ava se da pojedini poduzetnici</w:t>
      </w:r>
      <w:r w:rsidRPr="00F72A9D">
        <w:rPr>
          <w:rFonts w:ascii="Times New Roman" w:eastAsia="Times New Roman" w:hAnsi="Times New Roman" w:cs="Times New Roman"/>
          <w:sz w:val="24"/>
          <w:szCs w:val="24"/>
          <w:lang w:val="hr-HR" w:eastAsia="en-GB"/>
        </w:rPr>
        <w:t>, a koji više ne udovoljavaju uvjetima za umanjenje naknade za OIEiK (</w:t>
      </w:r>
      <w:r>
        <w:rPr>
          <w:rFonts w:ascii="Times New Roman" w:eastAsia="Times New Roman" w:hAnsi="Times New Roman" w:cs="Times New Roman"/>
          <w:sz w:val="24"/>
          <w:szCs w:val="24"/>
          <w:lang w:val="hr-HR" w:eastAsia="en-GB"/>
        </w:rPr>
        <w:t xml:space="preserve">koji </w:t>
      </w:r>
      <w:r w:rsidRPr="00F72A9D">
        <w:rPr>
          <w:rFonts w:ascii="Times New Roman" w:eastAsia="Times New Roman" w:hAnsi="Times New Roman" w:cs="Times New Roman"/>
          <w:sz w:val="24"/>
          <w:szCs w:val="24"/>
          <w:lang w:val="hr-HR" w:eastAsia="en-GB"/>
        </w:rPr>
        <w:t xml:space="preserve">više ne pripadaju u </w:t>
      </w:r>
      <w:r>
        <w:rPr>
          <w:rFonts w:ascii="Times New Roman" w:eastAsia="Times New Roman" w:hAnsi="Times New Roman" w:cs="Times New Roman"/>
          <w:sz w:val="24"/>
          <w:szCs w:val="24"/>
          <w:lang w:val="hr-HR" w:eastAsia="en-GB"/>
        </w:rPr>
        <w:t xml:space="preserve">prihvatljive iz </w:t>
      </w:r>
      <w:r w:rsidRPr="00F72A9D">
        <w:rPr>
          <w:rFonts w:ascii="Times New Roman" w:eastAsia="Times New Roman" w:hAnsi="Times New Roman" w:cs="Times New Roman"/>
          <w:sz w:val="24"/>
          <w:szCs w:val="24"/>
          <w:lang w:val="hr-HR" w:eastAsia="en-GB"/>
        </w:rPr>
        <w:t>Prilog 1. i 2. Uredbe</w:t>
      </w:r>
      <w:r w:rsidR="00CC0BA1">
        <w:rPr>
          <w:rFonts w:ascii="Times New Roman" w:eastAsia="Times New Roman" w:hAnsi="Times New Roman" w:cs="Times New Roman"/>
          <w:sz w:val="24"/>
          <w:szCs w:val="24"/>
          <w:lang w:val="hr-HR" w:eastAsia="en-GB"/>
        </w:rPr>
        <w:t>, odnosno Prilogu 1. Smjernica)</w:t>
      </w:r>
      <w:r w:rsidRPr="00F72A9D">
        <w:rPr>
          <w:rFonts w:ascii="Times New Roman" w:eastAsia="Times New Roman" w:hAnsi="Times New Roman" w:cs="Times New Roman"/>
          <w:sz w:val="24"/>
          <w:szCs w:val="24"/>
          <w:lang w:val="hr-HR" w:eastAsia="en-GB"/>
        </w:rPr>
        <w:t>, mogu i dalje uživati takvu potporu, a sve u cilju izbjegavanja nagl</w:t>
      </w:r>
      <w:r>
        <w:rPr>
          <w:rFonts w:ascii="Times New Roman" w:eastAsia="Times New Roman" w:hAnsi="Times New Roman" w:cs="Times New Roman"/>
          <w:sz w:val="24"/>
          <w:szCs w:val="24"/>
          <w:lang w:val="hr-HR" w:eastAsia="en-GB"/>
        </w:rPr>
        <w:t xml:space="preserve">og opterećenja većim naknadama </w:t>
      </w:r>
      <w:r w:rsidRPr="00F72A9D">
        <w:rPr>
          <w:rFonts w:ascii="Times New Roman" w:eastAsia="Times New Roman" w:hAnsi="Times New Roman" w:cs="Times New Roman"/>
          <w:sz w:val="24"/>
          <w:szCs w:val="24"/>
          <w:lang w:val="hr-HR" w:eastAsia="en-GB"/>
        </w:rPr>
        <w:t xml:space="preserve">za OIEiK. Stoga je </w:t>
      </w:r>
      <w:r>
        <w:rPr>
          <w:rFonts w:ascii="Times New Roman" w:eastAsia="Times New Roman" w:hAnsi="Times New Roman" w:cs="Times New Roman"/>
          <w:sz w:val="24"/>
          <w:szCs w:val="24"/>
          <w:lang w:val="hr-HR" w:eastAsia="en-GB"/>
        </w:rPr>
        <w:t>u</w:t>
      </w:r>
      <w:r w:rsidRPr="00F72A9D">
        <w:rPr>
          <w:rFonts w:ascii="Times New Roman" w:eastAsia="Times New Roman" w:hAnsi="Times New Roman" w:cs="Times New Roman"/>
          <w:sz w:val="24"/>
          <w:szCs w:val="24"/>
          <w:lang w:val="hr-HR" w:eastAsia="en-GB"/>
        </w:rPr>
        <w:t xml:space="preserve"> odjeljku 4.11.3.5. Smjernica pod naslovom „</w:t>
      </w:r>
      <w:r w:rsidRPr="00F72A9D">
        <w:rPr>
          <w:rFonts w:ascii="Times New Roman" w:eastAsia="Times New Roman" w:hAnsi="Times New Roman" w:cs="Times New Roman"/>
          <w:i/>
          <w:sz w:val="24"/>
          <w:szCs w:val="24"/>
          <w:lang w:val="hr-HR" w:eastAsia="en-GB"/>
        </w:rPr>
        <w:t>Prijelazna pravila“,</w:t>
      </w:r>
      <w:r w:rsidRPr="00F72A9D">
        <w:rPr>
          <w:rFonts w:ascii="Times New Roman" w:eastAsia="Times New Roman" w:hAnsi="Times New Roman" w:cs="Times New Roman"/>
          <w:sz w:val="24"/>
          <w:szCs w:val="24"/>
          <w:lang w:val="hr-HR" w:eastAsia="en-GB"/>
        </w:rPr>
        <w:t xml:space="preserve"> odredbom točke 416. i 417.</w:t>
      </w:r>
      <w:r>
        <w:rPr>
          <w:rFonts w:ascii="Times New Roman" w:eastAsia="Times New Roman" w:hAnsi="Times New Roman" w:cs="Times New Roman"/>
          <w:sz w:val="24"/>
          <w:szCs w:val="24"/>
          <w:lang w:val="hr-HR" w:eastAsia="en-GB"/>
        </w:rPr>
        <w:t xml:space="preserve"> i predviđen tzv. „prijelazni plan</w:t>
      </w:r>
      <w:r w:rsidRPr="00F72A9D">
        <w:rPr>
          <w:rFonts w:ascii="Times New Roman" w:eastAsia="Times New Roman" w:hAnsi="Times New Roman" w:cs="Times New Roman"/>
          <w:sz w:val="24"/>
          <w:szCs w:val="24"/>
          <w:lang w:val="hr-HR" w:eastAsia="en-GB"/>
        </w:rPr>
        <w:t xml:space="preserve">“. </w:t>
      </w:r>
      <w:r w:rsidR="00CC0BA1">
        <w:rPr>
          <w:rFonts w:ascii="Times New Roman" w:eastAsia="Times New Roman" w:hAnsi="Times New Roman" w:cs="Times New Roman"/>
          <w:sz w:val="24"/>
          <w:szCs w:val="24"/>
          <w:lang w:val="hr-HR" w:eastAsia="en-GB"/>
        </w:rPr>
        <w:t>Ovi p</w:t>
      </w:r>
      <w:r w:rsidRPr="00F72A9D">
        <w:rPr>
          <w:rFonts w:ascii="Times New Roman" w:eastAsia="Times New Roman" w:hAnsi="Times New Roman" w:cs="Times New Roman"/>
          <w:sz w:val="24"/>
          <w:szCs w:val="24"/>
          <w:lang w:val="hr-HR" w:eastAsia="en-GB"/>
        </w:rPr>
        <w:t xml:space="preserve">oduzetnici koji su prethodno već tijekom 2021.godine stekli pravo na umanjenje naknade za OIEiK temeljem Uredbe </w:t>
      </w:r>
      <w:r>
        <w:rPr>
          <w:rFonts w:ascii="Times New Roman" w:eastAsia="Times New Roman" w:hAnsi="Times New Roman" w:cs="Times New Roman"/>
          <w:sz w:val="24"/>
          <w:szCs w:val="24"/>
          <w:lang w:val="hr-HR" w:eastAsia="en-GB"/>
        </w:rPr>
        <w:t>iz 2020.</w:t>
      </w:r>
      <w:r w:rsidRPr="00F72A9D">
        <w:rPr>
          <w:rFonts w:ascii="Times New Roman" w:eastAsia="Times New Roman" w:hAnsi="Times New Roman" w:cs="Times New Roman"/>
          <w:sz w:val="24"/>
          <w:szCs w:val="24"/>
          <w:lang w:val="hr-HR" w:eastAsia="en-GB"/>
        </w:rPr>
        <w:t xml:space="preserve">, temeljem </w:t>
      </w:r>
      <w:r w:rsidRPr="00A65CA6">
        <w:rPr>
          <w:rFonts w:ascii="Times New Roman" w:eastAsia="Times New Roman" w:hAnsi="Times New Roman" w:cs="Times New Roman"/>
          <w:sz w:val="24"/>
          <w:szCs w:val="24"/>
          <w:lang w:val="hr-HR" w:eastAsia="en-GB"/>
        </w:rPr>
        <w:t xml:space="preserve">članka 13. </w:t>
      </w:r>
      <w:r w:rsidR="00CC0BA1" w:rsidRPr="00A65CA6">
        <w:rPr>
          <w:rFonts w:ascii="Times New Roman" w:eastAsia="Times New Roman" w:hAnsi="Times New Roman" w:cs="Times New Roman"/>
          <w:sz w:val="24"/>
          <w:szCs w:val="24"/>
          <w:lang w:val="hr-HR" w:eastAsia="en-GB"/>
        </w:rPr>
        <w:t xml:space="preserve">ove </w:t>
      </w:r>
      <w:r w:rsidRPr="00A65CA6">
        <w:rPr>
          <w:rFonts w:ascii="Times New Roman" w:eastAsia="Times New Roman" w:hAnsi="Times New Roman" w:cs="Times New Roman"/>
          <w:sz w:val="24"/>
          <w:szCs w:val="24"/>
          <w:lang w:val="hr-HR" w:eastAsia="en-GB"/>
        </w:rPr>
        <w:t>Uredbe</w:t>
      </w:r>
      <w:r w:rsidRPr="005B51C1">
        <w:rPr>
          <w:rFonts w:ascii="Times New Roman" w:eastAsia="Times New Roman" w:hAnsi="Times New Roman" w:cs="Times New Roman"/>
          <w:sz w:val="24"/>
          <w:szCs w:val="24"/>
          <w:lang w:val="hr-HR" w:eastAsia="en-GB"/>
        </w:rPr>
        <w:t xml:space="preserve"> </w:t>
      </w:r>
      <w:r w:rsidRPr="00F72A9D">
        <w:rPr>
          <w:rFonts w:ascii="Times New Roman" w:eastAsia="Times New Roman" w:hAnsi="Times New Roman" w:cs="Times New Roman"/>
          <w:sz w:val="24"/>
          <w:szCs w:val="24"/>
          <w:lang w:val="hr-HR" w:eastAsia="en-GB"/>
        </w:rPr>
        <w:t xml:space="preserve">mogu i dalje nastaviti koristiti potporu na način da im se postupno do najkasnije 2028. godine povećava plaćanje naknade </w:t>
      </w:r>
      <w:r>
        <w:rPr>
          <w:rFonts w:ascii="Times New Roman" w:eastAsia="Times New Roman" w:hAnsi="Times New Roman" w:cs="Times New Roman"/>
          <w:sz w:val="24"/>
          <w:szCs w:val="24"/>
          <w:lang w:val="hr-HR" w:eastAsia="en-GB"/>
        </w:rPr>
        <w:t>za OIEiK čime im se smanjuje iznos potpore.</w:t>
      </w:r>
      <w:r w:rsidRPr="00F72A9D">
        <w:rPr>
          <w:rFonts w:ascii="Times New Roman" w:eastAsia="Times New Roman" w:hAnsi="Times New Roman" w:cs="Times New Roman"/>
          <w:sz w:val="24"/>
          <w:szCs w:val="24"/>
          <w:lang w:val="hr-HR" w:eastAsia="en-GB"/>
        </w:rPr>
        <w:t xml:space="preserve"> Na taj se način ispunjava uvjetima proporcionalnosti i prihvatljivosti iz Smjernica. </w:t>
      </w:r>
    </w:p>
    <w:p w14:paraId="49EAD947" w14:textId="77777777" w:rsidR="00F15EE4" w:rsidRDefault="00B80DB7" w:rsidP="00B80DB7">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 </w:t>
      </w:r>
    </w:p>
    <w:p w14:paraId="595B2A53" w14:textId="3DCBAE4F" w:rsidR="00B80DB7" w:rsidRPr="00F72A9D" w:rsidRDefault="00B80DB7" w:rsidP="00B80DB7">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lastRenderedPageBreak/>
        <w:t>O</w:t>
      </w:r>
      <w:r w:rsidRPr="00F72A9D">
        <w:rPr>
          <w:rFonts w:ascii="Times New Roman" w:eastAsia="Times New Roman" w:hAnsi="Times New Roman" w:cs="Times New Roman"/>
          <w:sz w:val="24"/>
          <w:szCs w:val="24"/>
          <w:lang w:val="hr-HR" w:eastAsia="en-GB"/>
        </w:rPr>
        <w:t>dređeni poduzetnici ostvarili su svoje pravo na umanjenje naknade za OIEiK u 2021. godini temeljem</w:t>
      </w:r>
      <w:r>
        <w:rPr>
          <w:rFonts w:ascii="Times New Roman" w:eastAsia="Times New Roman" w:hAnsi="Times New Roman" w:cs="Times New Roman"/>
          <w:sz w:val="24"/>
          <w:szCs w:val="24"/>
          <w:lang w:val="hr-HR" w:eastAsia="en-GB"/>
        </w:rPr>
        <w:t xml:space="preserve"> </w:t>
      </w:r>
      <w:r w:rsidRPr="00F72A9D">
        <w:rPr>
          <w:rFonts w:ascii="Times New Roman" w:eastAsia="Times New Roman" w:hAnsi="Times New Roman" w:cs="Times New Roman"/>
          <w:sz w:val="24"/>
          <w:szCs w:val="24"/>
          <w:lang w:val="hr-HR" w:eastAsia="en-GB"/>
        </w:rPr>
        <w:t xml:space="preserve">Uredbe </w:t>
      </w:r>
      <w:r>
        <w:rPr>
          <w:rFonts w:ascii="Times New Roman" w:eastAsia="Times New Roman" w:hAnsi="Times New Roman" w:cs="Times New Roman"/>
          <w:sz w:val="24"/>
          <w:szCs w:val="24"/>
          <w:lang w:val="hr-HR" w:eastAsia="en-GB"/>
        </w:rPr>
        <w:t>iz 2020.</w:t>
      </w:r>
      <w:r w:rsidRPr="00F72A9D">
        <w:rPr>
          <w:rFonts w:ascii="Times New Roman" w:eastAsia="Times New Roman" w:hAnsi="Times New Roman" w:cs="Times New Roman"/>
          <w:sz w:val="24"/>
          <w:szCs w:val="24"/>
          <w:lang w:val="hr-HR" w:eastAsia="en-GB"/>
        </w:rPr>
        <w:t xml:space="preserve"> u trajanju od </w:t>
      </w:r>
      <w:r>
        <w:rPr>
          <w:rFonts w:ascii="Times New Roman" w:eastAsia="Times New Roman" w:hAnsi="Times New Roman" w:cs="Times New Roman"/>
          <w:sz w:val="24"/>
          <w:szCs w:val="24"/>
          <w:lang w:val="hr-HR" w:eastAsia="en-GB"/>
        </w:rPr>
        <w:t>jedne godine te su, pravovremeno</w:t>
      </w:r>
      <w:r w:rsidRPr="00F72A9D">
        <w:rPr>
          <w:rFonts w:ascii="Times New Roman" w:eastAsia="Times New Roman" w:hAnsi="Times New Roman" w:cs="Times New Roman"/>
          <w:sz w:val="24"/>
          <w:szCs w:val="24"/>
          <w:lang w:val="hr-HR" w:eastAsia="en-GB"/>
        </w:rPr>
        <w:t xml:space="preserve"> tijekom 2022. godine, podnijeli zahtjeve za nastavak </w:t>
      </w:r>
      <w:r>
        <w:rPr>
          <w:rFonts w:ascii="Times New Roman" w:eastAsia="Times New Roman" w:hAnsi="Times New Roman" w:cs="Times New Roman"/>
          <w:sz w:val="24"/>
          <w:szCs w:val="24"/>
          <w:lang w:val="hr-HR" w:eastAsia="en-GB"/>
        </w:rPr>
        <w:t xml:space="preserve">ostvarivanja prava na umanjenje naknade za OIEiK. </w:t>
      </w:r>
      <w:r w:rsidRPr="00F72A9D">
        <w:rPr>
          <w:rFonts w:ascii="Times New Roman" w:eastAsia="Times New Roman" w:hAnsi="Times New Roman" w:cs="Times New Roman"/>
          <w:sz w:val="24"/>
          <w:szCs w:val="24"/>
          <w:lang w:val="hr-HR" w:eastAsia="en-GB"/>
        </w:rPr>
        <w:t xml:space="preserve">Međutim, </w:t>
      </w:r>
      <w:r w:rsidR="007F2585">
        <w:rPr>
          <w:rFonts w:ascii="Times New Roman" w:eastAsia="Times New Roman" w:hAnsi="Times New Roman" w:cs="Times New Roman"/>
          <w:sz w:val="24"/>
          <w:szCs w:val="24"/>
          <w:lang w:val="hr-HR" w:eastAsia="en-GB"/>
        </w:rPr>
        <w:t>kako donošenjem</w:t>
      </w:r>
      <w:r w:rsidRPr="00F72A9D">
        <w:rPr>
          <w:rFonts w:ascii="Times New Roman" w:eastAsia="Times New Roman" w:hAnsi="Times New Roman" w:cs="Times New Roman"/>
          <w:sz w:val="24"/>
          <w:szCs w:val="24"/>
          <w:lang w:val="hr-HR" w:eastAsia="en-GB"/>
        </w:rPr>
        <w:t xml:space="preserve"> novih Smjernica više nije bilo dopušteno nastaviti dodjeljivati potpore u obliku umanjenja nakade </w:t>
      </w:r>
      <w:r>
        <w:rPr>
          <w:rFonts w:ascii="Times New Roman" w:eastAsia="Times New Roman" w:hAnsi="Times New Roman" w:cs="Times New Roman"/>
          <w:sz w:val="24"/>
          <w:szCs w:val="24"/>
          <w:lang w:val="hr-HR" w:eastAsia="en-GB"/>
        </w:rPr>
        <w:t xml:space="preserve">za OIEiK temeljem važeće Uredbe, </w:t>
      </w:r>
      <w:r w:rsidRPr="00F72A9D">
        <w:rPr>
          <w:rFonts w:ascii="Times New Roman" w:eastAsia="Times New Roman" w:hAnsi="Times New Roman" w:cs="Times New Roman"/>
          <w:sz w:val="24"/>
          <w:szCs w:val="24"/>
          <w:lang w:val="hr-HR" w:eastAsia="en-GB"/>
        </w:rPr>
        <w:t>a iz kojeg razloga operator tržišta</w:t>
      </w:r>
      <w:r>
        <w:rPr>
          <w:rFonts w:ascii="Times New Roman" w:eastAsia="Times New Roman" w:hAnsi="Times New Roman" w:cs="Times New Roman"/>
          <w:sz w:val="24"/>
          <w:szCs w:val="24"/>
          <w:lang w:val="hr-HR" w:eastAsia="en-GB"/>
        </w:rPr>
        <w:t xml:space="preserve"> električne energije</w:t>
      </w:r>
      <w:r w:rsidRPr="00F72A9D">
        <w:rPr>
          <w:rFonts w:ascii="Times New Roman" w:eastAsia="Times New Roman" w:hAnsi="Times New Roman" w:cs="Times New Roman"/>
          <w:sz w:val="24"/>
          <w:szCs w:val="24"/>
          <w:lang w:val="hr-HR" w:eastAsia="en-GB"/>
        </w:rPr>
        <w:t xml:space="preserve"> nije bio u mogućnosti rješavati o takvim zahtjevima, primjenom odredbi iz </w:t>
      </w:r>
      <w:r w:rsidRPr="00A65CA6">
        <w:rPr>
          <w:rFonts w:ascii="Times New Roman" w:eastAsia="Times New Roman" w:hAnsi="Times New Roman" w:cs="Times New Roman"/>
          <w:sz w:val="24"/>
          <w:szCs w:val="24"/>
          <w:lang w:val="hr-HR" w:eastAsia="en-GB"/>
        </w:rPr>
        <w:t xml:space="preserve">članka 16. </w:t>
      </w:r>
      <w:r w:rsidR="00E75AFF" w:rsidRPr="00A65CA6">
        <w:rPr>
          <w:rFonts w:ascii="Times New Roman" w:eastAsia="Times New Roman" w:hAnsi="Times New Roman" w:cs="Times New Roman"/>
          <w:sz w:val="24"/>
          <w:szCs w:val="24"/>
          <w:lang w:val="hr-HR" w:eastAsia="en-GB"/>
        </w:rPr>
        <w:t xml:space="preserve">ove </w:t>
      </w:r>
      <w:r w:rsidR="007F2585" w:rsidRPr="00A65CA6">
        <w:rPr>
          <w:rFonts w:ascii="Times New Roman" w:eastAsia="Times New Roman" w:hAnsi="Times New Roman" w:cs="Times New Roman"/>
          <w:sz w:val="24"/>
          <w:szCs w:val="24"/>
          <w:lang w:val="hr-HR" w:eastAsia="en-GB"/>
        </w:rPr>
        <w:t>Uredbe</w:t>
      </w:r>
      <w:r w:rsidRPr="00F72A9D">
        <w:rPr>
          <w:rFonts w:ascii="Times New Roman" w:eastAsia="Times New Roman" w:hAnsi="Times New Roman" w:cs="Times New Roman"/>
          <w:sz w:val="24"/>
          <w:szCs w:val="24"/>
          <w:lang w:val="hr-HR" w:eastAsia="en-GB"/>
        </w:rPr>
        <w:t xml:space="preserve"> omogućava se poduze</w:t>
      </w:r>
      <w:r w:rsidR="007F2585">
        <w:rPr>
          <w:rFonts w:ascii="Times New Roman" w:eastAsia="Times New Roman" w:hAnsi="Times New Roman" w:cs="Times New Roman"/>
          <w:sz w:val="24"/>
          <w:szCs w:val="24"/>
          <w:lang w:val="hr-HR" w:eastAsia="en-GB"/>
        </w:rPr>
        <w:t>tnicima da, ako ispunjavaju uvjete</w:t>
      </w:r>
      <w:r w:rsidRPr="00F72A9D">
        <w:rPr>
          <w:rFonts w:ascii="Times New Roman" w:eastAsia="Times New Roman" w:hAnsi="Times New Roman" w:cs="Times New Roman"/>
          <w:sz w:val="24"/>
          <w:szCs w:val="24"/>
          <w:lang w:val="hr-HR" w:eastAsia="en-GB"/>
        </w:rPr>
        <w:t xml:space="preserve"> iz </w:t>
      </w:r>
      <w:r w:rsidR="007F2585">
        <w:rPr>
          <w:rFonts w:ascii="Times New Roman" w:eastAsia="Times New Roman" w:hAnsi="Times New Roman" w:cs="Times New Roman"/>
          <w:sz w:val="24"/>
          <w:szCs w:val="24"/>
          <w:lang w:val="hr-HR" w:eastAsia="en-GB"/>
        </w:rPr>
        <w:t xml:space="preserve">ove </w:t>
      </w:r>
      <w:r w:rsidRPr="00F72A9D">
        <w:rPr>
          <w:rFonts w:ascii="Times New Roman" w:eastAsia="Times New Roman" w:hAnsi="Times New Roman" w:cs="Times New Roman"/>
          <w:sz w:val="24"/>
          <w:szCs w:val="24"/>
          <w:lang w:val="hr-HR" w:eastAsia="en-GB"/>
        </w:rPr>
        <w:t>Uredbe, pored prava na umanjenje naknade za OIEiK u trajanju od godine dana, mogu ostvariti i pravo na povrat preplaćenog di</w:t>
      </w:r>
      <w:r>
        <w:rPr>
          <w:rFonts w:ascii="Times New Roman" w:eastAsia="Times New Roman" w:hAnsi="Times New Roman" w:cs="Times New Roman"/>
          <w:sz w:val="24"/>
          <w:szCs w:val="24"/>
          <w:lang w:val="hr-HR" w:eastAsia="en-GB"/>
        </w:rPr>
        <w:t xml:space="preserve">jela naknade za OIEiK u 2022. godini. </w:t>
      </w:r>
    </w:p>
    <w:p w14:paraId="55550F18" w14:textId="75B05CCC" w:rsidR="00B80DB7" w:rsidRDefault="00B80DB7" w:rsidP="00DF62FA">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Ukupni iznos državne potpore je 780 milijuna kuna, a godišnji iznos je oko 130 milijuna kuna.</w:t>
      </w:r>
    </w:p>
    <w:p w14:paraId="3B30FC43" w14:textId="77777777" w:rsidR="00B80DB7" w:rsidRDefault="00B80DB7" w:rsidP="00B80DB7">
      <w:pPr>
        <w:spacing w:after="48" w:line="240" w:lineRule="auto"/>
        <w:ind w:firstLine="408"/>
        <w:jc w:val="both"/>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U razdoblju do 31. prosinca 2021., pravo je moglo ostvariti 162 korisnika dok će, zahvaljujući smanjenju predmetne granice ovo pravo moći ostvariti oko 216 korisnika.</w:t>
      </w:r>
    </w:p>
    <w:p w14:paraId="45785A79" w14:textId="6CE1A82F" w:rsidR="00D324A2" w:rsidRDefault="00D324A2" w:rsidP="00D324A2">
      <w:pPr>
        <w:jc w:val="center"/>
        <w:rPr>
          <w:rFonts w:ascii="Times New Roman" w:hAnsi="Times New Roman" w:cs="Times New Roman"/>
          <w:b/>
          <w:bCs/>
          <w:sz w:val="24"/>
          <w:szCs w:val="24"/>
          <w:lang w:val="de-DE"/>
        </w:rPr>
      </w:pPr>
    </w:p>
    <w:p w14:paraId="27FE1287" w14:textId="59199DD5" w:rsidR="00B80DB7" w:rsidRDefault="00B80DB7" w:rsidP="00D324A2">
      <w:pPr>
        <w:jc w:val="center"/>
        <w:rPr>
          <w:rFonts w:ascii="Times New Roman" w:hAnsi="Times New Roman" w:cs="Times New Roman"/>
          <w:b/>
          <w:bCs/>
          <w:sz w:val="24"/>
          <w:szCs w:val="24"/>
          <w:lang w:val="de-DE"/>
        </w:rPr>
      </w:pPr>
    </w:p>
    <w:p w14:paraId="46C8D795" w14:textId="22035BDA" w:rsidR="00B80DB7" w:rsidRDefault="00B80DB7" w:rsidP="00D324A2">
      <w:pPr>
        <w:jc w:val="center"/>
        <w:rPr>
          <w:rFonts w:ascii="Times New Roman" w:hAnsi="Times New Roman" w:cs="Times New Roman"/>
          <w:b/>
          <w:bCs/>
          <w:sz w:val="24"/>
          <w:szCs w:val="24"/>
          <w:lang w:val="de-DE"/>
        </w:rPr>
      </w:pPr>
    </w:p>
    <w:p w14:paraId="75E7832C" w14:textId="4DA02C0A" w:rsidR="00B80DB7" w:rsidRDefault="00B80DB7" w:rsidP="00D324A2">
      <w:pPr>
        <w:jc w:val="center"/>
        <w:rPr>
          <w:rFonts w:ascii="Times New Roman" w:hAnsi="Times New Roman" w:cs="Times New Roman"/>
          <w:b/>
          <w:bCs/>
          <w:sz w:val="24"/>
          <w:szCs w:val="24"/>
          <w:lang w:val="de-DE"/>
        </w:rPr>
      </w:pPr>
    </w:p>
    <w:p w14:paraId="14C65B9E" w14:textId="18B58A07" w:rsidR="00B80DB7" w:rsidRDefault="00B80DB7" w:rsidP="00D324A2">
      <w:pPr>
        <w:jc w:val="center"/>
        <w:rPr>
          <w:rFonts w:ascii="Times New Roman" w:hAnsi="Times New Roman" w:cs="Times New Roman"/>
          <w:b/>
          <w:bCs/>
          <w:sz w:val="24"/>
          <w:szCs w:val="24"/>
          <w:lang w:val="de-DE"/>
        </w:rPr>
      </w:pPr>
    </w:p>
    <w:p w14:paraId="077CE8EA" w14:textId="5E001F97" w:rsidR="00B80DB7" w:rsidRDefault="00B80DB7" w:rsidP="00D324A2">
      <w:pPr>
        <w:jc w:val="center"/>
        <w:rPr>
          <w:rFonts w:ascii="Times New Roman" w:hAnsi="Times New Roman" w:cs="Times New Roman"/>
          <w:b/>
          <w:bCs/>
          <w:sz w:val="24"/>
          <w:szCs w:val="24"/>
          <w:lang w:val="de-DE"/>
        </w:rPr>
      </w:pPr>
    </w:p>
    <w:p w14:paraId="45C8C1BE" w14:textId="41BD605A" w:rsidR="00B80DB7" w:rsidRDefault="00B80DB7" w:rsidP="00D324A2">
      <w:pPr>
        <w:jc w:val="center"/>
        <w:rPr>
          <w:rFonts w:ascii="Times New Roman" w:hAnsi="Times New Roman" w:cs="Times New Roman"/>
          <w:b/>
          <w:bCs/>
          <w:sz w:val="24"/>
          <w:szCs w:val="24"/>
          <w:lang w:val="de-DE"/>
        </w:rPr>
      </w:pPr>
    </w:p>
    <w:p w14:paraId="19263DBB" w14:textId="6B1AEB06" w:rsidR="00B80DB7" w:rsidRDefault="00B80DB7" w:rsidP="00D324A2">
      <w:pPr>
        <w:jc w:val="center"/>
        <w:rPr>
          <w:rFonts w:ascii="Times New Roman" w:hAnsi="Times New Roman" w:cs="Times New Roman"/>
          <w:b/>
          <w:bCs/>
          <w:sz w:val="24"/>
          <w:szCs w:val="24"/>
          <w:lang w:val="de-DE"/>
        </w:rPr>
      </w:pPr>
    </w:p>
    <w:p w14:paraId="02B738F3" w14:textId="4A1067D1" w:rsidR="00B80DB7" w:rsidRDefault="00B80DB7" w:rsidP="00D324A2">
      <w:pPr>
        <w:jc w:val="center"/>
        <w:rPr>
          <w:rFonts w:ascii="Times New Roman" w:hAnsi="Times New Roman" w:cs="Times New Roman"/>
          <w:b/>
          <w:bCs/>
          <w:sz w:val="24"/>
          <w:szCs w:val="24"/>
          <w:lang w:val="de-DE"/>
        </w:rPr>
      </w:pPr>
    </w:p>
    <w:p w14:paraId="726B96D7" w14:textId="2486A5C0" w:rsidR="00B80DB7" w:rsidRDefault="00B80DB7" w:rsidP="00D324A2">
      <w:pPr>
        <w:jc w:val="center"/>
        <w:rPr>
          <w:rFonts w:ascii="Times New Roman" w:hAnsi="Times New Roman" w:cs="Times New Roman"/>
          <w:b/>
          <w:bCs/>
          <w:sz w:val="24"/>
          <w:szCs w:val="24"/>
          <w:lang w:val="de-DE"/>
        </w:rPr>
      </w:pPr>
    </w:p>
    <w:p w14:paraId="5C91831A" w14:textId="555F59CE" w:rsidR="00B80DB7" w:rsidRDefault="00B80DB7" w:rsidP="00D324A2">
      <w:pPr>
        <w:jc w:val="center"/>
        <w:rPr>
          <w:rFonts w:ascii="Times New Roman" w:hAnsi="Times New Roman" w:cs="Times New Roman"/>
          <w:b/>
          <w:bCs/>
          <w:sz w:val="24"/>
          <w:szCs w:val="24"/>
          <w:lang w:val="de-DE"/>
        </w:rPr>
      </w:pPr>
    </w:p>
    <w:p w14:paraId="46051A1D" w14:textId="4CC7A20D" w:rsidR="00B80DB7" w:rsidRDefault="00B80DB7" w:rsidP="00D324A2">
      <w:pPr>
        <w:jc w:val="center"/>
        <w:rPr>
          <w:rFonts w:ascii="Times New Roman" w:hAnsi="Times New Roman" w:cs="Times New Roman"/>
          <w:b/>
          <w:bCs/>
          <w:sz w:val="24"/>
          <w:szCs w:val="24"/>
          <w:lang w:val="de-DE"/>
        </w:rPr>
      </w:pPr>
    </w:p>
    <w:p w14:paraId="21A0AC8F" w14:textId="77777777" w:rsidR="00B80DB7" w:rsidRDefault="00B80DB7" w:rsidP="00D324A2">
      <w:pPr>
        <w:jc w:val="center"/>
        <w:rPr>
          <w:rFonts w:ascii="Times New Roman" w:hAnsi="Times New Roman" w:cs="Times New Roman"/>
          <w:b/>
          <w:bCs/>
          <w:sz w:val="24"/>
          <w:szCs w:val="24"/>
          <w:lang w:val="de-DE"/>
        </w:rPr>
      </w:pPr>
    </w:p>
    <w:p w14:paraId="7259F653" w14:textId="77777777" w:rsidR="00D324A2" w:rsidRPr="00B07FE9" w:rsidRDefault="00D324A2" w:rsidP="00D324A2">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79B762BC" w14:textId="77777777" w:rsidR="00D324A2" w:rsidRDefault="00D324A2" w:rsidP="00D324A2">
      <w:pPr>
        <w:spacing w:after="48" w:line="240" w:lineRule="auto"/>
        <w:ind w:firstLine="408"/>
        <w:jc w:val="both"/>
        <w:textAlignment w:val="baseline"/>
        <w:rPr>
          <w:rFonts w:ascii="Times New Roman" w:eastAsia="Times New Roman" w:hAnsi="Times New Roman" w:cs="Times New Roman"/>
          <w:sz w:val="24"/>
          <w:szCs w:val="24"/>
          <w:lang w:val="hr-HR" w:eastAsia="en-GB"/>
        </w:rPr>
      </w:pPr>
    </w:p>
    <w:p w14:paraId="6FE8FC40" w14:textId="77777777" w:rsidR="00D324A2" w:rsidRPr="004210AE" w:rsidRDefault="00D324A2">
      <w:pPr>
        <w:rPr>
          <w:rFonts w:ascii="Times New Roman" w:hAnsi="Times New Roman" w:cs="Times New Roman"/>
          <w:sz w:val="24"/>
          <w:szCs w:val="24"/>
          <w:lang w:val="hr-HR"/>
        </w:rPr>
      </w:pPr>
    </w:p>
    <w:sectPr w:rsidR="00D324A2" w:rsidRPr="004210A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5B8E" w16cex:dateUtc="2023-02-15T12:24:00Z"/>
  <w16cex:commentExtensible w16cex:durableId="27975D20" w16cex:dateUtc="2023-02-15T12:31:00Z"/>
  <w16cex:commentExtensible w16cex:durableId="27975D35" w16cex:dateUtc="2023-02-15T12:31:00Z"/>
  <w16cex:commentExtensible w16cex:durableId="27975DAD" w16cex:dateUtc="2023-02-15T12:33:00Z"/>
  <w16cex:commentExtensible w16cex:durableId="27975DC4" w16cex:dateUtc="2023-02-15T12:33:00Z"/>
  <w16cex:commentExtensible w16cex:durableId="27976BBC" w16cex:dateUtc="2023-02-15T13:33:00Z"/>
  <w16cex:commentExtensible w16cex:durableId="27976C7D" w16cex:dateUtc="2023-02-15T13:36:00Z"/>
  <w16cex:commentExtensible w16cex:durableId="27976C8A" w16cex:dateUtc="2023-02-15T13:36:00Z"/>
  <w16cex:commentExtensible w16cex:durableId="27962E50" w16cex:dateUtc="2023-02-14T14:59:00Z"/>
  <w16cex:commentExtensible w16cex:durableId="27976CA6" w16cex:dateUtc="2023-02-15T13:37:00Z"/>
  <w16cex:commentExtensible w16cex:durableId="279780C8" w16cex:dateUtc="2023-02-15T15:03:00Z"/>
  <w16cex:commentExtensible w16cex:durableId="27976254" w16cex:dateUtc="2023-02-15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8B363" w16cid:durableId="27975B8E"/>
  <w16cid:commentId w16cid:paraId="7FCBDE2B" w16cid:durableId="27975D20"/>
  <w16cid:commentId w16cid:paraId="1B7F761F" w16cid:durableId="27975D35"/>
  <w16cid:commentId w16cid:paraId="7369435C" w16cid:durableId="27975DAD"/>
  <w16cid:commentId w16cid:paraId="79DF7C07" w16cid:durableId="27975DC4"/>
  <w16cid:commentId w16cid:paraId="0735E3FD" w16cid:durableId="27976BBC"/>
  <w16cid:commentId w16cid:paraId="492F5F73" w16cid:durableId="27976C7D"/>
  <w16cid:commentId w16cid:paraId="0A627C09" w16cid:durableId="27976C8A"/>
  <w16cid:commentId w16cid:paraId="177C9B5D" w16cid:durableId="27962E50"/>
  <w16cid:commentId w16cid:paraId="2644FB6B" w16cid:durableId="27976CA6"/>
  <w16cid:commentId w16cid:paraId="06078510" w16cid:durableId="279780C8"/>
  <w16cid:commentId w16cid:paraId="3BD9E2FE" w16cid:durableId="279762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43F0" w14:textId="77777777" w:rsidR="00755648" w:rsidRDefault="00755648">
      <w:pPr>
        <w:spacing w:after="0" w:line="240" w:lineRule="auto"/>
      </w:pPr>
      <w:r>
        <w:separator/>
      </w:r>
    </w:p>
  </w:endnote>
  <w:endnote w:type="continuationSeparator" w:id="0">
    <w:p w14:paraId="7668D0E4" w14:textId="77777777" w:rsidR="00755648" w:rsidRDefault="00755648">
      <w:pPr>
        <w:spacing w:after="0" w:line="240" w:lineRule="auto"/>
      </w:pPr>
      <w:r>
        <w:continuationSeparator/>
      </w:r>
    </w:p>
  </w:endnote>
  <w:endnote w:type="continuationNotice" w:id="1">
    <w:p w14:paraId="023218E7" w14:textId="77777777" w:rsidR="00755648" w:rsidRDefault="00755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FE72" w14:textId="77777777" w:rsidR="00755648" w:rsidRDefault="00755648">
      <w:pPr>
        <w:spacing w:after="0" w:line="240" w:lineRule="auto"/>
      </w:pPr>
      <w:r>
        <w:separator/>
      </w:r>
    </w:p>
  </w:footnote>
  <w:footnote w:type="continuationSeparator" w:id="0">
    <w:p w14:paraId="2261CD2F" w14:textId="77777777" w:rsidR="00755648" w:rsidRDefault="00755648">
      <w:pPr>
        <w:spacing w:after="0" w:line="240" w:lineRule="auto"/>
      </w:pPr>
      <w:r>
        <w:continuationSeparator/>
      </w:r>
    </w:p>
  </w:footnote>
  <w:footnote w:type="continuationNotice" w:id="1">
    <w:p w14:paraId="080092BD" w14:textId="77777777" w:rsidR="00755648" w:rsidRDefault="007556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DCE"/>
    <w:multiLevelType w:val="hybridMultilevel"/>
    <w:tmpl w:val="4BDCBC82"/>
    <w:lvl w:ilvl="0" w:tplc="FD626624">
      <w:start w:val="2"/>
      <w:numFmt w:val="bullet"/>
      <w:lvlText w:val="-"/>
      <w:lvlJc w:val="left"/>
      <w:pPr>
        <w:ind w:left="785" w:hanging="360"/>
      </w:pPr>
      <w:rPr>
        <w:rFonts w:ascii="Times New Roman" w:eastAsia="Times New Roman" w:hAnsi="Times New Roman" w:cs="Times New Roman"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 w15:restartNumberingAfterBreak="0">
    <w:nsid w:val="0ABF6A6B"/>
    <w:multiLevelType w:val="hybridMultilevel"/>
    <w:tmpl w:val="C6AAFAAE"/>
    <w:lvl w:ilvl="0" w:tplc="52B44D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547A51"/>
    <w:multiLevelType w:val="hybridMultilevel"/>
    <w:tmpl w:val="84C88DE2"/>
    <w:lvl w:ilvl="0" w:tplc="FD626624">
      <w:start w:val="2"/>
      <w:numFmt w:val="bullet"/>
      <w:lvlText w:val="-"/>
      <w:lvlJc w:val="left"/>
      <w:pPr>
        <w:ind w:left="785" w:hanging="360"/>
      </w:pPr>
      <w:rPr>
        <w:rFonts w:ascii="Times New Roman" w:eastAsia="Times New Roman" w:hAnsi="Times New Roman" w:cs="Times New Roman"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13F71937"/>
    <w:multiLevelType w:val="hybridMultilevel"/>
    <w:tmpl w:val="DC88FEBE"/>
    <w:lvl w:ilvl="0" w:tplc="0BB6885C">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456501A"/>
    <w:multiLevelType w:val="hybridMultilevel"/>
    <w:tmpl w:val="E3E2E6E2"/>
    <w:lvl w:ilvl="0" w:tplc="5832EF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971104"/>
    <w:multiLevelType w:val="multilevel"/>
    <w:tmpl w:val="02FCF21A"/>
    <w:lvl w:ilvl="0">
      <w:start w:val="4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F78CF"/>
    <w:multiLevelType w:val="hybridMultilevel"/>
    <w:tmpl w:val="D7EE4CFE"/>
    <w:lvl w:ilvl="0" w:tplc="4720EA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FF040F"/>
    <w:multiLevelType w:val="hybridMultilevel"/>
    <w:tmpl w:val="53369C9C"/>
    <w:lvl w:ilvl="0" w:tplc="01EAAE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9621D5"/>
    <w:multiLevelType w:val="multilevel"/>
    <w:tmpl w:val="C6A06F84"/>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0383618"/>
    <w:multiLevelType w:val="hybridMultilevel"/>
    <w:tmpl w:val="E314126A"/>
    <w:lvl w:ilvl="0" w:tplc="5C14C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893E3C"/>
    <w:multiLevelType w:val="hybridMultilevel"/>
    <w:tmpl w:val="407C28D2"/>
    <w:lvl w:ilvl="0" w:tplc="EB6409AC">
      <w:start w:val="2"/>
      <w:numFmt w:val="bullet"/>
      <w:lvlText w:val="‒"/>
      <w:lvlJc w:val="left"/>
      <w:pPr>
        <w:ind w:left="785" w:hanging="360"/>
      </w:pPr>
      <w:rPr>
        <w:rFonts w:ascii="Times New Roman" w:eastAsia="Times New Roman" w:hAnsi="Times New Roman" w:cs="Times New Roman"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1" w15:restartNumberingAfterBreak="0">
    <w:nsid w:val="368F49FC"/>
    <w:multiLevelType w:val="hybridMultilevel"/>
    <w:tmpl w:val="126275C8"/>
    <w:lvl w:ilvl="0" w:tplc="749CFE4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84524B"/>
    <w:multiLevelType w:val="hybridMultilevel"/>
    <w:tmpl w:val="6E042C0C"/>
    <w:lvl w:ilvl="0" w:tplc="86284D8C">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15:restartNumberingAfterBreak="0">
    <w:nsid w:val="3DEB1E68"/>
    <w:multiLevelType w:val="hybridMultilevel"/>
    <w:tmpl w:val="A8705550"/>
    <w:lvl w:ilvl="0" w:tplc="BCF8EA4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4" w15:restartNumberingAfterBreak="0">
    <w:nsid w:val="454C4057"/>
    <w:multiLevelType w:val="hybridMultilevel"/>
    <w:tmpl w:val="1220D4E8"/>
    <w:lvl w:ilvl="0" w:tplc="A9AC9588">
      <w:start w:val="1"/>
      <w:numFmt w:val="bullet"/>
      <w:lvlText w:val="-"/>
      <w:lvlJc w:val="left"/>
      <w:pPr>
        <w:ind w:left="360" w:firstLine="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503EA4"/>
    <w:multiLevelType w:val="hybridMultilevel"/>
    <w:tmpl w:val="1B1A121A"/>
    <w:lvl w:ilvl="0" w:tplc="F8E62650">
      <w:numFmt w:val="bullet"/>
      <w:lvlText w:val="-"/>
      <w:lvlJc w:val="left"/>
      <w:pPr>
        <w:ind w:left="768" w:hanging="360"/>
      </w:pPr>
      <w:rPr>
        <w:rFonts w:ascii="inherit" w:eastAsia="Times New Roman" w:hAnsi="inherit" w:cs="Times New Roman" w:hint="default"/>
        <w:i/>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6" w15:restartNumberingAfterBreak="0">
    <w:nsid w:val="4DE17E96"/>
    <w:multiLevelType w:val="multilevel"/>
    <w:tmpl w:val="4B5C69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833694"/>
    <w:multiLevelType w:val="hybridMultilevel"/>
    <w:tmpl w:val="1AFA729E"/>
    <w:lvl w:ilvl="0" w:tplc="EB6409A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875756"/>
    <w:multiLevelType w:val="hybridMultilevel"/>
    <w:tmpl w:val="096E364C"/>
    <w:lvl w:ilvl="0" w:tplc="1E9ED7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344AA3"/>
    <w:multiLevelType w:val="hybridMultilevel"/>
    <w:tmpl w:val="460CAFE2"/>
    <w:lvl w:ilvl="0" w:tplc="55E234BA">
      <w:numFmt w:val="bullet"/>
      <w:lvlText w:val="–"/>
      <w:lvlJc w:val="left"/>
      <w:pPr>
        <w:ind w:left="768" w:hanging="360"/>
      </w:pPr>
      <w:rPr>
        <w:rFonts w:ascii="inherit" w:eastAsia="Times New Roman" w:hAnsi="inherit" w:cs="Times New Roman" w:hint="default"/>
        <w:i/>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53342B12"/>
    <w:multiLevelType w:val="hybridMultilevel"/>
    <w:tmpl w:val="19344B5C"/>
    <w:lvl w:ilvl="0" w:tplc="041A000F">
      <w:start w:val="1"/>
      <w:numFmt w:val="decimal"/>
      <w:lvlText w:val="%1."/>
      <w:lvlJc w:val="left"/>
      <w:pPr>
        <w:ind w:left="785" w:hanging="360"/>
      </w:pPr>
      <w:rPr>
        <w:rFonts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1" w15:restartNumberingAfterBreak="0">
    <w:nsid w:val="53DB2E71"/>
    <w:multiLevelType w:val="hybridMultilevel"/>
    <w:tmpl w:val="73BC5AC2"/>
    <w:lvl w:ilvl="0" w:tplc="61F8F4A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562B6DFC"/>
    <w:multiLevelType w:val="multilevel"/>
    <w:tmpl w:val="7916C2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C20E99"/>
    <w:multiLevelType w:val="hybridMultilevel"/>
    <w:tmpl w:val="E1180B2C"/>
    <w:lvl w:ilvl="0" w:tplc="3F72563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4" w15:restartNumberingAfterBreak="0">
    <w:nsid w:val="5EE82DEA"/>
    <w:multiLevelType w:val="hybridMultilevel"/>
    <w:tmpl w:val="55D66AB2"/>
    <w:lvl w:ilvl="0" w:tplc="F62A56A4">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5" w15:restartNumberingAfterBreak="0">
    <w:nsid w:val="64573235"/>
    <w:multiLevelType w:val="hybridMultilevel"/>
    <w:tmpl w:val="88D27A52"/>
    <w:lvl w:ilvl="0" w:tplc="FD626624">
      <w:start w:val="2"/>
      <w:numFmt w:val="bullet"/>
      <w:lvlText w:val="-"/>
      <w:lvlJc w:val="left"/>
      <w:pPr>
        <w:ind w:left="1134" w:hanging="360"/>
      </w:pPr>
      <w:rPr>
        <w:rFonts w:ascii="Times New Roman" w:eastAsia="Times New Roman" w:hAnsi="Times New Roman" w:cs="Times New Roman" w:hint="default"/>
      </w:rPr>
    </w:lvl>
    <w:lvl w:ilvl="1" w:tplc="FD626624">
      <w:start w:val="2"/>
      <w:numFmt w:val="bullet"/>
      <w:lvlText w:val="-"/>
      <w:lvlJc w:val="left"/>
      <w:pPr>
        <w:ind w:left="1854" w:hanging="360"/>
      </w:pPr>
      <w:rPr>
        <w:rFonts w:ascii="Times New Roman" w:eastAsia="Times New Roman" w:hAnsi="Times New Roman" w:cs="Times New Roman"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6" w15:restartNumberingAfterBreak="0">
    <w:nsid w:val="64902B12"/>
    <w:multiLevelType w:val="hybridMultilevel"/>
    <w:tmpl w:val="3DECD800"/>
    <w:lvl w:ilvl="0" w:tplc="041A000F">
      <w:start w:val="1"/>
      <w:numFmt w:val="decimal"/>
      <w:lvlText w:val="%1."/>
      <w:lvlJc w:val="left"/>
      <w:pPr>
        <w:ind w:left="785" w:hanging="360"/>
      </w:pPr>
      <w:rPr>
        <w:rFonts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7" w15:restartNumberingAfterBreak="0">
    <w:nsid w:val="68484D26"/>
    <w:multiLevelType w:val="hybridMultilevel"/>
    <w:tmpl w:val="F93C2A30"/>
    <w:lvl w:ilvl="0" w:tplc="FD626624">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8" w15:restartNumberingAfterBreak="0">
    <w:nsid w:val="691E78DF"/>
    <w:multiLevelType w:val="hybridMultilevel"/>
    <w:tmpl w:val="EB7EE982"/>
    <w:lvl w:ilvl="0" w:tplc="FADEDCB6">
      <w:start w:val="2"/>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9" w15:restartNumberingAfterBreak="0">
    <w:nsid w:val="6E783A6C"/>
    <w:multiLevelType w:val="hybridMultilevel"/>
    <w:tmpl w:val="1EB69B38"/>
    <w:lvl w:ilvl="0" w:tplc="82B00CF2">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32288E"/>
    <w:multiLevelType w:val="hybridMultilevel"/>
    <w:tmpl w:val="3C98082C"/>
    <w:lvl w:ilvl="0" w:tplc="F19A3F14">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B0699A"/>
    <w:multiLevelType w:val="hybridMultilevel"/>
    <w:tmpl w:val="A05C6750"/>
    <w:lvl w:ilvl="0" w:tplc="1B26F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750C67"/>
    <w:multiLevelType w:val="multilevel"/>
    <w:tmpl w:val="18F603E4"/>
    <w:lvl w:ilvl="0">
      <w:start w:val="1"/>
      <w:numFmt w:val="bullet"/>
      <w:lvlText w:val="-"/>
      <w:lvlJc w:val="left"/>
      <w:rPr>
        <w:rFonts w:ascii="Symbol" w:eastAsia="Symbol" w:hAnsi="Symbol" w:cs="Symbo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F81DBA"/>
    <w:multiLevelType w:val="hybridMultilevel"/>
    <w:tmpl w:val="7C9CEF64"/>
    <w:lvl w:ilvl="0" w:tplc="51E88D0C">
      <w:start w:val="5"/>
      <w:numFmt w:val="bullet"/>
      <w:lvlText w:val="-"/>
      <w:lvlJc w:val="left"/>
      <w:pPr>
        <w:ind w:left="720" w:hanging="360"/>
      </w:pPr>
      <w:rPr>
        <w:rFonts w:ascii="Calibri" w:eastAsiaTheme="minorHAns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A81C58"/>
    <w:multiLevelType w:val="hybridMultilevel"/>
    <w:tmpl w:val="1466E082"/>
    <w:lvl w:ilvl="0" w:tplc="FD626624">
      <w:start w:val="2"/>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7D8949D0"/>
    <w:multiLevelType w:val="hybridMultilevel"/>
    <w:tmpl w:val="D06EA856"/>
    <w:lvl w:ilvl="0" w:tplc="1174D80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34"/>
  </w:num>
  <w:num w:numId="2">
    <w:abstractNumId w:val="5"/>
  </w:num>
  <w:num w:numId="3">
    <w:abstractNumId w:val="16"/>
  </w:num>
  <w:num w:numId="4">
    <w:abstractNumId w:val="32"/>
  </w:num>
  <w:num w:numId="5">
    <w:abstractNumId w:val="22"/>
  </w:num>
  <w:num w:numId="6">
    <w:abstractNumId w:val="23"/>
  </w:num>
  <w:num w:numId="7">
    <w:abstractNumId w:val="24"/>
  </w:num>
  <w:num w:numId="8">
    <w:abstractNumId w:val="4"/>
  </w:num>
  <w:num w:numId="9">
    <w:abstractNumId w:val="31"/>
  </w:num>
  <w:num w:numId="10">
    <w:abstractNumId w:val="1"/>
  </w:num>
  <w:num w:numId="11">
    <w:abstractNumId w:val="21"/>
  </w:num>
  <w:num w:numId="12">
    <w:abstractNumId w:val="3"/>
  </w:num>
  <w:num w:numId="13">
    <w:abstractNumId w:val="27"/>
  </w:num>
  <w:num w:numId="14">
    <w:abstractNumId w:val="12"/>
  </w:num>
  <w:num w:numId="15">
    <w:abstractNumId w:val="10"/>
  </w:num>
  <w:num w:numId="16">
    <w:abstractNumId w:val="33"/>
  </w:num>
  <w:num w:numId="17">
    <w:abstractNumId w:val="30"/>
  </w:num>
  <w:num w:numId="18">
    <w:abstractNumId w:val="29"/>
  </w:num>
  <w:num w:numId="19">
    <w:abstractNumId w:val="14"/>
  </w:num>
  <w:num w:numId="20">
    <w:abstractNumId w:val="20"/>
  </w:num>
  <w:num w:numId="21">
    <w:abstractNumId w:val="28"/>
  </w:num>
  <w:num w:numId="22">
    <w:abstractNumId w:val="15"/>
  </w:num>
  <w:num w:numId="23">
    <w:abstractNumId w:val="9"/>
  </w:num>
  <w:num w:numId="24">
    <w:abstractNumId w:val="17"/>
  </w:num>
  <w:num w:numId="25">
    <w:abstractNumId w:val="19"/>
  </w:num>
  <w:num w:numId="26">
    <w:abstractNumId w:val="13"/>
  </w:num>
  <w:num w:numId="27">
    <w:abstractNumId w:val="26"/>
  </w:num>
  <w:num w:numId="28">
    <w:abstractNumId w:val="35"/>
  </w:num>
  <w:num w:numId="29">
    <w:abstractNumId w:val="18"/>
  </w:num>
  <w:num w:numId="30">
    <w:abstractNumId w:val="6"/>
  </w:num>
  <w:num w:numId="31">
    <w:abstractNumId w:val="7"/>
  </w:num>
  <w:num w:numId="32">
    <w:abstractNumId w:val="2"/>
  </w:num>
  <w:num w:numId="33">
    <w:abstractNumId w:val="0"/>
  </w:num>
  <w:num w:numId="34">
    <w:abstractNumId w:val="25"/>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Start w:val="1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2D"/>
    <w:rsid w:val="00000933"/>
    <w:rsid w:val="00005865"/>
    <w:rsid w:val="00006664"/>
    <w:rsid w:val="00006CF0"/>
    <w:rsid w:val="00006EED"/>
    <w:rsid w:val="00010A94"/>
    <w:rsid w:val="000163B2"/>
    <w:rsid w:val="000205F8"/>
    <w:rsid w:val="00021594"/>
    <w:rsid w:val="00025491"/>
    <w:rsid w:val="00025B10"/>
    <w:rsid w:val="00025D16"/>
    <w:rsid w:val="000260ED"/>
    <w:rsid w:val="00031F3B"/>
    <w:rsid w:val="0003254D"/>
    <w:rsid w:val="000327F0"/>
    <w:rsid w:val="000345DB"/>
    <w:rsid w:val="00036853"/>
    <w:rsid w:val="0004021A"/>
    <w:rsid w:val="0004235E"/>
    <w:rsid w:val="00044F34"/>
    <w:rsid w:val="00050D5E"/>
    <w:rsid w:val="00055A54"/>
    <w:rsid w:val="00056F84"/>
    <w:rsid w:val="000666F6"/>
    <w:rsid w:val="00071E29"/>
    <w:rsid w:val="0007598A"/>
    <w:rsid w:val="0008091F"/>
    <w:rsid w:val="00082EA0"/>
    <w:rsid w:val="0008313B"/>
    <w:rsid w:val="0008388A"/>
    <w:rsid w:val="00092246"/>
    <w:rsid w:val="000957BC"/>
    <w:rsid w:val="00096451"/>
    <w:rsid w:val="000972D0"/>
    <w:rsid w:val="000A2BD9"/>
    <w:rsid w:val="000A2EDD"/>
    <w:rsid w:val="000A6E42"/>
    <w:rsid w:val="000B224C"/>
    <w:rsid w:val="000C0C4C"/>
    <w:rsid w:val="000C3FA3"/>
    <w:rsid w:val="000C40C8"/>
    <w:rsid w:val="000C464B"/>
    <w:rsid w:val="000C7871"/>
    <w:rsid w:val="000D1B68"/>
    <w:rsid w:val="000D302E"/>
    <w:rsid w:val="000D4677"/>
    <w:rsid w:val="000D6B6A"/>
    <w:rsid w:val="000D7CC1"/>
    <w:rsid w:val="000E633A"/>
    <w:rsid w:val="000E6E95"/>
    <w:rsid w:val="000E754B"/>
    <w:rsid w:val="000F0687"/>
    <w:rsid w:val="000F221F"/>
    <w:rsid w:val="000F2E82"/>
    <w:rsid w:val="000F476A"/>
    <w:rsid w:val="000F5F98"/>
    <w:rsid w:val="000F774D"/>
    <w:rsid w:val="001003FF"/>
    <w:rsid w:val="00101D3E"/>
    <w:rsid w:val="00102284"/>
    <w:rsid w:val="00102E96"/>
    <w:rsid w:val="00107B96"/>
    <w:rsid w:val="00110BD4"/>
    <w:rsid w:val="00117A41"/>
    <w:rsid w:val="00117D05"/>
    <w:rsid w:val="001219EB"/>
    <w:rsid w:val="001266B8"/>
    <w:rsid w:val="0013185E"/>
    <w:rsid w:val="00132744"/>
    <w:rsid w:val="0013375A"/>
    <w:rsid w:val="00137493"/>
    <w:rsid w:val="001447D1"/>
    <w:rsid w:val="00146525"/>
    <w:rsid w:val="00150223"/>
    <w:rsid w:val="001503FF"/>
    <w:rsid w:val="00156A74"/>
    <w:rsid w:val="00170CBF"/>
    <w:rsid w:val="00172233"/>
    <w:rsid w:val="001756AF"/>
    <w:rsid w:val="00175BF1"/>
    <w:rsid w:val="001772E4"/>
    <w:rsid w:val="00177727"/>
    <w:rsid w:val="0018350C"/>
    <w:rsid w:val="00184D00"/>
    <w:rsid w:val="00187EE4"/>
    <w:rsid w:val="00190BDE"/>
    <w:rsid w:val="0019438E"/>
    <w:rsid w:val="00195471"/>
    <w:rsid w:val="001A05F1"/>
    <w:rsid w:val="001A57D9"/>
    <w:rsid w:val="001A5AF5"/>
    <w:rsid w:val="001B2D83"/>
    <w:rsid w:val="001B5D46"/>
    <w:rsid w:val="001B7BB9"/>
    <w:rsid w:val="001C0221"/>
    <w:rsid w:val="001C11B7"/>
    <w:rsid w:val="001C5DF6"/>
    <w:rsid w:val="001D55AA"/>
    <w:rsid w:val="001D6E5E"/>
    <w:rsid w:val="001E04DB"/>
    <w:rsid w:val="001E237B"/>
    <w:rsid w:val="001E5841"/>
    <w:rsid w:val="001F0901"/>
    <w:rsid w:val="001F479B"/>
    <w:rsid w:val="00203C4B"/>
    <w:rsid w:val="0022042B"/>
    <w:rsid w:val="00220A47"/>
    <w:rsid w:val="0022274A"/>
    <w:rsid w:val="00222A35"/>
    <w:rsid w:val="00223196"/>
    <w:rsid w:val="00223BCA"/>
    <w:rsid w:val="002277D6"/>
    <w:rsid w:val="00237B14"/>
    <w:rsid w:val="0024161D"/>
    <w:rsid w:val="0024203A"/>
    <w:rsid w:val="00242AA8"/>
    <w:rsid w:val="00244B19"/>
    <w:rsid w:val="00253D9F"/>
    <w:rsid w:val="00254855"/>
    <w:rsid w:val="00256765"/>
    <w:rsid w:val="002575D1"/>
    <w:rsid w:val="002641A9"/>
    <w:rsid w:val="0026453E"/>
    <w:rsid w:val="00264C26"/>
    <w:rsid w:val="00265E20"/>
    <w:rsid w:val="0026784B"/>
    <w:rsid w:val="0027065D"/>
    <w:rsid w:val="00274A69"/>
    <w:rsid w:val="00275D9C"/>
    <w:rsid w:val="00281A46"/>
    <w:rsid w:val="00281BCB"/>
    <w:rsid w:val="00281C12"/>
    <w:rsid w:val="002820F1"/>
    <w:rsid w:val="00282205"/>
    <w:rsid w:val="0028482A"/>
    <w:rsid w:val="002855B6"/>
    <w:rsid w:val="002879E0"/>
    <w:rsid w:val="00287B78"/>
    <w:rsid w:val="002922CC"/>
    <w:rsid w:val="00295814"/>
    <w:rsid w:val="002A0527"/>
    <w:rsid w:val="002A1B0F"/>
    <w:rsid w:val="002A259C"/>
    <w:rsid w:val="002A272C"/>
    <w:rsid w:val="002A5B2F"/>
    <w:rsid w:val="002B15EB"/>
    <w:rsid w:val="002B1BFB"/>
    <w:rsid w:val="002B2CE3"/>
    <w:rsid w:val="002B343A"/>
    <w:rsid w:val="002B3564"/>
    <w:rsid w:val="002B3D4B"/>
    <w:rsid w:val="002B4FF0"/>
    <w:rsid w:val="002B5CC4"/>
    <w:rsid w:val="002B688E"/>
    <w:rsid w:val="002B6F03"/>
    <w:rsid w:val="002B73A3"/>
    <w:rsid w:val="002C364D"/>
    <w:rsid w:val="002C3E42"/>
    <w:rsid w:val="002C4FFF"/>
    <w:rsid w:val="002C5573"/>
    <w:rsid w:val="002D192A"/>
    <w:rsid w:val="002D5FA7"/>
    <w:rsid w:val="002E3EA6"/>
    <w:rsid w:val="002E69D2"/>
    <w:rsid w:val="002F576F"/>
    <w:rsid w:val="002F7AB0"/>
    <w:rsid w:val="002F7F2D"/>
    <w:rsid w:val="0030076B"/>
    <w:rsid w:val="0030228D"/>
    <w:rsid w:val="003041F8"/>
    <w:rsid w:val="00305549"/>
    <w:rsid w:val="00306E3D"/>
    <w:rsid w:val="003073A0"/>
    <w:rsid w:val="00307A67"/>
    <w:rsid w:val="00314EA0"/>
    <w:rsid w:val="00315C51"/>
    <w:rsid w:val="00316E98"/>
    <w:rsid w:val="003220D0"/>
    <w:rsid w:val="003307C1"/>
    <w:rsid w:val="00335FD0"/>
    <w:rsid w:val="003372E4"/>
    <w:rsid w:val="00341F25"/>
    <w:rsid w:val="003444A9"/>
    <w:rsid w:val="003460BD"/>
    <w:rsid w:val="003473B8"/>
    <w:rsid w:val="003511D3"/>
    <w:rsid w:val="00351C2F"/>
    <w:rsid w:val="003541C6"/>
    <w:rsid w:val="00356AD4"/>
    <w:rsid w:val="00356D64"/>
    <w:rsid w:val="003572E2"/>
    <w:rsid w:val="00362E55"/>
    <w:rsid w:val="00363A1C"/>
    <w:rsid w:val="00364E82"/>
    <w:rsid w:val="003679E7"/>
    <w:rsid w:val="00367E5B"/>
    <w:rsid w:val="00375C66"/>
    <w:rsid w:val="00380315"/>
    <w:rsid w:val="00390923"/>
    <w:rsid w:val="003944E4"/>
    <w:rsid w:val="00395AEC"/>
    <w:rsid w:val="003A2C15"/>
    <w:rsid w:val="003B6433"/>
    <w:rsid w:val="003C14E3"/>
    <w:rsid w:val="003C164E"/>
    <w:rsid w:val="003C30C7"/>
    <w:rsid w:val="003C4D02"/>
    <w:rsid w:val="003C642A"/>
    <w:rsid w:val="003D0AFC"/>
    <w:rsid w:val="003D0E82"/>
    <w:rsid w:val="003D198E"/>
    <w:rsid w:val="003D33A2"/>
    <w:rsid w:val="003D78D5"/>
    <w:rsid w:val="003E2B1F"/>
    <w:rsid w:val="003E5F4D"/>
    <w:rsid w:val="003F04BE"/>
    <w:rsid w:val="003F15F8"/>
    <w:rsid w:val="003F3752"/>
    <w:rsid w:val="003F4331"/>
    <w:rsid w:val="003F6207"/>
    <w:rsid w:val="00400D9A"/>
    <w:rsid w:val="00402915"/>
    <w:rsid w:val="004066AA"/>
    <w:rsid w:val="00406B66"/>
    <w:rsid w:val="00407DDA"/>
    <w:rsid w:val="00414442"/>
    <w:rsid w:val="00414FE8"/>
    <w:rsid w:val="004158BB"/>
    <w:rsid w:val="004160F0"/>
    <w:rsid w:val="004210AE"/>
    <w:rsid w:val="00421AF4"/>
    <w:rsid w:val="00421ECF"/>
    <w:rsid w:val="00425BF3"/>
    <w:rsid w:val="00425C4A"/>
    <w:rsid w:val="00430F72"/>
    <w:rsid w:val="00431292"/>
    <w:rsid w:val="00431BE4"/>
    <w:rsid w:val="00441721"/>
    <w:rsid w:val="00442FDE"/>
    <w:rsid w:val="00445355"/>
    <w:rsid w:val="00446D56"/>
    <w:rsid w:val="0044782C"/>
    <w:rsid w:val="00450608"/>
    <w:rsid w:val="00454E62"/>
    <w:rsid w:val="00462188"/>
    <w:rsid w:val="00463B06"/>
    <w:rsid w:val="004706C8"/>
    <w:rsid w:val="00471388"/>
    <w:rsid w:val="00471BE3"/>
    <w:rsid w:val="00477CFA"/>
    <w:rsid w:val="0048189C"/>
    <w:rsid w:val="00484DF8"/>
    <w:rsid w:val="00492C70"/>
    <w:rsid w:val="00496B91"/>
    <w:rsid w:val="00497AEE"/>
    <w:rsid w:val="004A161E"/>
    <w:rsid w:val="004B5632"/>
    <w:rsid w:val="004C0205"/>
    <w:rsid w:val="004C0745"/>
    <w:rsid w:val="004C5456"/>
    <w:rsid w:val="004D18CD"/>
    <w:rsid w:val="004D2DB5"/>
    <w:rsid w:val="004D396B"/>
    <w:rsid w:val="004D3DE3"/>
    <w:rsid w:val="004E03F3"/>
    <w:rsid w:val="004E0925"/>
    <w:rsid w:val="004E5564"/>
    <w:rsid w:val="004E67FC"/>
    <w:rsid w:val="004F4B4A"/>
    <w:rsid w:val="00502192"/>
    <w:rsid w:val="00506B46"/>
    <w:rsid w:val="00506F4A"/>
    <w:rsid w:val="005249A4"/>
    <w:rsid w:val="00525D53"/>
    <w:rsid w:val="00525F9B"/>
    <w:rsid w:val="00526379"/>
    <w:rsid w:val="00527151"/>
    <w:rsid w:val="00527D33"/>
    <w:rsid w:val="00533458"/>
    <w:rsid w:val="00534DC4"/>
    <w:rsid w:val="0053724B"/>
    <w:rsid w:val="00542E40"/>
    <w:rsid w:val="00545608"/>
    <w:rsid w:val="00550493"/>
    <w:rsid w:val="00553D1D"/>
    <w:rsid w:val="00554308"/>
    <w:rsid w:val="00557969"/>
    <w:rsid w:val="005617D3"/>
    <w:rsid w:val="0056693B"/>
    <w:rsid w:val="005673D4"/>
    <w:rsid w:val="0057238C"/>
    <w:rsid w:val="0057383F"/>
    <w:rsid w:val="0057415F"/>
    <w:rsid w:val="00575A83"/>
    <w:rsid w:val="0057657E"/>
    <w:rsid w:val="0057694C"/>
    <w:rsid w:val="00576DEA"/>
    <w:rsid w:val="00581480"/>
    <w:rsid w:val="0058319C"/>
    <w:rsid w:val="00584644"/>
    <w:rsid w:val="005852E1"/>
    <w:rsid w:val="005928EF"/>
    <w:rsid w:val="00593643"/>
    <w:rsid w:val="00596C60"/>
    <w:rsid w:val="00596E8F"/>
    <w:rsid w:val="005A28F8"/>
    <w:rsid w:val="005A2A5A"/>
    <w:rsid w:val="005A347D"/>
    <w:rsid w:val="005A374D"/>
    <w:rsid w:val="005A429A"/>
    <w:rsid w:val="005B51C1"/>
    <w:rsid w:val="005B565F"/>
    <w:rsid w:val="005B5EED"/>
    <w:rsid w:val="005C340F"/>
    <w:rsid w:val="005C5606"/>
    <w:rsid w:val="005C6E55"/>
    <w:rsid w:val="005D0598"/>
    <w:rsid w:val="005D067B"/>
    <w:rsid w:val="005D4F80"/>
    <w:rsid w:val="005D7122"/>
    <w:rsid w:val="005E0905"/>
    <w:rsid w:val="005E1FA0"/>
    <w:rsid w:val="005E27CD"/>
    <w:rsid w:val="005E389E"/>
    <w:rsid w:val="005F4386"/>
    <w:rsid w:val="005F7654"/>
    <w:rsid w:val="00604187"/>
    <w:rsid w:val="006058AB"/>
    <w:rsid w:val="00605C1C"/>
    <w:rsid w:val="006073EC"/>
    <w:rsid w:val="00607803"/>
    <w:rsid w:val="0061618A"/>
    <w:rsid w:val="00617CFB"/>
    <w:rsid w:val="00620272"/>
    <w:rsid w:val="00624E85"/>
    <w:rsid w:val="0063242D"/>
    <w:rsid w:val="00632D86"/>
    <w:rsid w:val="006342D0"/>
    <w:rsid w:val="00634A87"/>
    <w:rsid w:val="006350CA"/>
    <w:rsid w:val="006359AD"/>
    <w:rsid w:val="00635C21"/>
    <w:rsid w:val="00636B4A"/>
    <w:rsid w:val="006412AE"/>
    <w:rsid w:val="006439E5"/>
    <w:rsid w:val="00654295"/>
    <w:rsid w:val="00655B36"/>
    <w:rsid w:val="006609D1"/>
    <w:rsid w:val="006616E9"/>
    <w:rsid w:val="00661E4C"/>
    <w:rsid w:val="0066207D"/>
    <w:rsid w:val="00663523"/>
    <w:rsid w:val="006636EE"/>
    <w:rsid w:val="00663AE7"/>
    <w:rsid w:val="0066588E"/>
    <w:rsid w:val="006658A4"/>
    <w:rsid w:val="00670016"/>
    <w:rsid w:val="006719F2"/>
    <w:rsid w:val="006720D4"/>
    <w:rsid w:val="00675090"/>
    <w:rsid w:val="00676212"/>
    <w:rsid w:val="00677F09"/>
    <w:rsid w:val="00680478"/>
    <w:rsid w:val="00682F55"/>
    <w:rsid w:val="006831ED"/>
    <w:rsid w:val="00683362"/>
    <w:rsid w:val="00685318"/>
    <w:rsid w:val="00687493"/>
    <w:rsid w:val="006918EA"/>
    <w:rsid w:val="0069298B"/>
    <w:rsid w:val="006935C4"/>
    <w:rsid w:val="006A2514"/>
    <w:rsid w:val="006A57EA"/>
    <w:rsid w:val="006A5D1B"/>
    <w:rsid w:val="006A7349"/>
    <w:rsid w:val="006A7D71"/>
    <w:rsid w:val="006B20EB"/>
    <w:rsid w:val="006B4E0A"/>
    <w:rsid w:val="006C643C"/>
    <w:rsid w:val="006D22B9"/>
    <w:rsid w:val="006D3D26"/>
    <w:rsid w:val="006D4911"/>
    <w:rsid w:val="006D7EAE"/>
    <w:rsid w:val="006E0B04"/>
    <w:rsid w:val="006E408E"/>
    <w:rsid w:val="006E53C5"/>
    <w:rsid w:val="006F13E5"/>
    <w:rsid w:val="006F16DE"/>
    <w:rsid w:val="006F2EB2"/>
    <w:rsid w:val="006F4BE3"/>
    <w:rsid w:val="006F5AB3"/>
    <w:rsid w:val="007046A6"/>
    <w:rsid w:val="00705C21"/>
    <w:rsid w:val="00707C0F"/>
    <w:rsid w:val="0071064A"/>
    <w:rsid w:val="007139ED"/>
    <w:rsid w:val="00713C81"/>
    <w:rsid w:val="00714FB9"/>
    <w:rsid w:val="00715F28"/>
    <w:rsid w:val="007177A0"/>
    <w:rsid w:val="00722691"/>
    <w:rsid w:val="00724BC7"/>
    <w:rsid w:val="00727C55"/>
    <w:rsid w:val="0073382E"/>
    <w:rsid w:val="00734C66"/>
    <w:rsid w:val="00735FBC"/>
    <w:rsid w:val="007415C0"/>
    <w:rsid w:val="0074585F"/>
    <w:rsid w:val="00745CB8"/>
    <w:rsid w:val="00746A71"/>
    <w:rsid w:val="00747ECF"/>
    <w:rsid w:val="00750895"/>
    <w:rsid w:val="00750EA8"/>
    <w:rsid w:val="00753E73"/>
    <w:rsid w:val="0075411B"/>
    <w:rsid w:val="00754A74"/>
    <w:rsid w:val="00755648"/>
    <w:rsid w:val="00756221"/>
    <w:rsid w:val="00756C3D"/>
    <w:rsid w:val="00763494"/>
    <w:rsid w:val="0076533C"/>
    <w:rsid w:val="0077247D"/>
    <w:rsid w:val="00773600"/>
    <w:rsid w:val="0077391B"/>
    <w:rsid w:val="007762B2"/>
    <w:rsid w:val="007801A5"/>
    <w:rsid w:val="00780D27"/>
    <w:rsid w:val="00784AC8"/>
    <w:rsid w:val="0078677F"/>
    <w:rsid w:val="00792555"/>
    <w:rsid w:val="007926DB"/>
    <w:rsid w:val="00793A37"/>
    <w:rsid w:val="007A0032"/>
    <w:rsid w:val="007A09B7"/>
    <w:rsid w:val="007A104C"/>
    <w:rsid w:val="007A5BF0"/>
    <w:rsid w:val="007A712C"/>
    <w:rsid w:val="007A7C31"/>
    <w:rsid w:val="007B2080"/>
    <w:rsid w:val="007C0451"/>
    <w:rsid w:val="007C5B9D"/>
    <w:rsid w:val="007C6CF4"/>
    <w:rsid w:val="007D4941"/>
    <w:rsid w:val="007D5BB3"/>
    <w:rsid w:val="007D7095"/>
    <w:rsid w:val="007E1A73"/>
    <w:rsid w:val="007E4A6C"/>
    <w:rsid w:val="007E4AAE"/>
    <w:rsid w:val="007E55F0"/>
    <w:rsid w:val="007E6A9A"/>
    <w:rsid w:val="007F2585"/>
    <w:rsid w:val="007F3807"/>
    <w:rsid w:val="007F5543"/>
    <w:rsid w:val="007F58E8"/>
    <w:rsid w:val="00810908"/>
    <w:rsid w:val="00820ABE"/>
    <w:rsid w:val="00821EB7"/>
    <w:rsid w:val="00826006"/>
    <w:rsid w:val="00826205"/>
    <w:rsid w:val="0082658F"/>
    <w:rsid w:val="00832345"/>
    <w:rsid w:val="00832A5A"/>
    <w:rsid w:val="00833207"/>
    <w:rsid w:val="00833FD9"/>
    <w:rsid w:val="00835E6D"/>
    <w:rsid w:val="008427EF"/>
    <w:rsid w:val="008471DE"/>
    <w:rsid w:val="00847A9E"/>
    <w:rsid w:val="008508D9"/>
    <w:rsid w:val="0085470A"/>
    <w:rsid w:val="00857427"/>
    <w:rsid w:val="00860165"/>
    <w:rsid w:val="008601F1"/>
    <w:rsid w:val="008626F8"/>
    <w:rsid w:val="0086457A"/>
    <w:rsid w:val="00871EE8"/>
    <w:rsid w:val="008804D5"/>
    <w:rsid w:val="00881513"/>
    <w:rsid w:val="00882F57"/>
    <w:rsid w:val="00883498"/>
    <w:rsid w:val="00886D53"/>
    <w:rsid w:val="008902C2"/>
    <w:rsid w:val="00895CEE"/>
    <w:rsid w:val="008A3110"/>
    <w:rsid w:val="008A4981"/>
    <w:rsid w:val="008A7E9B"/>
    <w:rsid w:val="008A7F9D"/>
    <w:rsid w:val="008C0733"/>
    <w:rsid w:val="008C54E6"/>
    <w:rsid w:val="008C6DF4"/>
    <w:rsid w:val="008C788A"/>
    <w:rsid w:val="008D680A"/>
    <w:rsid w:val="008D7AB4"/>
    <w:rsid w:val="008E7975"/>
    <w:rsid w:val="008F22EA"/>
    <w:rsid w:val="008F2785"/>
    <w:rsid w:val="008F491A"/>
    <w:rsid w:val="008F53E9"/>
    <w:rsid w:val="008F65FC"/>
    <w:rsid w:val="0090090A"/>
    <w:rsid w:val="009017C9"/>
    <w:rsid w:val="00901F7D"/>
    <w:rsid w:val="00901FFA"/>
    <w:rsid w:val="00903D40"/>
    <w:rsid w:val="009072E6"/>
    <w:rsid w:val="0091387E"/>
    <w:rsid w:val="00915BB4"/>
    <w:rsid w:val="00917C69"/>
    <w:rsid w:val="009201B8"/>
    <w:rsid w:val="009246E9"/>
    <w:rsid w:val="00926037"/>
    <w:rsid w:val="0092676F"/>
    <w:rsid w:val="00930552"/>
    <w:rsid w:val="00930C0F"/>
    <w:rsid w:val="00936ADF"/>
    <w:rsid w:val="009431BB"/>
    <w:rsid w:val="00943396"/>
    <w:rsid w:val="009439D6"/>
    <w:rsid w:val="00946DC9"/>
    <w:rsid w:val="009521EC"/>
    <w:rsid w:val="0095477D"/>
    <w:rsid w:val="0095492C"/>
    <w:rsid w:val="00956B12"/>
    <w:rsid w:val="00957B1E"/>
    <w:rsid w:val="00960ADC"/>
    <w:rsid w:val="00962F4B"/>
    <w:rsid w:val="009646A0"/>
    <w:rsid w:val="009708E8"/>
    <w:rsid w:val="00974020"/>
    <w:rsid w:val="00975113"/>
    <w:rsid w:val="00977B70"/>
    <w:rsid w:val="009804FD"/>
    <w:rsid w:val="00982F93"/>
    <w:rsid w:val="009909ED"/>
    <w:rsid w:val="00992217"/>
    <w:rsid w:val="00992DAB"/>
    <w:rsid w:val="009937F7"/>
    <w:rsid w:val="0099383C"/>
    <w:rsid w:val="00995777"/>
    <w:rsid w:val="00995AD3"/>
    <w:rsid w:val="00995CF7"/>
    <w:rsid w:val="009967D5"/>
    <w:rsid w:val="009A09FA"/>
    <w:rsid w:val="009A2C52"/>
    <w:rsid w:val="009A3720"/>
    <w:rsid w:val="009A4F0F"/>
    <w:rsid w:val="009A77F2"/>
    <w:rsid w:val="009B1FCF"/>
    <w:rsid w:val="009B3CAC"/>
    <w:rsid w:val="009B7EB4"/>
    <w:rsid w:val="009C048F"/>
    <w:rsid w:val="009C2E0B"/>
    <w:rsid w:val="009C61CE"/>
    <w:rsid w:val="009C6ECC"/>
    <w:rsid w:val="009D6ABA"/>
    <w:rsid w:val="009E0714"/>
    <w:rsid w:val="009E2839"/>
    <w:rsid w:val="009E5E47"/>
    <w:rsid w:val="009F2E22"/>
    <w:rsid w:val="009F49F7"/>
    <w:rsid w:val="009F6827"/>
    <w:rsid w:val="00A006EE"/>
    <w:rsid w:val="00A01465"/>
    <w:rsid w:val="00A02024"/>
    <w:rsid w:val="00A054E3"/>
    <w:rsid w:val="00A06A41"/>
    <w:rsid w:val="00A13D56"/>
    <w:rsid w:val="00A15B21"/>
    <w:rsid w:val="00A17B88"/>
    <w:rsid w:val="00A203FD"/>
    <w:rsid w:val="00A21386"/>
    <w:rsid w:val="00A221CE"/>
    <w:rsid w:val="00A30BEB"/>
    <w:rsid w:val="00A4033F"/>
    <w:rsid w:val="00A42CAE"/>
    <w:rsid w:val="00A43842"/>
    <w:rsid w:val="00A44E66"/>
    <w:rsid w:val="00A45B02"/>
    <w:rsid w:val="00A47267"/>
    <w:rsid w:val="00A511E1"/>
    <w:rsid w:val="00A51A93"/>
    <w:rsid w:val="00A52F29"/>
    <w:rsid w:val="00A53AD8"/>
    <w:rsid w:val="00A556D1"/>
    <w:rsid w:val="00A57F31"/>
    <w:rsid w:val="00A65CA6"/>
    <w:rsid w:val="00A67BA8"/>
    <w:rsid w:val="00A70EAE"/>
    <w:rsid w:val="00A70F0C"/>
    <w:rsid w:val="00A72F17"/>
    <w:rsid w:val="00A75191"/>
    <w:rsid w:val="00A81B7D"/>
    <w:rsid w:val="00A949F3"/>
    <w:rsid w:val="00A97CD0"/>
    <w:rsid w:val="00AA0485"/>
    <w:rsid w:val="00AA6D21"/>
    <w:rsid w:val="00AA7E59"/>
    <w:rsid w:val="00AB245B"/>
    <w:rsid w:val="00AB3FC0"/>
    <w:rsid w:val="00AB4C65"/>
    <w:rsid w:val="00AC1075"/>
    <w:rsid w:val="00AC15FE"/>
    <w:rsid w:val="00AC332C"/>
    <w:rsid w:val="00AC6433"/>
    <w:rsid w:val="00AC7261"/>
    <w:rsid w:val="00AC7874"/>
    <w:rsid w:val="00AE40F1"/>
    <w:rsid w:val="00AE4125"/>
    <w:rsid w:val="00AE42B0"/>
    <w:rsid w:val="00AF3538"/>
    <w:rsid w:val="00AF4BC1"/>
    <w:rsid w:val="00AF73B1"/>
    <w:rsid w:val="00B006A4"/>
    <w:rsid w:val="00B029C8"/>
    <w:rsid w:val="00B04067"/>
    <w:rsid w:val="00B04E55"/>
    <w:rsid w:val="00B07FE9"/>
    <w:rsid w:val="00B1144A"/>
    <w:rsid w:val="00B1776E"/>
    <w:rsid w:val="00B21149"/>
    <w:rsid w:val="00B27913"/>
    <w:rsid w:val="00B301A5"/>
    <w:rsid w:val="00B30541"/>
    <w:rsid w:val="00B3225E"/>
    <w:rsid w:val="00B32D01"/>
    <w:rsid w:val="00B346F7"/>
    <w:rsid w:val="00B35171"/>
    <w:rsid w:val="00B35719"/>
    <w:rsid w:val="00B359F6"/>
    <w:rsid w:val="00B35A52"/>
    <w:rsid w:val="00B37180"/>
    <w:rsid w:val="00B37A11"/>
    <w:rsid w:val="00B42A7B"/>
    <w:rsid w:val="00B4743D"/>
    <w:rsid w:val="00B51CF4"/>
    <w:rsid w:val="00B51FFF"/>
    <w:rsid w:val="00B533A8"/>
    <w:rsid w:val="00B56537"/>
    <w:rsid w:val="00B56812"/>
    <w:rsid w:val="00B610AF"/>
    <w:rsid w:val="00B630C0"/>
    <w:rsid w:val="00B64893"/>
    <w:rsid w:val="00B650DF"/>
    <w:rsid w:val="00B67BD2"/>
    <w:rsid w:val="00B7003C"/>
    <w:rsid w:val="00B71804"/>
    <w:rsid w:val="00B74F40"/>
    <w:rsid w:val="00B80DB7"/>
    <w:rsid w:val="00B83787"/>
    <w:rsid w:val="00B86152"/>
    <w:rsid w:val="00B905BF"/>
    <w:rsid w:val="00B908FD"/>
    <w:rsid w:val="00B948FA"/>
    <w:rsid w:val="00B95D7A"/>
    <w:rsid w:val="00BA1749"/>
    <w:rsid w:val="00BA206E"/>
    <w:rsid w:val="00BA3180"/>
    <w:rsid w:val="00BA6E4F"/>
    <w:rsid w:val="00BA7524"/>
    <w:rsid w:val="00BB5EEE"/>
    <w:rsid w:val="00BC02B8"/>
    <w:rsid w:val="00BC1182"/>
    <w:rsid w:val="00BC3C17"/>
    <w:rsid w:val="00BC720D"/>
    <w:rsid w:val="00BD099E"/>
    <w:rsid w:val="00BD2C20"/>
    <w:rsid w:val="00BE3690"/>
    <w:rsid w:val="00BE66F0"/>
    <w:rsid w:val="00BE6FBC"/>
    <w:rsid w:val="00BE7032"/>
    <w:rsid w:val="00BF1E10"/>
    <w:rsid w:val="00BF3AF1"/>
    <w:rsid w:val="00BF5C82"/>
    <w:rsid w:val="00BF6A07"/>
    <w:rsid w:val="00BF6C4B"/>
    <w:rsid w:val="00BF7B7F"/>
    <w:rsid w:val="00C01A18"/>
    <w:rsid w:val="00C02B99"/>
    <w:rsid w:val="00C034F4"/>
    <w:rsid w:val="00C051A7"/>
    <w:rsid w:val="00C060B3"/>
    <w:rsid w:val="00C07308"/>
    <w:rsid w:val="00C102A6"/>
    <w:rsid w:val="00C175C9"/>
    <w:rsid w:val="00C21591"/>
    <w:rsid w:val="00C21F35"/>
    <w:rsid w:val="00C27CA3"/>
    <w:rsid w:val="00C30725"/>
    <w:rsid w:val="00C30887"/>
    <w:rsid w:val="00C30E70"/>
    <w:rsid w:val="00C33847"/>
    <w:rsid w:val="00C41818"/>
    <w:rsid w:val="00C44263"/>
    <w:rsid w:val="00C44427"/>
    <w:rsid w:val="00C51C8B"/>
    <w:rsid w:val="00C53C3C"/>
    <w:rsid w:val="00C544AF"/>
    <w:rsid w:val="00C54918"/>
    <w:rsid w:val="00C5503F"/>
    <w:rsid w:val="00C55617"/>
    <w:rsid w:val="00C56D0E"/>
    <w:rsid w:val="00C61864"/>
    <w:rsid w:val="00C64222"/>
    <w:rsid w:val="00C704DB"/>
    <w:rsid w:val="00C724AF"/>
    <w:rsid w:val="00C76F77"/>
    <w:rsid w:val="00C80DA0"/>
    <w:rsid w:val="00C81A4D"/>
    <w:rsid w:val="00C864A0"/>
    <w:rsid w:val="00C90840"/>
    <w:rsid w:val="00C9271F"/>
    <w:rsid w:val="00C94616"/>
    <w:rsid w:val="00CA08D6"/>
    <w:rsid w:val="00CA3D6A"/>
    <w:rsid w:val="00CB1C6C"/>
    <w:rsid w:val="00CB44E5"/>
    <w:rsid w:val="00CB742D"/>
    <w:rsid w:val="00CB7FF8"/>
    <w:rsid w:val="00CC06CB"/>
    <w:rsid w:val="00CC0BA1"/>
    <w:rsid w:val="00CC5AF7"/>
    <w:rsid w:val="00CC717D"/>
    <w:rsid w:val="00CC718B"/>
    <w:rsid w:val="00CD15BD"/>
    <w:rsid w:val="00CD4596"/>
    <w:rsid w:val="00CD4D60"/>
    <w:rsid w:val="00CE0274"/>
    <w:rsid w:val="00CE11D4"/>
    <w:rsid w:val="00CE1386"/>
    <w:rsid w:val="00CE6889"/>
    <w:rsid w:val="00CF0FD6"/>
    <w:rsid w:val="00CF2B14"/>
    <w:rsid w:val="00D019C2"/>
    <w:rsid w:val="00D04929"/>
    <w:rsid w:val="00D07D82"/>
    <w:rsid w:val="00D11A96"/>
    <w:rsid w:val="00D125AE"/>
    <w:rsid w:val="00D12A1A"/>
    <w:rsid w:val="00D1657B"/>
    <w:rsid w:val="00D16806"/>
    <w:rsid w:val="00D20584"/>
    <w:rsid w:val="00D21F80"/>
    <w:rsid w:val="00D2350F"/>
    <w:rsid w:val="00D2528A"/>
    <w:rsid w:val="00D278BC"/>
    <w:rsid w:val="00D324A2"/>
    <w:rsid w:val="00D446A3"/>
    <w:rsid w:val="00D4671E"/>
    <w:rsid w:val="00D50474"/>
    <w:rsid w:val="00D525BF"/>
    <w:rsid w:val="00D528F6"/>
    <w:rsid w:val="00D53CF4"/>
    <w:rsid w:val="00D604FA"/>
    <w:rsid w:val="00D6751A"/>
    <w:rsid w:val="00D749FD"/>
    <w:rsid w:val="00D7586B"/>
    <w:rsid w:val="00D809F6"/>
    <w:rsid w:val="00D83711"/>
    <w:rsid w:val="00D838E9"/>
    <w:rsid w:val="00D84DBA"/>
    <w:rsid w:val="00D85B82"/>
    <w:rsid w:val="00D86DCC"/>
    <w:rsid w:val="00D92D63"/>
    <w:rsid w:val="00D94DD0"/>
    <w:rsid w:val="00DA3C09"/>
    <w:rsid w:val="00DA61AD"/>
    <w:rsid w:val="00DA677A"/>
    <w:rsid w:val="00DB0A46"/>
    <w:rsid w:val="00DB4A22"/>
    <w:rsid w:val="00DB755C"/>
    <w:rsid w:val="00DC116B"/>
    <w:rsid w:val="00DC1D33"/>
    <w:rsid w:val="00DC5291"/>
    <w:rsid w:val="00DC5E90"/>
    <w:rsid w:val="00DC5FF2"/>
    <w:rsid w:val="00DD0D3A"/>
    <w:rsid w:val="00DD24CB"/>
    <w:rsid w:val="00DE050B"/>
    <w:rsid w:val="00DE0A0E"/>
    <w:rsid w:val="00DE3317"/>
    <w:rsid w:val="00DE510A"/>
    <w:rsid w:val="00DE6F5C"/>
    <w:rsid w:val="00DE779D"/>
    <w:rsid w:val="00DE7A41"/>
    <w:rsid w:val="00DF134C"/>
    <w:rsid w:val="00DF3709"/>
    <w:rsid w:val="00DF61B6"/>
    <w:rsid w:val="00DF62FA"/>
    <w:rsid w:val="00E01974"/>
    <w:rsid w:val="00E0626D"/>
    <w:rsid w:val="00E07056"/>
    <w:rsid w:val="00E11840"/>
    <w:rsid w:val="00E15A3D"/>
    <w:rsid w:val="00E20E53"/>
    <w:rsid w:val="00E23BA8"/>
    <w:rsid w:val="00E322A3"/>
    <w:rsid w:val="00E344C5"/>
    <w:rsid w:val="00E34CF2"/>
    <w:rsid w:val="00E35063"/>
    <w:rsid w:val="00E35CA8"/>
    <w:rsid w:val="00E36B83"/>
    <w:rsid w:val="00E42EB2"/>
    <w:rsid w:val="00E51004"/>
    <w:rsid w:val="00E56723"/>
    <w:rsid w:val="00E615CF"/>
    <w:rsid w:val="00E619F3"/>
    <w:rsid w:val="00E62B2E"/>
    <w:rsid w:val="00E6694E"/>
    <w:rsid w:val="00E66A03"/>
    <w:rsid w:val="00E72356"/>
    <w:rsid w:val="00E7280C"/>
    <w:rsid w:val="00E74565"/>
    <w:rsid w:val="00E75AFF"/>
    <w:rsid w:val="00E82682"/>
    <w:rsid w:val="00E854F2"/>
    <w:rsid w:val="00E90B38"/>
    <w:rsid w:val="00E943EB"/>
    <w:rsid w:val="00E94F51"/>
    <w:rsid w:val="00E953E2"/>
    <w:rsid w:val="00EA07C4"/>
    <w:rsid w:val="00EA0886"/>
    <w:rsid w:val="00EA1B51"/>
    <w:rsid w:val="00EA2529"/>
    <w:rsid w:val="00EA3D07"/>
    <w:rsid w:val="00EA42B7"/>
    <w:rsid w:val="00EA7E6F"/>
    <w:rsid w:val="00EB3EDB"/>
    <w:rsid w:val="00EB44A2"/>
    <w:rsid w:val="00EB69D4"/>
    <w:rsid w:val="00EC18BA"/>
    <w:rsid w:val="00EC1E7F"/>
    <w:rsid w:val="00EC51DE"/>
    <w:rsid w:val="00ED0B54"/>
    <w:rsid w:val="00ED1D6E"/>
    <w:rsid w:val="00ED3559"/>
    <w:rsid w:val="00ED47F6"/>
    <w:rsid w:val="00ED5E46"/>
    <w:rsid w:val="00ED5FAA"/>
    <w:rsid w:val="00ED7DE4"/>
    <w:rsid w:val="00EE1A95"/>
    <w:rsid w:val="00EE2895"/>
    <w:rsid w:val="00EE2DBE"/>
    <w:rsid w:val="00EE3B51"/>
    <w:rsid w:val="00EF20EA"/>
    <w:rsid w:val="00EF5F4B"/>
    <w:rsid w:val="00EF6AF7"/>
    <w:rsid w:val="00F0174A"/>
    <w:rsid w:val="00F03DAC"/>
    <w:rsid w:val="00F068BC"/>
    <w:rsid w:val="00F12128"/>
    <w:rsid w:val="00F138E2"/>
    <w:rsid w:val="00F15EE4"/>
    <w:rsid w:val="00F21558"/>
    <w:rsid w:val="00F23698"/>
    <w:rsid w:val="00F23887"/>
    <w:rsid w:val="00F259E4"/>
    <w:rsid w:val="00F267CD"/>
    <w:rsid w:val="00F26ED1"/>
    <w:rsid w:val="00F30070"/>
    <w:rsid w:val="00F32995"/>
    <w:rsid w:val="00F37395"/>
    <w:rsid w:val="00F374F3"/>
    <w:rsid w:val="00F4331D"/>
    <w:rsid w:val="00F46F36"/>
    <w:rsid w:val="00F47A62"/>
    <w:rsid w:val="00F47D13"/>
    <w:rsid w:val="00F50466"/>
    <w:rsid w:val="00F519B2"/>
    <w:rsid w:val="00F51FB2"/>
    <w:rsid w:val="00F54283"/>
    <w:rsid w:val="00F6022B"/>
    <w:rsid w:val="00F61D34"/>
    <w:rsid w:val="00F62DFC"/>
    <w:rsid w:val="00F67422"/>
    <w:rsid w:val="00F72A9D"/>
    <w:rsid w:val="00F7414B"/>
    <w:rsid w:val="00F75BD8"/>
    <w:rsid w:val="00F769E1"/>
    <w:rsid w:val="00F82097"/>
    <w:rsid w:val="00F82851"/>
    <w:rsid w:val="00F83E77"/>
    <w:rsid w:val="00F85C6A"/>
    <w:rsid w:val="00F93B02"/>
    <w:rsid w:val="00F952CC"/>
    <w:rsid w:val="00F97B48"/>
    <w:rsid w:val="00FA2205"/>
    <w:rsid w:val="00FA2D4F"/>
    <w:rsid w:val="00FA2E03"/>
    <w:rsid w:val="00FA4B73"/>
    <w:rsid w:val="00FA6F52"/>
    <w:rsid w:val="00FB036C"/>
    <w:rsid w:val="00FC2F8C"/>
    <w:rsid w:val="00FC5F12"/>
    <w:rsid w:val="00FD09D0"/>
    <w:rsid w:val="00FD2F71"/>
    <w:rsid w:val="00FD593B"/>
    <w:rsid w:val="00FD5CD7"/>
    <w:rsid w:val="00FD6373"/>
    <w:rsid w:val="00FD67E2"/>
    <w:rsid w:val="00FE0131"/>
    <w:rsid w:val="00FE23F1"/>
    <w:rsid w:val="00FE3A1C"/>
    <w:rsid w:val="00FE74D4"/>
    <w:rsid w:val="00FF5A18"/>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681E"/>
  <w15:chartTrackingRefBased/>
  <w15:docId w15:val="{00391CCF-90E2-41E7-BC90-AB7AE8FE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7F2D"/>
  </w:style>
  <w:style w:type="paragraph" w:customStyle="1" w:styleId="box464511">
    <w:name w:val="box_464511"/>
    <w:basedOn w:val="Normal"/>
    <w:rsid w:val="002F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oj-clanka">
    <w:name w:val="broj-clanka"/>
    <w:basedOn w:val="DefaultParagraphFont"/>
    <w:rsid w:val="002F7F2D"/>
  </w:style>
  <w:style w:type="character" w:customStyle="1" w:styleId="kurziv">
    <w:name w:val="kurziv"/>
    <w:basedOn w:val="DefaultParagraphFont"/>
    <w:rsid w:val="002F7F2D"/>
  </w:style>
  <w:style w:type="character" w:customStyle="1" w:styleId="bold">
    <w:name w:val="bold"/>
    <w:basedOn w:val="DefaultParagraphFont"/>
    <w:rsid w:val="002F7F2D"/>
  </w:style>
  <w:style w:type="paragraph" w:styleId="BalloonText">
    <w:name w:val="Balloon Text"/>
    <w:basedOn w:val="Normal"/>
    <w:link w:val="BalloonTextChar"/>
    <w:uiPriority w:val="99"/>
    <w:semiHidden/>
    <w:unhideWhenUsed/>
    <w:rsid w:val="002F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2D"/>
    <w:rPr>
      <w:rFonts w:ascii="Segoe UI" w:hAnsi="Segoe UI" w:cs="Segoe UI"/>
      <w:sz w:val="18"/>
      <w:szCs w:val="18"/>
    </w:rPr>
  </w:style>
  <w:style w:type="character" w:styleId="CommentReference">
    <w:name w:val="annotation reference"/>
    <w:basedOn w:val="DefaultParagraphFont"/>
    <w:uiPriority w:val="99"/>
    <w:semiHidden/>
    <w:unhideWhenUsed/>
    <w:rsid w:val="00AF4BC1"/>
    <w:rPr>
      <w:sz w:val="16"/>
      <w:szCs w:val="16"/>
    </w:rPr>
  </w:style>
  <w:style w:type="paragraph" w:styleId="CommentText">
    <w:name w:val="annotation text"/>
    <w:basedOn w:val="Normal"/>
    <w:link w:val="CommentTextChar"/>
    <w:uiPriority w:val="99"/>
    <w:unhideWhenUsed/>
    <w:rsid w:val="00AF4BC1"/>
    <w:pPr>
      <w:spacing w:line="240" w:lineRule="auto"/>
    </w:pPr>
    <w:rPr>
      <w:sz w:val="20"/>
      <w:szCs w:val="20"/>
    </w:rPr>
  </w:style>
  <w:style w:type="character" w:customStyle="1" w:styleId="CommentTextChar">
    <w:name w:val="Comment Text Char"/>
    <w:basedOn w:val="DefaultParagraphFont"/>
    <w:link w:val="CommentText"/>
    <w:uiPriority w:val="99"/>
    <w:rsid w:val="00AF4BC1"/>
    <w:rPr>
      <w:sz w:val="20"/>
      <w:szCs w:val="20"/>
    </w:rPr>
  </w:style>
  <w:style w:type="paragraph" w:styleId="CommentSubject">
    <w:name w:val="annotation subject"/>
    <w:basedOn w:val="CommentText"/>
    <w:next w:val="CommentText"/>
    <w:link w:val="CommentSubjectChar"/>
    <w:uiPriority w:val="99"/>
    <w:semiHidden/>
    <w:unhideWhenUsed/>
    <w:rsid w:val="00AF4BC1"/>
    <w:rPr>
      <w:b/>
      <w:bCs/>
    </w:rPr>
  </w:style>
  <w:style w:type="character" w:customStyle="1" w:styleId="CommentSubjectChar">
    <w:name w:val="Comment Subject Char"/>
    <w:basedOn w:val="CommentTextChar"/>
    <w:link w:val="CommentSubject"/>
    <w:uiPriority w:val="99"/>
    <w:semiHidden/>
    <w:rsid w:val="00AF4BC1"/>
    <w:rPr>
      <w:b/>
      <w:bCs/>
      <w:sz w:val="20"/>
      <w:szCs w:val="20"/>
    </w:rPr>
  </w:style>
  <w:style w:type="paragraph" w:styleId="ListParagraph">
    <w:name w:val="List Paragraph"/>
    <w:basedOn w:val="Normal"/>
    <w:uiPriority w:val="34"/>
    <w:qFormat/>
    <w:rsid w:val="00AF4BC1"/>
    <w:pPr>
      <w:ind w:left="720"/>
      <w:contextualSpacing/>
    </w:pPr>
  </w:style>
  <w:style w:type="paragraph" w:styleId="Revision">
    <w:name w:val="Revision"/>
    <w:hidden/>
    <w:uiPriority w:val="99"/>
    <w:semiHidden/>
    <w:rsid w:val="00746A71"/>
    <w:pPr>
      <w:spacing w:after="0" w:line="240" w:lineRule="auto"/>
    </w:pPr>
  </w:style>
  <w:style w:type="paragraph" w:styleId="Header">
    <w:name w:val="header"/>
    <w:basedOn w:val="Normal"/>
    <w:link w:val="HeaderChar"/>
    <w:uiPriority w:val="99"/>
    <w:semiHidden/>
    <w:unhideWhenUsed/>
    <w:rsid w:val="00FE3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3A1C"/>
  </w:style>
  <w:style w:type="paragraph" w:styleId="Footer">
    <w:name w:val="footer"/>
    <w:basedOn w:val="Normal"/>
    <w:link w:val="FooterChar"/>
    <w:uiPriority w:val="99"/>
    <w:semiHidden/>
    <w:unhideWhenUsed/>
    <w:rsid w:val="00FE3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A1C"/>
  </w:style>
  <w:style w:type="character" w:styleId="PlaceholderText">
    <w:name w:val="Placeholder Text"/>
    <w:basedOn w:val="DefaultParagraphFont"/>
    <w:uiPriority w:val="99"/>
    <w:semiHidden/>
    <w:rsid w:val="00624E85"/>
    <w:rPr>
      <w:color w:val="808080"/>
    </w:rPr>
  </w:style>
  <w:style w:type="character" w:styleId="Hyperlink">
    <w:name w:val="Hyperlink"/>
    <w:basedOn w:val="DefaultParagraphFont"/>
    <w:uiPriority w:val="99"/>
    <w:unhideWhenUsed/>
    <w:rsid w:val="001C0221"/>
    <w:rPr>
      <w:color w:val="0563C1" w:themeColor="hyperlink"/>
      <w:u w:val="single"/>
    </w:rPr>
  </w:style>
  <w:style w:type="character" w:customStyle="1" w:styleId="UnresolvedMention">
    <w:name w:val="Unresolved Mention"/>
    <w:basedOn w:val="DefaultParagraphFont"/>
    <w:uiPriority w:val="99"/>
    <w:semiHidden/>
    <w:unhideWhenUsed/>
    <w:rsid w:val="001C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2482">
      <w:bodyDiv w:val="1"/>
      <w:marLeft w:val="0"/>
      <w:marRight w:val="0"/>
      <w:marTop w:val="0"/>
      <w:marBottom w:val="0"/>
      <w:divBdr>
        <w:top w:val="none" w:sz="0" w:space="0" w:color="auto"/>
        <w:left w:val="none" w:sz="0" w:space="0" w:color="auto"/>
        <w:bottom w:val="none" w:sz="0" w:space="0" w:color="auto"/>
        <w:right w:val="none" w:sz="0" w:space="0" w:color="auto"/>
      </w:divBdr>
      <w:divsChild>
        <w:div w:id="610628139">
          <w:marLeft w:val="0"/>
          <w:marRight w:val="0"/>
          <w:marTop w:val="0"/>
          <w:marBottom w:val="0"/>
          <w:divBdr>
            <w:top w:val="none" w:sz="0" w:space="0" w:color="auto"/>
            <w:left w:val="none" w:sz="0" w:space="0" w:color="auto"/>
            <w:bottom w:val="none" w:sz="0" w:space="0" w:color="auto"/>
            <w:right w:val="none" w:sz="0" w:space="0" w:color="auto"/>
          </w:divBdr>
          <w:divsChild>
            <w:div w:id="1429036953">
              <w:marLeft w:val="0"/>
              <w:marRight w:val="0"/>
              <w:marTop w:val="0"/>
              <w:marBottom w:val="0"/>
              <w:divBdr>
                <w:top w:val="none" w:sz="0" w:space="0" w:color="auto"/>
                <w:left w:val="none" w:sz="0" w:space="0" w:color="auto"/>
                <w:bottom w:val="none" w:sz="0" w:space="0" w:color="auto"/>
                <w:right w:val="none" w:sz="0" w:space="0" w:color="auto"/>
              </w:divBdr>
              <w:divsChild>
                <w:div w:id="1048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4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513">
          <w:marLeft w:val="0"/>
          <w:marRight w:val="0"/>
          <w:marTop w:val="0"/>
          <w:marBottom w:val="0"/>
          <w:divBdr>
            <w:top w:val="none" w:sz="0" w:space="0" w:color="auto"/>
            <w:left w:val="none" w:sz="0" w:space="0" w:color="auto"/>
            <w:bottom w:val="none" w:sz="0" w:space="0" w:color="auto"/>
            <w:right w:val="none" w:sz="0" w:space="0" w:color="auto"/>
          </w:divBdr>
          <w:divsChild>
            <w:div w:id="1707675868">
              <w:marLeft w:val="0"/>
              <w:marRight w:val="0"/>
              <w:marTop w:val="0"/>
              <w:marBottom w:val="0"/>
              <w:divBdr>
                <w:top w:val="none" w:sz="0" w:space="0" w:color="auto"/>
                <w:left w:val="none" w:sz="0" w:space="0" w:color="auto"/>
                <w:bottom w:val="none" w:sz="0" w:space="0" w:color="auto"/>
                <w:right w:val="none" w:sz="0" w:space="0" w:color="auto"/>
              </w:divBdr>
              <w:divsChild>
                <w:div w:id="3635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856">
      <w:bodyDiv w:val="1"/>
      <w:marLeft w:val="0"/>
      <w:marRight w:val="0"/>
      <w:marTop w:val="0"/>
      <w:marBottom w:val="0"/>
      <w:divBdr>
        <w:top w:val="none" w:sz="0" w:space="0" w:color="auto"/>
        <w:left w:val="none" w:sz="0" w:space="0" w:color="auto"/>
        <w:bottom w:val="none" w:sz="0" w:space="0" w:color="auto"/>
        <w:right w:val="none" w:sz="0" w:space="0" w:color="auto"/>
      </w:divBdr>
    </w:div>
    <w:div w:id="1408185863">
      <w:bodyDiv w:val="1"/>
      <w:marLeft w:val="0"/>
      <w:marRight w:val="0"/>
      <w:marTop w:val="0"/>
      <w:marBottom w:val="0"/>
      <w:divBdr>
        <w:top w:val="none" w:sz="0" w:space="0" w:color="auto"/>
        <w:left w:val="none" w:sz="0" w:space="0" w:color="auto"/>
        <w:bottom w:val="none" w:sz="0" w:space="0" w:color="auto"/>
        <w:right w:val="none" w:sz="0" w:space="0" w:color="auto"/>
      </w:divBdr>
    </w:div>
    <w:div w:id="1783957947">
      <w:bodyDiv w:val="1"/>
      <w:marLeft w:val="0"/>
      <w:marRight w:val="0"/>
      <w:marTop w:val="0"/>
      <w:marBottom w:val="0"/>
      <w:divBdr>
        <w:top w:val="none" w:sz="0" w:space="0" w:color="auto"/>
        <w:left w:val="none" w:sz="0" w:space="0" w:color="auto"/>
        <w:bottom w:val="none" w:sz="0" w:space="0" w:color="auto"/>
        <w:right w:val="none" w:sz="0" w:space="0" w:color="auto"/>
      </w:divBdr>
    </w:div>
    <w:div w:id="2019579205">
      <w:bodyDiv w:val="1"/>
      <w:marLeft w:val="0"/>
      <w:marRight w:val="0"/>
      <w:marTop w:val="0"/>
      <w:marBottom w:val="0"/>
      <w:divBdr>
        <w:top w:val="none" w:sz="0" w:space="0" w:color="auto"/>
        <w:left w:val="none" w:sz="0" w:space="0" w:color="auto"/>
        <w:bottom w:val="none" w:sz="0" w:space="0" w:color="auto"/>
        <w:right w:val="none" w:sz="0" w:space="0" w:color="auto"/>
      </w:divBdr>
      <w:divsChild>
        <w:div w:id="224269310">
          <w:marLeft w:val="0"/>
          <w:marRight w:val="0"/>
          <w:marTop w:val="0"/>
          <w:marBottom w:val="0"/>
          <w:divBdr>
            <w:top w:val="none" w:sz="0" w:space="0" w:color="auto"/>
            <w:left w:val="none" w:sz="0" w:space="0" w:color="auto"/>
            <w:bottom w:val="none" w:sz="0" w:space="0" w:color="auto"/>
            <w:right w:val="none" w:sz="0" w:space="0" w:color="auto"/>
          </w:divBdr>
          <w:divsChild>
            <w:div w:id="1544946008">
              <w:marLeft w:val="0"/>
              <w:marRight w:val="0"/>
              <w:marTop w:val="0"/>
              <w:marBottom w:val="0"/>
              <w:divBdr>
                <w:top w:val="none" w:sz="0" w:space="0" w:color="auto"/>
                <w:left w:val="none" w:sz="0" w:space="0" w:color="auto"/>
                <w:bottom w:val="none" w:sz="0" w:space="0" w:color="auto"/>
                <w:right w:val="none" w:sz="0" w:space="0" w:color="auto"/>
              </w:divBdr>
              <w:divsChild>
                <w:div w:id="17649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rote.hr/evidencija-poduzetnika-prihvacenih-za-umanjenje-naknade-za-oiei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Kristina Čolig</DisplayName>
        <AccountId>162</AccountId>
        <AccountType/>
      </UserInfo>
    </SharedWithUsers>
    <_dlc_DocId xmlns="a494813a-d0d8-4dad-94cb-0d196f36ba15">AZJMDCZ6QSYZ-1849078857-25446</_dlc_DocId>
    <_dlc_DocIdUrl xmlns="a494813a-d0d8-4dad-94cb-0d196f36ba15">
      <Url>https://ekoordinacije.vlada.hr/koordinacija-gospodarstvo/_layouts/15/DocIdRedir.aspx?ID=AZJMDCZ6QSYZ-1849078857-25446</Url>
      <Description>AZJMDCZ6QSYZ-1849078857-25446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E5BE-1ACC-489D-8212-7FB181E5F51C}">
  <ds:schemaRefs>
    <ds:schemaRef ds:uri="http://schemas.microsoft.com/sharepoint/events"/>
  </ds:schemaRefs>
</ds:datastoreItem>
</file>

<file path=customXml/itemProps2.xml><?xml version="1.0" encoding="utf-8"?>
<ds:datastoreItem xmlns:ds="http://schemas.openxmlformats.org/officeDocument/2006/customXml" ds:itemID="{217756D8-FFDE-4BA5-BF9B-BA1C7E668667}">
  <ds:schemaRefs>
    <ds:schemaRef ds:uri="http://schemas.microsoft.com/sharepoint/v3/contenttype/forms"/>
  </ds:schemaRefs>
</ds:datastoreItem>
</file>

<file path=customXml/itemProps3.xml><?xml version="1.0" encoding="utf-8"?>
<ds:datastoreItem xmlns:ds="http://schemas.openxmlformats.org/officeDocument/2006/customXml" ds:itemID="{3D9B615C-0828-4D22-9E28-F87C14608A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494813a-d0d8-4dad-94cb-0d196f36ba15"/>
    <ds:schemaRef ds:uri="http://www.w3.org/XML/1998/namespace"/>
  </ds:schemaRefs>
</ds:datastoreItem>
</file>

<file path=customXml/itemProps4.xml><?xml version="1.0" encoding="utf-8"?>
<ds:datastoreItem xmlns:ds="http://schemas.openxmlformats.org/officeDocument/2006/customXml" ds:itemID="{419A9D07-4D7F-40CB-BC21-F1883C69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9A7E7-496A-42FB-95C9-E1B05594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6754</Words>
  <Characters>38500</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Ozren Fućak</dc:creator>
  <cp:keywords/>
  <dc:description/>
  <cp:lastModifiedBy>Sonja Tučkar</cp:lastModifiedBy>
  <cp:revision>8</cp:revision>
  <cp:lastPrinted>2022-11-02T09:32:00Z</cp:lastPrinted>
  <dcterms:created xsi:type="dcterms:W3CDTF">2023-02-16T09:23:00Z</dcterms:created>
  <dcterms:modified xsi:type="dcterms:W3CDTF">2023-03-15T14:45:00Z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804b97b4-3814-4d60-b699-51742e369fb5</vt:lpwstr>
  </property>
</Properties>
</file>