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9FDA1" w14:textId="3089C2A1" w:rsidR="007B4315" w:rsidRDefault="000E0579" w:rsidP="004F2BDD">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CC3D697" w14:textId="77777777" w:rsidR="007B4315" w:rsidRPr="007B4315" w:rsidRDefault="007B4315" w:rsidP="007B4315">
      <w:pPr>
        <w:spacing w:after="0" w:line="240" w:lineRule="auto"/>
        <w:jc w:val="right"/>
        <w:rPr>
          <w:rFonts w:ascii="Times New Roman" w:eastAsia="Times New Roman" w:hAnsi="Times New Roman" w:cs="Times New Roman"/>
          <w:sz w:val="24"/>
          <w:szCs w:val="24"/>
          <w:lang w:eastAsia="hr-HR"/>
        </w:rPr>
      </w:pPr>
    </w:p>
    <w:p w14:paraId="400C352C"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r w:rsidRPr="007B4315">
        <w:rPr>
          <w:rFonts w:ascii="Times New Roman" w:eastAsia="Times New Roman" w:hAnsi="Times New Roman" w:cs="Times New Roman"/>
          <w:noProof/>
          <w:sz w:val="24"/>
          <w:szCs w:val="24"/>
          <w:lang w:eastAsia="hr-HR"/>
        </w:rPr>
        <w:drawing>
          <wp:inline distT="0" distB="0" distL="0" distR="0" wp14:anchorId="226D5779" wp14:editId="57C192C0">
            <wp:extent cx="495300" cy="6858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r w:rsidRPr="007B4315">
        <w:rPr>
          <w:rFonts w:ascii="Times New Roman" w:eastAsia="Times New Roman" w:hAnsi="Times New Roman" w:cs="Times New Roman"/>
          <w:sz w:val="24"/>
          <w:szCs w:val="24"/>
          <w:lang w:eastAsia="hr-HR"/>
        </w:rPr>
        <w:fldChar w:fldCharType="begin"/>
      </w:r>
      <w:r w:rsidRPr="007B4315">
        <w:rPr>
          <w:rFonts w:ascii="Times New Roman" w:eastAsia="Times New Roman" w:hAnsi="Times New Roman" w:cs="Times New Roman"/>
          <w:sz w:val="24"/>
          <w:szCs w:val="24"/>
          <w:lang w:eastAsia="hr-HR"/>
        </w:rPr>
        <w:instrText xml:space="preserve"> INCLUDEPICTURE "http://www.inet.hr/~box/images/grb-rh.gif" \* MERGEFORMATINET </w:instrText>
      </w:r>
      <w:r w:rsidRPr="007B4315">
        <w:rPr>
          <w:rFonts w:ascii="Times New Roman" w:eastAsia="Times New Roman" w:hAnsi="Times New Roman" w:cs="Times New Roman"/>
          <w:sz w:val="24"/>
          <w:szCs w:val="24"/>
          <w:lang w:eastAsia="hr-HR"/>
        </w:rPr>
        <w:fldChar w:fldCharType="end"/>
      </w:r>
    </w:p>
    <w:p w14:paraId="2F60BC6A"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r w:rsidRPr="007B4315">
        <w:rPr>
          <w:rFonts w:ascii="Times New Roman" w:eastAsia="Times New Roman" w:hAnsi="Times New Roman" w:cs="Times New Roman"/>
          <w:sz w:val="24"/>
          <w:szCs w:val="24"/>
          <w:lang w:eastAsia="hr-HR"/>
        </w:rPr>
        <w:t>VLADA REPUBLIKE HRVATSKE</w:t>
      </w:r>
    </w:p>
    <w:p w14:paraId="2D2909C6"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p>
    <w:p w14:paraId="1A68AD8D"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p>
    <w:p w14:paraId="3CD6ABAD"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p>
    <w:p w14:paraId="1284E132"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p>
    <w:p w14:paraId="0EBFEA5F"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p>
    <w:p w14:paraId="738F029E"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p>
    <w:p w14:paraId="50646BDF"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p>
    <w:p w14:paraId="378B293F" w14:textId="77777777" w:rsidR="007B4315" w:rsidRPr="007B4315" w:rsidRDefault="007B4315" w:rsidP="007B4315">
      <w:pPr>
        <w:spacing w:after="0" w:line="240" w:lineRule="auto"/>
        <w:jc w:val="center"/>
        <w:rPr>
          <w:rFonts w:ascii="Times New Roman" w:eastAsia="Times New Roman" w:hAnsi="Times New Roman" w:cs="Times New Roman"/>
          <w:sz w:val="24"/>
          <w:szCs w:val="24"/>
          <w:lang w:eastAsia="hr-HR"/>
        </w:rPr>
      </w:pPr>
    </w:p>
    <w:p w14:paraId="70BA2A8E" w14:textId="26931446" w:rsidR="007B4315" w:rsidRPr="007B4315" w:rsidRDefault="007B4315" w:rsidP="007B4315">
      <w:pPr>
        <w:spacing w:after="0" w:line="240" w:lineRule="auto"/>
        <w:jc w:val="right"/>
        <w:rPr>
          <w:rFonts w:ascii="Times New Roman" w:eastAsia="Times New Roman" w:hAnsi="Times New Roman" w:cs="Times New Roman"/>
          <w:sz w:val="24"/>
          <w:szCs w:val="24"/>
          <w:lang w:eastAsia="hr-HR"/>
        </w:rPr>
      </w:pPr>
      <w:r w:rsidRPr="007B4315">
        <w:rPr>
          <w:rFonts w:ascii="Times New Roman" w:eastAsia="Times New Roman" w:hAnsi="Times New Roman" w:cs="Times New Roman"/>
          <w:sz w:val="24"/>
          <w:szCs w:val="24"/>
          <w:lang w:eastAsia="hr-HR"/>
        </w:rPr>
        <w:t>Zagreb,</w:t>
      </w:r>
      <w:r w:rsidR="00F87461">
        <w:rPr>
          <w:rFonts w:ascii="Times New Roman" w:eastAsia="Times New Roman" w:hAnsi="Times New Roman" w:cs="Times New Roman"/>
          <w:sz w:val="24"/>
          <w:szCs w:val="24"/>
          <w:lang w:eastAsia="hr-HR"/>
        </w:rPr>
        <w:t xml:space="preserve">  16. </w:t>
      </w:r>
      <w:r w:rsidR="008702EE">
        <w:rPr>
          <w:rFonts w:ascii="Times New Roman" w:eastAsia="Times New Roman" w:hAnsi="Times New Roman" w:cs="Times New Roman"/>
          <w:sz w:val="24"/>
          <w:szCs w:val="24"/>
          <w:lang w:eastAsia="hr-HR"/>
        </w:rPr>
        <w:t xml:space="preserve">ožujka </w:t>
      </w:r>
      <w:r w:rsidRPr="007B4315">
        <w:rPr>
          <w:rFonts w:ascii="Times New Roman" w:eastAsia="Times New Roman" w:hAnsi="Times New Roman" w:cs="Times New Roman"/>
          <w:sz w:val="24"/>
          <w:szCs w:val="24"/>
          <w:lang w:eastAsia="hr-HR"/>
        </w:rPr>
        <w:t>202</w:t>
      </w:r>
      <w:r w:rsidR="008702EE">
        <w:rPr>
          <w:rFonts w:ascii="Times New Roman" w:eastAsia="Times New Roman" w:hAnsi="Times New Roman" w:cs="Times New Roman"/>
          <w:sz w:val="24"/>
          <w:szCs w:val="24"/>
          <w:lang w:eastAsia="hr-HR"/>
        </w:rPr>
        <w:t>3</w:t>
      </w:r>
      <w:r w:rsidRPr="007B4315">
        <w:rPr>
          <w:rFonts w:ascii="Times New Roman" w:eastAsia="Times New Roman" w:hAnsi="Times New Roman" w:cs="Times New Roman"/>
          <w:sz w:val="24"/>
          <w:szCs w:val="24"/>
          <w:lang w:eastAsia="hr-HR"/>
        </w:rPr>
        <w:t>.</w:t>
      </w:r>
    </w:p>
    <w:p w14:paraId="30FF6D2B" w14:textId="77777777" w:rsidR="007B4315" w:rsidRPr="007B4315" w:rsidRDefault="007B4315" w:rsidP="007B4315">
      <w:pPr>
        <w:spacing w:after="0" w:line="240" w:lineRule="auto"/>
        <w:jc w:val="right"/>
        <w:rPr>
          <w:rFonts w:ascii="Times New Roman" w:eastAsia="Times New Roman" w:hAnsi="Times New Roman" w:cs="Times New Roman"/>
          <w:sz w:val="24"/>
          <w:szCs w:val="24"/>
          <w:lang w:eastAsia="hr-HR"/>
        </w:rPr>
      </w:pPr>
    </w:p>
    <w:p w14:paraId="520BCD88"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29D8BC1D"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7AB578FA"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r w:rsidRPr="007B4315">
        <w:rPr>
          <w:rFonts w:ascii="Times New Roman" w:eastAsia="Times New Roman" w:hAnsi="Times New Roman" w:cs="Times New Roman"/>
          <w:sz w:val="24"/>
          <w:szCs w:val="24"/>
          <w:lang w:eastAsia="hr-HR"/>
        </w:rPr>
        <w:t>__________________________________________________________________________</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7B4315" w:rsidRPr="007B4315" w14:paraId="4222E49E" w14:textId="77777777" w:rsidTr="008B4ED1">
        <w:tc>
          <w:tcPr>
            <w:tcW w:w="1951" w:type="dxa"/>
          </w:tcPr>
          <w:p w14:paraId="1EEF03DC" w14:textId="77777777" w:rsidR="007B4315" w:rsidRPr="007B4315" w:rsidRDefault="007B4315" w:rsidP="007B4315">
            <w:pPr>
              <w:rPr>
                <w:sz w:val="24"/>
                <w:szCs w:val="24"/>
              </w:rPr>
            </w:pPr>
            <w:r w:rsidRPr="007B4315">
              <w:rPr>
                <w:sz w:val="24"/>
                <w:szCs w:val="24"/>
              </w:rPr>
              <w:t xml:space="preserve"> </w:t>
            </w:r>
            <w:r w:rsidRPr="007B4315">
              <w:rPr>
                <w:b/>
                <w:sz w:val="24"/>
                <w:szCs w:val="24"/>
              </w:rPr>
              <w:t>Predlagatelj:</w:t>
            </w:r>
          </w:p>
        </w:tc>
        <w:tc>
          <w:tcPr>
            <w:tcW w:w="7229" w:type="dxa"/>
          </w:tcPr>
          <w:p w14:paraId="5273DE45" w14:textId="77777777" w:rsidR="007B4315" w:rsidRPr="007B4315" w:rsidRDefault="007B4315" w:rsidP="007B4315">
            <w:pPr>
              <w:rPr>
                <w:sz w:val="24"/>
                <w:szCs w:val="24"/>
              </w:rPr>
            </w:pPr>
            <w:r w:rsidRPr="007B4315">
              <w:rPr>
                <w:sz w:val="24"/>
                <w:szCs w:val="24"/>
              </w:rPr>
              <w:t>Ministarstvo gospodarstva i održivog razvoja</w:t>
            </w:r>
          </w:p>
        </w:tc>
      </w:tr>
    </w:tbl>
    <w:p w14:paraId="4FA95C49"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r w:rsidRPr="007B4315">
        <w:rPr>
          <w:rFonts w:ascii="Times New Roman" w:eastAsia="Times New Roman" w:hAnsi="Times New Roman" w:cs="Times New Roman"/>
          <w:sz w:val="24"/>
          <w:szCs w:val="24"/>
          <w:lang w:eastAsia="hr-HR"/>
        </w:rPr>
        <w:t>__________________________________________________________________________</w:t>
      </w:r>
    </w:p>
    <w:tbl>
      <w:tblPr>
        <w:tblStyle w:val="Reetkatablic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7B4315" w:rsidRPr="007B4315" w14:paraId="71370EA1" w14:textId="77777777" w:rsidTr="008B4ED1">
        <w:tc>
          <w:tcPr>
            <w:tcW w:w="1951" w:type="dxa"/>
          </w:tcPr>
          <w:p w14:paraId="2F464306" w14:textId="77777777" w:rsidR="007B4315" w:rsidRPr="007B4315" w:rsidRDefault="007B4315" w:rsidP="007B4315">
            <w:pPr>
              <w:rPr>
                <w:sz w:val="24"/>
                <w:szCs w:val="24"/>
              </w:rPr>
            </w:pPr>
            <w:r w:rsidRPr="007B4315">
              <w:rPr>
                <w:b/>
                <w:sz w:val="24"/>
                <w:szCs w:val="24"/>
              </w:rPr>
              <w:t>Predmet:</w:t>
            </w:r>
          </w:p>
        </w:tc>
        <w:tc>
          <w:tcPr>
            <w:tcW w:w="7229" w:type="dxa"/>
          </w:tcPr>
          <w:p w14:paraId="3586033D" w14:textId="77777777" w:rsidR="007B4315" w:rsidRPr="007B4315" w:rsidRDefault="007B4315" w:rsidP="009A6A24">
            <w:pPr>
              <w:jc w:val="both"/>
              <w:rPr>
                <w:sz w:val="24"/>
                <w:szCs w:val="24"/>
              </w:rPr>
            </w:pPr>
            <w:r w:rsidRPr="007B4315">
              <w:rPr>
                <w:sz w:val="24"/>
                <w:szCs w:val="24"/>
              </w:rPr>
              <w:t xml:space="preserve">Prijedlog </w:t>
            </w:r>
            <w:r w:rsidR="00122B23">
              <w:rPr>
                <w:sz w:val="24"/>
                <w:szCs w:val="24"/>
              </w:rPr>
              <w:t>o</w:t>
            </w:r>
            <w:r w:rsidRPr="007B4315">
              <w:rPr>
                <w:sz w:val="24"/>
                <w:szCs w:val="24"/>
              </w:rPr>
              <w:t>dluke o subvencioniranju dijela krajnje cijene opskrbe plinom za krajnje kupce kategorije kućanstvo te krajnje kupce koji nisu kućanstvo s godiš</w:t>
            </w:r>
            <w:r w:rsidR="00122B23">
              <w:rPr>
                <w:sz w:val="24"/>
                <w:szCs w:val="24"/>
              </w:rPr>
              <w:t>njom potrošnjom plina do 10 GWh</w:t>
            </w:r>
            <w:r w:rsidR="00344E1B">
              <w:rPr>
                <w:sz w:val="24"/>
                <w:szCs w:val="24"/>
              </w:rPr>
              <w:t xml:space="preserve"> za razdoblje od 1. travnja 2023. do 31. ožujka 202</w:t>
            </w:r>
            <w:r w:rsidR="00381D2E">
              <w:rPr>
                <w:sz w:val="24"/>
                <w:szCs w:val="24"/>
              </w:rPr>
              <w:t>4</w:t>
            </w:r>
            <w:r w:rsidR="00344E1B">
              <w:rPr>
                <w:sz w:val="24"/>
                <w:szCs w:val="24"/>
              </w:rPr>
              <w:t>.</w:t>
            </w:r>
          </w:p>
        </w:tc>
      </w:tr>
    </w:tbl>
    <w:p w14:paraId="68391DAA"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r w:rsidRPr="007B4315">
        <w:rPr>
          <w:rFonts w:ascii="Times New Roman" w:eastAsia="Times New Roman" w:hAnsi="Times New Roman" w:cs="Times New Roman"/>
          <w:sz w:val="24"/>
          <w:szCs w:val="24"/>
          <w:lang w:eastAsia="hr-HR"/>
        </w:rPr>
        <w:t>__________________________________________________________________________</w:t>
      </w:r>
    </w:p>
    <w:p w14:paraId="7233E13D"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4B54E33C"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129E5B3A"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601E7F29"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0D011F7D"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7F21BED8"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4CA36CC3"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34905E44"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217D1FFC"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5840D2BF"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49E1DF2C"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793B8980"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7C16F0A0"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171A3784"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63D09380"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53B77974"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40BB3CD2"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6A190A6B"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5DB1ABAC"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0413C88B"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060134EC"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7757EC97"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031C592A" w14:textId="77777777" w:rsidR="00122B23" w:rsidRDefault="00122B23" w:rsidP="00122B23"/>
    <w:p w14:paraId="719560EB" w14:textId="77777777" w:rsidR="00122B23" w:rsidRDefault="00122B23" w:rsidP="00122B23">
      <w:pPr>
        <w:pBdr>
          <w:top w:val="single" w:sz="4" w:space="1" w:color="404040"/>
        </w:pBdr>
        <w:tabs>
          <w:tab w:val="center" w:pos="4536"/>
          <w:tab w:val="right" w:pos="9072"/>
        </w:tabs>
        <w:jc w:val="center"/>
        <w:rPr>
          <w:color w:val="404040"/>
          <w:spacing w:val="20"/>
          <w:sz w:val="20"/>
          <w:szCs w:val="20"/>
        </w:rPr>
      </w:pPr>
      <w:r>
        <w:rPr>
          <w:color w:val="404040"/>
          <w:spacing w:val="20"/>
          <w:sz w:val="20"/>
          <w:szCs w:val="20"/>
        </w:rPr>
        <w:t>Banski dvori | Trg Sv. Marka 2  | 10000 Zagreb | tel. 01 4569 222 | vlada.gov.hr</w:t>
      </w:r>
    </w:p>
    <w:p w14:paraId="0AB40E37" w14:textId="77777777" w:rsidR="007B4315" w:rsidRPr="007B4315" w:rsidRDefault="007B4315" w:rsidP="007B4315">
      <w:pPr>
        <w:spacing w:after="0" w:line="240" w:lineRule="auto"/>
        <w:rPr>
          <w:rFonts w:ascii="Times New Roman" w:eastAsia="Times New Roman" w:hAnsi="Times New Roman" w:cs="Times New Roman"/>
          <w:sz w:val="24"/>
          <w:szCs w:val="24"/>
          <w:lang w:eastAsia="hr-HR"/>
        </w:rPr>
      </w:pPr>
    </w:p>
    <w:p w14:paraId="3891FB52" w14:textId="77777777" w:rsidR="0019777F" w:rsidRDefault="0019777F" w:rsidP="004F2BDD">
      <w:pPr>
        <w:spacing w:after="0" w:line="240" w:lineRule="auto"/>
        <w:rPr>
          <w:rFonts w:ascii="Times New Roman" w:hAnsi="Times New Roman" w:cs="Times New Roman"/>
          <w:sz w:val="24"/>
          <w:szCs w:val="24"/>
        </w:rPr>
      </w:pPr>
    </w:p>
    <w:p w14:paraId="53633A20" w14:textId="77777777" w:rsidR="0019777F" w:rsidRPr="001D2786" w:rsidRDefault="0067575C" w:rsidP="001D2786">
      <w:pPr>
        <w:spacing w:after="0" w:line="240" w:lineRule="auto"/>
        <w:jc w:val="right"/>
        <w:rPr>
          <w:rFonts w:ascii="Times New Roman" w:hAnsi="Times New Roman" w:cs="Times New Roman"/>
          <w:b/>
          <w:sz w:val="24"/>
          <w:szCs w:val="24"/>
        </w:rPr>
      </w:pPr>
      <w:r w:rsidRPr="001D2786">
        <w:rPr>
          <w:rFonts w:ascii="Times New Roman" w:hAnsi="Times New Roman" w:cs="Times New Roman"/>
          <w:b/>
          <w:sz w:val="24"/>
          <w:szCs w:val="24"/>
        </w:rPr>
        <w:t>PRIJEDLOG</w:t>
      </w:r>
    </w:p>
    <w:p w14:paraId="20B9C674" w14:textId="77777777" w:rsidR="0019777F" w:rsidRPr="00E02288" w:rsidRDefault="0019777F" w:rsidP="004F2BDD">
      <w:pPr>
        <w:spacing w:after="0" w:line="240" w:lineRule="auto"/>
        <w:jc w:val="both"/>
        <w:rPr>
          <w:rFonts w:ascii="Times New Roman" w:hAnsi="Times New Roman" w:cs="Times New Roman"/>
          <w:sz w:val="24"/>
          <w:szCs w:val="24"/>
        </w:rPr>
      </w:pPr>
    </w:p>
    <w:p w14:paraId="4DD20419" w14:textId="77777777" w:rsidR="00F87461" w:rsidRDefault="00F87461" w:rsidP="00EA19CD">
      <w:pPr>
        <w:spacing w:after="0" w:line="240" w:lineRule="auto"/>
        <w:jc w:val="both"/>
        <w:rPr>
          <w:rFonts w:ascii="Times New Roman" w:eastAsia="Calibri" w:hAnsi="Times New Roman" w:cs="Times New Roman"/>
          <w:sz w:val="24"/>
          <w:szCs w:val="24"/>
        </w:rPr>
      </w:pPr>
    </w:p>
    <w:p w14:paraId="11FF080A" w14:textId="336CC7B5" w:rsidR="001F47A2" w:rsidRDefault="001F47A2" w:rsidP="00F87461">
      <w:pPr>
        <w:spacing w:after="0" w:line="240" w:lineRule="auto"/>
        <w:ind w:firstLine="1418"/>
        <w:jc w:val="both"/>
        <w:rPr>
          <w:rFonts w:ascii="Times New Roman" w:eastAsia="Calibri" w:hAnsi="Times New Roman" w:cs="Times New Roman"/>
          <w:sz w:val="24"/>
          <w:szCs w:val="24"/>
        </w:rPr>
      </w:pPr>
      <w:r>
        <w:rPr>
          <w:rFonts w:ascii="Times New Roman" w:eastAsia="Calibri" w:hAnsi="Times New Roman" w:cs="Times New Roman"/>
          <w:sz w:val="24"/>
          <w:szCs w:val="24"/>
        </w:rPr>
        <w:t>Na temelju članka 31. stavka 2. Zakona o Vladi Republike Hrvatske („Narodne novine“, br. 150/11., 119/14., 93/16.</w:t>
      </w:r>
      <w:r w:rsidR="00231613">
        <w:rPr>
          <w:rFonts w:ascii="Times New Roman" w:eastAsia="Calibri" w:hAnsi="Times New Roman" w:cs="Times New Roman"/>
          <w:sz w:val="24"/>
          <w:szCs w:val="24"/>
        </w:rPr>
        <w:t>,</w:t>
      </w:r>
      <w:r>
        <w:rPr>
          <w:rFonts w:ascii="Times New Roman" w:eastAsia="Calibri" w:hAnsi="Times New Roman" w:cs="Times New Roman"/>
          <w:sz w:val="24"/>
          <w:szCs w:val="24"/>
        </w:rPr>
        <w:t>116/18.</w:t>
      </w:r>
      <w:r w:rsidR="00231613">
        <w:rPr>
          <w:rFonts w:ascii="Times New Roman" w:eastAsia="Calibri" w:hAnsi="Times New Roman" w:cs="Times New Roman"/>
          <w:sz w:val="24"/>
          <w:szCs w:val="24"/>
        </w:rPr>
        <w:t xml:space="preserve"> i 80/22.</w:t>
      </w:r>
      <w:r>
        <w:rPr>
          <w:rFonts w:ascii="Times New Roman" w:eastAsia="Calibri" w:hAnsi="Times New Roman" w:cs="Times New Roman"/>
          <w:sz w:val="24"/>
          <w:szCs w:val="24"/>
        </w:rPr>
        <w:t xml:space="preserve">), a u vezi s Odlukom o donošenju </w:t>
      </w:r>
      <w:r>
        <w:rPr>
          <w:rFonts w:ascii="Times New Roman" w:eastAsia="Times New Roman" w:hAnsi="Times New Roman" w:cs="Times New Roman"/>
          <w:sz w:val="24"/>
          <w:szCs w:val="24"/>
        </w:rPr>
        <w:t xml:space="preserve">Plana korištenja financijskih sredstava dobivenih od prodaje emisijskih jedinica putem dražbi u Republici Hrvatskoj od 2021. do 2025. godine, KLASA: 022-03/21-04/76, URBROJ: 50301-05/27-21-3, od 18. lipnja 2021. i Odlukom o donošenju Izmjena i dopuna Plana korištenja financijskih sredstava dobivenih od prodaje emisijskih jedinica putem dražbi u Republici Hrvatskoj od 2021. do 2025. godine, </w:t>
      </w:r>
      <w:r w:rsidR="007F17EB" w:rsidRPr="007F17EB">
        <w:rPr>
          <w:rFonts w:ascii="Times New Roman" w:eastAsia="Times New Roman" w:hAnsi="Times New Roman" w:cs="Times New Roman"/>
          <w:sz w:val="24"/>
          <w:szCs w:val="24"/>
        </w:rPr>
        <w:t>KLASA: 022-03/22-04/82, URBROJ: 50301-05/27-22-2,</w:t>
      </w:r>
      <w:r w:rsidR="007F17EB">
        <w:rPr>
          <w:rFonts w:ascii="Times New Roman" w:eastAsia="Times New Roman" w:hAnsi="Times New Roman" w:cs="Times New Roman"/>
          <w:sz w:val="24"/>
          <w:szCs w:val="24"/>
        </w:rPr>
        <w:t xml:space="preserve"> </w:t>
      </w:r>
      <w:r w:rsidR="007F17EB" w:rsidRPr="007F17EB">
        <w:rPr>
          <w:rFonts w:ascii="Times New Roman" w:eastAsia="Times New Roman" w:hAnsi="Times New Roman" w:cs="Times New Roman"/>
          <w:sz w:val="24"/>
          <w:szCs w:val="24"/>
        </w:rPr>
        <w:t>od 9. ožujka 2022.</w:t>
      </w:r>
      <w:r>
        <w:rPr>
          <w:rFonts w:ascii="Times New Roman" w:eastAsia="Times New Roman" w:hAnsi="Times New Roman" w:cs="Times New Roman"/>
          <w:sz w:val="24"/>
          <w:szCs w:val="24"/>
        </w:rPr>
        <w:t xml:space="preserve">, </w:t>
      </w:r>
      <w:r>
        <w:rPr>
          <w:rFonts w:ascii="Times New Roman" w:hAnsi="Times New Roman"/>
          <w:sz w:val="24"/>
          <w:szCs w:val="24"/>
        </w:rPr>
        <w:t xml:space="preserve">Vlada Republike Hrvatske je na sjednici održanoj </w:t>
      </w:r>
      <w:r w:rsidR="00F87461">
        <w:rPr>
          <w:rFonts w:ascii="Times New Roman" w:hAnsi="Times New Roman"/>
          <w:sz w:val="24"/>
          <w:szCs w:val="24"/>
        </w:rPr>
        <w:t xml:space="preserve">__ </w:t>
      </w:r>
      <w:r>
        <w:rPr>
          <w:rFonts w:ascii="Times New Roman" w:hAnsi="Times New Roman"/>
          <w:sz w:val="24"/>
          <w:szCs w:val="24"/>
        </w:rPr>
        <w:t>ožujka 202</w:t>
      </w:r>
      <w:r w:rsidR="00406A45">
        <w:rPr>
          <w:rFonts w:ascii="Times New Roman" w:hAnsi="Times New Roman"/>
          <w:sz w:val="24"/>
          <w:szCs w:val="24"/>
        </w:rPr>
        <w:t>3</w:t>
      </w:r>
      <w:r>
        <w:rPr>
          <w:rFonts w:ascii="Times New Roman" w:hAnsi="Times New Roman"/>
          <w:sz w:val="24"/>
          <w:szCs w:val="24"/>
        </w:rPr>
        <w:t>. donijela</w:t>
      </w:r>
    </w:p>
    <w:p w14:paraId="7FE42E70" w14:textId="77777777" w:rsidR="001F47A2" w:rsidRDefault="001F47A2" w:rsidP="001F47A2">
      <w:pPr>
        <w:spacing w:after="0" w:line="240" w:lineRule="auto"/>
        <w:jc w:val="both"/>
        <w:rPr>
          <w:rFonts w:ascii="Times New Roman" w:hAnsi="Times New Roman" w:cs="Times New Roman"/>
          <w:sz w:val="24"/>
          <w:szCs w:val="24"/>
        </w:rPr>
      </w:pPr>
    </w:p>
    <w:p w14:paraId="6FD6717A" w14:textId="77777777" w:rsidR="001F47A2" w:rsidRDefault="001F47A2" w:rsidP="001F47A2">
      <w:pPr>
        <w:spacing w:after="0" w:line="240" w:lineRule="auto"/>
        <w:jc w:val="both"/>
        <w:rPr>
          <w:rFonts w:ascii="Times New Roman" w:hAnsi="Times New Roman" w:cs="Times New Roman"/>
          <w:sz w:val="24"/>
          <w:szCs w:val="24"/>
        </w:rPr>
      </w:pPr>
    </w:p>
    <w:p w14:paraId="10CC39A7"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D L U K U </w:t>
      </w:r>
    </w:p>
    <w:p w14:paraId="05CC778A" w14:textId="77777777" w:rsidR="001F47A2" w:rsidRDefault="001F47A2" w:rsidP="001F47A2">
      <w:pPr>
        <w:spacing w:after="0" w:line="240" w:lineRule="auto"/>
        <w:jc w:val="center"/>
        <w:rPr>
          <w:rFonts w:ascii="Times New Roman" w:hAnsi="Times New Roman" w:cs="Times New Roman"/>
          <w:b/>
          <w:sz w:val="24"/>
          <w:szCs w:val="24"/>
        </w:rPr>
      </w:pPr>
    </w:p>
    <w:p w14:paraId="1012A1A2"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 subvencioniranju dijela krajnje cijene opskrbe plinom za krajnje kupce kategorije kućanstvo te krajnje kupce koji nisu kućanstvo s godišnjom potrošnjom plina </w:t>
      </w:r>
    </w:p>
    <w:p w14:paraId="35CF75AE"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 10</w:t>
      </w:r>
      <w:r>
        <w:rPr>
          <w:rFonts w:ascii="Times New Roman" w:hAnsi="Times New Roman" w:cs="Times New Roman"/>
          <w:sz w:val="24"/>
          <w:szCs w:val="24"/>
        </w:rPr>
        <w:t xml:space="preserve"> </w:t>
      </w:r>
      <w:r>
        <w:rPr>
          <w:rFonts w:ascii="Times New Roman" w:hAnsi="Times New Roman" w:cs="Times New Roman"/>
          <w:b/>
          <w:sz w:val="24"/>
          <w:szCs w:val="24"/>
        </w:rPr>
        <w:t xml:space="preserve">GWh </w:t>
      </w:r>
      <w:r w:rsidR="00344E1B" w:rsidRPr="00344E1B">
        <w:rPr>
          <w:rFonts w:ascii="Times New Roman" w:hAnsi="Times New Roman" w:cs="Times New Roman"/>
          <w:b/>
          <w:sz w:val="24"/>
          <w:szCs w:val="24"/>
        </w:rPr>
        <w:t>za razdoblje od 1. travnja 2023. do 31. ožujka 202</w:t>
      </w:r>
      <w:r w:rsidR="00381D2E">
        <w:rPr>
          <w:rFonts w:ascii="Times New Roman" w:hAnsi="Times New Roman" w:cs="Times New Roman"/>
          <w:b/>
          <w:sz w:val="24"/>
          <w:szCs w:val="24"/>
        </w:rPr>
        <w:t>4</w:t>
      </w:r>
      <w:r w:rsidR="00344E1B" w:rsidRPr="00344E1B">
        <w:rPr>
          <w:rFonts w:ascii="Times New Roman" w:hAnsi="Times New Roman" w:cs="Times New Roman"/>
          <w:b/>
          <w:sz w:val="24"/>
          <w:szCs w:val="24"/>
        </w:rPr>
        <w:t>.</w:t>
      </w:r>
    </w:p>
    <w:p w14:paraId="72E26608" w14:textId="77777777" w:rsidR="001F47A2" w:rsidRDefault="001F47A2" w:rsidP="001F47A2">
      <w:pPr>
        <w:spacing w:after="0" w:line="240" w:lineRule="auto"/>
        <w:jc w:val="both"/>
        <w:rPr>
          <w:rFonts w:ascii="Times New Roman" w:hAnsi="Times New Roman" w:cs="Times New Roman"/>
          <w:sz w:val="24"/>
          <w:szCs w:val="24"/>
        </w:rPr>
      </w:pPr>
    </w:p>
    <w:p w14:paraId="7271283B" w14:textId="77777777" w:rsidR="001F47A2" w:rsidRDefault="001F47A2" w:rsidP="001F47A2">
      <w:pPr>
        <w:spacing w:after="0" w:line="240" w:lineRule="auto"/>
        <w:jc w:val="both"/>
        <w:rPr>
          <w:rFonts w:ascii="Times New Roman" w:hAnsi="Times New Roman" w:cs="Times New Roman"/>
          <w:sz w:val="24"/>
          <w:szCs w:val="24"/>
        </w:rPr>
      </w:pPr>
    </w:p>
    <w:p w14:paraId="7A214BDA"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p>
    <w:p w14:paraId="6A67E41A" w14:textId="77777777" w:rsidR="001F47A2" w:rsidRDefault="001F47A2" w:rsidP="001F47A2">
      <w:pPr>
        <w:spacing w:after="0" w:line="240" w:lineRule="auto"/>
        <w:ind w:firstLine="720"/>
        <w:jc w:val="both"/>
        <w:rPr>
          <w:rFonts w:ascii="Times New Roman" w:hAnsi="Times New Roman" w:cs="Times New Roman"/>
          <w:sz w:val="24"/>
          <w:szCs w:val="24"/>
        </w:rPr>
      </w:pPr>
    </w:p>
    <w:p w14:paraId="2EA6A7AB" w14:textId="77777777" w:rsidR="001F47A2" w:rsidRDefault="001F47A2" w:rsidP="001F47A2">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Ovom Odlukom utvrđuje se iznos i postupak subvencioniranja dijela krajnje cijene opskrbe plinom za krajnje kupce kategorije kućanstvo te mikro, male i srednje poduzetnike iz kategorije krajnjih kupaca koji nisu kućanstvo s godišnjom potrošnjom plina na pojedinačnim obračunskim mjernim mjestima do 10 GWh </w:t>
      </w:r>
      <w:r>
        <w:rPr>
          <w:rFonts w:ascii="Times New Roman" w:hAnsi="Times New Roman" w:cs="Times New Roman"/>
          <w:bCs/>
          <w:sz w:val="24"/>
          <w:szCs w:val="24"/>
        </w:rPr>
        <w:t>za razdoblje od 1. travnja 202</w:t>
      </w:r>
      <w:r w:rsidR="009F5BD1">
        <w:rPr>
          <w:rFonts w:ascii="Times New Roman" w:hAnsi="Times New Roman" w:cs="Times New Roman"/>
          <w:bCs/>
          <w:sz w:val="24"/>
          <w:szCs w:val="24"/>
        </w:rPr>
        <w:t>3</w:t>
      </w:r>
      <w:r>
        <w:rPr>
          <w:rFonts w:ascii="Times New Roman" w:hAnsi="Times New Roman" w:cs="Times New Roman"/>
          <w:bCs/>
          <w:sz w:val="24"/>
          <w:szCs w:val="24"/>
        </w:rPr>
        <w:t>. do 31. ožujka 202</w:t>
      </w:r>
      <w:r w:rsidR="009F5BD1">
        <w:rPr>
          <w:rFonts w:ascii="Times New Roman" w:hAnsi="Times New Roman" w:cs="Times New Roman"/>
          <w:bCs/>
          <w:sz w:val="24"/>
          <w:szCs w:val="24"/>
        </w:rPr>
        <w:t>4</w:t>
      </w:r>
      <w:r>
        <w:rPr>
          <w:rFonts w:ascii="Times New Roman" w:hAnsi="Times New Roman" w:cs="Times New Roman"/>
          <w:sz w:val="24"/>
          <w:szCs w:val="24"/>
        </w:rPr>
        <w:t>.</w:t>
      </w:r>
    </w:p>
    <w:p w14:paraId="4A7B0604" w14:textId="77777777" w:rsidR="001F47A2" w:rsidRDefault="001F47A2" w:rsidP="001F47A2">
      <w:pPr>
        <w:spacing w:after="0" w:line="240" w:lineRule="auto"/>
        <w:ind w:firstLine="720"/>
        <w:jc w:val="both"/>
        <w:rPr>
          <w:rFonts w:ascii="Times New Roman" w:hAnsi="Times New Roman" w:cs="Times New Roman"/>
          <w:sz w:val="24"/>
          <w:szCs w:val="24"/>
        </w:rPr>
      </w:pPr>
    </w:p>
    <w:p w14:paraId="6CA29873"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w:t>
      </w:r>
    </w:p>
    <w:p w14:paraId="34BF5B2E" w14:textId="77777777" w:rsidR="001F47A2" w:rsidRDefault="001F47A2" w:rsidP="001F47A2">
      <w:pPr>
        <w:spacing w:after="0" w:line="240" w:lineRule="auto"/>
        <w:ind w:firstLine="720"/>
        <w:rPr>
          <w:rFonts w:ascii="Times New Roman" w:hAnsi="Times New Roman" w:cs="Times New Roman"/>
          <w:sz w:val="24"/>
          <w:szCs w:val="24"/>
        </w:rPr>
      </w:pPr>
    </w:p>
    <w:p w14:paraId="1F8A79C0" w14:textId="6BD642F1" w:rsidR="000E0579" w:rsidRDefault="001F47A2" w:rsidP="001F47A2">
      <w:pPr>
        <w:spacing w:after="0" w:line="240" w:lineRule="auto"/>
        <w:ind w:firstLine="1418"/>
        <w:jc w:val="both"/>
        <w:rPr>
          <w:rFonts w:ascii="Times New Roman" w:hAnsi="Times New Roman" w:cs="Times New Roman"/>
          <w:sz w:val="24"/>
          <w:szCs w:val="24"/>
        </w:rPr>
      </w:pPr>
      <w:r w:rsidRPr="000E0579">
        <w:rPr>
          <w:rFonts w:ascii="Times New Roman" w:hAnsi="Times New Roman" w:cs="Times New Roman"/>
          <w:sz w:val="24"/>
          <w:szCs w:val="24"/>
        </w:rPr>
        <w:t xml:space="preserve">Krajnja cijena opskrbe plinom za krajnje kupce iz kategorije kućanstvo subvencionira se </w:t>
      </w:r>
      <w:r w:rsidR="00F63226" w:rsidRPr="000E0579">
        <w:rPr>
          <w:rFonts w:ascii="Times New Roman" w:hAnsi="Times New Roman" w:cs="Times New Roman"/>
          <w:sz w:val="24"/>
          <w:szCs w:val="24"/>
        </w:rPr>
        <w:t>do iznosa razlike cijene plina od 0,0</w:t>
      </w:r>
      <w:r w:rsidR="009B65CC" w:rsidRPr="000E0579">
        <w:rPr>
          <w:rFonts w:ascii="Times New Roman" w:hAnsi="Times New Roman" w:cs="Times New Roman"/>
          <w:sz w:val="24"/>
          <w:szCs w:val="24"/>
        </w:rPr>
        <w:t>277</w:t>
      </w:r>
      <w:r w:rsidR="00F63226" w:rsidRPr="000E0579">
        <w:rPr>
          <w:rFonts w:ascii="Times New Roman" w:hAnsi="Times New Roman" w:cs="Times New Roman"/>
          <w:sz w:val="24"/>
          <w:szCs w:val="24"/>
        </w:rPr>
        <w:t xml:space="preserve"> EUR/kWh do iznosa određen</w:t>
      </w:r>
      <w:r w:rsidR="004A09EF" w:rsidRPr="000E0579">
        <w:rPr>
          <w:rFonts w:ascii="Times New Roman" w:hAnsi="Times New Roman" w:cs="Times New Roman"/>
          <w:sz w:val="24"/>
          <w:szCs w:val="24"/>
        </w:rPr>
        <w:t>og Metodologijom utvrđivanja iznosa tarifnih stavki za javnu uslugu opskrbe plinom i zajamčenu opskrbu koja se primjenjuje za razdoblje od 1. travnja 2023. do 31. ožujka 2024.</w:t>
      </w:r>
      <w:r w:rsidR="000E0579">
        <w:rPr>
          <w:rFonts w:ascii="Times New Roman" w:hAnsi="Times New Roman" w:cs="Times New Roman"/>
          <w:sz w:val="24"/>
          <w:szCs w:val="24"/>
        </w:rPr>
        <w:t>, bez PDV-</w:t>
      </w:r>
      <w:bookmarkStart w:id="0" w:name="_GoBack"/>
      <w:bookmarkEnd w:id="0"/>
      <w:r w:rsidR="000E0579">
        <w:rPr>
          <w:rFonts w:ascii="Times New Roman" w:hAnsi="Times New Roman" w:cs="Times New Roman"/>
          <w:sz w:val="24"/>
          <w:szCs w:val="24"/>
        </w:rPr>
        <w:t>a.</w:t>
      </w:r>
    </w:p>
    <w:p w14:paraId="73010223" w14:textId="77777777" w:rsidR="001F47A2" w:rsidRDefault="001F47A2" w:rsidP="001F47A2">
      <w:pPr>
        <w:spacing w:after="0" w:line="240" w:lineRule="auto"/>
        <w:ind w:firstLine="720"/>
        <w:jc w:val="both"/>
        <w:rPr>
          <w:rFonts w:ascii="Times New Roman" w:hAnsi="Times New Roman" w:cs="Times New Roman"/>
          <w:sz w:val="24"/>
          <w:szCs w:val="24"/>
        </w:rPr>
      </w:pPr>
    </w:p>
    <w:p w14:paraId="08BBE464" w14:textId="77777777" w:rsidR="001F47A2" w:rsidRDefault="001F47A2" w:rsidP="001F47A2">
      <w:pPr>
        <w:spacing w:after="0" w:line="24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Krajnja cijena opskrbe plinom za krajnje kupce koji nisu kućanstvo iz točke I. ove Odluke subvencionira se u iznosu od </w:t>
      </w:r>
      <w:r w:rsidR="00025A3F" w:rsidRPr="00025A3F">
        <w:rPr>
          <w:rFonts w:ascii="Times New Roman" w:hAnsi="Times New Roman" w:cs="Times New Roman"/>
          <w:sz w:val="24"/>
          <w:szCs w:val="24"/>
        </w:rPr>
        <w:t>0,0199 EUR/kWh</w:t>
      </w:r>
      <w:r w:rsidR="00025A3F">
        <w:rPr>
          <w:rFonts w:ascii="Times New Roman" w:hAnsi="Times New Roman" w:cs="Times New Roman"/>
          <w:sz w:val="24"/>
          <w:szCs w:val="24"/>
        </w:rPr>
        <w:t xml:space="preserve"> </w:t>
      </w:r>
      <w:r>
        <w:rPr>
          <w:rFonts w:ascii="Times New Roman" w:hAnsi="Times New Roman" w:cs="Times New Roman"/>
          <w:sz w:val="24"/>
          <w:szCs w:val="24"/>
        </w:rPr>
        <w:t>bez PDV-a.</w:t>
      </w:r>
    </w:p>
    <w:p w14:paraId="2B35848E" w14:textId="77777777" w:rsidR="001F47A2" w:rsidRDefault="001F47A2" w:rsidP="001F47A2">
      <w:pPr>
        <w:spacing w:after="0" w:line="240" w:lineRule="auto"/>
        <w:jc w:val="both"/>
        <w:rPr>
          <w:rFonts w:ascii="Times New Roman" w:eastAsia="Times New Roman" w:hAnsi="Times New Roman" w:cs="Times New Roman"/>
          <w:sz w:val="24"/>
          <w:szCs w:val="24"/>
        </w:rPr>
      </w:pPr>
    </w:p>
    <w:p w14:paraId="3F2B0637" w14:textId="77777777" w:rsidR="001F47A2" w:rsidRDefault="001F47A2" w:rsidP="001F47A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p w14:paraId="709A4285" w14:textId="77777777" w:rsidR="001F47A2" w:rsidRDefault="001F47A2" w:rsidP="001F47A2">
      <w:pPr>
        <w:spacing w:after="0" w:line="240" w:lineRule="auto"/>
        <w:ind w:firstLine="720"/>
        <w:jc w:val="both"/>
        <w:rPr>
          <w:rFonts w:ascii="Times New Roman" w:hAnsi="Times New Roman" w:cs="Times New Roman"/>
          <w:sz w:val="24"/>
          <w:szCs w:val="24"/>
        </w:rPr>
      </w:pPr>
    </w:p>
    <w:p w14:paraId="68F6E0A6" w14:textId="77777777" w:rsidR="001F47A2" w:rsidRDefault="001F47A2" w:rsidP="001F47A2">
      <w:pPr>
        <w:spacing w:after="0" w:line="240" w:lineRule="auto"/>
        <w:ind w:firstLine="1418"/>
        <w:jc w:val="both"/>
        <w:rPr>
          <w:rFonts w:ascii="Times New Roman" w:hAnsi="Times New Roman" w:cs="Times New Roman"/>
          <w:sz w:val="24"/>
          <w:szCs w:val="24"/>
          <w:lang w:eastAsia="lt-LT"/>
        </w:rPr>
      </w:pPr>
      <w:r>
        <w:rPr>
          <w:rFonts w:ascii="Times New Roman" w:hAnsi="Times New Roman" w:cs="Times New Roman"/>
          <w:sz w:val="24"/>
          <w:szCs w:val="24"/>
        </w:rPr>
        <w:t>Ministarstvo gospodarstva i održivog razvoja će, za potrebe provedbe dodjele sredstava krajnjim kupcima koji nisu kućanstvo iz točke I. ove Odluke, raspisati javni poziv za dodjelu potpora male vrijednosti.</w:t>
      </w:r>
    </w:p>
    <w:p w14:paraId="621535B7" w14:textId="77777777" w:rsidR="001F47A2" w:rsidRDefault="001F47A2" w:rsidP="001F47A2">
      <w:pPr>
        <w:spacing w:after="0" w:line="240" w:lineRule="auto"/>
        <w:jc w:val="both"/>
        <w:rPr>
          <w:rFonts w:ascii="Times New Roman" w:hAnsi="Times New Roman" w:cs="Times New Roman"/>
          <w:sz w:val="24"/>
          <w:szCs w:val="24"/>
          <w:lang w:eastAsia="lt-LT"/>
        </w:rPr>
      </w:pPr>
    </w:p>
    <w:p w14:paraId="62BA9F85"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w:t>
      </w:r>
    </w:p>
    <w:p w14:paraId="2C869CB1" w14:textId="77777777" w:rsidR="009F5BD1" w:rsidRDefault="009F5BD1" w:rsidP="001F47A2">
      <w:pPr>
        <w:spacing w:after="0" w:line="240" w:lineRule="auto"/>
        <w:jc w:val="center"/>
        <w:rPr>
          <w:rFonts w:ascii="Times New Roman" w:hAnsi="Times New Roman" w:cs="Times New Roman"/>
          <w:b/>
          <w:sz w:val="24"/>
          <w:szCs w:val="24"/>
        </w:rPr>
      </w:pPr>
    </w:p>
    <w:p w14:paraId="4335F0F1" w14:textId="77777777" w:rsidR="001F47A2" w:rsidRDefault="001F47A2" w:rsidP="001F47A2">
      <w:pPr>
        <w:spacing w:after="0" w:line="240" w:lineRule="auto"/>
        <w:ind w:firstLine="1418"/>
        <w:jc w:val="both"/>
        <w:rPr>
          <w:rFonts w:ascii="Times New Roman" w:hAnsi="Times New Roman" w:cs="Times New Roman"/>
          <w:bCs/>
          <w:sz w:val="24"/>
          <w:szCs w:val="24"/>
        </w:rPr>
      </w:pPr>
      <w:r>
        <w:rPr>
          <w:rFonts w:ascii="Times New Roman" w:hAnsi="Times New Roman" w:cs="Times New Roman"/>
          <w:sz w:val="24"/>
          <w:szCs w:val="24"/>
        </w:rPr>
        <w:t>Za krajnje kupce iz točke III. ove Odluke kojima će biti dodijeljena sredstva, njihovim opskrbljivačima plinom dostavit će se vaučeri potpore u ukupnom iznosu najviše do</w:t>
      </w:r>
      <w:r w:rsidR="00EA19CD">
        <w:rPr>
          <w:rFonts w:ascii="Times New Roman" w:hAnsi="Times New Roman" w:cs="Times New Roman"/>
          <w:sz w:val="24"/>
          <w:szCs w:val="24"/>
        </w:rPr>
        <w:t xml:space="preserve"> </w:t>
      </w:r>
      <w:r w:rsidR="00594477">
        <w:rPr>
          <w:rFonts w:ascii="Times New Roman" w:hAnsi="Times New Roman" w:cs="Times New Roman"/>
          <w:sz w:val="24"/>
          <w:szCs w:val="24"/>
        </w:rPr>
        <w:t>200 000</w:t>
      </w:r>
      <w:r w:rsidR="00921887">
        <w:rPr>
          <w:rFonts w:ascii="Times New Roman" w:hAnsi="Times New Roman" w:cs="Times New Roman"/>
          <w:sz w:val="24"/>
          <w:szCs w:val="24"/>
        </w:rPr>
        <w:t xml:space="preserve"> eura</w:t>
      </w:r>
      <w:r>
        <w:rPr>
          <w:rFonts w:ascii="Times New Roman" w:hAnsi="Times New Roman" w:cs="Times New Roman"/>
          <w:sz w:val="24"/>
          <w:szCs w:val="24"/>
        </w:rPr>
        <w:t xml:space="preserve">. </w:t>
      </w:r>
      <w:r>
        <w:rPr>
          <w:rFonts w:ascii="Times New Roman" w:hAnsi="Times New Roman" w:cs="Times New Roman"/>
          <w:bCs/>
          <w:sz w:val="24"/>
          <w:szCs w:val="24"/>
          <w:highlight w:val="yellow"/>
        </w:rPr>
        <w:t xml:space="preserve"> </w:t>
      </w:r>
    </w:p>
    <w:p w14:paraId="076921B3" w14:textId="77777777" w:rsidR="0014353B" w:rsidRDefault="0014353B" w:rsidP="001F47A2">
      <w:pPr>
        <w:spacing w:after="0" w:line="240" w:lineRule="auto"/>
        <w:ind w:firstLine="1418"/>
        <w:jc w:val="both"/>
        <w:rPr>
          <w:rFonts w:ascii="Times New Roman" w:hAnsi="Times New Roman" w:cs="Times New Roman"/>
          <w:bCs/>
          <w:sz w:val="24"/>
          <w:szCs w:val="24"/>
        </w:rPr>
      </w:pPr>
    </w:p>
    <w:p w14:paraId="673E82D4" w14:textId="3C7CAB20" w:rsidR="00656E2E" w:rsidRPr="00656E2E" w:rsidRDefault="00656E2E" w:rsidP="00656E2E">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1E41546" w14:textId="78844F75" w:rsidR="000F6DB5" w:rsidRDefault="000F6DB5" w:rsidP="001F47A2">
      <w:pPr>
        <w:spacing w:after="0" w:line="240" w:lineRule="auto"/>
        <w:jc w:val="both"/>
        <w:rPr>
          <w:rFonts w:ascii="Times New Roman" w:hAnsi="Times New Roman" w:cs="Times New Roman"/>
          <w:sz w:val="24"/>
          <w:szCs w:val="24"/>
        </w:rPr>
      </w:pPr>
    </w:p>
    <w:p w14:paraId="56110574"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p>
    <w:p w14:paraId="660B2A0D" w14:textId="77777777" w:rsidR="001F47A2" w:rsidRDefault="001F47A2" w:rsidP="001F47A2">
      <w:pPr>
        <w:spacing w:after="0" w:line="240" w:lineRule="auto"/>
        <w:ind w:firstLine="720"/>
        <w:jc w:val="both"/>
        <w:rPr>
          <w:rFonts w:ascii="Times New Roman" w:hAnsi="Times New Roman" w:cs="Times New Roman"/>
          <w:bCs/>
          <w:sz w:val="24"/>
          <w:szCs w:val="24"/>
        </w:rPr>
      </w:pPr>
    </w:p>
    <w:p w14:paraId="555918AD" w14:textId="77777777" w:rsidR="001F47A2" w:rsidRDefault="001F47A2" w:rsidP="001F47A2">
      <w:pPr>
        <w:spacing w:after="0" w:line="240" w:lineRule="auto"/>
        <w:ind w:firstLine="1418"/>
        <w:jc w:val="both"/>
        <w:rPr>
          <w:rFonts w:ascii="Times New Roman" w:hAnsi="Times New Roman" w:cs="Times New Roman"/>
          <w:bCs/>
          <w:sz w:val="24"/>
          <w:szCs w:val="24"/>
        </w:rPr>
      </w:pPr>
      <w:r>
        <w:rPr>
          <w:rFonts w:ascii="Times New Roman" w:hAnsi="Times New Roman" w:cs="Times New Roman"/>
          <w:bCs/>
          <w:sz w:val="24"/>
          <w:szCs w:val="24"/>
        </w:rPr>
        <w:t>Opskrbljivači plinom dužni su na mjesečnoj razini krajnjim kupcima ispostavljati račune za isporučeni plin na način da im se neto osnovica na računu umanji za iznos subvencije pri čemu iznos subvencije mora biti jasno iskazan.</w:t>
      </w:r>
    </w:p>
    <w:p w14:paraId="56148A86" w14:textId="77777777" w:rsidR="001F47A2" w:rsidRDefault="001F47A2" w:rsidP="001F47A2">
      <w:pPr>
        <w:spacing w:after="0" w:line="240" w:lineRule="auto"/>
        <w:jc w:val="both"/>
        <w:rPr>
          <w:rFonts w:ascii="Times New Roman" w:hAnsi="Times New Roman" w:cs="Times New Roman"/>
          <w:bCs/>
          <w:sz w:val="24"/>
          <w:szCs w:val="24"/>
        </w:rPr>
      </w:pPr>
    </w:p>
    <w:p w14:paraId="6D13232C" w14:textId="77777777" w:rsidR="001F47A2" w:rsidRDefault="001F47A2" w:rsidP="001F47A2">
      <w:pPr>
        <w:spacing w:after="0" w:line="240" w:lineRule="auto"/>
        <w:ind w:firstLine="1418"/>
        <w:jc w:val="both"/>
        <w:rPr>
          <w:rFonts w:ascii="Times New Roman" w:hAnsi="Times New Roman" w:cs="Times New Roman"/>
          <w:bCs/>
          <w:sz w:val="24"/>
          <w:szCs w:val="24"/>
        </w:rPr>
      </w:pPr>
      <w:r>
        <w:rPr>
          <w:rFonts w:ascii="Times New Roman" w:hAnsi="Times New Roman" w:cs="Times New Roman"/>
          <w:bCs/>
          <w:sz w:val="24"/>
          <w:szCs w:val="24"/>
        </w:rPr>
        <w:t>Opskrbljivači plinom dužni su voditi evidenciju o iskorištenom i neiskorištenom dijelu subvencija iz vaučera po krajnjem kupcu koji nije kućanstvo</w:t>
      </w:r>
      <w:r>
        <w:rPr>
          <w:rFonts w:ascii="Times New Roman" w:hAnsi="Times New Roman" w:cs="Times New Roman"/>
          <w:sz w:val="24"/>
          <w:szCs w:val="24"/>
        </w:rPr>
        <w:t xml:space="preserve"> iz točke I. ove Odluke.</w:t>
      </w:r>
    </w:p>
    <w:p w14:paraId="12394FCA" w14:textId="77777777" w:rsidR="001F47A2" w:rsidRDefault="001F47A2" w:rsidP="001F47A2">
      <w:pPr>
        <w:spacing w:after="0" w:line="240" w:lineRule="auto"/>
        <w:ind w:firstLine="720"/>
        <w:jc w:val="both"/>
        <w:rPr>
          <w:rFonts w:ascii="Times New Roman" w:hAnsi="Times New Roman" w:cs="Times New Roman"/>
          <w:bCs/>
          <w:sz w:val="24"/>
          <w:szCs w:val="24"/>
        </w:rPr>
      </w:pPr>
    </w:p>
    <w:p w14:paraId="3BB6B526" w14:textId="77777777" w:rsidR="001F47A2" w:rsidRDefault="001F47A2" w:rsidP="001F47A2">
      <w:pPr>
        <w:spacing w:after="0" w:line="240" w:lineRule="auto"/>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Kod promjene opskrbljivača za krajnje kupce koji nisu kućanstvo </w:t>
      </w:r>
      <w:r>
        <w:rPr>
          <w:rFonts w:ascii="Times New Roman" w:hAnsi="Times New Roman" w:cs="Times New Roman"/>
          <w:sz w:val="24"/>
          <w:szCs w:val="24"/>
        </w:rPr>
        <w:t>iz točke I. ove Odluke</w:t>
      </w:r>
      <w:r>
        <w:rPr>
          <w:rFonts w:ascii="Times New Roman" w:hAnsi="Times New Roman" w:cs="Times New Roman"/>
          <w:bCs/>
          <w:sz w:val="24"/>
          <w:szCs w:val="24"/>
        </w:rPr>
        <w:t>, opskrbljivač je dužan novom opskrbljivaču dostaviti vaučer s priloženom evidencijom iskorištenih sredstava po priloženom vaučeru.</w:t>
      </w:r>
    </w:p>
    <w:p w14:paraId="6B50588E" w14:textId="77777777" w:rsidR="001F47A2" w:rsidRDefault="00EA19CD" w:rsidP="00EA19CD">
      <w:pPr>
        <w:tabs>
          <w:tab w:val="left" w:pos="633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0462330E"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w:t>
      </w:r>
    </w:p>
    <w:p w14:paraId="464D501D" w14:textId="77777777" w:rsidR="001F47A2" w:rsidRDefault="001F47A2" w:rsidP="001F47A2">
      <w:pPr>
        <w:spacing w:after="0" w:line="240" w:lineRule="auto"/>
        <w:ind w:firstLine="720"/>
        <w:jc w:val="both"/>
        <w:rPr>
          <w:rFonts w:ascii="Times New Roman" w:hAnsi="Times New Roman" w:cs="Times New Roman"/>
          <w:bCs/>
          <w:sz w:val="24"/>
          <w:szCs w:val="24"/>
        </w:rPr>
      </w:pPr>
    </w:p>
    <w:p w14:paraId="1F0752F0" w14:textId="77777777" w:rsidR="001F47A2" w:rsidRDefault="001F47A2" w:rsidP="001F47A2">
      <w:pPr>
        <w:spacing w:after="0" w:line="240" w:lineRule="auto"/>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Po isteku obračunskog mjeseca, opskrbljivači plinom dostavljaju </w:t>
      </w:r>
      <w:r w:rsidR="00406A45">
        <w:rPr>
          <w:rFonts w:ascii="Times New Roman" w:hAnsi="Times New Roman" w:cs="Times New Roman"/>
          <w:bCs/>
          <w:sz w:val="24"/>
          <w:szCs w:val="24"/>
        </w:rPr>
        <w:t>Fondu za zaštitu okoliša i energetsku učinkovitost</w:t>
      </w:r>
      <w:r w:rsidRPr="00E553C5">
        <w:rPr>
          <w:rFonts w:ascii="Times New Roman" w:hAnsi="Times New Roman" w:cs="Times New Roman"/>
          <w:bCs/>
          <w:sz w:val="24"/>
          <w:szCs w:val="24"/>
        </w:rPr>
        <w:t xml:space="preserve"> zahtjev za refundaciju subvencija</w:t>
      </w:r>
      <w:r>
        <w:rPr>
          <w:rFonts w:ascii="Times New Roman" w:hAnsi="Times New Roman" w:cs="Times New Roman"/>
          <w:bCs/>
          <w:sz w:val="24"/>
          <w:szCs w:val="24"/>
        </w:rPr>
        <w:t xml:space="preserve"> za sve svoje krajnje kupce koji su korisnici subvencija u skladu s ovom Odlukom, a kojem zahtjevu su dužni priložiti obračun po svakom obračunskom mjernom mjestu.</w:t>
      </w:r>
    </w:p>
    <w:p w14:paraId="770571F6" w14:textId="77777777" w:rsidR="00EA19CD" w:rsidRDefault="00EA19CD" w:rsidP="00EA19CD">
      <w:pPr>
        <w:spacing w:after="0" w:line="240" w:lineRule="auto"/>
        <w:jc w:val="both"/>
        <w:rPr>
          <w:rFonts w:ascii="Times New Roman" w:hAnsi="Times New Roman" w:cs="Times New Roman"/>
          <w:bCs/>
          <w:sz w:val="24"/>
          <w:szCs w:val="24"/>
        </w:rPr>
      </w:pPr>
    </w:p>
    <w:p w14:paraId="26F1F416" w14:textId="77777777" w:rsidR="00EA19CD" w:rsidRDefault="00EA19CD" w:rsidP="00EA19CD">
      <w:pPr>
        <w:spacing w:after="0" w:line="240" w:lineRule="auto"/>
        <w:jc w:val="center"/>
        <w:rPr>
          <w:rFonts w:ascii="Times New Roman" w:hAnsi="Times New Roman" w:cs="Times New Roman"/>
          <w:b/>
          <w:bCs/>
          <w:sz w:val="24"/>
          <w:szCs w:val="24"/>
        </w:rPr>
      </w:pPr>
      <w:r w:rsidRPr="00EA19CD">
        <w:rPr>
          <w:rFonts w:ascii="Times New Roman" w:hAnsi="Times New Roman" w:cs="Times New Roman"/>
          <w:b/>
          <w:bCs/>
          <w:sz w:val="24"/>
          <w:szCs w:val="24"/>
        </w:rPr>
        <w:t>VII.</w:t>
      </w:r>
    </w:p>
    <w:p w14:paraId="2B2DC470" w14:textId="77777777" w:rsidR="00EA19CD" w:rsidRPr="00EA19CD" w:rsidRDefault="00EA19CD" w:rsidP="00EA19CD">
      <w:pPr>
        <w:spacing w:after="0" w:line="240" w:lineRule="auto"/>
        <w:jc w:val="center"/>
        <w:rPr>
          <w:rFonts w:ascii="Times New Roman" w:hAnsi="Times New Roman" w:cs="Times New Roman"/>
          <w:b/>
          <w:bCs/>
          <w:sz w:val="24"/>
          <w:szCs w:val="24"/>
        </w:rPr>
      </w:pPr>
    </w:p>
    <w:p w14:paraId="51CEC67B" w14:textId="153E9CED" w:rsidR="00393F28" w:rsidRPr="00393F28" w:rsidRDefault="00EA19CD" w:rsidP="00393F2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Postupci pokrenuti prema Odluci</w:t>
      </w:r>
      <w:r w:rsidRPr="00EA19CD">
        <w:rPr>
          <w:rFonts w:ascii="Times New Roman" w:hAnsi="Times New Roman" w:cs="Times New Roman"/>
          <w:bCs/>
          <w:sz w:val="24"/>
          <w:szCs w:val="24"/>
        </w:rPr>
        <w:t xml:space="preserve"> o subvencioniranju dijela krajnje cijene opskrbe plinom za krajnje kupce kategorije kućanstvo te krajnje kupce koji nisu kućanstvo s godišnjom potrošnjom plina do 10 GWh, KLASA: 022-03/22-04/84, URBROJ: 50301-05/27-22-2, od 9. ožujka 2022.</w:t>
      </w:r>
      <w:r>
        <w:rPr>
          <w:rFonts w:ascii="Times New Roman" w:hAnsi="Times New Roman" w:cs="Times New Roman"/>
          <w:bCs/>
          <w:sz w:val="24"/>
          <w:szCs w:val="24"/>
        </w:rPr>
        <w:t xml:space="preserve"> dovršit će se prema odredbama te Odluke.</w:t>
      </w:r>
    </w:p>
    <w:p w14:paraId="45E77DFC" w14:textId="77777777" w:rsidR="00E46665" w:rsidRDefault="00E46665" w:rsidP="00EA19CD">
      <w:pPr>
        <w:spacing w:after="0" w:line="240" w:lineRule="auto"/>
        <w:jc w:val="both"/>
        <w:rPr>
          <w:rFonts w:ascii="Times New Roman" w:hAnsi="Times New Roman" w:cs="Times New Roman"/>
          <w:bCs/>
          <w:sz w:val="24"/>
          <w:szCs w:val="24"/>
        </w:rPr>
      </w:pPr>
    </w:p>
    <w:p w14:paraId="5CD90629" w14:textId="77777777" w:rsidR="00E46665" w:rsidRDefault="00E46665" w:rsidP="00EA19C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14:paraId="0CCE3607" w14:textId="77777777" w:rsidR="001F47A2" w:rsidRDefault="001F47A2" w:rsidP="001F47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VII</w:t>
      </w:r>
      <w:r w:rsidR="00EA19CD">
        <w:rPr>
          <w:rFonts w:ascii="Times New Roman" w:hAnsi="Times New Roman" w:cs="Times New Roman"/>
          <w:b/>
          <w:sz w:val="24"/>
          <w:szCs w:val="24"/>
        </w:rPr>
        <w:t>I</w:t>
      </w:r>
      <w:r>
        <w:rPr>
          <w:rFonts w:ascii="Times New Roman" w:hAnsi="Times New Roman" w:cs="Times New Roman"/>
          <w:b/>
          <w:sz w:val="24"/>
          <w:szCs w:val="24"/>
        </w:rPr>
        <w:t>.</w:t>
      </w:r>
    </w:p>
    <w:p w14:paraId="5DFB69EE" w14:textId="77777777" w:rsidR="00005F42" w:rsidRDefault="00005F42" w:rsidP="001F47A2">
      <w:pPr>
        <w:spacing w:after="0" w:line="240" w:lineRule="auto"/>
        <w:jc w:val="center"/>
        <w:rPr>
          <w:rFonts w:ascii="Times New Roman" w:hAnsi="Times New Roman" w:cs="Times New Roman"/>
          <w:b/>
          <w:sz w:val="24"/>
          <w:szCs w:val="24"/>
        </w:rPr>
      </w:pPr>
    </w:p>
    <w:p w14:paraId="111BC2EE" w14:textId="02228117" w:rsidR="001F47A2" w:rsidRDefault="001F47A2" w:rsidP="001F47A2">
      <w:pPr>
        <w:spacing w:after="0" w:line="240" w:lineRule="auto"/>
        <w:ind w:left="696" w:firstLine="720"/>
        <w:jc w:val="both"/>
        <w:rPr>
          <w:rFonts w:ascii="Times New Roman" w:hAnsi="Times New Roman" w:cs="Times New Roman"/>
          <w:sz w:val="24"/>
          <w:szCs w:val="24"/>
        </w:rPr>
      </w:pPr>
      <w:r>
        <w:rPr>
          <w:rFonts w:ascii="Times New Roman" w:hAnsi="Times New Roman" w:cs="Times New Roman"/>
          <w:bCs/>
          <w:sz w:val="24"/>
          <w:szCs w:val="24"/>
        </w:rPr>
        <w:t xml:space="preserve">Ova Odluka </w:t>
      </w:r>
      <w:r w:rsidR="00C10427">
        <w:rPr>
          <w:rFonts w:ascii="Times New Roman" w:hAnsi="Times New Roman" w:cs="Times New Roman"/>
          <w:bCs/>
          <w:sz w:val="24"/>
          <w:szCs w:val="24"/>
        </w:rPr>
        <w:t xml:space="preserve">objavit će se u „Narodnim novinama“, a </w:t>
      </w:r>
      <w:r>
        <w:rPr>
          <w:rFonts w:ascii="Times New Roman" w:hAnsi="Times New Roman" w:cs="Times New Roman"/>
          <w:bCs/>
          <w:sz w:val="24"/>
          <w:szCs w:val="24"/>
        </w:rPr>
        <w:t>stupa na snagu 1. travnja 202</w:t>
      </w:r>
      <w:r w:rsidR="00E43FB4">
        <w:rPr>
          <w:rFonts w:ascii="Times New Roman" w:hAnsi="Times New Roman" w:cs="Times New Roman"/>
          <w:bCs/>
          <w:sz w:val="24"/>
          <w:szCs w:val="24"/>
        </w:rPr>
        <w:t>3</w:t>
      </w:r>
      <w:r>
        <w:rPr>
          <w:rFonts w:ascii="Times New Roman" w:hAnsi="Times New Roman" w:cs="Times New Roman"/>
          <w:bCs/>
          <w:sz w:val="24"/>
          <w:szCs w:val="24"/>
        </w:rPr>
        <w:t xml:space="preserve">. </w:t>
      </w:r>
    </w:p>
    <w:p w14:paraId="7111D46A" w14:textId="77777777" w:rsidR="001F47A2" w:rsidRDefault="001F47A2" w:rsidP="001F47A2">
      <w:pPr>
        <w:pStyle w:val="NormalWeb"/>
        <w:spacing w:before="0" w:beforeAutospacing="0" w:after="0" w:afterAutospacing="0"/>
        <w:jc w:val="both"/>
        <w:rPr>
          <w:lang w:val="hr-HR"/>
        </w:rPr>
      </w:pPr>
    </w:p>
    <w:p w14:paraId="540EC9F0" w14:textId="77777777" w:rsidR="0067575C" w:rsidRPr="00C056B3" w:rsidRDefault="0067575C" w:rsidP="0067575C">
      <w:pPr>
        <w:pStyle w:val="NormalWeb"/>
        <w:spacing w:before="0" w:beforeAutospacing="0" w:after="0" w:afterAutospacing="0"/>
        <w:jc w:val="both"/>
        <w:rPr>
          <w:lang w:val="hr-HR"/>
        </w:rPr>
      </w:pPr>
    </w:p>
    <w:p w14:paraId="5665D786" w14:textId="77777777" w:rsidR="0067575C" w:rsidRPr="00C056B3" w:rsidRDefault="0067575C" w:rsidP="0067575C">
      <w:pPr>
        <w:pStyle w:val="NormalWeb"/>
        <w:spacing w:before="0" w:beforeAutospacing="0" w:after="0" w:afterAutospacing="0"/>
        <w:jc w:val="both"/>
        <w:rPr>
          <w:lang w:val="hr-HR"/>
        </w:rPr>
      </w:pPr>
      <w:r w:rsidRPr="00C056B3">
        <w:rPr>
          <w:lang w:val="hr-HR"/>
        </w:rPr>
        <w:t xml:space="preserve">KLASA: </w:t>
      </w:r>
    </w:p>
    <w:p w14:paraId="1C0A19A1" w14:textId="77777777" w:rsidR="0067575C" w:rsidRPr="0004621F" w:rsidRDefault="0067575C" w:rsidP="0067575C">
      <w:pPr>
        <w:pStyle w:val="NormalWeb"/>
        <w:spacing w:before="0" w:beforeAutospacing="0" w:after="0" w:afterAutospacing="0"/>
        <w:jc w:val="both"/>
      </w:pPr>
      <w:r w:rsidRPr="0004621F">
        <w:t xml:space="preserve">URBROJ: </w:t>
      </w:r>
    </w:p>
    <w:p w14:paraId="4A86092F" w14:textId="77777777" w:rsidR="0067575C" w:rsidRPr="00DA52F4" w:rsidRDefault="0067575C" w:rsidP="0067575C">
      <w:pPr>
        <w:pStyle w:val="NormalWeb"/>
        <w:spacing w:before="0" w:beforeAutospacing="0" w:after="0" w:afterAutospacing="0"/>
        <w:jc w:val="both"/>
        <w:rPr>
          <w:color w:val="000000"/>
        </w:rPr>
      </w:pPr>
      <w:r w:rsidRPr="00DA52F4">
        <w:rPr>
          <w:color w:val="000000"/>
        </w:rPr>
        <w:t xml:space="preserve">Zagreb, </w:t>
      </w:r>
    </w:p>
    <w:p w14:paraId="131B25CC" w14:textId="77777777" w:rsidR="0067575C" w:rsidRPr="00DA52F4" w:rsidRDefault="0067575C" w:rsidP="0067575C">
      <w:pPr>
        <w:pStyle w:val="NormalWeb"/>
        <w:spacing w:before="0" w:beforeAutospacing="0" w:after="0" w:afterAutospacing="0"/>
        <w:jc w:val="both"/>
        <w:rPr>
          <w:color w:val="000000"/>
        </w:rPr>
      </w:pPr>
    </w:p>
    <w:p w14:paraId="1385AECC" w14:textId="77777777" w:rsidR="0067575C" w:rsidRPr="00BD0DF7" w:rsidRDefault="0067575C" w:rsidP="0067575C">
      <w:pPr>
        <w:pStyle w:val="NormalWeb"/>
        <w:spacing w:before="0" w:beforeAutospacing="0" w:after="0" w:afterAutospacing="0"/>
        <w:ind w:left="2832" w:firstLine="708"/>
        <w:jc w:val="center"/>
        <w:rPr>
          <w:b/>
          <w:color w:val="000000"/>
        </w:rPr>
      </w:pPr>
      <w:r w:rsidRPr="00BD0DF7">
        <w:rPr>
          <w:b/>
          <w:color w:val="000000"/>
        </w:rPr>
        <w:t>Predsjednik</w:t>
      </w:r>
    </w:p>
    <w:p w14:paraId="0A8F779E" w14:textId="77777777" w:rsidR="0067575C" w:rsidRPr="00BD0DF7" w:rsidRDefault="0067575C" w:rsidP="0067575C">
      <w:pPr>
        <w:pStyle w:val="NormalWeb"/>
        <w:spacing w:before="0" w:beforeAutospacing="0" w:after="0" w:afterAutospacing="0"/>
        <w:jc w:val="center"/>
        <w:rPr>
          <w:b/>
          <w:color w:val="000000"/>
        </w:rPr>
      </w:pPr>
    </w:p>
    <w:p w14:paraId="3CECA205" w14:textId="77777777" w:rsidR="0067575C" w:rsidRDefault="0067575C" w:rsidP="0067575C">
      <w:pPr>
        <w:pStyle w:val="NormalWeb"/>
        <w:spacing w:before="0" w:beforeAutospacing="0" w:after="0" w:afterAutospacing="0"/>
        <w:ind w:left="2832" w:firstLine="708"/>
        <w:jc w:val="center"/>
        <w:rPr>
          <w:b/>
          <w:color w:val="000000"/>
        </w:rPr>
      </w:pPr>
      <w:r w:rsidRPr="00BD0DF7">
        <w:rPr>
          <w:b/>
          <w:color w:val="000000"/>
        </w:rPr>
        <w:t>mr. sc. Andrej Plenković</w:t>
      </w:r>
    </w:p>
    <w:p w14:paraId="5D106771" w14:textId="77777777" w:rsidR="0067575C" w:rsidRDefault="0067575C" w:rsidP="004968CC">
      <w:pPr>
        <w:spacing w:after="0" w:line="240" w:lineRule="auto"/>
        <w:rPr>
          <w:rFonts w:ascii="Times New Roman" w:hAnsi="Times New Roman" w:cs="Times New Roman"/>
          <w:b/>
          <w:sz w:val="24"/>
          <w:szCs w:val="24"/>
        </w:rPr>
      </w:pPr>
    </w:p>
    <w:p w14:paraId="595D3AC8" w14:textId="77777777" w:rsidR="00767395" w:rsidRDefault="00767395" w:rsidP="004968CC">
      <w:pPr>
        <w:spacing w:after="0" w:line="240" w:lineRule="auto"/>
        <w:rPr>
          <w:rFonts w:ascii="Times New Roman" w:hAnsi="Times New Roman" w:cs="Times New Roman"/>
          <w:b/>
          <w:sz w:val="24"/>
          <w:szCs w:val="24"/>
        </w:rPr>
      </w:pPr>
    </w:p>
    <w:p w14:paraId="68A4F79A" w14:textId="77777777" w:rsidR="00767395" w:rsidRDefault="00767395" w:rsidP="004968CC">
      <w:pPr>
        <w:spacing w:after="0" w:line="240" w:lineRule="auto"/>
        <w:rPr>
          <w:rFonts w:ascii="Times New Roman" w:hAnsi="Times New Roman" w:cs="Times New Roman"/>
          <w:b/>
          <w:sz w:val="24"/>
          <w:szCs w:val="24"/>
        </w:rPr>
      </w:pPr>
    </w:p>
    <w:p w14:paraId="1BBBACD5" w14:textId="77777777" w:rsidR="00E46665" w:rsidRDefault="00E46665" w:rsidP="004968CC">
      <w:pPr>
        <w:spacing w:after="0" w:line="240" w:lineRule="auto"/>
        <w:rPr>
          <w:rFonts w:ascii="Times New Roman" w:hAnsi="Times New Roman" w:cs="Times New Roman"/>
          <w:b/>
          <w:sz w:val="24"/>
          <w:szCs w:val="24"/>
        </w:rPr>
      </w:pPr>
    </w:p>
    <w:p w14:paraId="00FF67BA" w14:textId="052DAD9A" w:rsidR="000876D7" w:rsidRDefault="000876D7" w:rsidP="004968CC">
      <w:pPr>
        <w:spacing w:after="0" w:line="240" w:lineRule="auto"/>
        <w:rPr>
          <w:rFonts w:ascii="Times New Roman" w:hAnsi="Times New Roman" w:cs="Times New Roman"/>
          <w:b/>
          <w:sz w:val="24"/>
          <w:szCs w:val="24"/>
        </w:rPr>
      </w:pPr>
    </w:p>
    <w:p w14:paraId="44699974" w14:textId="2230CCF0" w:rsidR="00061E59" w:rsidRDefault="00061E59" w:rsidP="004968CC">
      <w:pPr>
        <w:spacing w:after="0" w:line="240" w:lineRule="auto"/>
        <w:rPr>
          <w:rFonts w:ascii="Times New Roman" w:hAnsi="Times New Roman" w:cs="Times New Roman"/>
          <w:b/>
          <w:sz w:val="24"/>
          <w:szCs w:val="24"/>
        </w:rPr>
      </w:pPr>
    </w:p>
    <w:p w14:paraId="4532C5D7" w14:textId="77777777" w:rsidR="00061E59" w:rsidRDefault="00061E59" w:rsidP="004968CC">
      <w:pPr>
        <w:spacing w:after="0" w:line="240" w:lineRule="auto"/>
        <w:rPr>
          <w:rFonts w:ascii="Times New Roman" w:hAnsi="Times New Roman" w:cs="Times New Roman"/>
          <w:b/>
          <w:sz w:val="24"/>
          <w:szCs w:val="24"/>
        </w:rPr>
      </w:pPr>
    </w:p>
    <w:p w14:paraId="2D175C38" w14:textId="06E94407" w:rsidR="00FE4DCC" w:rsidRDefault="00FE4DCC" w:rsidP="004968CC">
      <w:pPr>
        <w:spacing w:after="0" w:line="240" w:lineRule="auto"/>
        <w:rPr>
          <w:rFonts w:ascii="Times New Roman" w:hAnsi="Times New Roman" w:cs="Times New Roman"/>
          <w:b/>
          <w:sz w:val="24"/>
          <w:szCs w:val="24"/>
        </w:rPr>
      </w:pPr>
    </w:p>
    <w:p w14:paraId="3DE37239" w14:textId="59A1B897" w:rsidR="00F87461" w:rsidRDefault="00F87461" w:rsidP="004968CC">
      <w:pPr>
        <w:spacing w:after="0" w:line="240" w:lineRule="auto"/>
        <w:rPr>
          <w:rFonts w:ascii="Times New Roman" w:hAnsi="Times New Roman" w:cs="Times New Roman"/>
          <w:b/>
          <w:sz w:val="24"/>
          <w:szCs w:val="24"/>
        </w:rPr>
      </w:pPr>
    </w:p>
    <w:p w14:paraId="2C33686D" w14:textId="4B39E2D5" w:rsidR="00F87461" w:rsidRDefault="00F87461" w:rsidP="004968CC">
      <w:pPr>
        <w:spacing w:after="0" w:line="240" w:lineRule="auto"/>
        <w:rPr>
          <w:rFonts w:ascii="Times New Roman" w:hAnsi="Times New Roman" w:cs="Times New Roman"/>
          <w:b/>
          <w:sz w:val="24"/>
          <w:szCs w:val="24"/>
        </w:rPr>
      </w:pPr>
    </w:p>
    <w:p w14:paraId="06BFD8EE" w14:textId="77777777" w:rsidR="00F87461" w:rsidRDefault="00F87461" w:rsidP="004968CC">
      <w:pPr>
        <w:spacing w:after="0" w:line="240" w:lineRule="auto"/>
        <w:rPr>
          <w:rFonts w:ascii="Times New Roman" w:hAnsi="Times New Roman" w:cs="Times New Roman"/>
          <w:b/>
          <w:sz w:val="24"/>
          <w:szCs w:val="24"/>
        </w:rPr>
      </w:pPr>
    </w:p>
    <w:p w14:paraId="74399234" w14:textId="77777777" w:rsidR="009561EA" w:rsidRPr="00FE0C19" w:rsidRDefault="009561EA" w:rsidP="00FE0C19">
      <w:pPr>
        <w:suppressAutoHyphens/>
        <w:spacing w:after="0" w:line="240" w:lineRule="auto"/>
        <w:jc w:val="center"/>
        <w:rPr>
          <w:rFonts w:ascii="Times New Roman" w:hAnsi="Times New Roman" w:cs="Times New Roman"/>
          <w:b/>
          <w:bCs/>
          <w:sz w:val="24"/>
          <w:szCs w:val="24"/>
        </w:rPr>
      </w:pPr>
      <w:r w:rsidRPr="00FE0C19">
        <w:rPr>
          <w:rFonts w:ascii="Times New Roman" w:hAnsi="Times New Roman" w:cs="Times New Roman"/>
          <w:b/>
          <w:bCs/>
          <w:sz w:val="24"/>
          <w:szCs w:val="24"/>
        </w:rPr>
        <w:lastRenderedPageBreak/>
        <w:t>OBRAZLOŽENJE</w:t>
      </w:r>
    </w:p>
    <w:p w14:paraId="5FAAC821" w14:textId="77777777" w:rsidR="009561EA" w:rsidRPr="00FE0C19" w:rsidRDefault="009561EA" w:rsidP="00FE0C19">
      <w:pPr>
        <w:suppressAutoHyphens/>
        <w:spacing w:after="0" w:line="240" w:lineRule="auto"/>
        <w:jc w:val="center"/>
        <w:rPr>
          <w:rFonts w:ascii="Times New Roman" w:hAnsi="Times New Roman" w:cs="Times New Roman"/>
          <w:sz w:val="24"/>
          <w:szCs w:val="24"/>
          <w:lang w:val="x-none"/>
        </w:rPr>
      </w:pPr>
    </w:p>
    <w:p w14:paraId="35CC81EA" w14:textId="77777777" w:rsidR="009561EA" w:rsidRPr="00FE0C19" w:rsidRDefault="009561EA" w:rsidP="00FE0C19">
      <w:pPr>
        <w:suppressAutoHyphens/>
        <w:spacing w:after="0" w:line="240" w:lineRule="auto"/>
        <w:jc w:val="both"/>
        <w:rPr>
          <w:rFonts w:ascii="Times New Roman" w:hAnsi="Times New Roman" w:cs="Times New Roman"/>
          <w:sz w:val="24"/>
          <w:szCs w:val="24"/>
          <w:lang w:val="x-none"/>
        </w:rPr>
      </w:pPr>
      <w:r w:rsidRPr="00FE0C19">
        <w:rPr>
          <w:rFonts w:ascii="Times New Roman" w:hAnsi="Times New Roman" w:cs="Times New Roman"/>
          <w:sz w:val="24"/>
          <w:szCs w:val="24"/>
          <w:lang w:val="x-none"/>
        </w:rPr>
        <w:t xml:space="preserve">Vlada Republike Hrvatske donijela je </w:t>
      </w:r>
      <w:r w:rsidRPr="00FE0C19">
        <w:rPr>
          <w:rFonts w:ascii="Times New Roman" w:hAnsi="Times New Roman" w:cs="Times New Roman"/>
          <w:sz w:val="24"/>
          <w:szCs w:val="24"/>
        </w:rPr>
        <w:t>18. lipnja</w:t>
      </w:r>
      <w:r w:rsidRPr="00FE0C19">
        <w:rPr>
          <w:rFonts w:ascii="Times New Roman" w:hAnsi="Times New Roman" w:cs="Times New Roman"/>
          <w:sz w:val="24"/>
          <w:szCs w:val="24"/>
          <w:lang w:val="x-none"/>
        </w:rPr>
        <w:t xml:space="preserve"> 20</w:t>
      </w:r>
      <w:r w:rsidRPr="00FE0C19">
        <w:rPr>
          <w:rFonts w:ascii="Times New Roman" w:hAnsi="Times New Roman" w:cs="Times New Roman"/>
          <w:sz w:val="24"/>
          <w:szCs w:val="24"/>
        </w:rPr>
        <w:t>21</w:t>
      </w:r>
      <w:r w:rsidRPr="00FE0C19">
        <w:rPr>
          <w:rFonts w:ascii="Times New Roman" w:hAnsi="Times New Roman" w:cs="Times New Roman"/>
          <w:sz w:val="24"/>
          <w:szCs w:val="24"/>
          <w:lang w:val="x-none"/>
        </w:rPr>
        <w:t xml:space="preserve">. godine Odluku o donošenju Plana korištenja financijskih sredstava dobivenih od prodaje emisijskih jedinica putem dražbi u Republici Hrvatskoj </w:t>
      </w:r>
      <w:r w:rsidRPr="00FE0C19">
        <w:rPr>
          <w:rFonts w:ascii="Times New Roman" w:hAnsi="Times New Roman" w:cs="Times New Roman"/>
          <w:sz w:val="24"/>
          <w:szCs w:val="24"/>
        </w:rPr>
        <w:t xml:space="preserve">od 2021. </w:t>
      </w:r>
      <w:r w:rsidRPr="00FE0C19">
        <w:rPr>
          <w:rFonts w:ascii="Times New Roman" w:hAnsi="Times New Roman" w:cs="Times New Roman"/>
          <w:sz w:val="24"/>
          <w:szCs w:val="24"/>
          <w:lang w:val="x-none"/>
        </w:rPr>
        <w:t>do 202</w:t>
      </w:r>
      <w:r w:rsidRPr="00FE0C19">
        <w:rPr>
          <w:rFonts w:ascii="Times New Roman" w:hAnsi="Times New Roman" w:cs="Times New Roman"/>
          <w:sz w:val="24"/>
          <w:szCs w:val="24"/>
        </w:rPr>
        <w:t>5</w:t>
      </w:r>
      <w:r w:rsidRPr="00FE0C19">
        <w:rPr>
          <w:rFonts w:ascii="Times New Roman" w:hAnsi="Times New Roman" w:cs="Times New Roman"/>
          <w:sz w:val="24"/>
          <w:szCs w:val="24"/>
          <w:lang w:val="x-none"/>
        </w:rPr>
        <w:t xml:space="preserve">. </w:t>
      </w:r>
      <w:r w:rsidR="00C443A6">
        <w:rPr>
          <w:rFonts w:ascii="Times New Roman" w:hAnsi="Times New Roman" w:cs="Times New Roman"/>
          <w:sz w:val="24"/>
          <w:szCs w:val="24"/>
        </w:rPr>
        <w:t>g</w:t>
      </w:r>
      <w:r w:rsidR="00C443A6" w:rsidRPr="00FE0C19">
        <w:rPr>
          <w:rFonts w:ascii="Times New Roman" w:hAnsi="Times New Roman" w:cs="Times New Roman"/>
          <w:sz w:val="24"/>
          <w:szCs w:val="24"/>
          <w:lang w:val="x-none"/>
        </w:rPr>
        <w:t>odine</w:t>
      </w:r>
      <w:r w:rsidR="00C443A6">
        <w:rPr>
          <w:rFonts w:ascii="Times New Roman" w:hAnsi="Times New Roman" w:cs="Times New Roman"/>
          <w:sz w:val="24"/>
          <w:szCs w:val="24"/>
        </w:rPr>
        <w:t xml:space="preserve"> (u daljnjem tekstu: Odluka)</w:t>
      </w:r>
      <w:r w:rsidRPr="00FE0C19">
        <w:rPr>
          <w:rFonts w:ascii="Times New Roman" w:hAnsi="Times New Roman" w:cs="Times New Roman"/>
          <w:sz w:val="24"/>
          <w:szCs w:val="24"/>
          <w:lang w:val="x-none"/>
        </w:rPr>
        <w:t xml:space="preserve"> </w:t>
      </w:r>
      <w:r w:rsidRPr="00FE0C19">
        <w:rPr>
          <w:rFonts w:ascii="Times New Roman" w:hAnsi="Times New Roman" w:cs="Times New Roman"/>
          <w:sz w:val="24"/>
          <w:szCs w:val="24"/>
        </w:rPr>
        <w:t>koja je objavljena na mrežnim stranicama Ministarstva gospodarstva i održivog razvoja (u daljnjem tekstu: Ministarstvo)</w:t>
      </w:r>
      <w:r w:rsidRPr="00FE0C19">
        <w:rPr>
          <w:rFonts w:ascii="Times New Roman" w:hAnsi="Times New Roman" w:cs="Times New Roman"/>
          <w:sz w:val="24"/>
          <w:szCs w:val="24"/>
          <w:lang w:val="x-none"/>
        </w:rPr>
        <w:t xml:space="preserve">. Odlukom je Vlada Republike Hrvatske zadužila </w:t>
      </w:r>
      <w:r w:rsidRPr="00FE0C19">
        <w:rPr>
          <w:rFonts w:ascii="Times New Roman" w:hAnsi="Times New Roman" w:cs="Times New Roman"/>
          <w:sz w:val="24"/>
          <w:szCs w:val="24"/>
        </w:rPr>
        <w:t>Ministarstvo</w:t>
      </w:r>
      <w:r w:rsidRPr="00FE0C19">
        <w:rPr>
          <w:rFonts w:ascii="Times New Roman" w:hAnsi="Times New Roman" w:cs="Times New Roman"/>
          <w:sz w:val="24"/>
          <w:szCs w:val="24"/>
          <w:lang w:val="x-none"/>
        </w:rPr>
        <w:t xml:space="preserve"> i Fond za zaštitu okoliša i energetsku učinkovitost za provedbu </w:t>
      </w:r>
      <w:r w:rsidRPr="00FE0C19">
        <w:rPr>
          <w:rFonts w:ascii="Times New Roman" w:hAnsi="Times New Roman" w:cs="Times New Roman"/>
          <w:sz w:val="24"/>
          <w:szCs w:val="24"/>
        </w:rPr>
        <w:t xml:space="preserve">mjera iz </w:t>
      </w:r>
      <w:r w:rsidRPr="00FE0C19">
        <w:rPr>
          <w:rFonts w:ascii="Times New Roman" w:hAnsi="Times New Roman" w:cs="Times New Roman"/>
          <w:sz w:val="24"/>
          <w:szCs w:val="24"/>
          <w:lang w:val="x-none"/>
        </w:rPr>
        <w:t>Plana</w:t>
      </w:r>
      <w:r w:rsidR="0086029E">
        <w:rPr>
          <w:rFonts w:ascii="Times New Roman" w:hAnsi="Times New Roman" w:cs="Times New Roman"/>
          <w:sz w:val="24"/>
          <w:szCs w:val="24"/>
        </w:rPr>
        <w:t xml:space="preserve"> </w:t>
      </w:r>
      <w:r w:rsidR="0086029E" w:rsidRPr="0086029E">
        <w:rPr>
          <w:rFonts w:ascii="Times New Roman" w:hAnsi="Times New Roman" w:cs="Times New Roman"/>
          <w:sz w:val="24"/>
          <w:szCs w:val="24"/>
        </w:rPr>
        <w:t>korištenja financijskih sredstava dobivenih od prodaje emisijskih jedinica putem dražbi u Republici Hrvatskoj od 2021. do 2025. godine</w:t>
      </w:r>
      <w:r w:rsidR="0086029E">
        <w:rPr>
          <w:rFonts w:ascii="Times New Roman" w:hAnsi="Times New Roman" w:cs="Times New Roman"/>
          <w:sz w:val="24"/>
          <w:szCs w:val="24"/>
        </w:rPr>
        <w:t xml:space="preserve"> (u daljnjem tekstu: Plan).</w:t>
      </w:r>
    </w:p>
    <w:p w14:paraId="01A0C561" w14:textId="77777777" w:rsidR="009561EA" w:rsidRPr="00FE0C19" w:rsidRDefault="009561EA" w:rsidP="00FE0C19">
      <w:pPr>
        <w:suppressAutoHyphens/>
        <w:spacing w:after="0" w:line="240" w:lineRule="auto"/>
        <w:jc w:val="both"/>
        <w:rPr>
          <w:rFonts w:ascii="Times New Roman" w:hAnsi="Times New Roman" w:cs="Times New Roman"/>
          <w:sz w:val="24"/>
          <w:szCs w:val="24"/>
        </w:rPr>
      </w:pPr>
    </w:p>
    <w:p w14:paraId="0FC0C5C6" w14:textId="77777777" w:rsidR="009561EA" w:rsidRPr="00FE0C19" w:rsidRDefault="009561EA" w:rsidP="00FE0C19">
      <w:pPr>
        <w:suppressAutoHyphens/>
        <w:spacing w:after="0" w:line="240" w:lineRule="auto"/>
        <w:jc w:val="both"/>
        <w:rPr>
          <w:rFonts w:ascii="Times New Roman" w:hAnsi="Times New Roman" w:cs="Times New Roman"/>
          <w:sz w:val="24"/>
          <w:szCs w:val="24"/>
        </w:rPr>
      </w:pPr>
      <w:r w:rsidRPr="00FE0C19">
        <w:rPr>
          <w:rFonts w:ascii="Times New Roman" w:hAnsi="Times New Roman" w:cs="Times New Roman"/>
          <w:sz w:val="24"/>
          <w:szCs w:val="24"/>
        </w:rPr>
        <w:t>Praćenjem prihoda i rashoda, odnosno kretanjem cijena emisijskih jedinica na dražbama koje su značajno porasle od lipnja 2021.</w:t>
      </w:r>
      <w:r w:rsidR="00C443A6">
        <w:rPr>
          <w:rFonts w:ascii="Times New Roman" w:hAnsi="Times New Roman" w:cs="Times New Roman"/>
          <w:sz w:val="24"/>
          <w:szCs w:val="24"/>
        </w:rPr>
        <w:t>,</w:t>
      </w:r>
      <w:r w:rsidRPr="00FE0C19">
        <w:rPr>
          <w:rFonts w:ascii="Times New Roman" w:hAnsi="Times New Roman" w:cs="Times New Roman"/>
          <w:sz w:val="24"/>
          <w:szCs w:val="24"/>
        </w:rPr>
        <w:t xml:space="preserve"> te novonastalih potreba za dodatnim sufinanciranjem mjera energetskog siromaštva zbog višestrukog skoka cijena energenata na tržištima na kojima se snabdijevaju opskrbljivači plinom u Republici Hrvatskoj, Plan je promijenjen u određenim prioritetnim područjima i to na način da se razlika uvećanja planiranih ukupnih prihoda preraspodijelila unutar područja Niskougljična energetska tranzicija. Najznačajnija preraspodjela se odnosi na provedbu mjere pružanja izravne potpore za plaćanje računa za energente kućanstvima i malim i srednjim poduzećima. </w:t>
      </w:r>
    </w:p>
    <w:p w14:paraId="717004DC" w14:textId="77777777" w:rsidR="009561EA" w:rsidRPr="00FE0C19" w:rsidRDefault="009561EA" w:rsidP="00FE0C19">
      <w:pPr>
        <w:suppressAutoHyphens/>
        <w:spacing w:after="0" w:line="240" w:lineRule="auto"/>
        <w:jc w:val="both"/>
        <w:rPr>
          <w:rFonts w:ascii="Times New Roman" w:hAnsi="Times New Roman" w:cs="Times New Roman"/>
          <w:sz w:val="24"/>
          <w:szCs w:val="24"/>
        </w:rPr>
      </w:pPr>
    </w:p>
    <w:p w14:paraId="71775FA5" w14:textId="77777777" w:rsidR="00A51830" w:rsidRDefault="009561EA" w:rsidP="00FE0C19">
      <w:pPr>
        <w:spacing w:after="0" w:line="240" w:lineRule="auto"/>
        <w:jc w:val="both"/>
        <w:rPr>
          <w:rFonts w:ascii="Times New Roman" w:hAnsi="Times New Roman" w:cs="Times New Roman"/>
          <w:sz w:val="24"/>
          <w:szCs w:val="24"/>
        </w:rPr>
      </w:pPr>
      <w:r w:rsidRPr="00FE0C19">
        <w:rPr>
          <w:rFonts w:ascii="Times New Roman" w:hAnsi="Times New Roman" w:cs="Times New Roman"/>
          <w:sz w:val="24"/>
          <w:szCs w:val="24"/>
        </w:rPr>
        <w:t xml:space="preserve">Ovom </w:t>
      </w:r>
      <w:r w:rsidR="0086029E">
        <w:rPr>
          <w:rFonts w:ascii="Times New Roman" w:hAnsi="Times New Roman" w:cs="Times New Roman"/>
          <w:sz w:val="24"/>
          <w:szCs w:val="24"/>
        </w:rPr>
        <w:t>O</w:t>
      </w:r>
      <w:r w:rsidR="0086029E" w:rsidRPr="00FE0C19">
        <w:rPr>
          <w:rFonts w:ascii="Times New Roman" w:hAnsi="Times New Roman" w:cs="Times New Roman"/>
          <w:sz w:val="24"/>
          <w:szCs w:val="24"/>
        </w:rPr>
        <w:t xml:space="preserve">dlukom </w:t>
      </w:r>
      <w:r w:rsidRPr="00FE0C19">
        <w:rPr>
          <w:rFonts w:ascii="Times New Roman" w:hAnsi="Times New Roman" w:cs="Times New Roman"/>
          <w:sz w:val="24"/>
          <w:szCs w:val="24"/>
        </w:rPr>
        <w:t xml:space="preserve">omogućuje </w:t>
      </w:r>
      <w:r w:rsidR="00BA3E00" w:rsidRPr="00FE0C19">
        <w:rPr>
          <w:rFonts w:ascii="Times New Roman" w:hAnsi="Times New Roman" w:cs="Times New Roman"/>
          <w:sz w:val="24"/>
          <w:szCs w:val="24"/>
        </w:rPr>
        <w:t xml:space="preserve">se </w:t>
      </w:r>
      <w:r w:rsidR="00664878">
        <w:rPr>
          <w:rFonts w:ascii="Times New Roman" w:hAnsi="Times New Roman" w:cs="Times New Roman"/>
          <w:sz w:val="24"/>
          <w:szCs w:val="24"/>
        </w:rPr>
        <w:t>iskorištenje</w:t>
      </w:r>
      <w:r w:rsidR="00664878" w:rsidRPr="00FE0C19">
        <w:rPr>
          <w:rFonts w:ascii="Times New Roman" w:hAnsi="Times New Roman" w:cs="Times New Roman"/>
          <w:sz w:val="24"/>
          <w:szCs w:val="24"/>
        </w:rPr>
        <w:t xml:space="preserve"> </w:t>
      </w:r>
      <w:r w:rsidRPr="00FE0C19">
        <w:rPr>
          <w:rFonts w:ascii="Times New Roman" w:hAnsi="Times New Roman" w:cs="Times New Roman"/>
          <w:sz w:val="24"/>
          <w:szCs w:val="24"/>
        </w:rPr>
        <w:t xml:space="preserve">sredstava izmijenjenog Plana za dvije mjere ublažavanja posljedica porasta </w:t>
      </w:r>
      <w:r w:rsidR="00FE0C19">
        <w:rPr>
          <w:rFonts w:ascii="Times New Roman" w:hAnsi="Times New Roman" w:cs="Times New Roman"/>
          <w:sz w:val="24"/>
          <w:szCs w:val="24"/>
        </w:rPr>
        <w:t>cijena energenata na tržištu</w:t>
      </w:r>
      <w:r w:rsidR="00664878">
        <w:rPr>
          <w:rFonts w:ascii="Times New Roman" w:hAnsi="Times New Roman" w:cs="Times New Roman"/>
          <w:sz w:val="24"/>
          <w:szCs w:val="24"/>
        </w:rPr>
        <w:t xml:space="preserve"> u ukupnom iznosu </w:t>
      </w:r>
      <w:r w:rsidR="00A51830" w:rsidRPr="00FE0C19">
        <w:rPr>
          <w:rFonts w:ascii="Times New Roman" w:hAnsi="Times New Roman" w:cs="Times New Roman"/>
          <w:sz w:val="24"/>
          <w:szCs w:val="24"/>
        </w:rPr>
        <w:t xml:space="preserve">do </w:t>
      </w:r>
      <w:r w:rsidR="00664878">
        <w:rPr>
          <w:rFonts w:ascii="Times New Roman" w:hAnsi="Times New Roman" w:cs="Times New Roman"/>
          <w:sz w:val="24"/>
          <w:szCs w:val="24"/>
        </w:rPr>
        <w:t xml:space="preserve">159.267.370,09 </w:t>
      </w:r>
      <w:r w:rsidR="00E5106B" w:rsidRPr="00E5106B">
        <w:rPr>
          <w:rFonts w:ascii="Times New Roman" w:hAnsi="Times New Roman" w:cs="Times New Roman"/>
          <w:sz w:val="24"/>
          <w:szCs w:val="24"/>
        </w:rPr>
        <w:t>eura</w:t>
      </w:r>
      <w:r w:rsidR="00A51830" w:rsidRPr="00FE0C19">
        <w:rPr>
          <w:rFonts w:ascii="Times New Roman" w:hAnsi="Times New Roman" w:cs="Times New Roman"/>
          <w:sz w:val="24"/>
          <w:szCs w:val="24"/>
        </w:rPr>
        <w:t>.</w:t>
      </w:r>
    </w:p>
    <w:p w14:paraId="0B9D3EF2" w14:textId="77777777" w:rsidR="0086029E" w:rsidRPr="00FE0C19" w:rsidRDefault="0086029E" w:rsidP="00FE0C19">
      <w:pPr>
        <w:spacing w:after="0" w:line="240" w:lineRule="auto"/>
        <w:jc w:val="both"/>
        <w:rPr>
          <w:rFonts w:ascii="Times New Roman" w:hAnsi="Times New Roman" w:cs="Times New Roman"/>
          <w:sz w:val="24"/>
          <w:szCs w:val="24"/>
        </w:rPr>
      </w:pPr>
    </w:p>
    <w:p w14:paraId="2A848316" w14:textId="09BF41AD" w:rsidR="00A51830" w:rsidRDefault="00A51830" w:rsidP="00FE0C19">
      <w:pPr>
        <w:spacing w:after="0" w:line="240" w:lineRule="auto"/>
        <w:jc w:val="both"/>
        <w:rPr>
          <w:rFonts w:ascii="Times New Roman" w:hAnsi="Times New Roman" w:cs="Times New Roman"/>
          <w:sz w:val="24"/>
          <w:szCs w:val="24"/>
        </w:rPr>
      </w:pPr>
      <w:r w:rsidRPr="000E0579">
        <w:rPr>
          <w:rFonts w:ascii="Times New Roman" w:hAnsi="Times New Roman" w:cs="Times New Roman"/>
          <w:sz w:val="24"/>
          <w:szCs w:val="24"/>
        </w:rPr>
        <w:t>Kupcima u kategoriji kućanstvo</w:t>
      </w:r>
      <w:r w:rsidR="0086029E" w:rsidRPr="000E0579">
        <w:rPr>
          <w:rFonts w:ascii="Times New Roman" w:hAnsi="Times New Roman" w:cs="Times New Roman"/>
          <w:sz w:val="24"/>
          <w:szCs w:val="24"/>
        </w:rPr>
        <w:t>,</w:t>
      </w:r>
      <w:r w:rsidRPr="000E0579">
        <w:rPr>
          <w:rFonts w:ascii="Times New Roman" w:hAnsi="Times New Roman" w:cs="Times New Roman"/>
          <w:sz w:val="24"/>
          <w:szCs w:val="24"/>
        </w:rPr>
        <w:t xml:space="preserve"> subvencionira </w:t>
      </w:r>
      <w:r w:rsidR="00BA3E00" w:rsidRPr="000E0579">
        <w:rPr>
          <w:rFonts w:ascii="Times New Roman" w:hAnsi="Times New Roman" w:cs="Times New Roman"/>
          <w:sz w:val="24"/>
          <w:szCs w:val="24"/>
        </w:rPr>
        <w:t xml:space="preserve">se </w:t>
      </w:r>
      <w:r w:rsidRPr="000E0579">
        <w:rPr>
          <w:rFonts w:ascii="Times New Roman" w:hAnsi="Times New Roman" w:cs="Times New Roman"/>
          <w:sz w:val="24"/>
          <w:szCs w:val="24"/>
        </w:rPr>
        <w:t>trošak na način da se na računu koji opsk</w:t>
      </w:r>
      <w:r w:rsidR="00D95FE9" w:rsidRPr="000E0579">
        <w:rPr>
          <w:rFonts w:ascii="Times New Roman" w:hAnsi="Times New Roman" w:cs="Times New Roman"/>
          <w:sz w:val="24"/>
          <w:szCs w:val="24"/>
        </w:rPr>
        <w:t xml:space="preserve">rbljivač plinom isporučuje </w:t>
      </w:r>
      <w:r w:rsidR="009B65CC" w:rsidRPr="000E0579">
        <w:rPr>
          <w:rFonts w:ascii="Times New Roman" w:hAnsi="Times New Roman" w:cs="Times New Roman"/>
          <w:sz w:val="24"/>
          <w:szCs w:val="24"/>
        </w:rPr>
        <w:t>kupc</w:t>
      </w:r>
      <w:r w:rsidR="00D95FE9" w:rsidRPr="000E0579">
        <w:rPr>
          <w:rFonts w:ascii="Times New Roman" w:hAnsi="Times New Roman" w:cs="Times New Roman"/>
          <w:sz w:val="24"/>
          <w:szCs w:val="24"/>
        </w:rPr>
        <w:t>u</w:t>
      </w:r>
      <w:r w:rsidR="009B65CC" w:rsidRPr="000E0579">
        <w:rPr>
          <w:rFonts w:ascii="Times New Roman" w:hAnsi="Times New Roman" w:cs="Times New Roman"/>
          <w:sz w:val="24"/>
          <w:szCs w:val="24"/>
        </w:rPr>
        <w:t xml:space="preserve"> iz kategorije kućanstvo </w:t>
      </w:r>
      <w:r w:rsidR="00D95FE9" w:rsidRPr="000E0579">
        <w:rPr>
          <w:rFonts w:ascii="Times New Roman" w:hAnsi="Times New Roman" w:cs="Times New Roman"/>
          <w:sz w:val="24"/>
          <w:szCs w:val="24"/>
        </w:rPr>
        <w:t xml:space="preserve">iskaže </w:t>
      </w:r>
      <w:r w:rsidR="009B65CC" w:rsidRPr="000E0579">
        <w:rPr>
          <w:rFonts w:ascii="Times New Roman" w:hAnsi="Times New Roman" w:cs="Times New Roman"/>
          <w:sz w:val="24"/>
          <w:szCs w:val="24"/>
        </w:rPr>
        <w:t>subvencionira</w:t>
      </w:r>
      <w:r w:rsidR="00D95FE9" w:rsidRPr="000E0579">
        <w:rPr>
          <w:rFonts w:ascii="Times New Roman" w:hAnsi="Times New Roman" w:cs="Times New Roman"/>
          <w:sz w:val="24"/>
          <w:szCs w:val="24"/>
        </w:rPr>
        <w:t>n</w:t>
      </w:r>
      <w:r w:rsidR="009B65CC" w:rsidRPr="000E0579">
        <w:rPr>
          <w:rFonts w:ascii="Times New Roman" w:hAnsi="Times New Roman" w:cs="Times New Roman"/>
          <w:sz w:val="24"/>
          <w:szCs w:val="24"/>
        </w:rPr>
        <w:t xml:space="preserve"> iznos razlike cijene plina od 0,0277 EUR/kWh do iznosa određenog Metodologijom utvrđivanja iznosa tarifnih stavki za javnu uslugu opskrbe plinom i zajamčenu opskrbu koja se primjenjuje za razdoblje od 1. travnja 2023. do 31. ožujka 2024.</w:t>
      </w:r>
      <w:r w:rsidRPr="000E0579">
        <w:rPr>
          <w:rFonts w:ascii="Times New Roman" w:hAnsi="Times New Roman" w:cs="Times New Roman"/>
          <w:sz w:val="24"/>
          <w:szCs w:val="24"/>
        </w:rPr>
        <w:t xml:space="preserve"> </w:t>
      </w:r>
      <w:r w:rsidR="00D95FE9" w:rsidRPr="000E0579">
        <w:rPr>
          <w:rFonts w:ascii="Times New Roman" w:hAnsi="Times New Roman" w:cs="Times New Roman"/>
          <w:sz w:val="24"/>
          <w:szCs w:val="24"/>
        </w:rPr>
        <w:t>O</w:t>
      </w:r>
      <w:r w:rsidRPr="000E0579">
        <w:rPr>
          <w:rFonts w:ascii="Times New Roman" w:hAnsi="Times New Roman" w:cs="Times New Roman"/>
          <w:sz w:val="24"/>
          <w:szCs w:val="24"/>
        </w:rPr>
        <w:t xml:space="preserve">pskrbljivač </w:t>
      </w:r>
      <w:r w:rsidR="00D95FE9" w:rsidRPr="000E0579">
        <w:rPr>
          <w:rFonts w:ascii="Times New Roman" w:hAnsi="Times New Roman" w:cs="Times New Roman"/>
          <w:sz w:val="24"/>
          <w:szCs w:val="24"/>
        </w:rPr>
        <w:t>podnosi</w:t>
      </w:r>
      <w:r w:rsidRPr="000E0579">
        <w:rPr>
          <w:rFonts w:ascii="Times New Roman" w:hAnsi="Times New Roman" w:cs="Times New Roman"/>
          <w:sz w:val="24"/>
          <w:szCs w:val="24"/>
        </w:rPr>
        <w:t xml:space="preserve"> zahtjev za refundacijom troška za subvencionirani dio </w:t>
      </w:r>
      <w:r w:rsidR="00664878" w:rsidRPr="000E0579">
        <w:rPr>
          <w:rFonts w:ascii="Times New Roman" w:hAnsi="Times New Roman" w:cs="Times New Roman"/>
          <w:sz w:val="24"/>
          <w:szCs w:val="24"/>
        </w:rPr>
        <w:t>Fondu za zaštitu okoliša i energetsku učinkovitost</w:t>
      </w:r>
      <w:r w:rsidRPr="000E0579">
        <w:rPr>
          <w:rFonts w:ascii="Times New Roman" w:hAnsi="Times New Roman" w:cs="Times New Roman"/>
          <w:sz w:val="24"/>
          <w:szCs w:val="24"/>
        </w:rPr>
        <w:t>.</w:t>
      </w:r>
    </w:p>
    <w:p w14:paraId="38A5AD2C" w14:textId="77777777" w:rsidR="0086029E" w:rsidRPr="00FE0C19" w:rsidRDefault="0086029E" w:rsidP="00FE0C19">
      <w:pPr>
        <w:spacing w:after="0" w:line="240" w:lineRule="auto"/>
        <w:jc w:val="both"/>
        <w:rPr>
          <w:rFonts w:ascii="Times New Roman" w:hAnsi="Times New Roman" w:cs="Times New Roman"/>
          <w:sz w:val="24"/>
          <w:szCs w:val="24"/>
        </w:rPr>
      </w:pPr>
    </w:p>
    <w:p w14:paraId="133506E4" w14:textId="77777777" w:rsidR="00C10427" w:rsidRDefault="00A51830" w:rsidP="00C10427">
      <w:pPr>
        <w:spacing w:after="0" w:line="240" w:lineRule="auto"/>
        <w:jc w:val="both"/>
        <w:rPr>
          <w:rFonts w:ascii="Times New Roman" w:hAnsi="Times New Roman" w:cs="Times New Roman"/>
          <w:sz w:val="24"/>
          <w:szCs w:val="24"/>
        </w:rPr>
      </w:pPr>
      <w:r w:rsidRPr="00FE0C19">
        <w:rPr>
          <w:rFonts w:ascii="Times New Roman" w:hAnsi="Times New Roman" w:cs="Times New Roman"/>
          <w:sz w:val="24"/>
          <w:szCs w:val="24"/>
        </w:rPr>
        <w:t>Kupcima koji su mikro</w:t>
      </w:r>
      <w:r w:rsidR="00991235">
        <w:rPr>
          <w:rFonts w:ascii="Times New Roman" w:hAnsi="Times New Roman" w:cs="Times New Roman"/>
          <w:sz w:val="24"/>
          <w:szCs w:val="24"/>
        </w:rPr>
        <w:t>,</w:t>
      </w:r>
      <w:r w:rsidRPr="00FE0C19">
        <w:rPr>
          <w:rFonts w:ascii="Times New Roman" w:hAnsi="Times New Roman" w:cs="Times New Roman"/>
          <w:sz w:val="24"/>
          <w:szCs w:val="24"/>
        </w:rPr>
        <w:t xml:space="preserve"> mali i srednji poduzetnici u kategoriji krajnji kupci koji nisu kućanstvo</w:t>
      </w:r>
      <w:r w:rsidR="00393D30">
        <w:rPr>
          <w:rFonts w:ascii="Times New Roman" w:hAnsi="Times New Roman" w:cs="Times New Roman"/>
          <w:sz w:val="24"/>
          <w:szCs w:val="24"/>
        </w:rPr>
        <w:t xml:space="preserve"> s potrošnjom plina </w:t>
      </w:r>
      <w:r w:rsidR="00393D30" w:rsidRPr="00393D30">
        <w:rPr>
          <w:rFonts w:ascii="Times New Roman" w:hAnsi="Times New Roman" w:cs="Times New Roman"/>
          <w:sz w:val="24"/>
          <w:szCs w:val="24"/>
        </w:rPr>
        <w:t>do 10 GWh</w:t>
      </w:r>
      <w:r w:rsidR="00393D30">
        <w:rPr>
          <w:rFonts w:ascii="Times New Roman" w:hAnsi="Times New Roman" w:cs="Times New Roman"/>
          <w:sz w:val="24"/>
          <w:szCs w:val="24"/>
        </w:rPr>
        <w:t xml:space="preserve"> u 2022.</w:t>
      </w:r>
      <w:r w:rsidR="0086029E" w:rsidRPr="00393D30">
        <w:rPr>
          <w:rFonts w:ascii="Times New Roman" w:hAnsi="Times New Roman" w:cs="Times New Roman"/>
          <w:sz w:val="24"/>
          <w:szCs w:val="24"/>
        </w:rPr>
        <w:t>,</w:t>
      </w:r>
      <w:r w:rsidRPr="00FE0C19">
        <w:rPr>
          <w:rFonts w:ascii="Times New Roman" w:hAnsi="Times New Roman" w:cs="Times New Roman"/>
          <w:sz w:val="24"/>
          <w:szCs w:val="24"/>
        </w:rPr>
        <w:t xml:space="preserve"> subvencionira </w:t>
      </w:r>
      <w:r w:rsidR="00373120" w:rsidRPr="00FE0C19">
        <w:rPr>
          <w:rFonts w:ascii="Times New Roman" w:hAnsi="Times New Roman" w:cs="Times New Roman"/>
          <w:sz w:val="24"/>
          <w:szCs w:val="24"/>
        </w:rPr>
        <w:t xml:space="preserve">se </w:t>
      </w:r>
      <w:r w:rsidRPr="00FE0C19">
        <w:rPr>
          <w:rFonts w:ascii="Times New Roman" w:hAnsi="Times New Roman" w:cs="Times New Roman"/>
          <w:sz w:val="24"/>
          <w:szCs w:val="24"/>
        </w:rPr>
        <w:t>trošak na način da mikro</w:t>
      </w:r>
      <w:r w:rsidR="00A928FF">
        <w:rPr>
          <w:rFonts w:ascii="Times New Roman" w:hAnsi="Times New Roman" w:cs="Times New Roman"/>
          <w:sz w:val="24"/>
          <w:szCs w:val="24"/>
        </w:rPr>
        <w:t>,</w:t>
      </w:r>
      <w:r w:rsidRPr="00FE0C19">
        <w:rPr>
          <w:rFonts w:ascii="Times New Roman" w:hAnsi="Times New Roman" w:cs="Times New Roman"/>
          <w:sz w:val="24"/>
          <w:szCs w:val="24"/>
        </w:rPr>
        <w:t xml:space="preserve"> mali i srednji poduzetnici zatraže </w:t>
      </w:r>
      <w:r w:rsidR="00FE0C19" w:rsidRPr="00FE0C19">
        <w:rPr>
          <w:rFonts w:ascii="Times New Roman" w:hAnsi="Times New Roman" w:cs="Times New Roman"/>
          <w:sz w:val="24"/>
          <w:szCs w:val="24"/>
        </w:rPr>
        <w:t>potporu</w:t>
      </w:r>
      <w:r w:rsidRPr="00FE0C19">
        <w:rPr>
          <w:rFonts w:ascii="Times New Roman" w:hAnsi="Times New Roman" w:cs="Times New Roman"/>
          <w:sz w:val="24"/>
          <w:szCs w:val="24"/>
        </w:rPr>
        <w:t xml:space="preserve"> kao odgovor na javni poziv</w:t>
      </w:r>
      <w:r w:rsidRPr="00BE0219">
        <w:rPr>
          <w:rFonts w:ascii="Times New Roman" w:hAnsi="Times New Roman" w:cs="Times New Roman"/>
          <w:sz w:val="24"/>
          <w:szCs w:val="24"/>
        </w:rPr>
        <w:t xml:space="preserve">. </w:t>
      </w:r>
      <w:r w:rsidR="00FE0C19" w:rsidRPr="00BE0219">
        <w:rPr>
          <w:rFonts w:ascii="Times New Roman" w:hAnsi="Times New Roman" w:cs="Times New Roman"/>
          <w:sz w:val="24"/>
          <w:szCs w:val="24"/>
        </w:rPr>
        <w:t>Potpora</w:t>
      </w:r>
      <w:r w:rsidRPr="00BE0219">
        <w:rPr>
          <w:rFonts w:ascii="Times New Roman" w:hAnsi="Times New Roman" w:cs="Times New Roman"/>
          <w:sz w:val="24"/>
          <w:szCs w:val="24"/>
        </w:rPr>
        <w:t xml:space="preserve"> će se </w:t>
      </w:r>
      <w:r w:rsidR="00FE0C19" w:rsidRPr="00BE0219">
        <w:rPr>
          <w:rFonts w:ascii="Times New Roman" w:hAnsi="Times New Roman" w:cs="Times New Roman"/>
          <w:sz w:val="24"/>
          <w:szCs w:val="24"/>
        </w:rPr>
        <w:t>dodjeljivati</w:t>
      </w:r>
      <w:r w:rsidRPr="00BE0219">
        <w:rPr>
          <w:rFonts w:ascii="Times New Roman" w:hAnsi="Times New Roman" w:cs="Times New Roman"/>
          <w:sz w:val="24"/>
          <w:szCs w:val="24"/>
        </w:rPr>
        <w:t xml:space="preserve"> kao </w:t>
      </w:r>
      <w:r w:rsidR="00FE0C19" w:rsidRPr="00BE0219">
        <w:rPr>
          <w:rFonts w:ascii="Times New Roman" w:hAnsi="Times New Roman" w:cs="Times New Roman"/>
          <w:sz w:val="24"/>
          <w:szCs w:val="24"/>
        </w:rPr>
        <w:t>potpora</w:t>
      </w:r>
      <w:r w:rsidRPr="00BE0219">
        <w:rPr>
          <w:rFonts w:ascii="Times New Roman" w:hAnsi="Times New Roman" w:cs="Times New Roman"/>
          <w:sz w:val="24"/>
          <w:szCs w:val="24"/>
        </w:rPr>
        <w:t xml:space="preserve"> male vrijednosti s iznosom do </w:t>
      </w:r>
      <w:r w:rsidR="00FE0C19" w:rsidRPr="00BE0219">
        <w:rPr>
          <w:rFonts w:ascii="Times New Roman" w:hAnsi="Times New Roman" w:cs="Times New Roman"/>
          <w:sz w:val="24"/>
          <w:szCs w:val="24"/>
        </w:rPr>
        <w:t xml:space="preserve">najviše </w:t>
      </w:r>
      <w:r w:rsidR="00393D30">
        <w:rPr>
          <w:rFonts w:ascii="Times New Roman" w:hAnsi="Times New Roman" w:cs="Times New Roman"/>
          <w:sz w:val="24"/>
          <w:szCs w:val="24"/>
        </w:rPr>
        <w:t>200 000</w:t>
      </w:r>
      <w:r w:rsidR="0007721B" w:rsidRPr="0007721B">
        <w:rPr>
          <w:rFonts w:ascii="Times New Roman" w:hAnsi="Times New Roman" w:cs="Times New Roman"/>
          <w:sz w:val="24"/>
          <w:szCs w:val="24"/>
        </w:rPr>
        <w:t xml:space="preserve"> eura </w:t>
      </w:r>
      <w:r w:rsidRPr="00BE0219">
        <w:rPr>
          <w:rFonts w:ascii="Times New Roman" w:hAnsi="Times New Roman" w:cs="Times New Roman"/>
          <w:sz w:val="24"/>
          <w:szCs w:val="24"/>
        </w:rPr>
        <w:t>po pojedinom poduzetniku</w:t>
      </w:r>
      <w:r w:rsidR="004776D0" w:rsidRPr="00BE0219">
        <w:rPr>
          <w:rFonts w:ascii="Times New Roman" w:hAnsi="Times New Roman" w:cs="Times New Roman"/>
          <w:sz w:val="24"/>
          <w:szCs w:val="24"/>
        </w:rPr>
        <w:t>. N</w:t>
      </w:r>
      <w:r w:rsidR="00FE0C19" w:rsidRPr="00BE0219">
        <w:rPr>
          <w:rFonts w:ascii="Times New Roman" w:hAnsi="Times New Roman" w:cs="Times New Roman"/>
          <w:sz w:val="24"/>
          <w:szCs w:val="24"/>
        </w:rPr>
        <w:t>akon odobrenja prijave izdaje se vaučer za svako obračunsko mjerno mjesto s iznosom maksimalne</w:t>
      </w:r>
      <w:r w:rsidR="00FE0C19" w:rsidRPr="00FE0C19">
        <w:rPr>
          <w:rFonts w:ascii="Times New Roman" w:hAnsi="Times New Roman" w:cs="Times New Roman"/>
          <w:sz w:val="24"/>
          <w:szCs w:val="24"/>
        </w:rPr>
        <w:t xml:space="preserve"> subvencije. Veličina subvencije po obračunskim mjernom mjestu računa </w:t>
      </w:r>
      <w:r w:rsidR="00373120" w:rsidRPr="00FE0C19">
        <w:rPr>
          <w:rFonts w:ascii="Times New Roman" w:hAnsi="Times New Roman" w:cs="Times New Roman"/>
          <w:sz w:val="24"/>
          <w:szCs w:val="24"/>
        </w:rPr>
        <w:t xml:space="preserve">se </w:t>
      </w:r>
      <w:r w:rsidR="00FE0C19" w:rsidRPr="00FE0C19">
        <w:rPr>
          <w:rFonts w:ascii="Times New Roman" w:hAnsi="Times New Roman" w:cs="Times New Roman"/>
          <w:sz w:val="24"/>
          <w:szCs w:val="24"/>
        </w:rPr>
        <w:t xml:space="preserve">kao umnožak referentne potrošnje na tom mjernom mjestu u prethodnom referentnom razdoblju i iznosa subvencije </w:t>
      </w:r>
      <w:r w:rsidR="009D0A94" w:rsidRPr="00025A3F">
        <w:rPr>
          <w:rFonts w:ascii="Times New Roman" w:hAnsi="Times New Roman" w:cs="Times New Roman"/>
          <w:sz w:val="24"/>
          <w:szCs w:val="24"/>
        </w:rPr>
        <w:t>0,0199 EUR/kWh</w:t>
      </w:r>
      <w:r w:rsidR="00FE0C19">
        <w:rPr>
          <w:rFonts w:ascii="Times New Roman" w:hAnsi="Times New Roman" w:cs="Times New Roman"/>
          <w:sz w:val="24"/>
          <w:szCs w:val="24"/>
        </w:rPr>
        <w:t>. Opskrbljivač troš</w:t>
      </w:r>
      <w:r w:rsidR="004776D0">
        <w:rPr>
          <w:rFonts w:ascii="Times New Roman" w:hAnsi="Times New Roman" w:cs="Times New Roman"/>
          <w:sz w:val="24"/>
          <w:szCs w:val="24"/>
        </w:rPr>
        <w:t>ak</w:t>
      </w:r>
      <w:r w:rsidR="00FE0C19">
        <w:rPr>
          <w:rFonts w:ascii="Times New Roman" w:hAnsi="Times New Roman" w:cs="Times New Roman"/>
          <w:sz w:val="24"/>
          <w:szCs w:val="24"/>
        </w:rPr>
        <w:t xml:space="preserve"> za potrošenu energiju u svakom mjesecu od travnja 202</w:t>
      </w:r>
      <w:r w:rsidR="0007721B">
        <w:rPr>
          <w:rFonts w:ascii="Times New Roman" w:hAnsi="Times New Roman" w:cs="Times New Roman"/>
          <w:sz w:val="24"/>
          <w:szCs w:val="24"/>
        </w:rPr>
        <w:t>3</w:t>
      </w:r>
      <w:r w:rsidR="00FE0C19">
        <w:rPr>
          <w:rFonts w:ascii="Times New Roman" w:hAnsi="Times New Roman" w:cs="Times New Roman"/>
          <w:sz w:val="24"/>
          <w:szCs w:val="24"/>
        </w:rPr>
        <w:t>. godine do ožujka 202</w:t>
      </w:r>
      <w:r w:rsidR="0007721B">
        <w:rPr>
          <w:rFonts w:ascii="Times New Roman" w:hAnsi="Times New Roman" w:cs="Times New Roman"/>
          <w:sz w:val="24"/>
          <w:szCs w:val="24"/>
        </w:rPr>
        <w:t>4</w:t>
      </w:r>
      <w:r w:rsidR="00FE0C19">
        <w:rPr>
          <w:rFonts w:ascii="Times New Roman" w:hAnsi="Times New Roman" w:cs="Times New Roman"/>
          <w:sz w:val="24"/>
          <w:szCs w:val="24"/>
        </w:rPr>
        <w:t>. godine</w:t>
      </w:r>
      <w:r w:rsidR="004776D0">
        <w:rPr>
          <w:rFonts w:ascii="Times New Roman" w:hAnsi="Times New Roman" w:cs="Times New Roman"/>
          <w:sz w:val="24"/>
          <w:szCs w:val="24"/>
        </w:rPr>
        <w:t xml:space="preserve"> razmjerno odbija od ukupne vrijednosti vaučera za pojedino mjerno mjesto</w:t>
      </w:r>
      <w:r w:rsidR="00FE0C19">
        <w:rPr>
          <w:rFonts w:ascii="Times New Roman" w:hAnsi="Times New Roman" w:cs="Times New Roman"/>
          <w:sz w:val="24"/>
          <w:szCs w:val="24"/>
        </w:rPr>
        <w:t xml:space="preserve">. </w:t>
      </w:r>
    </w:p>
    <w:p w14:paraId="25A40CAE" w14:textId="77777777" w:rsidR="00C10427" w:rsidRDefault="00C10427" w:rsidP="00C10427">
      <w:pPr>
        <w:spacing w:after="0" w:line="240" w:lineRule="auto"/>
        <w:jc w:val="both"/>
        <w:rPr>
          <w:rFonts w:ascii="Times New Roman" w:hAnsi="Times New Roman" w:cs="Times New Roman"/>
          <w:sz w:val="24"/>
          <w:szCs w:val="24"/>
        </w:rPr>
      </w:pPr>
    </w:p>
    <w:p w14:paraId="30CD9DF7" w14:textId="5299A6AE" w:rsidR="00082DD0" w:rsidRDefault="00C10427" w:rsidP="00393D30">
      <w:pPr>
        <w:spacing w:after="0" w:line="240" w:lineRule="auto"/>
        <w:jc w:val="both"/>
        <w:rPr>
          <w:rFonts w:ascii="Times New Roman" w:hAnsi="Times New Roman" w:cs="Times New Roman"/>
          <w:sz w:val="24"/>
          <w:szCs w:val="24"/>
        </w:rPr>
      </w:pPr>
      <w:r w:rsidRPr="00C10427">
        <w:rPr>
          <w:rFonts w:ascii="Times New Roman" w:hAnsi="Times New Roman" w:cs="Times New Roman"/>
          <w:sz w:val="24"/>
          <w:szCs w:val="24"/>
        </w:rPr>
        <w:t>Postupci prijave za dodjelu potpora započeti po Odluci o subvencioniranju dijela krajnje cijene opskrbe plinom za krajnje kupce kategorije kućanstvo te krajnje kupce koji nisu kućanstvo s godišnjom potrošnjom plina do 10 GWh, KLASA: 022-03/22-04/84, URBROJ: 50301-05/27-22-2, od 9. ožujka 2022. dovršit će se prema odredbama te Odluke.</w:t>
      </w:r>
    </w:p>
    <w:p w14:paraId="6B9C308F" w14:textId="77777777" w:rsidR="00C10427" w:rsidRDefault="00C10427" w:rsidP="00393D30">
      <w:pPr>
        <w:spacing w:after="0" w:line="240" w:lineRule="auto"/>
        <w:jc w:val="both"/>
        <w:rPr>
          <w:rFonts w:ascii="Times New Roman" w:hAnsi="Times New Roman" w:cs="Times New Roman"/>
          <w:sz w:val="24"/>
          <w:szCs w:val="24"/>
        </w:rPr>
      </w:pPr>
    </w:p>
    <w:p w14:paraId="5B31D961" w14:textId="52051079" w:rsidR="00082DD0" w:rsidRPr="00EA19CD" w:rsidRDefault="00082DD0" w:rsidP="00393D30">
      <w:pPr>
        <w:spacing w:after="0" w:line="240" w:lineRule="auto"/>
        <w:jc w:val="both"/>
        <w:rPr>
          <w:rFonts w:ascii="Times New Roman" w:hAnsi="Times New Roman" w:cs="Times New Roman"/>
          <w:sz w:val="24"/>
          <w:szCs w:val="24"/>
        </w:rPr>
      </w:pPr>
    </w:p>
    <w:sectPr w:rsidR="00082DD0" w:rsidRPr="00EA19CD" w:rsidSect="00F87461">
      <w:headerReference w:type="even" r:id="rId10"/>
      <w:footerReference w:type="even" r:id="rId11"/>
      <w:footerReference w:type="first" r:id="rId12"/>
      <w:pgSz w:w="11906" w:h="16838" w:code="9"/>
      <w:pgMar w:top="1560" w:right="1416" w:bottom="851" w:left="1134"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6B015B" w16cid:durableId="27B983A9"/>
  <w16cid:commentId w16cid:paraId="2232C818" w16cid:durableId="27B98327"/>
  <w16cid:commentId w16cid:paraId="6730BCE1" w16cid:durableId="27B975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A2221" w14:textId="77777777" w:rsidR="008A18E5" w:rsidRDefault="008A18E5" w:rsidP="00012A6A">
      <w:pPr>
        <w:spacing w:after="0" w:line="240" w:lineRule="auto"/>
      </w:pPr>
      <w:r>
        <w:separator/>
      </w:r>
    </w:p>
  </w:endnote>
  <w:endnote w:type="continuationSeparator" w:id="0">
    <w:p w14:paraId="69CE690D" w14:textId="77777777" w:rsidR="008A18E5" w:rsidRDefault="008A18E5" w:rsidP="0001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8516" w14:textId="77777777" w:rsidR="00BB626E" w:rsidRDefault="00E07465">
    <w:pPr>
      <w:pStyle w:val="Footer"/>
      <w:jc w:val="right"/>
    </w:pPr>
    <w:fldSimple w:instr=" DOCPROPERTY bjFooterEvenPageDocProperty \* MERGEFORMAT " w:fldLock="1">
      <w:r w:rsidR="00BB626E" w:rsidRPr="00E72D91">
        <w:rPr>
          <w:rFonts w:ascii="Times New Roman" w:hAnsi="Times New Roman" w:cs="Times New Roman"/>
          <w:i/>
          <w:color w:val="000000"/>
          <w:sz w:val="20"/>
          <w:szCs w:val="20"/>
        </w:rPr>
        <w:t>Stupanj klasifikacije:</w:t>
      </w:r>
      <w:r w:rsidR="00BB626E" w:rsidRPr="00E72D91">
        <w:rPr>
          <w:rFonts w:ascii="Times New Roman" w:hAnsi="Times New Roman" w:cs="Times New Roman"/>
          <w:color w:val="000000"/>
          <w:sz w:val="20"/>
          <w:szCs w:val="20"/>
        </w:rPr>
        <w:t xml:space="preserve"> </w:t>
      </w:r>
      <w:r w:rsidR="00BB626E" w:rsidRPr="00E72D91">
        <w:rPr>
          <w:rFonts w:ascii="Tahoma" w:hAnsi="Tahoma" w:cs="Tahoma"/>
          <w:b/>
          <w:color w:val="0000C0"/>
          <w:sz w:val="20"/>
          <w:szCs w:val="20"/>
        </w:rPr>
        <w:t>SLUŽBENO</w:t>
      </w:r>
    </w:fldSimple>
  </w:p>
  <w:p w14:paraId="652E81EB" w14:textId="77777777" w:rsidR="003B3DAE" w:rsidRPr="003B3DAE" w:rsidRDefault="003B3DAE" w:rsidP="00E72D9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52EF" w14:textId="77777777" w:rsidR="00BB626E" w:rsidRDefault="00E07465">
    <w:pPr>
      <w:pStyle w:val="Footer"/>
      <w:jc w:val="right"/>
    </w:pPr>
    <w:fldSimple w:instr=" DOCPROPERTY bjFooterFirstPageDocProperty \* MERGEFORMAT " w:fldLock="1">
      <w:r w:rsidR="00BB626E" w:rsidRPr="00E72D91">
        <w:rPr>
          <w:rFonts w:ascii="Times New Roman" w:hAnsi="Times New Roman" w:cs="Times New Roman"/>
          <w:i/>
          <w:color w:val="000000"/>
          <w:sz w:val="20"/>
          <w:szCs w:val="20"/>
        </w:rPr>
        <w:t>Stupanj klasifikacije:</w:t>
      </w:r>
      <w:r w:rsidR="00BB626E" w:rsidRPr="00E72D91">
        <w:rPr>
          <w:rFonts w:ascii="Times New Roman" w:hAnsi="Times New Roman" w:cs="Times New Roman"/>
          <w:color w:val="000000"/>
          <w:sz w:val="20"/>
          <w:szCs w:val="20"/>
        </w:rPr>
        <w:t xml:space="preserve"> </w:t>
      </w:r>
      <w:r w:rsidR="00BB626E" w:rsidRPr="00E72D91">
        <w:rPr>
          <w:rFonts w:ascii="Tahoma" w:hAnsi="Tahoma" w:cs="Tahoma"/>
          <w:b/>
          <w:color w:val="0000C0"/>
          <w:sz w:val="20"/>
          <w:szCs w:val="20"/>
        </w:rPr>
        <w:t>SLUŽBENO</w:t>
      </w:r>
    </w:fldSimple>
  </w:p>
  <w:p w14:paraId="729953C4" w14:textId="77777777" w:rsidR="003B3DAE" w:rsidRPr="003B3DAE" w:rsidRDefault="003B3DAE" w:rsidP="00E72D9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4BF84" w14:textId="77777777" w:rsidR="008A18E5" w:rsidRDefault="008A18E5" w:rsidP="00012A6A">
      <w:pPr>
        <w:spacing w:after="0" w:line="240" w:lineRule="auto"/>
      </w:pPr>
      <w:r>
        <w:separator/>
      </w:r>
    </w:p>
  </w:footnote>
  <w:footnote w:type="continuationSeparator" w:id="0">
    <w:p w14:paraId="59578D26" w14:textId="77777777" w:rsidR="008A18E5" w:rsidRDefault="008A18E5" w:rsidP="00012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A6C9" w14:textId="77777777" w:rsidR="007058C1" w:rsidRDefault="0019777F">
    <w:pPr>
      <w:pStyle w:val="Header"/>
    </w:pPr>
    <w:r>
      <w:rPr>
        <w:noProof/>
        <w:lang w:eastAsia="hr-HR"/>
      </w:rPr>
      <mc:AlternateContent>
        <mc:Choice Requires="wps">
          <w:drawing>
            <wp:anchor distT="0" distB="0" distL="114300" distR="114300" simplePos="0" relativeHeight="251656704" behindDoc="1" locked="0" layoutInCell="0" allowOverlap="1" wp14:anchorId="6E94A9D9" wp14:editId="5844EA42">
              <wp:simplePos x="0" y="0"/>
              <wp:positionH relativeFrom="margin">
                <wp:align>center</wp:align>
              </wp:positionH>
              <wp:positionV relativeFrom="margin">
                <wp:align>center</wp:align>
              </wp:positionV>
              <wp:extent cx="6368415" cy="2388235"/>
              <wp:effectExtent l="0" t="1381125" r="0" b="1421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68415" cy="23882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399A2B" w14:textId="77777777" w:rsidR="0019777F" w:rsidRDefault="0019777F" w:rsidP="0019777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ARHIVSKI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B8A01F" id="_x0000_t202" coordsize="21600,21600" o:spt="202" path="m,l,21600r21600,l21600,xe">
              <v:stroke joinstyle="miter"/>
              <v:path gradientshapeok="t" o:connecttype="rect"/>
            </v:shapetype>
            <v:shape id="Text Box 2" o:spid="_x0000_s1026" type="#_x0000_t202" style="position:absolute;margin-left:0;margin-top:0;width:501.45pt;height:188.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" o:allowincell="f" filled="f" stroked="f">
              <v:stroke joinstyle="round"/>
              <o:lock v:ext="edit" shapetype="t"/>
              <v:textbox style="mso-fit-shape-to-text:t">
                <w:txbxContent>
                  <w:p w:rsidR="0019777F" w:rsidRDefault="0019777F" w:rsidP="0019777F">
                    <w:pPr>
                      <w:pStyle w:val="Standard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 xml:space="preserve">ARHIVSKI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0DC"/>
    <w:multiLevelType w:val="hybridMultilevel"/>
    <w:tmpl w:val="0FA694FC"/>
    <w:lvl w:ilvl="0" w:tplc="147EAB1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964905"/>
    <w:multiLevelType w:val="hybridMultilevel"/>
    <w:tmpl w:val="15DCDC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D57A99"/>
    <w:multiLevelType w:val="hybridMultilevel"/>
    <w:tmpl w:val="3CB4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9C4394"/>
    <w:multiLevelType w:val="hybridMultilevel"/>
    <w:tmpl w:val="9836B556"/>
    <w:lvl w:ilvl="0" w:tplc="147EAB1C">
      <w:start w:val="1"/>
      <w:numFmt w:val="bullet"/>
      <w:lvlText w:val=""/>
      <w:lvlJc w:val="left"/>
      <w:pPr>
        <w:ind w:left="123" w:hanging="360"/>
      </w:pPr>
      <w:rPr>
        <w:rFonts w:ascii="Symbol" w:hAnsi="Symbol" w:hint="default"/>
      </w:rPr>
    </w:lvl>
    <w:lvl w:ilvl="1" w:tplc="041A0003" w:tentative="1">
      <w:start w:val="1"/>
      <w:numFmt w:val="bullet"/>
      <w:lvlText w:val="o"/>
      <w:lvlJc w:val="left"/>
      <w:pPr>
        <w:ind w:left="843" w:hanging="360"/>
      </w:pPr>
      <w:rPr>
        <w:rFonts w:ascii="Courier New" w:hAnsi="Courier New" w:cs="Courier New" w:hint="default"/>
      </w:rPr>
    </w:lvl>
    <w:lvl w:ilvl="2" w:tplc="041A0005" w:tentative="1">
      <w:start w:val="1"/>
      <w:numFmt w:val="bullet"/>
      <w:lvlText w:val=""/>
      <w:lvlJc w:val="left"/>
      <w:pPr>
        <w:ind w:left="1563" w:hanging="360"/>
      </w:pPr>
      <w:rPr>
        <w:rFonts w:ascii="Wingdings" w:hAnsi="Wingdings" w:hint="default"/>
      </w:rPr>
    </w:lvl>
    <w:lvl w:ilvl="3" w:tplc="041A0001" w:tentative="1">
      <w:start w:val="1"/>
      <w:numFmt w:val="bullet"/>
      <w:lvlText w:val=""/>
      <w:lvlJc w:val="left"/>
      <w:pPr>
        <w:ind w:left="2283" w:hanging="360"/>
      </w:pPr>
      <w:rPr>
        <w:rFonts w:ascii="Symbol" w:hAnsi="Symbol" w:hint="default"/>
      </w:rPr>
    </w:lvl>
    <w:lvl w:ilvl="4" w:tplc="041A0003" w:tentative="1">
      <w:start w:val="1"/>
      <w:numFmt w:val="bullet"/>
      <w:lvlText w:val="o"/>
      <w:lvlJc w:val="left"/>
      <w:pPr>
        <w:ind w:left="3003" w:hanging="360"/>
      </w:pPr>
      <w:rPr>
        <w:rFonts w:ascii="Courier New" w:hAnsi="Courier New" w:cs="Courier New" w:hint="default"/>
      </w:rPr>
    </w:lvl>
    <w:lvl w:ilvl="5" w:tplc="041A0005" w:tentative="1">
      <w:start w:val="1"/>
      <w:numFmt w:val="bullet"/>
      <w:lvlText w:val=""/>
      <w:lvlJc w:val="left"/>
      <w:pPr>
        <w:ind w:left="3723" w:hanging="360"/>
      </w:pPr>
      <w:rPr>
        <w:rFonts w:ascii="Wingdings" w:hAnsi="Wingdings" w:hint="default"/>
      </w:rPr>
    </w:lvl>
    <w:lvl w:ilvl="6" w:tplc="041A0001" w:tentative="1">
      <w:start w:val="1"/>
      <w:numFmt w:val="bullet"/>
      <w:lvlText w:val=""/>
      <w:lvlJc w:val="left"/>
      <w:pPr>
        <w:ind w:left="4443" w:hanging="360"/>
      </w:pPr>
      <w:rPr>
        <w:rFonts w:ascii="Symbol" w:hAnsi="Symbol" w:hint="default"/>
      </w:rPr>
    </w:lvl>
    <w:lvl w:ilvl="7" w:tplc="041A0003" w:tentative="1">
      <w:start w:val="1"/>
      <w:numFmt w:val="bullet"/>
      <w:lvlText w:val="o"/>
      <w:lvlJc w:val="left"/>
      <w:pPr>
        <w:ind w:left="5163" w:hanging="360"/>
      </w:pPr>
      <w:rPr>
        <w:rFonts w:ascii="Courier New" w:hAnsi="Courier New" w:cs="Courier New" w:hint="default"/>
      </w:rPr>
    </w:lvl>
    <w:lvl w:ilvl="8" w:tplc="041A0005" w:tentative="1">
      <w:start w:val="1"/>
      <w:numFmt w:val="bullet"/>
      <w:lvlText w:val=""/>
      <w:lvlJc w:val="left"/>
      <w:pPr>
        <w:ind w:left="5883" w:hanging="360"/>
      </w:pPr>
      <w:rPr>
        <w:rFonts w:ascii="Wingdings" w:hAnsi="Wingdings" w:hint="default"/>
      </w:rPr>
    </w:lvl>
  </w:abstractNum>
  <w:abstractNum w:abstractNumId="4" w15:restartNumberingAfterBreak="0">
    <w:nsid w:val="4E70627C"/>
    <w:multiLevelType w:val="hybridMultilevel"/>
    <w:tmpl w:val="152A46DC"/>
    <w:lvl w:ilvl="0" w:tplc="C982156A">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A151969"/>
    <w:multiLevelType w:val="hybridMultilevel"/>
    <w:tmpl w:val="2FEE1240"/>
    <w:lvl w:ilvl="0" w:tplc="147EAB1C">
      <w:start w:val="1"/>
      <w:numFmt w:val="bullet"/>
      <w:lvlText w:val=""/>
      <w:lvlJc w:val="left"/>
      <w:pPr>
        <w:ind w:left="720" w:hanging="360"/>
      </w:pPr>
      <w:rPr>
        <w:rFonts w:ascii="Symbol" w:hAnsi="Symbo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5C91DE2"/>
    <w:multiLevelType w:val="hybridMultilevel"/>
    <w:tmpl w:val="2C7CE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05315"/>
    <w:multiLevelType w:val="hybridMultilevel"/>
    <w:tmpl w:val="4496B70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4"/>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zNja2MDY1NTI1NrVU0lEKTi0uzszPAykwrAUAS7QALSwAAAA="/>
  </w:docVars>
  <w:rsids>
    <w:rsidRoot w:val="0019777F"/>
    <w:rsid w:val="0000131F"/>
    <w:rsid w:val="00001C9C"/>
    <w:rsid w:val="00005F42"/>
    <w:rsid w:val="00012A6A"/>
    <w:rsid w:val="00025A3F"/>
    <w:rsid w:val="00061E59"/>
    <w:rsid w:val="00075A02"/>
    <w:rsid w:val="00075D85"/>
    <w:rsid w:val="0007721B"/>
    <w:rsid w:val="00081F69"/>
    <w:rsid w:val="00082DD0"/>
    <w:rsid w:val="000876D7"/>
    <w:rsid w:val="000B1659"/>
    <w:rsid w:val="000B1B6B"/>
    <w:rsid w:val="000D0048"/>
    <w:rsid w:val="000D4284"/>
    <w:rsid w:val="000E0579"/>
    <w:rsid w:val="000E2CDA"/>
    <w:rsid w:val="000F6DB5"/>
    <w:rsid w:val="001210B0"/>
    <w:rsid w:val="00122B23"/>
    <w:rsid w:val="00122FB6"/>
    <w:rsid w:val="0014353B"/>
    <w:rsid w:val="0016034D"/>
    <w:rsid w:val="001838F2"/>
    <w:rsid w:val="0019777F"/>
    <w:rsid w:val="001B76AC"/>
    <w:rsid w:val="001C6E81"/>
    <w:rsid w:val="001D2786"/>
    <w:rsid w:val="001D61F3"/>
    <w:rsid w:val="001F47A2"/>
    <w:rsid w:val="00205262"/>
    <w:rsid w:val="00231613"/>
    <w:rsid w:val="002364AC"/>
    <w:rsid w:val="00254E64"/>
    <w:rsid w:val="002A5603"/>
    <w:rsid w:val="002A6D46"/>
    <w:rsid w:val="00322372"/>
    <w:rsid w:val="00334C0F"/>
    <w:rsid w:val="00344720"/>
    <w:rsid w:val="00344E1B"/>
    <w:rsid w:val="00346C34"/>
    <w:rsid w:val="00362375"/>
    <w:rsid w:val="00373120"/>
    <w:rsid w:val="00381D2E"/>
    <w:rsid w:val="00393D30"/>
    <w:rsid w:val="00393F28"/>
    <w:rsid w:val="003944A9"/>
    <w:rsid w:val="003B0182"/>
    <w:rsid w:val="003B2547"/>
    <w:rsid w:val="003B3DAE"/>
    <w:rsid w:val="003B4E31"/>
    <w:rsid w:val="003E31BA"/>
    <w:rsid w:val="003F6BB9"/>
    <w:rsid w:val="00406A45"/>
    <w:rsid w:val="00407E7A"/>
    <w:rsid w:val="00427D9B"/>
    <w:rsid w:val="00432F78"/>
    <w:rsid w:val="004776D0"/>
    <w:rsid w:val="00485D38"/>
    <w:rsid w:val="004968CC"/>
    <w:rsid w:val="004A09EF"/>
    <w:rsid w:val="004A0AD1"/>
    <w:rsid w:val="004A4CCE"/>
    <w:rsid w:val="004B37C2"/>
    <w:rsid w:val="004E6CCD"/>
    <w:rsid w:val="004F2BDD"/>
    <w:rsid w:val="004F3835"/>
    <w:rsid w:val="005057D8"/>
    <w:rsid w:val="00505ABD"/>
    <w:rsid w:val="0052489B"/>
    <w:rsid w:val="0053423D"/>
    <w:rsid w:val="00545D2E"/>
    <w:rsid w:val="0055181F"/>
    <w:rsid w:val="00570177"/>
    <w:rsid w:val="00573642"/>
    <w:rsid w:val="0059148A"/>
    <w:rsid w:val="00594477"/>
    <w:rsid w:val="005B76D2"/>
    <w:rsid w:val="005F2042"/>
    <w:rsid w:val="00631A77"/>
    <w:rsid w:val="00656E2E"/>
    <w:rsid w:val="00664878"/>
    <w:rsid w:val="006703EA"/>
    <w:rsid w:val="00674D99"/>
    <w:rsid w:val="0067575C"/>
    <w:rsid w:val="00682AB9"/>
    <w:rsid w:val="00697E07"/>
    <w:rsid w:val="006C01CE"/>
    <w:rsid w:val="006C01E9"/>
    <w:rsid w:val="006C21F5"/>
    <w:rsid w:val="006E3566"/>
    <w:rsid w:val="006F3C0A"/>
    <w:rsid w:val="006F70FB"/>
    <w:rsid w:val="00716F3B"/>
    <w:rsid w:val="007448EB"/>
    <w:rsid w:val="00754337"/>
    <w:rsid w:val="00767395"/>
    <w:rsid w:val="0077572A"/>
    <w:rsid w:val="007B4315"/>
    <w:rsid w:val="007D7248"/>
    <w:rsid w:val="007E4123"/>
    <w:rsid w:val="007F0965"/>
    <w:rsid w:val="007F17EB"/>
    <w:rsid w:val="0080466D"/>
    <w:rsid w:val="00806B31"/>
    <w:rsid w:val="00823A69"/>
    <w:rsid w:val="008256B5"/>
    <w:rsid w:val="00841C7E"/>
    <w:rsid w:val="0086029E"/>
    <w:rsid w:val="00860EB2"/>
    <w:rsid w:val="0086447E"/>
    <w:rsid w:val="008662BE"/>
    <w:rsid w:val="008702EE"/>
    <w:rsid w:val="008A18E5"/>
    <w:rsid w:val="00921887"/>
    <w:rsid w:val="009561EA"/>
    <w:rsid w:val="00982AC4"/>
    <w:rsid w:val="00990977"/>
    <w:rsid w:val="00991235"/>
    <w:rsid w:val="009A6A24"/>
    <w:rsid w:val="009B5968"/>
    <w:rsid w:val="009B65CC"/>
    <w:rsid w:val="009C36DC"/>
    <w:rsid w:val="009C6494"/>
    <w:rsid w:val="009D0A94"/>
    <w:rsid w:val="009D57E0"/>
    <w:rsid w:val="009F5BD1"/>
    <w:rsid w:val="00A228D4"/>
    <w:rsid w:val="00A51830"/>
    <w:rsid w:val="00A533F2"/>
    <w:rsid w:val="00A72A2B"/>
    <w:rsid w:val="00A928FF"/>
    <w:rsid w:val="00AB5A84"/>
    <w:rsid w:val="00AC244C"/>
    <w:rsid w:val="00AC397D"/>
    <w:rsid w:val="00AC6348"/>
    <w:rsid w:val="00AD5731"/>
    <w:rsid w:val="00AE5403"/>
    <w:rsid w:val="00B0754B"/>
    <w:rsid w:val="00B12284"/>
    <w:rsid w:val="00B51552"/>
    <w:rsid w:val="00BA2A3D"/>
    <w:rsid w:val="00BA3E00"/>
    <w:rsid w:val="00BB626E"/>
    <w:rsid w:val="00BC7E23"/>
    <w:rsid w:val="00BE0219"/>
    <w:rsid w:val="00BF1D61"/>
    <w:rsid w:val="00C056B3"/>
    <w:rsid w:val="00C10427"/>
    <w:rsid w:val="00C16FB0"/>
    <w:rsid w:val="00C36063"/>
    <w:rsid w:val="00C443A6"/>
    <w:rsid w:val="00C54C50"/>
    <w:rsid w:val="00D030F9"/>
    <w:rsid w:val="00D56F10"/>
    <w:rsid w:val="00D84536"/>
    <w:rsid w:val="00D95FE9"/>
    <w:rsid w:val="00D96C5E"/>
    <w:rsid w:val="00DA4C63"/>
    <w:rsid w:val="00DF2C47"/>
    <w:rsid w:val="00E07465"/>
    <w:rsid w:val="00E43FB4"/>
    <w:rsid w:val="00E44B55"/>
    <w:rsid w:val="00E46665"/>
    <w:rsid w:val="00E5106B"/>
    <w:rsid w:val="00E553C5"/>
    <w:rsid w:val="00E72D91"/>
    <w:rsid w:val="00E8099D"/>
    <w:rsid w:val="00EA19CD"/>
    <w:rsid w:val="00EA561A"/>
    <w:rsid w:val="00EC1F5B"/>
    <w:rsid w:val="00EE2B99"/>
    <w:rsid w:val="00F27C69"/>
    <w:rsid w:val="00F63226"/>
    <w:rsid w:val="00F87461"/>
    <w:rsid w:val="00FB0EA1"/>
    <w:rsid w:val="00FD025A"/>
    <w:rsid w:val="00FE0C19"/>
    <w:rsid w:val="00FE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6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7F"/>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PORT Bullet,opsomming 1,2,3 *-"/>
    <w:basedOn w:val="Normal"/>
    <w:link w:val="ListParagraphChar"/>
    <w:uiPriority w:val="34"/>
    <w:qFormat/>
    <w:rsid w:val="0019777F"/>
    <w:pPr>
      <w:spacing w:after="200" w:line="276" w:lineRule="auto"/>
      <w:ind w:left="720"/>
      <w:contextualSpacing/>
    </w:pPr>
    <w:rPr>
      <w:rFonts w:eastAsiaTheme="minorEastAsia"/>
    </w:rPr>
  </w:style>
  <w:style w:type="character" w:customStyle="1" w:styleId="ListParagraphChar">
    <w:name w:val="List Paragraph Char"/>
    <w:aliases w:val="REPORT Bullet Char,opsomming 1 Char,2 Char,3 *- Char"/>
    <w:link w:val="ListParagraph"/>
    <w:uiPriority w:val="34"/>
    <w:locked/>
    <w:rsid w:val="0019777F"/>
    <w:rPr>
      <w:rFonts w:eastAsiaTheme="minorEastAsia"/>
      <w:lang w:val="hr-HR"/>
    </w:rPr>
  </w:style>
  <w:style w:type="table" w:customStyle="1" w:styleId="Reetkatablice1">
    <w:name w:val="Rešetka tablice1"/>
    <w:basedOn w:val="TableNormal"/>
    <w:next w:val="TableGrid"/>
    <w:uiPriority w:val="39"/>
    <w:rsid w:val="0019777F"/>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9777F"/>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77F"/>
    <w:rPr>
      <w:lang w:val="hr-HR"/>
    </w:rPr>
  </w:style>
  <w:style w:type="paragraph" w:styleId="Footer">
    <w:name w:val="footer"/>
    <w:basedOn w:val="Normal"/>
    <w:link w:val="FooterChar"/>
    <w:uiPriority w:val="99"/>
    <w:unhideWhenUsed/>
    <w:rsid w:val="00197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77F"/>
    <w:rPr>
      <w:lang w:val="hr-HR"/>
    </w:rPr>
  </w:style>
  <w:style w:type="paragraph" w:styleId="NormalWeb">
    <w:name w:val="Normal (Web)"/>
    <w:basedOn w:val="Normal"/>
    <w:uiPriority w:val="99"/>
    <w:unhideWhenUsed/>
    <w:rsid w:val="0019777F"/>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4F2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BDD"/>
    <w:rPr>
      <w:rFonts w:ascii="Segoe UI" w:hAnsi="Segoe UI" w:cs="Segoe UI"/>
      <w:sz w:val="18"/>
      <w:szCs w:val="18"/>
      <w:lang w:val="hr-HR"/>
    </w:rPr>
  </w:style>
  <w:style w:type="paragraph" w:styleId="CommentText">
    <w:name w:val="annotation text"/>
    <w:basedOn w:val="Normal"/>
    <w:link w:val="CommentTextChar"/>
    <w:uiPriority w:val="99"/>
    <w:unhideWhenUsed/>
    <w:rsid w:val="00001C9C"/>
    <w:pPr>
      <w:spacing w:after="200" w:line="240" w:lineRule="auto"/>
    </w:pPr>
    <w:rPr>
      <w:rFonts w:ascii="Corbel" w:eastAsia="Corbel" w:hAnsi="Corbel" w:cs="Corbel"/>
      <w:sz w:val="20"/>
      <w:szCs w:val="20"/>
      <w:lang w:eastAsia="hr-HR"/>
    </w:rPr>
  </w:style>
  <w:style w:type="character" w:customStyle="1" w:styleId="CommentTextChar">
    <w:name w:val="Comment Text Char"/>
    <w:basedOn w:val="DefaultParagraphFont"/>
    <w:link w:val="CommentText"/>
    <w:uiPriority w:val="99"/>
    <w:rsid w:val="00001C9C"/>
    <w:rPr>
      <w:rFonts w:ascii="Corbel" w:eastAsia="Corbel" w:hAnsi="Corbel" w:cs="Corbel"/>
      <w:sz w:val="20"/>
      <w:szCs w:val="20"/>
      <w:lang w:val="hr-HR" w:eastAsia="hr-HR"/>
    </w:rPr>
  </w:style>
  <w:style w:type="character" w:styleId="CommentReference">
    <w:name w:val="annotation reference"/>
    <w:basedOn w:val="DefaultParagraphFont"/>
    <w:uiPriority w:val="99"/>
    <w:semiHidden/>
    <w:unhideWhenUsed/>
    <w:rsid w:val="00001C9C"/>
    <w:rPr>
      <w:sz w:val="16"/>
      <w:szCs w:val="16"/>
    </w:rPr>
  </w:style>
  <w:style w:type="paragraph" w:styleId="CommentSubject">
    <w:name w:val="annotation subject"/>
    <w:basedOn w:val="CommentText"/>
    <w:next w:val="CommentText"/>
    <w:link w:val="CommentSubjectChar"/>
    <w:uiPriority w:val="99"/>
    <w:semiHidden/>
    <w:unhideWhenUsed/>
    <w:rsid w:val="004B37C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B37C2"/>
    <w:rPr>
      <w:rFonts w:ascii="Corbel" w:eastAsia="Corbel" w:hAnsi="Corbel" w:cs="Corbel"/>
      <w:b/>
      <w:bCs/>
      <w:sz w:val="20"/>
      <w:szCs w:val="20"/>
      <w:lang w:val="hr-HR" w:eastAsia="hr-HR"/>
    </w:rPr>
  </w:style>
  <w:style w:type="character" w:styleId="Hyperlink">
    <w:name w:val="Hyperlink"/>
    <w:basedOn w:val="DefaultParagraphFont"/>
    <w:uiPriority w:val="99"/>
    <w:unhideWhenUsed/>
    <w:rsid w:val="001C6E81"/>
    <w:rPr>
      <w:color w:val="0563C1" w:themeColor="hyperlink"/>
      <w:u w:val="single"/>
    </w:rPr>
  </w:style>
  <w:style w:type="paragraph" w:styleId="Revision">
    <w:name w:val="Revision"/>
    <w:hidden/>
    <w:uiPriority w:val="99"/>
    <w:semiHidden/>
    <w:rsid w:val="007448EB"/>
    <w:pPr>
      <w:spacing w:after="0" w:line="240" w:lineRule="auto"/>
    </w:pPr>
    <w:rPr>
      <w:lang w:val="hr-HR"/>
    </w:rPr>
  </w:style>
  <w:style w:type="table" w:customStyle="1" w:styleId="Reetkatablice2">
    <w:name w:val="Rešetka tablice2"/>
    <w:basedOn w:val="TableNormal"/>
    <w:next w:val="TableGrid"/>
    <w:uiPriority w:val="99"/>
    <w:rsid w:val="007B4315"/>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719">
      <w:bodyDiv w:val="1"/>
      <w:marLeft w:val="0"/>
      <w:marRight w:val="0"/>
      <w:marTop w:val="0"/>
      <w:marBottom w:val="0"/>
      <w:divBdr>
        <w:top w:val="none" w:sz="0" w:space="0" w:color="auto"/>
        <w:left w:val="none" w:sz="0" w:space="0" w:color="auto"/>
        <w:bottom w:val="none" w:sz="0" w:space="0" w:color="auto"/>
        <w:right w:val="none" w:sz="0" w:space="0" w:color="auto"/>
      </w:divBdr>
    </w:div>
    <w:div w:id="386952253">
      <w:bodyDiv w:val="1"/>
      <w:marLeft w:val="0"/>
      <w:marRight w:val="0"/>
      <w:marTop w:val="0"/>
      <w:marBottom w:val="0"/>
      <w:divBdr>
        <w:top w:val="none" w:sz="0" w:space="0" w:color="auto"/>
        <w:left w:val="none" w:sz="0" w:space="0" w:color="auto"/>
        <w:bottom w:val="none" w:sz="0" w:space="0" w:color="auto"/>
        <w:right w:val="none" w:sz="0" w:space="0" w:color="auto"/>
      </w:divBdr>
    </w:div>
    <w:div w:id="5635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dd526fa4-5442-4e7e-8d1e-b4e8d72336d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90C6-53CD-4203-BEE0-D2A6EF1FF1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1F0B730-0A4E-4B7A-8949-6E834F9F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6561</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2023-03-15T14:59:00Z</dcterms:created>
  <dcterms:modified xsi:type="dcterms:W3CDTF">2023-03-15T15:14:00Z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29f70dd2-353b-4798-88f0-54e36708b0e1</vt:lpwstr>
  </property>
  <property fmtid="{D5CDD505-2E9C-101B-9397-08002B2CF9AE}" pid="3" name="bjSaver">
    <vt:lpwstr>qa5w1KYh8V1iDTlUHzkjTRhMrI11yNVz</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6" name="bjDocumentLabelXML-0">
    <vt:lpwstr>ames.com/2008/01/sie/internal/label"&gt;&lt;element uid="dd526fa4-5442-4e7e-8d1e-b4e8d72336dc" value="" /&gt;&lt;/sisl&gt;</vt:lpwstr>
  </property>
  <property fmtid="{D5CDD505-2E9C-101B-9397-08002B2CF9AE}" pid="7" name="bjDocumentSecurityLabel">
    <vt:lpwstr>SLUŽBENO</vt:lpwstr>
  </property>
  <property fmtid="{D5CDD505-2E9C-101B-9397-08002B2CF9AE}" pid="8" name="bjFooterBothDocProperty">
    <vt:lpwstr>Stupanj klasifikacije: SLUŽBENO</vt:lpwstr>
  </property>
  <property fmtid="{D5CDD505-2E9C-101B-9397-08002B2CF9AE}" pid="9" name="bjFooterFirstPageDocProperty">
    <vt:lpwstr>Stupanj klasifikacije: SLUŽBENO</vt:lpwstr>
  </property>
  <property fmtid="{D5CDD505-2E9C-101B-9397-08002B2CF9AE}" pid="10" name="bjFooterEvenPageDocProperty">
    <vt:lpwstr>Stupanj klasifikacije: SLUŽBENO</vt:lpwstr>
  </property>
</Properties>
</file>