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3FFCC" w14:textId="77777777" w:rsidR="008815F9" w:rsidRPr="008815F9" w:rsidRDefault="008815F9" w:rsidP="008815F9">
      <w:pPr>
        <w:jc w:val="center"/>
      </w:pPr>
      <w:r w:rsidRPr="008815F9">
        <w:rPr>
          <w:noProof/>
        </w:rPr>
        <w:drawing>
          <wp:inline distT="0" distB="0" distL="0" distR="0" wp14:anchorId="0A719A6C" wp14:editId="433DE20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5F9">
        <w:fldChar w:fldCharType="begin"/>
      </w:r>
      <w:r w:rsidRPr="008815F9">
        <w:instrText xml:space="preserve"> INCLUDEPICTURE "http://www.inet.hr/~box/images/grb-rh.gif" \* MERGEFORMATINET </w:instrText>
      </w:r>
      <w:r w:rsidRPr="008815F9">
        <w:fldChar w:fldCharType="end"/>
      </w:r>
    </w:p>
    <w:p w14:paraId="68390701" w14:textId="77777777" w:rsidR="008815F9" w:rsidRPr="008815F9" w:rsidRDefault="008815F9" w:rsidP="008815F9">
      <w:pPr>
        <w:spacing w:before="60" w:after="1680"/>
        <w:jc w:val="center"/>
        <w:rPr>
          <w:sz w:val="28"/>
        </w:rPr>
      </w:pPr>
      <w:r w:rsidRPr="008815F9">
        <w:rPr>
          <w:sz w:val="28"/>
        </w:rPr>
        <w:t>VLADA REPUBLIKE HRVATSKE</w:t>
      </w:r>
    </w:p>
    <w:p w14:paraId="6ECE9FA8" w14:textId="77777777" w:rsidR="008815F9" w:rsidRPr="008815F9" w:rsidRDefault="008815F9" w:rsidP="008815F9"/>
    <w:p w14:paraId="07CFD843" w14:textId="0E46CBB3" w:rsidR="008815F9" w:rsidRPr="008815F9" w:rsidRDefault="008815F9" w:rsidP="008815F9">
      <w:pPr>
        <w:spacing w:after="2400"/>
        <w:jc w:val="right"/>
      </w:pPr>
      <w:r w:rsidRPr="008815F9">
        <w:t xml:space="preserve">Zagreb, </w:t>
      </w:r>
      <w:r>
        <w:t>2</w:t>
      </w:r>
      <w:r w:rsidR="0059461B">
        <w:t>2</w:t>
      </w:r>
      <w:bookmarkStart w:id="0" w:name="_GoBack"/>
      <w:bookmarkEnd w:id="0"/>
      <w:r>
        <w:t>.</w:t>
      </w:r>
      <w:r w:rsidRPr="008815F9">
        <w:t xml:space="preserve"> ožujka 2023.</w:t>
      </w:r>
    </w:p>
    <w:p w14:paraId="4BA828ED" w14:textId="77777777" w:rsidR="008815F9" w:rsidRPr="008815F9" w:rsidRDefault="008815F9" w:rsidP="008815F9">
      <w:pPr>
        <w:spacing w:line="360" w:lineRule="auto"/>
      </w:pPr>
      <w:r w:rsidRPr="008815F9">
        <w:t>__________________________________________________________________________</w:t>
      </w:r>
    </w:p>
    <w:p w14:paraId="3B4FB261" w14:textId="77777777" w:rsidR="008815F9" w:rsidRPr="008815F9" w:rsidRDefault="008815F9" w:rsidP="008815F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815F9" w:rsidRPr="008815F9" w:rsidSect="008815F9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815F9" w:rsidRPr="008815F9" w14:paraId="6F4689EC" w14:textId="77777777" w:rsidTr="003038F3">
        <w:tc>
          <w:tcPr>
            <w:tcW w:w="1951" w:type="dxa"/>
          </w:tcPr>
          <w:p w14:paraId="7B7B1252" w14:textId="77777777" w:rsidR="008815F9" w:rsidRPr="008815F9" w:rsidRDefault="008815F9" w:rsidP="008815F9">
            <w:pPr>
              <w:spacing w:line="360" w:lineRule="auto"/>
              <w:jc w:val="right"/>
            </w:pPr>
            <w:r w:rsidRPr="008815F9">
              <w:rPr>
                <w:b/>
                <w:smallCaps/>
              </w:rPr>
              <w:t>Predlagatelj</w:t>
            </w:r>
            <w:r w:rsidRPr="008815F9">
              <w:rPr>
                <w:b/>
              </w:rPr>
              <w:t>:</w:t>
            </w:r>
          </w:p>
        </w:tc>
        <w:tc>
          <w:tcPr>
            <w:tcW w:w="7229" w:type="dxa"/>
          </w:tcPr>
          <w:p w14:paraId="3B7AC0E3" w14:textId="77777777" w:rsidR="008815F9" w:rsidRPr="008815F9" w:rsidRDefault="008815F9" w:rsidP="008815F9">
            <w:pPr>
              <w:spacing w:line="360" w:lineRule="auto"/>
            </w:pPr>
            <w:r w:rsidRPr="00CA3604">
              <w:rPr>
                <w:rFonts w:eastAsia="Calibri"/>
                <w:bCs/>
              </w:rPr>
              <w:t>Ministarstvo znanosti i obrazovanja</w:t>
            </w:r>
            <w:r>
              <w:rPr>
                <w:rFonts w:eastAsia="Calibri"/>
                <w:bCs/>
              </w:rPr>
              <w:t xml:space="preserve"> </w:t>
            </w:r>
          </w:p>
        </w:tc>
      </w:tr>
    </w:tbl>
    <w:p w14:paraId="00260B30" w14:textId="77777777" w:rsidR="008815F9" w:rsidRPr="008815F9" w:rsidRDefault="008815F9" w:rsidP="008815F9">
      <w:pPr>
        <w:spacing w:line="360" w:lineRule="auto"/>
      </w:pPr>
      <w:r w:rsidRPr="008815F9">
        <w:t>__________________________________________________________________________</w:t>
      </w:r>
    </w:p>
    <w:p w14:paraId="4E87EC01" w14:textId="77777777" w:rsidR="008815F9" w:rsidRPr="008815F9" w:rsidRDefault="008815F9" w:rsidP="008815F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815F9" w:rsidRPr="008815F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815F9" w:rsidRPr="008815F9" w14:paraId="411B3C3D" w14:textId="77777777" w:rsidTr="003038F3">
        <w:tc>
          <w:tcPr>
            <w:tcW w:w="1951" w:type="dxa"/>
          </w:tcPr>
          <w:p w14:paraId="4F75CBB7" w14:textId="77777777" w:rsidR="008815F9" w:rsidRPr="008815F9" w:rsidRDefault="008815F9" w:rsidP="008815F9">
            <w:pPr>
              <w:spacing w:line="360" w:lineRule="auto"/>
              <w:jc w:val="right"/>
            </w:pPr>
            <w:r w:rsidRPr="008815F9">
              <w:rPr>
                <w:b/>
                <w:smallCaps/>
              </w:rPr>
              <w:t>Predmet</w:t>
            </w:r>
            <w:r w:rsidRPr="008815F9">
              <w:rPr>
                <w:b/>
              </w:rPr>
              <w:t>:</w:t>
            </w:r>
          </w:p>
        </w:tc>
        <w:tc>
          <w:tcPr>
            <w:tcW w:w="7229" w:type="dxa"/>
          </w:tcPr>
          <w:p w14:paraId="7514FC2D" w14:textId="77777777" w:rsidR="008815F9" w:rsidRPr="008815F9" w:rsidRDefault="008815F9" w:rsidP="008815F9">
            <w:pPr>
              <w:spacing w:line="360" w:lineRule="auto"/>
            </w:pPr>
            <w:r w:rsidRPr="00CA3604">
              <w:rPr>
                <w:rFonts w:eastAsia="Calibri"/>
                <w:bCs/>
              </w:rPr>
              <w:t xml:space="preserve">Prijedlog odluke o donošenju Nacionalnog plana razvoja sustava obrazovanja za razdoblje do 2027. godine i Akcijskog plana za provedbu Nacionalnog plana razvoja sustava obrazovanja za razdoblje do 2027. godine, za razdoblje do 2024. godine </w:t>
            </w:r>
          </w:p>
        </w:tc>
      </w:tr>
    </w:tbl>
    <w:p w14:paraId="4CE2CD98" w14:textId="77777777" w:rsidR="008815F9" w:rsidRPr="008815F9" w:rsidRDefault="008815F9" w:rsidP="008815F9">
      <w:pPr>
        <w:tabs>
          <w:tab w:val="left" w:pos="1843"/>
        </w:tabs>
        <w:spacing w:line="360" w:lineRule="auto"/>
        <w:ind w:left="1843" w:hanging="1843"/>
      </w:pPr>
      <w:r w:rsidRPr="008815F9">
        <w:t>__________________________________________________________________________</w:t>
      </w:r>
    </w:p>
    <w:p w14:paraId="33F62D77" w14:textId="77777777" w:rsidR="008815F9" w:rsidRPr="008815F9" w:rsidRDefault="008815F9" w:rsidP="008815F9"/>
    <w:p w14:paraId="063B01A1" w14:textId="77777777" w:rsidR="008815F9" w:rsidRPr="008815F9" w:rsidRDefault="008815F9" w:rsidP="008815F9"/>
    <w:p w14:paraId="20BA3756" w14:textId="77777777" w:rsidR="008815F9" w:rsidRPr="008815F9" w:rsidRDefault="008815F9" w:rsidP="008815F9"/>
    <w:p w14:paraId="22E99A69" w14:textId="77777777" w:rsidR="008815F9" w:rsidRPr="008815F9" w:rsidRDefault="008815F9" w:rsidP="008815F9"/>
    <w:p w14:paraId="76D58283" w14:textId="77777777" w:rsidR="008815F9" w:rsidRPr="008815F9" w:rsidRDefault="008815F9" w:rsidP="008815F9"/>
    <w:p w14:paraId="77FCC9A8" w14:textId="77777777" w:rsidR="008815F9" w:rsidRPr="008815F9" w:rsidRDefault="008815F9" w:rsidP="008815F9"/>
    <w:p w14:paraId="37D12BCA" w14:textId="77777777" w:rsidR="008815F9" w:rsidRPr="008815F9" w:rsidRDefault="008815F9" w:rsidP="008815F9"/>
    <w:p w14:paraId="6E89C4AA" w14:textId="77777777" w:rsidR="008815F9" w:rsidRPr="008815F9" w:rsidRDefault="008815F9" w:rsidP="008815F9">
      <w:pPr>
        <w:sectPr w:rsidR="008815F9" w:rsidRPr="008815F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64A9742" w14:textId="77777777" w:rsidR="00CD7E3F" w:rsidRPr="00CD7E3F" w:rsidRDefault="00CD7E3F" w:rsidP="00CD7E3F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66998F39" w14:textId="77777777" w:rsidR="004E35C1" w:rsidRPr="00CD7E3F" w:rsidRDefault="00CD7E3F" w:rsidP="00CD7E3F">
      <w:pPr>
        <w:widowControl w:val="0"/>
        <w:autoSpaceDE w:val="0"/>
        <w:autoSpaceDN w:val="0"/>
        <w:adjustRightInd w:val="0"/>
        <w:jc w:val="right"/>
      </w:pPr>
      <w:r w:rsidRPr="00CD7E3F">
        <w:rPr>
          <w:b/>
          <w:bCs/>
        </w:rPr>
        <w:t>Prijedlog</w:t>
      </w:r>
    </w:p>
    <w:p w14:paraId="2C186C27" w14:textId="77777777" w:rsidR="004E35C1" w:rsidRPr="00CD7E3F" w:rsidRDefault="004E35C1" w:rsidP="00CD7E3F">
      <w:pPr>
        <w:widowControl w:val="0"/>
        <w:autoSpaceDE w:val="0"/>
        <w:autoSpaceDN w:val="0"/>
        <w:adjustRightInd w:val="0"/>
      </w:pPr>
    </w:p>
    <w:p w14:paraId="3FF9E3F8" w14:textId="77777777" w:rsidR="004E35C1" w:rsidRDefault="004E35C1" w:rsidP="00CD7E3F">
      <w:pPr>
        <w:widowControl w:val="0"/>
        <w:autoSpaceDE w:val="0"/>
        <w:autoSpaceDN w:val="0"/>
        <w:adjustRightInd w:val="0"/>
      </w:pPr>
    </w:p>
    <w:p w14:paraId="70AB65BA" w14:textId="77777777" w:rsidR="00CD7E3F" w:rsidRPr="00CD7E3F" w:rsidRDefault="00CD7E3F" w:rsidP="00CD7E3F">
      <w:pPr>
        <w:widowControl w:val="0"/>
        <w:autoSpaceDE w:val="0"/>
        <w:autoSpaceDN w:val="0"/>
        <w:adjustRightInd w:val="0"/>
      </w:pPr>
    </w:p>
    <w:p w14:paraId="7A6A7918" w14:textId="77777777" w:rsidR="004E35C1" w:rsidRPr="00CD7E3F" w:rsidRDefault="004E35C1" w:rsidP="00CD7E3F">
      <w:pPr>
        <w:widowControl w:val="0"/>
        <w:autoSpaceDE w:val="0"/>
        <w:autoSpaceDN w:val="0"/>
        <w:adjustRightInd w:val="0"/>
        <w:ind w:firstLine="1418"/>
        <w:jc w:val="both"/>
      </w:pPr>
      <w:r w:rsidRPr="00CD7E3F">
        <w:t>Na temelju članka 31. stavka 2. Zakona o Vladi Republike Hrvatske (</w:t>
      </w:r>
      <w:r w:rsidR="00CD7E3F">
        <w:t>„</w:t>
      </w:r>
      <w:r w:rsidRPr="00CD7E3F">
        <w:t>Narodne novine</w:t>
      </w:r>
      <w:r w:rsidR="00CD7E3F">
        <w:t>“</w:t>
      </w:r>
      <w:r w:rsidRPr="00CD7E3F">
        <w:t>,</w:t>
      </w:r>
      <w:r w:rsidR="00A96E61" w:rsidRPr="00CD7E3F">
        <w:t xml:space="preserve"> br</w:t>
      </w:r>
      <w:r w:rsidR="00CD7E3F">
        <w:t>.</w:t>
      </w:r>
      <w:r w:rsidR="00A96E61" w:rsidRPr="00CD7E3F">
        <w:t xml:space="preserve"> 150/11</w:t>
      </w:r>
      <w:r w:rsidR="00CD7E3F">
        <w:t>.</w:t>
      </w:r>
      <w:r w:rsidR="00A96E61" w:rsidRPr="00CD7E3F">
        <w:t>, 119/14</w:t>
      </w:r>
      <w:r w:rsidR="00CD7E3F">
        <w:t>.</w:t>
      </w:r>
      <w:r w:rsidR="00326813" w:rsidRPr="00CD7E3F">
        <w:t>, 93/16</w:t>
      </w:r>
      <w:r w:rsidR="00CD7E3F">
        <w:t>.</w:t>
      </w:r>
      <w:r w:rsidR="00326813" w:rsidRPr="00CD7E3F">
        <w:t xml:space="preserve">, </w:t>
      </w:r>
      <w:r w:rsidR="00A96E61" w:rsidRPr="00CD7E3F">
        <w:t>116/18</w:t>
      </w:r>
      <w:r w:rsidR="00CD7E3F">
        <w:t>.</w:t>
      </w:r>
      <w:r w:rsidR="00A96E61" w:rsidRPr="00CD7E3F">
        <w:t xml:space="preserve"> i 80</w:t>
      </w:r>
      <w:r w:rsidR="00326813" w:rsidRPr="00CD7E3F">
        <w:t>/22</w:t>
      </w:r>
      <w:r w:rsidR="00CD7E3F">
        <w:t>.</w:t>
      </w:r>
      <w:r w:rsidRPr="00CD7E3F">
        <w:t>) i članka 12. stavka 2. Zakona o sustavu strateškog planiranja i upravljanja razvojem Republike Hrvatske (</w:t>
      </w:r>
      <w:r w:rsidR="00A6666C">
        <w:t>„</w:t>
      </w:r>
      <w:r w:rsidRPr="00CD7E3F">
        <w:t>Narodne novine</w:t>
      </w:r>
      <w:r w:rsidR="00A6666C">
        <w:t>“</w:t>
      </w:r>
      <w:r w:rsidRPr="00CD7E3F">
        <w:t>, br</w:t>
      </w:r>
      <w:r w:rsidR="00A6666C">
        <w:t>.</w:t>
      </w:r>
      <w:r w:rsidR="00A96E61" w:rsidRPr="00CD7E3F">
        <w:t xml:space="preserve"> 123/17</w:t>
      </w:r>
      <w:r w:rsidR="00A6666C">
        <w:t>.</w:t>
      </w:r>
      <w:r w:rsidR="00A96E61" w:rsidRPr="00CD7E3F">
        <w:t xml:space="preserve"> i 151/22</w:t>
      </w:r>
      <w:r w:rsidR="00A6666C">
        <w:t>.</w:t>
      </w:r>
      <w:r w:rsidRPr="00CD7E3F">
        <w:t>), Vlada Republike Hrvatske je na sjednici održanoj __________ donijela</w:t>
      </w:r>
    </w:p>
    <w:p w14:paraId="61B4768B" w14:textId="77777777" w:rsidR="00A6666C" w:rsidRDefault="00A6666C" w:rsidP="00A666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33490D4" w14:textId="77777777" w:rsidR="00F33666" w:rsidRPr="00A6666C" w:rsidRDefault="00F33666" w:rsidP="00A666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2A50927" w14:textId="77777777" w:rsidR="004E35C1" w:rsidRDefault="004E35C1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D7E3F">
        <w:rPr>
          <w:b/>
          <w:bCs/>
        </w:rPr>
        <w:t>O</w:t>
      </w:r>
      <w:r w:rsidR="00A6666C">
        <w:rPr>
          <w:b/>
          <w:bCs/>
        </w:rPr>
        <w:t xml:space="preserve"> </w:t>
      </w:r>
      <w:r w:rsidRPr="00CD7E3F">
        <w:rPr>
          <w:b/>
          <w:bCs/>
        </w:rPr>
        <w:t>D</w:t>
      </w:r>
      <w:r w:rsidR="00A6666C">
        <w:rPr>
          <w:b/>
          <w:bCs/>
        </w:rPr>
        <w:t xml:space="preserve"> </w:t>
      </w:r>
      <w:r w:rsidRPr="00CD7E3F">
        <w:rPr>
          <w:b/>
          <w:bCs/>
        </w:rPr>
        <w:t>L</w:t>
      </w:r>
      <w:r w:rsidR="00A6666C">
        <w:rPr>
          <w:b/>
          <w:bCs/>
        </w:rPr>
        <w:t xml:space="preserve"> </w:t>
      </w:r>
      <w:r w:rsidRPr="00CD7E3F">
        <w:rPr>
          <w:b/>
          <w:bCs/>
        </w:rPr>
        <w:t>U</w:t>
      </w:r>
      <w:r w:rsidR="00A6666C">
        <w:rPr>
          <w:b/>
          <w:bCs/>
        </w:rPr>
        <w:t xml:space="preserve"> </w:t>
      </w:r>
      <w:r w:rsidRPr="00CD7E3F">
        <w:rPr>
          <w:b/>
          <w:bCs/>
        </w:rPr>
        <w:t>K</w:t>
      </w:r>
      <w:r w:rsidR="00A6666C">
        <w:rPr>
          <w:b/>
          <w:bCs/>
        </w:rPr>
        <w:t xml:space="preserve"> </w:t>
      </w:r>
      <w:r w:rsidRPr="00CD7E3F">
        <w:rPr>
          <w:b/>
          <w:bCs/>
        </w:rPr>
        <w:t>U</w:t>
      </w:r>
    </w:p>
    <w:p w14:paraId="405D0BD6" w14:textId="77777777" w:rsidR="00A6666C" w:rsidRPr="00CD7E3F" w:rsidRDefault="00A6666C" w:rsidP="00CD7E3F">
      <w:pPr>
        <w:widowControl w:val="0"/>
        <w:autoSpaceDE w:val="0"/>
        <w:autoSpaceDN w:val="0"/>
        <w:adjustRightInd w:val="0"/>
        <w:jc w:val="center"/>
      </w:pPr>
    </w:p>
    <w:p w14:paraId="4C9BF585" w14:textId="77777777" w:rsidR="004E35C1" w:rsidRDefault="004E35C1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D7E3F">
        <w:rPr>
          <w:b/>
          <w:bCs/>
        </w:rPr>
        <w:t xml:space="preserve">o donošenju Nacionalnog plana razvoja sustava obrazovanja za razdoblje do 2027. godine i Akcijskog plana </w:t>
      </w:r>
      <w:r w:rsidR="008312EA" w:rsidRPr="00CD7E3F">
        <w:rPr>
          <w:b/>
          <w:bCs/>
        </w:rPr>
        <w:t xml:space="preserve">za provedbu Nacionalnog plana </w:t>
      </w:r>
      <w:r w:rsidRPr="00CD7E3F">
        <w:rPr>
          <w:b/>
          <w:bCs/>
        </w:rPr>
        <w:t>razvoja sustava obrazovanja za razdoblje do 2027. godin</w:t>
      </w:r>
      <w:r w:rsidR="00A6666C">
        <w:rPr>
          <w:b/>
          <w:bCs/>
        </w:rPr>
        <w:t>e, za razdoblje do 2024. godine</w:t>
      </w:r>
    </w:p>
    <w:p w14:paraId="1626D4EC" w14:textId="77777777" w:rsidR="00A6666C" w:rsidRPr="00CD7E3F" w:rsidRDefault="00A6666C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6AC320E6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AD1F61D" w14:textId="77777777" w:rsidR="004E35C1" w:rsidRDefault="004E35C1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D7E3F">
        <w:rPr>
          <w:b/>
          <w:bCs/>
        </w:rPr>
        <w:t>I.</w:t>
      </w:r>
    </w:p>
    <w:p w14:paraId="43DB9937" w14:textId="77777777" w:rsidR="00A6666C" w:rsidRPr="00CD7E3F" w:rsidRDefault="00A6666C" w:rsidP="00CD7E3F">
      <w:pPr>
        <w:widowControl w:val="0"/>
        <w:autoSpaceDE w:val="0"/>
        <w:autoSpaceDN w:val="0"/>
        <w:adjustRightInd w:val="0"/>
        <w:jc w:val="center"/>
      </w:pPr>
    </w:p>
    <w:p w14:paraId="5A91B549" w14:textId="77777777" w:rsidR="004E35C1" w:rsidRDefault="004E35C1" w:rsidP="00A6666C">
      <w:pPr>
        <w:widowControl w:val="0"/>
        <w:autoSpaceDE w:val="0"/>
        <w:autoSpaceDN w:val="0"/>
        <w:adjustRightInd w:val="0"/>
        <w:ind w:firstLine="1418"/>
        <w:jc w:val="both"/>
        <w:rPr>
          <w:spacing w:val="-4"/>
        </w:rPr>
      </w:pPr>
      <w:r w:rsidRPr="00A6666C">
        <w:rPr>
          <w:spacing w:val="-4"/>
        </w:rPr>
        <w:t xml:space="preserve">Donosi se Nacionalni plan razvoja sustava obrazovanja za razdoblje do 2027. godine i Akcijski plan </w:t>
      </w:r>
      <w:r w:rsidR="008312EA" w:rsidRPr="00A6666C">
        <w:rPr>
          <w:spacing w:val="-4"/>
        </w:rPr>
        <w:t xml:space="preserve">za provedbu Nacionalnog plana </w:t>
      </w:r>
      <w:r w:rsidRPr="00A6666C">
        <w:rPr>
          <w:spacing w:val="-4"/>
        </w:rPr>
        <w:t>razvoja sustava obrazovanja za razdoblje do 2027. godine, za razdoblje do 2024. godine, u tekstu koji je dostavilo Ministarstvo znanosti i obrazovanja</w:t>
      </w:r>
      <w:r w:rsidR="0093613E" w:rsidRPr="00A6666C">
        <w:rPr>
          <w:spacing w:val="-4"/>
        </w:rPr>
        <w:t xml:space="preserve"> aktom</w:t>
      </w:r>
      <w:r w:rsidR="00A6666C" w:rsidRPr="00A6666C">
        <w:rPr>
          <w:spacing w:val="-4"/>
        </w:rPr>
        <w:t>,</w:t>
      </w:r>
      <w:r w:rsidR="0093613E" w:rsidRPr="00A6666C">
        <w:rPr>
          <w:spacing w:val="-4"/>
        </w:rPr>
        <w:t xml:space="preserve"> KLASA: </w:t>
      </w:r>
      <w:r w:rsidR="00A6666C" w:rsidRPr="00A6666C">
        <w:rPr>
          <w:spacing w:val="-4"/>
        </w:rPr>
        <w:t>602-01/21-01/00679,</w:t>
      </w:r>
      <w:r w:rsidR="0093613E" w:rsidRPr="00A6666C">
        <w:rPr>
          <w:spacing w:val="-4"/>
        </w:rPr>
        <w:t xml:space="preserve"> URBROJ</w:t>
      </w:r>
      <w:r w:rsidRPr="00A6666C">
        <w:rPr>
          <w:spacing w:val="-4"/>
        </w:rPr>
        <w:t xml:space="preserve">: </w:t>
      </w:r>
      <w:r w:rsidR="00A6666C" w:rsidRPr="00A6666C">
        <w:rPr>
          <w:spacing w:val="-4"/>
        </w:rPr>
        <w:t>533-09-23-0054,</w:t>
      </w:r>
      <w:r w:rsidRPr="00A6666C">
        <w:rPr>
          <w:spacing w:val="-4"/>
        </w:rPr>
        <w:t xml:space="preserve"> od </w:t>
      </w:r>
      <w:r w:rsidR="00A6666C" w:rsidRPr="00A6666C">
        <w:rPr>
          <w:spacing w:val="-4"/>
        </w:rPr>
        <w:t>7. ožujka</w:t>
      </w:r>
      <w:r w:rsidRPr="00A6666C">
        <w:rPr>
          <w:spacing w:val="-4"/>
        </w:rPr>
        <w:t xml:space="preserve"> 202</w:t>
      </w:r>
      <w:r w:rsidR="0093613E" w:rsidRPr="00A6666C">
        <w:rPr>
          <w:spacing w:val="-4"/>
        </w:rPr>
        <w:t>3</w:t>
      </w:r>
      <w:r w:rsidRPr="00A6666C">
        <w:rPr>
          <w:spacing w:val="-4"/>
        </w:rPr>
        <w:t>.</w:t>
      </w:r>
    </w:p>
    <w:p w14:paraId="22E49759" w14:textId="77777777" w:rsidR="001E7486" w:rsidRPr="00A6666C" w:rsidRDefault="001E7486" w:rsidP="00A6666C">
      <w:pPr>
        <w:widowControl w:val="0"/>
        <w:autoSpaceDE w:val="0"/>
        <w:autoSpaceDN w:val="0"/>
        <w:adjustRightInd w:val="0"/>
        <w:ind w:firstLine="1418"/>
        <w:jc w:val="both"/>
        <w:rPr>
          <w:spacing w:val="-4"/>
        </w:rPr>
      </w:pPr>
    </w:p>
    <w:p w14:paraId="368F0567" w14:textId="77777777" w:rsidR="004E35C1" w:rsidRDefault="004E35C1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D7E3F">
        <w:rPr>
          <w:b/>
          <w:bCs/>
        </w:rPr>
        <w:t>II.</w:t>
      </w:r>
    </w:p>
    <w:p w14:paraId="27CF129E" w14:textId="77777777" w:rsidR="001E7486" w:rsidRPr="00CD7E3F" w:rsidRDefault="001E7486" w:rsidP="00CD7E3F">
      <w:pPr>
        <w:widowControl w:val="0"/>
        <w:autoSpaceDE w:val="0"/>
        <w:autoSpaceDN w:val="0"/>
        <w:adjustRightInd w:val="0"/>
        <w:jc w:val="center"/>
      </w:pPr>
    </w:p>
    <w:p w14:paraId="4E09F4D7" w14:textId="77777777" w:rsidR="004E35C1" w:rsidRDefault="004E35C1" w:rsidP="001E7486">
      <w:pPr>
        <w:widowControl w:val="0"/>
        <w:autoSpaceDE w:val="0"/>
        <w:autoSpaceDN w:val="0"/>
        <w:adjustRightInd w:val="0"/>
        <w:ind w:firstLine="1418"/>
        <w:jc w:val="both"/>
      </w:pPr>
      <w:r w:rsidRPr="00CD7E3F">
        <w:t>Zadužuje se Ministarstvo znanosti i obrazovanja da</w:t>
      </w:r>
      <w:r w:rsidR="001E7486">
        <w:t xml:space="preserve"> o donošenju ove </w:t>
      </w:r>
      <w:r w:rsidRPr="00CD7E3F">
        <w:t>Odlu</w:t>
      </w:r>
      <w:r w:rsidR="001E7486">
        <w:t>ke</w:t>
      </w:r>
      <w:r w:rsidRPr="00CD7E3F">
        <w:t xml:space="preserve"> izvijesti nadležna tijela, nositelje mjera i aktivnosti iz Nacionalnog plana i Akcijskog plana iz točke I. ove Odluke</w:t>
      </w:r>
      <w:r w:rsidR="00F33666">
        <w:t>.</w:t>
      </w:r>
    </w:p>
    <w:p w14:paraId="6F02B3D8" w14:textId="77777777" w:rsidR="00F33666" w:rsidRPr="00CD7E3F" w:rsidRDefault="00F33666" w:rsidP="001E7486">
      <w:pPr>
        <w:widowControl w:val="0"/>
        <w:autoSpaceDE w:val="0"/>
        <w:autoSpaceDN w:val="0"/>
        <w:adjustRightInd w:val="0"/>
        <w:ind w:firstLine="1418"/>
        <w:jc w:val="both"/>
      </w:pPr>
    </w:p>
    <w:p w14:paraId="55BA5A35" w14:textId="77777777" w:rsidR="004E35C1" w:rsidRDefault="004E35C1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D7E3F">
        <w:rPr>
          <w:b/>
          <w:bCs/>
        </w:rPr>
        <w:t>III.</w:t>
      </w:r>
    </w:p>
    <w:p w14:paraId="69237D17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center"/>
      </w:pPr>
    </w:p>
    <w:p w14:paraId="1182D365" w14:textId="77777777" w:rsidR="004E35C1" w:rsidRDefault="004E35C1" w:rsidP="00F33666">
      <w:pPr>
        <w:widowControl w:val="0"/>
        <w:autoSpaceDE w:val="0"/>
        <w:autoSpaceDN w:val="0"/>
        <w:adjustRightInd w:val="0"/>
        <w:ind w:firstLine="1418"/>
        <w:jc w:val="both"/>
      </w:pPr>
      <w:r w:rsidRPr="00CD7E3F">
        <w:t>Zadužuje se Ministarstvo znanosti i obrazovanja da Nacionalni plan i Akcijski plan iz točke I. ove Odluke objavi na svojim mrežnim stranicama.</w:t>
      </w:r>
    </w:p>
    <w:p w14:paraId="62F47CB7" w14:textId="77777777" w:rsidR="00F33666" w:rsidRPr="00CD7E3F" w:rsidRDefault="00F33666" w:rsidP="00F33666">
      <w:pPr>
        <w:widowControl w:val="0"/>
        <w:autoSpaceDE w:val="0"/>
        <w:autoSpaceDN w:val="0"/>
        <w:adjustRightInd w:val="0"/>
        <w:ind w:firstLine="1418"/>
        <w:jc w:val="both"/>
      </w:pPr>
    </w:p>
    <w:p w14:paraId="58616D11" w14:textId="77777777" w:rsidR="004E35C1" w:rsidRDefault="004E35C1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D7E3F">
        <w:rPr>
          <w:b/>
          <w:bCs/>
        </w:rPr>
        <w:t>IV.</w:t>
      </w:r>
    </w:p>
    <w:p w14:paraId="2CA2174B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center"/>
      </w:pPr>
    </w:p>
    <w:p w14:paraId="61646439" w14:textId="77777777" w:rsidR="004E35C1" w:rsidRPr="00CD7E3F" w:rsidRDefault="004E35C1" w:rsidP="00F33666">
      <w:pPr>
        <w:widowControl w:val="0"/>
        <w:autoSpaceDE w:val="0"/>
        <w:autoSpaceDN w:val="0"/>
        <w:adjustRightInd w:val="0"/>
        <w:ind w:firstLine="1418"/>
        <w:jc w:val="both"/>
      </w:pPr>
      <w:r w:rsidRPr="00CD7E3F">
        <w:t xml:space="preserve">Ova Odluka stupa na snagu danom donošenja, a objavit će se u </w:t>
      </w:r>
      <w:r w:rsidR="00F33666">
        <w:t>„</w:t>
      </w:r>
      <w:r w:rsidRPr="00CD7E3F">
        <w:t>Narodnim novinama</w:t>
      </w:r>
      <w:r w:rsidR="00F33666">
        <w:t>“</w:t>
      </w:r>
      <w:r w:rsidRPr="00CD7E3F">
        <w:t xml:space="preserve">. </w:t>
      </w:r>
    </w:p>
    <w:p w14:paraId="6365BF96" w14:textId="77777777" w:rsidR="00F33666" w:rsidRPr="00F33666" w:rsidRDefault="00F33666" w:rsidP="00F33666">
      <w:pPr>
        <w:jc w:val="both"/>
      </w:pPr>
    </w:p>
    <w:p w14:paraId="5173D860" w14:textId="77777777" w:rsidR="00F33666" w:rsidRPr="00F33666" w:rsidRDefault="00F33666" w:rsidP="00F33666">
      <w:pPr>
        <w:jc w:val="both"/>
      </w:pPr>
    </w:p>
    <w:p w14:paraId="6440B084" w14:textId="77777777" w:rsidR="00F33666" w:rsidRPr="00F33666" w:rsidRDefault="00F33666" w:rsidP="00F3366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33666">
        <w:rPr>
          <w:rFonts w:eastAsia="Calibri"/>
          <w:lang w:eastAsia="en-US"/>
        </w:rPr>
        <w:t xml:space="preserve">KLASA: </w:t>
      </w:r>
    </w:p>
    <w:p w14:paraId="20C0A966" w14:textId="77777777" w:rsidR="00F33666" w:rsidRPr="00F33666" w:rsidRDefault="00F33666" w:rsidP="00F3366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33666">
        <w:rPr>
          <w:rFonts w:eastAsia="Calibri"/>
          <w:lang w:eastAsia="en-US"/>
        </w:rPr>
        <w:lastRenderedPageBreak/>
        <w:t xml:space="preserve">URBROJ: </w:t>
      </w:r>
    </w:p>
    <w:p w14:paraId="1A2F61AF" w14:textId="77777777" w:rsidR="00F33666" w:rsidRPr="00F33666" w:rsidRDefault="00F33666" w:rsidP="00F3366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33666">
        <w:rPr>
          <w:rFonts w:eastAsia="Calibri"/>
          <w:lang w:eastAsia="en-US"/>
        </w:rPr>
        <w:t xml:space="preserve">Zagreb, </w:t>
      </w:r>
    </w:p>
    <w:p w14:paraId="26C32FD2" w14:textId="77777777" w:rsidR="00F33666" w:rsidRPr="00F33666" w:rsidRDefault="00F33666" w:rsidP="00F33666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290E5C70" w14:textId="77777777" w:rsidR="00F33666" w:rsidRPr="00F33666" w:rsidRDefault="00F33666" w:rsidP="00F3366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F33666">
        <w:rPr>
          <w:rFonts w:eastAsia="Calibri"/>
          <w:lang w:eastAsia="en-US"/>
        </w:rPr>
        <w:t>PREDSJEDNIK</w:t>
      </w:r>
    </w:p>
    <w:p w14:paraId="26FD03AA" w14:textId="77777777" w:rsidR="00F33666" w:rsidRPr="00F33666" w:rsidRDefault="00F33666" w:rsidP="00F3366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53825577" w14:textId="77777777" w:rsidR="00F33666" w:rsidRPr="00F33666" w:rsidRDefault="00F33666" w:rsidP="00F3366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4A15A5B9" w14:textId="77777777" w:rsidR="00F33666" w:rsidRPr="00F33666" w:rsidRDefault="00F33666" w:rsidP="00F3366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F33666">
        <w:rPr>
          <w:rFonts w:eastAsia="Calibri"/>
          <w:lang w:eastAsia="en-US"/>
        </w:rPr>
        <w:t>mr. sc. Andrej Plenković</w:t>
      </w:r>
      <w:r w:rsidRPr="00F33666">
        <w:rPr>
          <w:rFonts w:eastAsia="Calibri"/>
          <w:lang w:eastAsia="en-US"/>
        </w:rPr>
        <w:br w:type="page"/>
      </w:r>
    </w:p>
    <w:p w14:paraId="3B838ED6" w14:textId="77777777" w:rsidR="004E35C1" w:rsidRPr="00CD7E3F" w:rsidRDefault="004E35C1" w:rsidP="00CD7E3F">
      <w:pPr>
        <w:rPr>
          <w:b/>
          <w:bCs/>
        </w:rPr>
      </w:pPr>
    </w:p>
    <w:p w14:paraId="410B7F69" w14:textId="77777777" w:rsidR="004E35C1" w:rsidRDefault="004E35C1" w:rsidP="00CD7E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D7E3F">
        <w:rPr>
          <w:b/>
          <w:bCs/>
        </w:rPr>
        <w:t>O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B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R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A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Z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L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O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Ž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E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N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J</w:t>
      </w:r>
      <w:r w:rsidR="00F33666">
        <w:rPr>
          <w:b/>
          <w:bCs/>
        </w:rPr>
        <w:t xml:space="preserve"> </w:t>
      </w:r>
      <w:r w:rsidRPr="00CD7E3F">
        <w:rPr>
          <w:b/>
          <w:bCs/>
        </w:rPr>
        <w:t>E</w:t>
      </w:r>
    </w:p>
    <w:p w14:paraId="7123A68C" w14:textId="77777777" w:rsidR="00F33666" w:rsidRDefault="00F33666" w:rsidP="00CD7E3F">
      <w:pPr>
        <w:widowControl w:val="0"/>
        <w:autoSpaceDE w:val="0"/>
        <w:autoSpaceDN w:val="0"/>
        <w:adjustRightInd w:val="0"/>
        <w:jc w:val="center"/>
      </w:pPr>
    </w:p>
    <w:p w14:paraId="7FB94D08" w14:textId="77777777" w:rsidR="00731DC4" w:rsidRPr="00CD7E3F" w:rsidRDefault="00731DC4" w:rsidP="00CD7E3F">
      <w:pPr>
        <w:widowControl w:val="0"/>
        <w:autoSpaceDE w:val="0"/>
        <w:autoSpaceDN w:val="0"/>
        <w:adjustRightInd w:val="0"/>
        <w:jc w:val="center"/>
      </w:pPr>
    </w:p>
    <w:p w14:paraId="02CD15A2" w14:textId="77777777" w:rsidR="003B2226" w:rsidRDefault="004E35C1" w:rsidP="00CD7E3F">
      <w:pPr>
        <w:widowControl w:val="0"/>
        <w:autoSpaceDE w:val="0"/>
        <w:autoSpaceDN w:val="0"/>
        <w:adjustRightInd w:val="0"/>
        <w:jc w:val="both"/>
      </w:pPr>
      <w:r w:rsidRPr="00CD7E3F">
        <w:t xml:space="preserve">Nacionalni plan razvoja sustava obrazovanja za razdoblje do 2027. godine (Nacionalni plan) pobliže definira provedbu strateškog cilja i prioritetnih područja javnih politika za sektor odgoja i obrazovanja iz Nacionalne razvojne strategije Republike Hrvatske do 2030. godine (NRS). U sklopu razvojnog smjera 1 Održivo gospodarstvo i društvo, strateški cilj 2 Obrazovani i zaposleni ljudi navodi sljedeća prioritetna područja javnih politika koja predstavljaju i okvir za definiranje posebnih ciljeva Nacionalnog plana: </w:t>
      </w:r>
    </w:p>
    <w:p w14:paraId="10C3A6B8" w14:textId="77777777" w:rsidR="003B2226" w:rsidRDefault="003B2226" w:rsidP="00CD7E3F">
      <w:pPr>
        <w:widowControl w:val="0"/>
        <w:autoSpaceDE w:val="0"/>
        <w:autoSpaceDN w:val="0"/>
        <w:adjustRightInd w:val="0"/>
        <w:jc w:val="both"/>
      </w:pPr>
      <w:r>
        <w:t>-</w:t>
      </w:r>
      <w:r>
        <w:tab/>
        <w:t>p</w:t>
      </w:r>
      <w:r w:rsidR="004E35C1" w:rsidRPr="00CD7E3F">
        <w:t>ristupačnost ranog i predškolskog odgoja i obrazovanja</w:t>
      </w:r>
    </w:p>
    <w:p w14:paraId="3CDFA388" w14:textId="77777777" w:rsidR="003B2226" w:rsidRDefault="003B2226" w:rsidP="00CD7E3F">
      <w:pPr>
        <w:widowControl w:val="0"/>
        <w:autoSpaceDE w:val="0"/>
        <w:autoSpaceDN w:val="0"/>
        <w:adjustRightInd w:val="0"/>
        <w:jc w:val="both"/>
      </w:pPr>
      <w:r>
        <w:t>-</w:t>
      </w:r>
      <w:r>
        <w:tab/>
        <w:t>s</w:t>
      </w:r>
      <w:r w:rsidR="004E35C1" w:rsidRPr="00CD7E3F">
        <w:t>tjecanje i razvoj temeljnih i strukovnih kompetencija</w:t>
      </w:r>
    </w:p>
    <w:p w14:paraId="6A917C35" w14:textId="77777777" w:rsidR="003B2226" w:rsidRDefault="003B2226" w:rsidP="003B2226">
      <w:pPr>
        <w:widowControl w:val="0"/>
        <w:autoSpaceDE w:val="0"/>
        <w:autoSpaceDN w:val="0"/>
        <w:adjustRightInd w:val="0"/>
        <w:jc w:val="both"/>
      </w:pPr>
      <w:r>
        <w:t>-</w:t>
      </w:r>
      <w:r>
        <w:tab/>
        <w:t>u</w:t>
      </w:r>
      <w:r w:rsidR="004E35C1" w:rsidRPr="00CD7E3F">
        <w:t>naprjeđenje visokog obrazovanja</w:t>
      </w:r>
    </w:p>
    <w:p w14:paraId="6A56FB5B" w14:textId="77777777" w:rsidR="003B2226" w:rsidRDefault="003B2226" w:rsidP="003B2226">
      <w:pPr>
        <w:widowControl w:val="0"/>
        <w:autoSpaceDE w:val="0"/>
        <w:autoSpaceDN w:val="0"/>
        <w:adjustRightInd w:val="0"/>
        <w:jc w:val="both"/>
      </w:pPr>
      <w:r>
        <w:t>-</w:t>
      </w:r>
      <w:r>
        <w:tab/>
        <w:t>u</w:t>
      </w:r>
      <w:r w:rsidR="004E35C1" w:rsidRPr="00CD7E3F">
        <w:t xml:space="preserve">sklađeno i perspektivno tržište rada. </w:t>
      </w:r>
    </w:p>
    <w:p w14:paraId="25F5C6CC" w14:textId="77777777" w:rsidR="003B2226" w:rsidRDefault="004E35C1" w:rsidP="003B2226">
      <w:pPr>
        <w:widowControl w:val="0"/>
        <w:autoSpaceDE w:val="0"/>
        <w:autoSpaceDN w:val="0"/>
        <w:adjustRightInd w:val="0"/>
        <w:jc w:val="both"/>
      </w:pPr>
      <w:r w:rsidRPr="00CD7E3F">
        <w:t xml:space="preserve">Opis razvojnih potreba i razvojnih potencijala pripremljeni su na razini tematskih područja odgojno-obrazovnog sustava. Tematska područja obuhvaćaju prioritetna područja obrazovne politike koja su identificirana u NRS i upravna područja koja proizlaze iz nadležnosti Ministarstva znanosti i obrazovanja. Identificirana su sljedeća tematska područja: </w:t>
      </w:r>
    </w:p>
    <w:p w14:paraId="60D859CC" w14:textId="77777777" w:rsidR="003B2226" w:rsidRDefault="003B2226" w:rsidP="003B2226">
      <w:pPr>
        <w:widowControl w:val="0"/>
        <w:autoSpaceDE w:val="0"/>
        <w:autoSpaceDN w:val="0"/>
        <w:adjustRightInd w:val="0"/>
        <w:ind w:left="709" w:hanging="709"/>
        <w:jc w:val="both"/>
      </w:pPr>
      <w:r>
        <w:t>-</w:t>
      </w:r>
      <w:r>
        <w:tab/>
        <w:t>r</w:t>
      </w:r>
      <w:r w:rsidR="004E35C1" w:rsidRPr="00CD7E3F">
        <w:t>ani i predškolski, osnovnoškolski odgoj i obrazovanje te srednjoškolsko opće i umjetničko obrazovanje</w:t>
      </w:r>
    </w:p>
    <w:p w14:paraId="66F9D135" w14:textId="77777777" w:rsidR="003B2226" w:rsidRDefault="003B2226" w:rsidP="003B2226">
      <w:pPr>
        <w:widowControl w:val="0"/>
        <w:autoSpaceDE w:val="0"/>
        <w:autoSpaceDN w:val="0"/>
        <w:adjustRightInd w:val="0"/>
        <w:ind w:left="709" w:hanging="709"/>
        <w:jc w:val="both"/>
      </w:pPr>
      <w:r>
        <w:t>-</w:t>
      </w:r>
      <w:r>
        <w:tab/>
        <w:t>s</w:t>
      </w:r>
      <w:r w:rsidR="004E35C1" w:rsidRPr="00CD7E3F">
        <w:t>trukovno obrazovanje i osposobljavanje i obrazovanje odraslih</w:t>
      </w:r>
    </w:p>
    <w:p w14:paraId="18DBBFE3" w14:textId="77777777" w:rsidR="003B2226" w:rsidRDefault="003B2226" w:rsidP="003B2226">
      <w:pPr>
        <w:widowControl w:val="0"/>
        <w:autoSpaceDE w:val="0"/>
        <w:autoSpaceDN w:val="0"/>
        <w:adjustRightInd w:val="0"/>
        <w:ind w:left="709" w:hanging="709"/>
        <w:jc w:val="both"/>
      </w:pPr>
      <w:r>
        <w:t>-</w:t>
      </w:r>
      <w:r>
        <w:tab/>
        <w:t>v</w:t>
      </w:r>
      <w:r w:rsidR="004E35C1" w:rsidRPr="00CD7E3F">
        <w:t>isoko obrazovanje</w:t>
      </w:r>
    </w:p>
    <w:p w14:paraId="415D34F1" w14:textId="77777777" w:rsidR="003B2226" w:rsidRDefault="003B2226" w:rsidP="003B2226">
      <w:pPr>
        <w:widowControl w:val="0"/>
        <w:autoSpaceDE w:val="0"/>
        <w:autoSpaceDN w:val="0"/>
        <w:adjustRightInd w:val="0"/>
        <w:ind w:left="709" w:hanging="709"/>
        <w:jc w:val="both"/>
      </w:pPr>
      <w:r>
        <w:t>-</w:t>
      </w:r>
      <w:r>
        <w:tab/>
        <w:t>o</w:t>
      </w:r>
      <w:r w:rsidR="004E35C1" w:rsidRPr="00CD7E3F">
        <w:t>dgoj i obrazovanje djece/učenika s posebnim odgojno-obrazovnim potrebama, pripadnika nacionalnih manjina i pripadnika hrvatskoga naroda izvan Republike Hrvatske</w:t>
      </w:r>
    </w:p>
    <w:p w14:paraId="2FC4D459" w14:textId="77777777" w:rsidR="003B2226" w:rsidRDefault="003B2226" w:rsidP="003B2226">
      <w:pPr>
        <w:widowControl w:val="0"/>
        <w:autoSpaceDE w:val="0"/>
        <w:autoSpaceDN w:val="0"/>
        <w:adjustRightInd w:val="0"/>
        <w:ind w:left="709" w:hanging="709"/>
        <w:jc w:val="both"/>
      </w:pPr>
      <w:r>
        <w:t>-</w:t>
      </w:r>
      <w:r>
        <w:tab/>
        <w:t>p</w:t>
      </w:r>
      <w:r w:rsidR="004E35C1" w:rsidRPr="00CD7E3F">
        <w:t>rimjena digitalnih tehnologija u obrazovnom sustavu.</w:t>
      </w:r>
    </w:p>
    <w:p w14:paraId="2D132928" w14:textId="77777777" w:rsidR="003B2226" w:rsidRDefault="003B2226" w:rsidP="003B2226">
      <w:pPr>
        <w:widowControl w:val="0"/>
        <w:autoSpaceDE w:val="0"/>
        <w:autoSpaceDN w:val="0"/>
        <w:adjustRightInd w:val="0"/>
        <w:jc w:val="both"/>
      </w:pPr>
    </w:p>
    <w:p w14:paraId="531EC0AB" w14:textId="77777777" w:rsidR="004E35C1" w:rsidRDefault="004E35C1" w:rsidP="003B2226">
      <w:pPr>
        <w:widowControl w:val="0"/>
        <w:autoSpaceDE w:val="0"/>
        <w:autoSpaceDN w:val="0"/>
        <w:adjustRightInd w:val="0"/>
        <w:jc w:val="both"/>
      </w:pPr>
      <w:r w:rsidRPr="00CD7E3F">
        <w:t>U svrhu adresiranja ključnih izazova u sustavu definirano je deset posebnih ciljeva na razini pet tematskih područja sustava odgoja i obrazovanja koji pridonose ostvarenju NRS, strateškog cilja 2 Obrazovani i zaposleni ljudi te su definirani pripadajući pokaz</w:t>
      </w:r>
      <w:r w:rsidR="00F33666">
        <w:t>atelji ishoda.</w:t>
      </w:r>
    </w:p>
    <w:p w14:paraId="5DD2317E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both"/>
      </w:pPr>
    </w:p>
    <w:p w14:paraId="63C192A7" w14:textId="77777777" w:rsidR="004E35C1" w:rsidRDefault="004E35C1" w:rsidP="00CD7E3F">
      <w:pPr>
        <w:widowControl w:val="0"/>
        <w:autoSpaceDE w:val="0"/>
        <w:autoSpaceDN w:val="0"/>
        <w:adjustRightInd w:val="0"/>
        <w:jc w:val="both"/>
      </w:pPr>
      <w:r w:rsidRPr="00CD7E3F">
        <w:t>Posebni ciljevi Nacionalnog plana i Akcijskog plana ostvaruju se provedbom mjera koje opisuju područja planiranih intervencija i ključne aktivnosti, a konkretna operacionalizacija rješenja bit će definirana u Provedbenom programu sukladno Zakonu o sustavu strateškog planiranja i upravljanja razvojem Republike Hrvatske (</w:t>
      </w:r>
      <w:r w:rsidR="003B2226">
        <w:t>„</w:t>
      </w:r>
      <w:r w:rsidRPr="00CD7E3F">
        <w:t>Narodne novine</w:t>
      </w:r>
      <w:r w:rsidR="003B2226">
        <w:t>“</w:t>
      </w:r>
      <w:r w:rsidRPr="00CD7E3F">
        <w:t>, br. 123/17</w:t>
      </w:r>
      <w:r w:rsidR="003B2226">
        <w:t>. i 151/22.</w:t>
      </w:r>
      <w:r w:rsidRPr="00CD7E3F">
        <w:t xml:space="preserve">) i u pripadajućim i potrebnim zakonskim rješenjima. Time se osigurava koherentnost čitavog sustava planiranja javnih politika na nacionalnoj razini. </w:t>
      </w:r>
    </w:p>
    <w:p w14:paraId="1423EF61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both"/>
      </w:pPr>
    </w:p>
    <w:p w14:paraId="41A3267E" w14:textId="77777777" w:rsidR="004E35C1" w:rsidRDefault="004E35C1" w:rsidP="00CD7E3F">
      <w:pPr>
        <w:widowControl w:val="0"/>
        <w:autoSpaceDE w:val="0"/>
        <w:autoSpaceDN w:val="0"/>
        <w:adjustRightInd w:val="0"/>
        <w:jc w:val="both"/>
      </w:pPr>
      <w:r w:rsidRPr="00CD7E3F">
        <w:t>Nacionalni plan i Akcijski plan predstavljaju jedan od uvjeta koji omogućuju provedbu</w:t>
      </w:r>
      <w:r w:rsidR="0093613E" w:rsidRPr="00CD7E3F">
        <w:t xml:space="preserve"> fondova Europske unije</w:t>
      </w:r>
      <w:r w:rsidRPr="00CD7E3F">
        <w:t xml:space="preserve"> </w:t>
      </w:r>
      <w:r w:rsidR="0093613E" w:rsidRPr="00CD7E3F">
        <w:t xml:space="preserve">u razdoblju od 2021. do 2027. </w:t>
      </w:r>
      <w:r w:rsidRPr="00CD7E3F">
        <w:t>("</w:t>
      </w:r>
      <w:r w:rsidRPr="00CD7E3F">
        <w:rPr>
          <w:i/>
          <w:iCs/>
        </w:rPr>
        <w:t>enabling condition"</w:t>
      </w:r>
      <w:r w:rsidRPr="00CD7E3F">
        <w:t xml:space="preserve">), koji je nužno ispuniti kako bi se osigurala sredstva za sufinanciranje njihove provedbe </w:t>
      </w:r>
      <w:r w:rsidRPr="00CD7E3F">
        <w:lastRenderedPageBreak/>
        <w:t>iz europskih strukturnih i investicijskih fondova u višegodišnjem financijskom okviru Europske unije za razdo</w:t>
      </w:r>
      <w:r w:rsidR="00F33666">
        <w:t xml:space="preserve">blje od 2021. do 2027. </w:t>
      </w:r>
    </w:p>
    <w:p w14:paraId="2B0889D7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both"/>
      </w:pPr>
    </w:p>
    <w:p w14:paraId="019CBD53" w14:textId="77777777" w:rsidR="00731DC4" w:rsidRDefault="00CC0F88" w:rsidP="00CD7E3F">
      <w:pPr>
        <w:widowControl w:val="0"/>
        <w:autoSpaceDE w:val="0"/>
        <w:autoSpaceDN w:val="0"/>
        <w:adjustRightInd w:val="0"/>
        <w:jc w:val="both"/>
      </w:pPr>
      <w:r w:rsidRPr="00CD7E3F">
        <w:t xml:space="preserve">Financijska sredstva za provedbu Nacionalnog plana osiguravaju se u </w:t>
      </w:r>
      <w:r w:rsidR="00731DC4">
        <w:t>d</w:t>
      </w:r>
      <w:r w:rsidRPr="00CD7E3F">
        <w:t xml:space="preserve">ržavnom proračunu, no glavni izvor financiranja projekata u području odgoja i obrazovanja bit će fondovi Europske unije u financijskoj perspektivi od 2021. do 2027. godine, kao i Nacionalni plan oporavka i otpornosti. </w:t>
      </w:r>
    </w:p>
    <w:p w14:paraId="7517BFD0" w14:textId="77777777" w:rsidR="00731DC4" w:rsidRDefault="00731DC4" w:rsidP="00CD7E3F">
      <w:pPr>
        <w:widowControl w:val="0"/>
        <w:autoSpaceDE w:val="0"/>
        <w:autoSpaceDN w:val="0"/>
        <w:adjustRightInd w:val="0"/>
        <w:jc w:val="both"/>
      </w:pPr>
    </w:p>
    <w:p w14:paraId="2B268447" w14:textId="77777777" w:rsidR="00731DC4" w:rsidRDefault="00731DC4" w:rsidP="00CD7E3F">
      <w:pPr>
        <w:widowControl w:val="0"/>
        <w:autoSpaceDE w:val="0"/>
        <w:autoSpaceDN w:val="0"/>
        <w:adjustRightInd w:val="0"/>
        <w:jc w:val="both"/>
      </w:pPr>
    </w:p>
    <w:p w14:paraId="7FAD6497" w14:textId="77777777" w:rsidR="00731DC4" w:rsidRDefault="00731DC4" w:rsidP="00CD7E3F">
      <w:pPr>
        <w:widowControl w:val="0"/>
        <w:autoSpaceDE w:val="0"/>
        <w:autoSpaceDN w:val="0"/>
        <w:adjustRightInd w:val="0"/>
        <w:jc w:val="both"/>
      </w:pPr>
    </w:p>
    <w:p w14:paraId="39F8FC07" w14:textId="77777777" w:rsidR="00731DC4" w:rsidRDefault="00CC0F88" w:rsidP="00CD7E3F">
      <w:pPr>
        <w:widowControl w:val="0"/>
        <w:autoSpaceDE w:val="0"/>
        <w:autoSpaceDN w:val="0"/>
        <w:adjustRightInd w:val="0"/>
        <w:jc w:val="both"/>
      </w:pPr>
      <w:r w:rsidRPr="00CD7E3F">
        <w:t>Za provedbu mjera Nacionalnog plana za razdoblje do 2027. godine ukupno je predviđeno 2.155.758.744</w:t>
      </w:r>
      <w:r w:rsidR="00731DC4">
        <w:t>,00</w:t>
      </w:r>
      <w:r w:rsidRPr="00CD7E3F">
        <w:t xml:space="preserve"> </w:t>
      </w:r>
      <w:r w:rsidR="00731DC4">
        <w:t>eura</w:t>
      </w:r>
      <w:r w:rsidRPr="00CD7E3F">
        <w:t xml:space="preserve">, dok je za dvogodišnje razdoblje Akcijskog plana do 2024. godine ukupno predviđeno 758.212.081,00 </w:t>
      </w:r>
      <w:r w:rsidR="00731DC4">
        <w:t>eura</w:t>
      </w:r>
      <w:r w:rsidRPr="00CD7E3F">
        <w:t xml:space="preserve">. </w:t>
      </w:r>
    </w:p>
    <w:p w14:paraId="1FE96619" w14:textId="77777777" w:rsidR="00731DC4" w:rsidRDefault="00731DC4" w:rsidP="00CD7E3F">
      <w:pPr>
        <w:widowControl w:val="0"/>
        <w:autoSpaceDE w:val="0"/>
        <w:autoSpaceDN w:val="0"/>
        <w:adjustRightInd w:val="0"/>
        <w:jc w:val="both"/>
      </w:pPr>
    </w:p>
    <w:p w14:paraId="57FE807B" w14:textId="77777777" w:rsidR="00CC0F88" w:rsidRDefault="00CC0F88" w:rsidP="00CD7E3F">
      <w:pPr>
        <w:widowControl w:val="0"/>
        <w:autoSpaceDE w:val="0"/>
        <w:autoSpaceDN w:val="0"/>
        <w:adjustRightInd w:val="0"/>
        <w:jc w:val="both"/>
      </w:pPr>
      <w:r w:rsidRPr="00CD7E3F">
        <w:t xml:space="preserve">U 2021. utrošeno je ukupno 103.285.234,00 eura iz državnog proračuna i EU sredstava prema izvršenju financijskog plana za 2021. te u 2022. ukupno 186.713.494,00 eura iz državnog proračuna i EU sredstava prema izvršenju financijskog plana za 2022. </w:t>
      </w:r>
    </w:p>
    <w:p w14:paraId="5993DFC0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both"/>
      </w:pPr>
    </w:p>
    <w:p w14:paraId="18FBA643" w14:textId="77777777" w:rsidR="004E35C1" w:rsidRDefault="004E35C1" w:rsidP="00CD7E3F">
      <w:pPr>
        <w:widowControl w:val="0"/>
        <w:autoSpaceDE w:val="0"/>
        <w:autoSpaceDN w:val="0"/>
        <w:adjustRightInd w:val="0"/>
        <w:jc w:val="both"/>
      </w:pPr>
      <w:r w:rsidRPr="00CD7E3F">
        <w:t>Stoga predlaže donošenje Nacionalnog plana i Akcijskog plana u tekstu koji je Vladi Republike Hrvatske dostavilo Ministarstvo znanosti i obrazovanja</w:t>
      </w:r>
      <w:r w:rsidR="00731DC4">
        <w:t xml:space="preserve"> te se </w:t>
      </w:r>
      <w:r w:rsidRPr="00CD7E3F">
        <w:t xml:space="preserve">zadužuje Ministarstvo znanosti i obrazovanja da o donošenju Nacionalnog plana i Akcijskog plana izvijesti nadležna tijela, nositelje mjera i aktivnosti određenih Nacionalnim planom i Akcijskim planom. </w:t>
      </w:r>
    </w:p>
    <w:p w14:paraId="09262632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both"/>
      </w:pPr>
    </w:p>
    <w:p w14:paraId="1793F514" w14:textId="77777777" w:rsidR="004E35C1" w:rsidRDefault="00731DC4" w:rsidP="00CD7E3F">
      <w:pPr>
        <w:widowControl w:val="0"/>
        <w:autoSpaceDE w:val="0"/>
        <w:autoSpaceDN w:val="0"/>
        <w:adjustRightInd w:val="0"/>
        <w:jc w:val="both"/>
      </w:pPr>
      <w:r>
        <w:t>Isto tako,</w:t>
      </w:r>
      <w:r w:rsidR="004E35C1" w:rsidRPr="00CD7E3F">
        <w:t xml:space="preserve"> zadužuje se Ministarstvo znanosti i obrazovanja da Nacionalni plan i Akcijski plan objavi na svojim mrežnim stranicama.</w:t>
      </w:r>
    </w:p>
    <w:p w14:paraId="222DBA7D" w14:textId="77777777" w:rsidR="00F33666" w:rsidRPr="00CD7E3F" w:rsidRDefault="00F33666" w:rsidP="00CD7E3F">
      <w:pPr>
        <w:widowControl w:val="0"/>
        <w:autoSpaceDE w:val="0"/>
        <w:autoSpaceDN w:val="0"/>
        <w:adjustRightInd w:val="0"/>
        <w:jc w:val="both"/>
      </w:pPr>
    </w:p>
    <w:p w14:paraId="4F58060E" w14:textId="77777777" w:rsidR="00537823" w:rsidRPr="00CD7E3F" w:rsidRDefault="00537823" w:rsidP="00CD7E3F">
      <w:pPr>
        <w:jc w:val="both"/>
      </w:pPr>
    </w:p>
    <w:p w14:paraId="7EED2D36" w14:textId="77777777" w:rsidR="004B63E2" w:rsidRPr="00CD7E3F" w:rsidRDefault="004B63E2" w:rsidP="00CD7E3F">
      <w:pPr>
        <w:tabs>
          <w:tab w:val="left" w:pos="1845"/>
        </w:tabs>
        <w:jc w:val="both"/>
      </w:pPr>
    </w:p>
    <w:p w14:paraId="6BEC608F" w14:textId="77777777" w:rsidR="004B63E2" w:rsidRPr="00CD7E3F" w:rsidRDefault="004B63E2" w:rsidP="00CD7E3F">
      <w:pPr>
        <w:tabs>
          <w:tab w:val="left" w:pos="1845"/>
        </w:tabs>
        <w:jc w:val="both"/>
      </w:pPr>
    </w:p>
    <w:sectPr w:rsidR="004B63E2" w:rsidRPr="00CD7E3F" w:rsidSect="00CD7E3F">
      <w:headerReference w:type="default" r:id="rId12"/>
      <w:footerReference w:type="default" r:id="rId13"/>
      <w:pgSz w:w="11906" w:h="16838" w:code="9"/>
      <w:pgMar w:top="1418" w:right="1418" w:bottom="1418" w:left="1418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50BF0" w14:textId="77777777" w:rsidR="00646CCD" w:rsidRDefault="00646CCD">
      <w:r>
        <w:separator/>
      </w:r>
    </w:p>
  </w:endnote>
  <w:endnote w:type="continuationSeparator" w:id="0">
    <w:p w14:paraId="6BA7E71A" w14:textId="77777777" w:rsidR="00646CCD" w:rsidRDefault="0064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D52B" w14:textId="77777777" w:rsidR="008815F9" w:rsidRPr="008815F9" w:rsidRDefault="008815F9" w:rsidP="008815F9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8815F9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96384" w14:textId="77777777" w:rsidR="008815F9" w:rsidRPr="008815F9" w:rsidRDefault="008815F9" w:rsidP="008815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BA768" w14:textId="77777777" w:rsidR="00646CCD" w:rsidRDefault="00646CCD">
      <w:r>
        <w:separator/>
      </w:r>
    </w:p>
  </w:footnote>
  <w:footnote w:type="continuationSeparator" w:id="0">
    <w:p w14:paraId="6611FC33" w14:textId="77777777" w:rsidR="00646CCD" w:rsidRDefault="00646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4586254"/>
      <w:docPartObj>
        <w:docPartGallery w:val="Page Numbers (Top of Page)"/>
        <w:docPartUnique/>
      </w:docPartObj>
    </w:sdtPr>
    <w:sdtEndPr/>
    <w:sdtContent>
      <w:p w14:paraId="6EC8294C" w14:textId="5A14F91C" w:rsidR="00CD7E3F" w:rsidRDefault="00CD7E3F" w:rsidP="00CD7E3F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61B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2070"/>
    <w:rsid w:val="000046C3"/>
    <w:rsid w:val="00014EAD"/>
    <w:rsid w:val="00014EF5"/>
    <w:rsid w:val="000239B0"/>
    <w:rsid w:val="00030857"/>
    <w:rsid w:val="00034BE2"/>
    <w:rsid w:val="00052D67"/>
    <w:rsid w:val="0006115B"/>
    <w:rsid w:val="00063130"/>
    <w:rsid w:val="00063A0F"/>
    <w:rsid w:val="000655BD"/>
    <w:rsid w:val="00072ED2"/>
    <w:rsid w:val="00085369"/>
    <w:rsid w:val="000A03C8"/>
    <w:rsid w:val="000A4359"/>
    <w:rsid w:val="000A6A49"/>
    <w:rsid w:val="000A7E4C"/>
    <w:rsid w:val="000B232B"/>
    <w:rsid w:val="000B3350"/>
    <w:rsid w:val="000E6670"/>
    <w:rsid w:val="00116FD3"/>
    <w:rsid w:val="00150FB7"/>
    <w:rsid w:val="00161036"/>
    <w:rsid w:val="00165CB4"/>
    <w:rsid w:val="001A24E1"/>
    <w:rsid w:val="001A2F5C"/>
    <w:rsid w:val="001A5CEA"/>
    <w:rsid w:val="001C2E2F"/>
    <w:rsid w:val="001C2F99"/>
    <w:rsid w:val="001C6468"/>
    <w:rsid w:val="001E39BA"/>
    <w:rsid w:val="001E55A3"/>
    <w:rsid w:val="001E7486"/>
    <w:rsid w:val="00203E65"/>
    <w:rsid w:val="00210771"/>
    <w:rsid w:val="00216477"/>
    <w:rsid w:val="00221D51"/>
    <w:rsid w:val="00233DE5"/>
    <w:rsid w:val="00240F8A"/>
    <w:rsid w:val="0025543F"/>
    <w:rsid w:val="0026327C"/>
    <w:rsid w:val="00272F60"/>
    <w:rsid w:val="00282556"/>
    <w:rsid w:val="00290F8B"/>
    <w:rsid w:val="00296A70"/>
    <w:rsid w:val="002A2DB1"/>
    <w:rsid w:val="002C3BF9"/>
    <w:rsid w:val="002D0E66"/>
    <w:rsid w:val="002E6FC0"/>
    <w:rsid w:val="002E710D"/>
    <w:rsid w:val="002F092F"/>
    <w:rsid w:val="002F3166"/>
    <w:rsid w:val="002F6F89"/>
    <w:rsid w:val="00312014"/>
    <w:rsid w:val="00312C1A"/>
    <w:rsid w:val="00324465"/>
    <w:rsid w:val="00326813"/>
    <w:rsid w:val="00352517"/>
    <w:rsid w:val="00367549"/>
    <w:rsid w:val="003812D3"/>
    <w:rsid w:val="003928EF"/>
    <w:rsid w:val="003A3A70"/>
    <w:rsid w:val="003B2226"/>
    <w:rsid w:val="003B2603"/>
    <w:rsid w:val="003B2D02"/>
    <w:rsid w:val="003D0F09"/>
    <w:rsid w:val="00402360"/>
    <w:rsid w:val="004219DF"/>
    <w:rsid w:val="004221E4"/>
    <w:rsid w:val="00422943"/>
    <w:rsid w:val="00422C6E"/>
    <w:rsid w:val="004373AB"/>
    <w:rsid w:val="00440C28"/>
    <w:rsid w:val="0045126A"/>
    <w:rsid w:val="00472E58"/>
    <w:rsid w:val="004911C0"/>
    <w:rsid w:val="00491CF2"/>
    <w:rsid w:val="004B63E2"/>
    <w:rsid w:val="004E35C1"/>
    <w:rsid w:val="004E5082"/>
    <w:rsid w:val="004F2389"/>
    <w:rsid w:val="004F246C"/>
    <w:rsid w:val="00502321"/>
    <w:rsid w:val="005025E3"/>
    <w:rsid w:val="00505700"/>
    <w:rsid w:val="00537823"/>
    <w:rsid w:val="005572F0"/>
    <w:rsid w:val="00561A2D"/>
    <w:rsid w:val="00563528"/>
    <w:rsid w:val="00565B3B"/>
    <w:rsid w:val="00575871"/>
    <w:rsid w:val="005810C4"/>
    <w:rsid w:val="00590375"/>
    <w:rsid w:val="0059461B"/>
    <w:rsid w:val="00596CCB"/>
    <w:rsid w:val="005B048F"/>
    <w:rsid w:val="005D1B84"/>
    <w:rsid w:val="005D5E5D"/>
    <w:rsid w:val="006049B3"/>
    <w:rsid w:val="00616855"/>
    <w:rsid w:val="00644CE3"/>
    <w:rsid w:val="006462BA"/>
    <w:rsid w:val="00646CCD"/>
    <w:rsid w:val="00654897"/>
    <w:rsid w:val="00677821"/>
    <w:rsid w:val="00682346"/>
    <w:rsid w:val="00683D83"/>
    <w:rsid w:val="00687880"/>
    <w:rsid w:val="00692C13"/>
    <w:rsid w:val="00693392"/>
    <w:rsid w:val="00694BED"/>
    <w:rsid w:val="006A3CE3"/>
    <w:rsid w:val="006D20C8"/>
    <w:rsid w:val="006D722B"/>
    <w:rsid w:val="006E0DB9"/>
    <w:rsid w:val="006E15A2"/>
    <w:rsid w:val="00704DD4"/>
    <w:rsid w:val="00711299"/>
    <w:rsid w:val="00712209"/>
    <w:rsid w:val="0072357A"/>
    <w:rsid w:val="007278C1"/>
    <w:rsid w:val="00727B38"/>
    <w:rsid w:val="00731DC4"/>
    <w:rsid w:val="007355AC"/>
    <w:rsid w:val="0075451D"/>
    <w:rsid w:val="007A2C3E"/>
    <w:rsid w:val="007C2648"/>
    <w:rsid w:val="007C3553"/>
    <w:rsid w:val="007D28AB"/>
    <w:rsid w:val="007D2FB7"/>
    <w:rsid w:val="007E1386"/>
    <w:rsid w:val="007E5558"/>
    <w:rsid w:val="007F1EED"/>
    <w:rsid w:val="008312EA"/>
    <w:rsid w:val="00842243"/>
    <w:rsid w:val="00852FAF"/>
    <w:rsid w:val="00856546"/>
    <w:rsid w:val="008674B8"/>
    <w:rsid w:val="008815F9"/>
    <w:rsid w:val="0089709B"/>
    <w:rsid w:val="008A1022"/>
    <w:rsid w:val="008B14B6"/>
    <w:rsid w:val="008B3130"/>
    <w:rsid w:val="008B4224"/>
    <w:rsid w:val="008B596C"/>
    <w:rsid w:val="008C0949"/>
    <w:rsid w:val="008F3C8B"/>
    <w:rsid w:val="00914516"/>
    <w:rsid w:val="0093251C"/>
    <w:rsid w:val="0093613E"/>
    <w:rsid w:val="00943EEB"/>
    <w:rsid w:val="00961DDA"/>
    <w:rsid w:val="00966352"/>
    <w:rsid w:val="009760CE"/>
    <w:rsid w:val="00980CBF"/>
    <w:rsid w:val="0099380E"/>
    <w:rsid w:val="009C169A"/>
    <w:rsid w:val="009C33EF"/>
    <w:rsid w:val="009D093A"/>
    <w:rsid w:val="009E1ECA"/>
    <w:rsid w:val="009E507D"/>
    <w:rsid w:val="009E5936"/>
    <w:rsid w:val="009E6A41"/>
    <w:rsid w:val="009F04AF"/>
    <w:rsid w:val="009F550D"/>
    <w:rsid w:val="00A005F3"/>
    <w:rsid w:val="00A16046"/>
    <w:rsid w:val="00A175C9"/>
    <w:rsid w:val="00A33BE0"/>
    <w:rsid w:val="00A34F4F"/>
    <w:rsid w:val="00A3553E"/>
    <w:rsid w:val="00A4646C"/>
    <w:rsid w:val="00A46DEF"/>
    <w:rsid w:val="00A53EAC"/>
    <w:rsid w:val="00A57EA1"/>
    <w:rsid w:val="00A6666C"/>
    <w:rsid w:val="00A67ECA"/>
    <w:rsid w:val="00A71792"/>
    <w:rsid w:val="00A8584D"/>
    <w:rsid w:val="00A86E79"/>
    <w:rsid w:val="00A90717"/>
    <w:rsid w:val="00A9097D"/>
    <w:rsid w:val="00A91AFA"/>
    <w:rsid w:val="00A96E61"/>
    <w:rsid w:val="00AA219A"/>
    <w:rsid w:val="00AC2795"/>
    <w:rsid w:val="00AC3B8D"/>
    <w:rsid w:val="00AD0E24"/>
    <w:rsid w:val="00AD6249"/>
    <w:rsid w:val="00AE0533"/>
    <w:rsid w:val="00AE52E3"/>
    <w:rsid w:val="00AF08B3"/>
    <w:rsid w:val="00AF4236"/>
    <w:rsid w:val="00AF6955"/>
    <w:rsid w:val="00B1303B"/>
    <w:rsid w:val="00B17033"/>
    <w:rsid w:val="00B23511"/>
    <w:rsid w:val="00B239FF"/>
    <w:rsid w:val="00B40E31"/>
    <w:rsid w:val="00B828B4"/>
    <w:rsid w:val="00BA2110"/>
    <w:rsid w:val="00BB55E5"/>
    <w:rsid w:val="00BC02BB"/>
    <w:rsid w:val="00BC1BAB"/>
    <w:rsid w:val="00BD3ABB"/>
    <w:rsid w:val="00BD7874"/>
    <w:rsid w:val="00BE714B"/>
    <w:rsid w:val="00BF0992"/>
    <w:rsid w:val="00C00357"/>
    <w:rsid w:val="00C13725"/>
    <w:rsid w:val="00C1504E"/>
    <w:rsid w:val="00C170D7"/>
    <w:rsid w:val="00C24A9F"/>
    <w:rsid w:val="00C639DD"/>
    <w:rsid w:val="00C66F6F"/>
    <w:rsid w:val="00C71B2C"/>
    <w:rsid w:val="00C92366"/>
    <w:rsid w:val="00C97AB6"/>
    <w:rsid w:val="00C97FB9"/>
    <w:rsid w:val="00CA0C49"/>
    <w:rsid w:val="00CA41C3"/>
    <w:rsid w:val="00CB4CA4"/>
    <w:rsid w:val="00CC0F88"/>
    <w:rsid w:val="00CC66E4"/>
    <w:rsid w:val="00CD009D"/>
    <w:rsid w:val="00CD4551"/>
    <w:rsid w:val="00CD7E3F"/>
    <w:rsid w:val="00CE2290"/>
    <w:rsid w:val="00CF2A59"/>
    <w:rsid w:val="00CF6B3B"/>
    <w:rsid w:val="00D15891"/>
    <w:rsid w:val="00D258A2"/>
    <w:rsid w:val="00D335CB"/>
    <w:rsid w:val="00D53FD6"/>
    <w:rsid w:val="00D70F47"/>
    <w:rsid w:val="00D73336"/>
    <w:rsid w:val="00D854F6"/>
    <w:rsid w:val="00D8682C"/>
    <w:rsid w:val="00D92641"/>
    <w:rsid w:val="00DB3F04"/>
    <w:rsid w:val="00DB54E3"/>
    <w:rsid w:val="00DC0F50"/>
    <w:rsid w:val="00DC1E12"/>
    <w:rsid w:val="00DD08AC"/>
    <w:rsid w:val="00DD23F2"/>
    <w:rsid w:val="00DE2C85"/>
    <w:rsid w:val="00E00729"/>
    <w:rsid w:val="00E06DA9"/>
    <w:rsid w:val="00E155D7"/>
    <w:rsid w:val="00E226F4"/>
    <w:rsid w:val="00E22FDC"/>
    <w:rsid w:val="00E24DAA"/>
    <w:rsid w:val="00E25FFC"/>
    <w:rsid w:val="00E465D7"/>
    <w:rsid w:val="00E51BD6"/>
    <w:rsid w:val="00E719D9"/>
    <w:rsid w:val="00E745AD"/>
    <w:rsid w:val="00E8568D"/>
    <w:rsid w:val="00E86986"/>
    <w:rsid w:val="00EB39CE"/>
    <w:rsid w:val="00EB701D"/>
    <w:rsid w:val="00ED169B"/>
    <w:rsid w:val="00ED404C"/>
    <w:rsid w:val="00ED6E29"/>
    <w:rsid w:val="00F0320A"/>
    <w:rsid w:val="00F26D03"/>
    <w:rsid w:val="00F26EC9"/>
    <w:rsid w:val="00F33666"/>
    <w:rsid w:val="00F40245"/>
    <w:rsid w:val="00F42792"/>
    <w:rsid w:val="00F5473D"/>
    <w:rsid w:val="00F605CC"/>
    <w:rsid w:val="00F6282D"/>
    <w:rsid w:val="00F66C43"/>
    <w:rsid w:val="00F71C47"/>
    <w:rsid w:val="00F73AD5"/>
    <w:rsid w:val="00F84147"/>
    <w:rsid w:val="00FB17AD"/>
    <w:rsid w:val="00FD5643"/>
    <w:rsid w:val="00FD78AB"/>
    <w:rsid w:val="00FE0AEC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80562"/>
  <w15:chartTrackingRefBased/>
  <w15:docId w15:val="{0FDF8323-3363-433D-9DB1-70410C2D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53782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E3F"/>
    <w:rPr>
      <w:sz w:val="24"/>
      <w:szCs w:val="24"/>
    </w:rPr>
  </w:style>
  <w:style w:type="table" w:styleId="TableGrid">
    <w:name w:val="Table Grid"/>
    <w:basedOn w:val="TableNormal"/>
    <w:rsid w:val="0088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AZJMDCZ6QSYZ-12-9461</_dlc_DocId>
    <_dlc_DocIdUrl xmlns="a494813a-d0d8-4dad-94cb-0d196f36ba15">
      <Url>https://ekoordinacije.vlada.hr/sjednice-drustvo/_layouts/15/DocIdRedir.aspx?ID=AZJMDCZ6QSYZ-12-9461</Url>
      <Description>AZJMDCZ6QSYZ-12-9461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DCC23F-D4CE-4E79-B665-ED61426CEC86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E8BE4E6-BE96-4FFF-9304-1CFF43B7F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99551E-B703-4ED8-B4C2-1C9C750579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13D159-F158-428F-A5D6-1D8069E5F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9</cp:revision>
  <dcterms:created xsi:type="dcterms:W3CDTF">2023-03-16T08:26:00Z</dcterms:created>
  <dcterms:modified xsi:type="dcterms:W3CDTF">2023-03-21T08:13:00Z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f31c6948-933f-4ce7-890a-73eda8d89bca</vt:lpwstr>
  </property>
</Properties>
</file>