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r-HR"/>
        </w:rPr>
      </w:pPr>
      <w:r w:rsidRPr="00C136B4">
        <w:rPr>
          <w:rFonts w:ascii="Times New Roman" w:eastAsia="Calibri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38277B7D" wp14:editId="5DB948F8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36B4">
        <w:rPr>
          <w:rFonts w:ascii="Times New Roman" w:eastAsia="Calibri" w:hAnsi="Times New Roman" w:cs="Times New Roman"/>
          <w:sz w:val="28"/>
          <w:szCs w:val="28"/>
          <w:lang w:eastAsia="hr-HR"/>
        </w:rPr>
        <w:fldChar w:fldCharType="begin"/>
      </w:r>
      <w:r w:rsidRPr="00C136B4">
        <w:rPr>
          <w:rFonts w:ascii="Times New Roman" w:eastAsia="Calibri" w:hAnsi="Times New Roman" w:cs="Times New Roman"/>
          <w:sz w:val="28"/>
          <w:szCs w:val="28"/>
          <w:lang w:eastAsia="hr-HR"/>
        </w:rPr>
        <w:instrText xml:space="preserve"> INCLUDEPICTURE "http://www.inet.hr/~box/images/grb-rh.gif" \* MERGEFORMATINET </w:instrText>
      </w:r>
      <w:r w:rsidRPr="00C136B4">
        <w:rPr>
          <w:rFonts w:ascii="Times New Roman" w:eastAsia="Calibri" w:hAnsi="Times New Roman" w:cs="Times New Roman"/>
          <w:sz w:val="28"/>
          <w:szCs w:val="28"/>
          <w:lang w:eastAsia="hr-HR"/>
        </w:rPr>
        <w:fldChar w:fldCharType="end"/>
      </w:r>
    </w:p>
    <w:p w:rsidR="00C136B4" w:rsidRPr="00C136B4" w:rsidRDefault="00C136B4" w:rsidP="00C136B4">
      <w:pPr>
        <w:spacing w:before="60" w:after="168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r-HR"/>
        </w:rPr>
      </w:pPr>
      <w:r w:rsidRPr="00C136B4">
        <w:rPr>
          <w:rFonts w:ascii="Times New Roman" w:eastAsia="Calibri" w:hAnsi="Times New Roman" w:cs="Times New Roman"/>
          <w:sz w:val="28"/>
          <w:szCs w:val="28"/>
          <w:lang w:eastAsia="hr-HR"/>
        </w:rPr>
        <w:t>VLADA REPUBLIKE HRVATSKE</w:t>
      </w: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Zagreb, </w:t>
      </w:r>
      <w:r w:rsidR="005E3D05">
        <w:rPr>
          <w:rFonts w:ascii="Times New Roman" w:eastAsia="Calibri" w:hAnsi="Times New Roman" w:cs="Times New Roman"/>
          <w:sz w:val="24"/>
          <w:szCs w:val="24"/>
          <w:lang w:eastAsia="hr-HR"/>
        </w:rPr>
        <w:t>22. ožujka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Pr="00C136B4">
        <w:rPr>
          <w:rFonts w:ascii="Times New Roman" w:eastAsia="Calibri" w:hAnsi="Times New Roman" w:cs="Times New Roman"/>
          <w:sz w:val="24"/>
          <w:szCs w:val="24"/>
          <w:lang w:eastAsia="hr-HR"/>
        </w:rPr>
        <w:t>2023.</w:t>
      </w:r>
    </w:p>
    <w:p w:rsidR="00C136B4" w:rsidRPr="00C136B4" w:rsidRDefault="00C136B4" w:rsidP="00C136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C136B4" w:rsidRPr="00C136B4" w:rsidTr="008A29F0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C136B4" w:rsidRPr="00C136B4" w:rsidRDefault="00C136B4" w:rsidP="00C136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t>Predlagatelj</w:t>
            </w:r>
            <w:r w:rsidRPr="00C136B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136B4" w:rsidRPr="00C136B4" w:rsidRDefault="00C136B4" w:rsidP="00C136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136B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financija</w:t>
            </w:r>
          </w:p>
        </w:tc>
      </w:tr>
      <w:tr w:rsidR="00C136B4" w:rsidRPr="00C136B4" w:rsidTr="008A29F0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:rsidR="00C136B4" w:rsidRPr="00C136B4" w:rsidRDefault="00C136B4" w:rsidP="00C136B4">
            <w:pPr>
              <w:spacing w:after="0" w:line="36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</w:pP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softHyphen/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:rsidR="00C136B4" w:rsidRPr="00C136B4" w:rsidRDefault="00C136B4" w:rsidP="00C136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C136B4" w:rsidRPr="00C136B4" w:rsidRDefault="00C136B4" w:rsidP="00C136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136B4" w:rsidRPr="00C136B4" w:rsidTr="008A29F0">
        <w:tc>
          <w:tcPr>
            <w:tcW w:w="1951" w:type="dxa"/>
            <w:shd w:val="clear" w:color="auto" w:fill="auto"/>
          </w:tcPr>
          <w:p w:rsidR="00C136B4" w:rsidRPr="00C136B4" w:rsidRDefault="00C136B4" w:rsidP="00C136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136B4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t>Predmet</w:t>
            </w:r>
            <w:r w:rsidRPr="00C136B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C136B4" w:rsidRPr="00C136B4" w:rsidRDefault="00C136B4" w:rsidP="00C136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C136B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 w:rsidRPr="00C136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odluke o preraspodjeli sredstava planiranih u Državnom</w:t>
            </w:r>
          </w:p>
          <w:p w:rsidR="00C136B4" w:rsidRPr="00C136B4" w:rsidRDefault="00C136B4" w:rsidP="00C13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136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proračunu Republike Hrvatske za 2023. godinu</w:t>
            </w:r>
          </w:p>
          <w:p w:rsidR="00C136B4" w:rsidRPr="00C136B4" w:rsidRDefault="00C136B4" w:rsidP="00C136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:rsidR="00C136B4" w:rsidRPr="00C136B4" w:rsidRDefault="00C136B4" w:rsidP="00C136B4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color w:val="404040"/>
          <w:spacing w:val="20"/>
          <w:sz w:val="24"/>
          <w:szCs w:val="24"/>
          <w:lang w:eastAsia="hr-HR"/>
        </w:rPr>
      </w:pPr>
      <w:r w:rsidRPr="00C136B4">
        <w:rPr>
          <w:rFonts w:ascii="Times New Roman" w:eastAsia="Calibri" w:hAnsi="Times New Roman" w:cs="Times New Roman"/>
          <w:color w:val="404040"/>
          <w:spacing w:val="20"/>
          <w:sz w:val="24"/>
          <w:szCs w:val="24"/>
          <w:lang w:eastAsia="hr-HR"/>
        </w:rPr>
        <w:t>Banski dvori | Trg Sv. Marka 2  | 10000 Zagreb | tel. 01 4569 222 | vlada.gov.hr</w:t>
      </w: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lastRenderedPageBreak/>
        <w:t>PRIJEDLOG</w:t>
      </w: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11. </w:t>
      </w: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stavka 4. Zakona o obnovi zgrada oštećenih potresom na području Grada Zagreba, Krapinsko-zagorske županije, Zagrebačke županije, Sisačko-moslavačke županije i Karlovačke županije („Narodne novine“, broj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21/23</w:t>
      </w: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_____________2023. donijela</w:t>
      </w: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PRERASPODJELI SREDSTAVA PLANIRANIH U DRŽAVNOM</w:t>
      </w: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PRORAČUNU REPUBLIKE HRVATSKE ZA 2023. GODINU</w:t>
      </w: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:rsidR="00C136B4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Vlada Republike Hrvatske preraspodjeljuje sredstva unutar razdjela 076 Ministarstvo prostornoga uređenja, graditeljstva i državne imovine u Državnom proračunu Republike Hrvatske za 2023. godinu (Narodne novine, broj 145/22) u svrhu </w:t>
      </w:r>
      <w:r w:rsidR="00B64C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provedbe članka 74. i članka 89. </w:t>
      </w:r>
      <w:r w:rsidR="00B64CC2" w:rsidRPr="00B64CC2">
        <w:rPr>
          <w:rFonts w:ascii="Times New Roman" w:eastAsia="Times New Roman" w:hAnsi="Times New Roman" w:cs="Times New Roman"/>
          <w:sz w:val="24"/>
          <w:szCs w:val="24"/>
          <w:lang w:eastAsia="hr-HR"/>
        </w:rPr>
        <w:t>Zakona o obnovi zgrada oštećenih potresom na području Grada Zagreba, Krapinsko-zagorske županije, Zagrebačke županije, Sisačko-moslavačke županije i Karlovačke županije („Narodne novine“, broj 21/23</w:t>
      </w:r>
      <w:r w:rsidR="00B64C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te </w:t>
      </w:r>
      <w:r w:rsidR="00C735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radi realizacije </w:t>
      </w:r>
      <w:r w:rsidR="00B64CC2">
        <w:rPr>
          <w:rFonts w:ascii="Times New Roman" w:eastAsia="Times New Roman" w:hAnsi="Times New Roman" w:cs="Times New Roman"/>
          <w:sz w:val="24"/>
          <w:szCs w:val="24"/>
          <w:lang w:eastAsia="hr-HR"/>
        </w:rPr>
        <w:t>ostalih poslova p</w:t>
      </w:r>
      <w:r w:rsidR="006405B7">
        <w:rPr>
          <w:rFonts w:ascii="Times New Roman" w:eastAsia="Times New Roman" w:hAnsi="Times New Roman" w:cs="Times New Roman"/>
          <w:sz w:val="24"/>
          <w:szCs w:val="24"/>
          <w:lang w:eastAsia="hr-HR"/>
        </w:rPr>
        <w:t>otrebnih za provedbu predmetnog zakona.</w:t>
      </w:r>
      <w:r w:rsid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Sredstva se također preraspodjeljuju u svrhu provedbe Odluke o dodjeli jednokratne novčane pomoći osobama u privremenom smještaju za stradale u potresu </w:t>
      </w:r>
      <w:r w:rsidR="00011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022-03/23-04/98, URBROJ: 50301-05/16-23-3 </w:t>
      </w:r>
      <w:r w:rsid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od 16. ožujka 2023. godine.</w:t>
      </w:r>
    </w:p>
    <w:p w:rsidR="00F81049" w:rsidRPr="00C136B4" w:rsidRDefault="00F81049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:rsidR="00C136B4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iz točke I. </w:t>
      </w:r>
      <w:r w:rsidR="00011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ove Odluke </w:t>
      </w: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preraspodijelit će se prema tabeli kako slijedi:</w:t>
      </w:r>
    </w:p>
    <w:p w:rsidR="00FE344B" w:rsidRPr="00C136B4" w:rsidRDefault="00FE344B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Default="00EF42D2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42D2">
        <w:rPr>
          <w:noProof/>
          <w:lang w:eastAsia="hr-HR"/>
        </w:rPr>
        <w:drawing>
          <wp:inline distT="0" distB="0" distL="0" distR="0">
            <wp:extent cx="5760720" cy="3436612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3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48" w:rsidRDefault="00AD0848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0848" w:rsidRPr="00C136B4" w:rsidRDefault="00AD0848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0848">
        <w:rPr>
          <w:noProof/>
          <w:lang w:eastAsia="hr-HR"/>
        </w:rPr>
        <w:lastRenderedPageBreak/>
        <w:drawing>
          <wp:inline distT="0" distB="0" distL="0" distR="0">
            <wp:extent cx="5760720" cy="3166962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B4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E344B" w:rsidRDefault="00FE344B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E344B" w:rsidRPr="00C136B4" w:rsidRDefault="00FE344B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Preraspodjela sredstava iz točke II. ove Odluke sastavni je dio Državnog proračuna Republike Hrvatske za 2023. godinu.</w:t>
      </w: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IV.</w:t>
      </w:r>
    </w:p>
    <w:p w:rsidR="00C136B4" w:rsidRPr="00C136B4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»Narodnim novinama«.</w:t>
      </w: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Ur</w:t>
      </w:r>
      <w:proofErr w:type="spellEnd"/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. Broj:</w:t>
      </w: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:rsidR="00C136B4" w:rsidRPr="00C136B4" w:rsidRDefault="00C136B4" w:rsidP="00C13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</w:t>
      </w:r>
    </w:p>
    <w:p w:rsidR="00C136B4" w:rsidRPr="00C136B4" w:rsidRDefault="00C136B4" w:rsidP="00C136B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C136B4" w:rsidRPr="00C136B4" w:rsidRDefault="00C136B4" w:rsidP="00C136B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mr. </w:t>
      </w:r>
      <w:proofErr w:type="spellStart"/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t>. Andrej Plenković</w:t>
      </w: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36B4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  <w:r w:rsidRPr="00C136B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:rsidR="00C136B4" w:rsidRPr="00C136B4" w:rsidRDefault="00C136B4" w:rsidP="00C13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81049" w:rsidRPr="00203388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Prijedlogom odluke preraspodjeljuju se sredstva unutar razdjela 076 Ministarstvo prostornoga uređenja, graditeljstva i državne imovine u Državnom proračunu Republike Hrvatske za 2023. godinu  u ukupnom iznosu od </w:t>
      </w:r>
      <w:r w:rsidR="00203388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30.904.744</w:t>
      </w:r>
      <w:r w:rsidR="006405B7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eura u svrhu </w:t>
      </w:r>
      <w:r w:rsidR="006405B7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provedbe članka 74. i članka 89. Zakona o obnovi zgrada oštećenih potresom na području Grada Zagreba, Krapinsko-zagorske županije, Zagrebačke županije, Sisačko-moslavačke županije i Karlovačke županije („Narodne novine“, broj 21/23) te radi provedbe ostalih poslova potrebnih za provedbu predmetnog zakona.</w:t>
      </w:r>
      <w:r w:rsidR="00203388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Sredstva se također preraspodjeljuju u svrhu provedbe Odluke o dodjeli jednokratne novčane pomoći osobama u privremenom smještaju za stradale u potresu </w:t>
      </w:r>
      <w:r w:rsidR="006D6468" w:rsidRPr="006D64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022-03/23-04/98, URBROJ: 50301-05/16-23-3 </w:t>
      </w:r>
      <w:r w:rsidR="00203388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od 16. ožujka 2023. godine.</w:t>
      </w:r>
    </w:p>
    <w:p w:rsidR="00F81049" w:rsidRPr="00203388" w:rsidRDefault="00F81049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6B4" w:rsidRPr="00203388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Navedena preraspodjela provodi se temeljem članka </w:t>
      </w:r>
      <w:r w:rsidR="00F81049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. stavka 4. Zakona o obnovi zgrada oštećenih potresom na području Grada Zagreba, Krapinsko-zagorske županije, Zagrebačke županije, Sisačko-moslavačke županije i Karlovačke županije, sukladno kojemu se sredstva za provedbu ovoga Zakona i saniranje posljedica potresa mogu odlukom Vlade, ako za to postoji mogućnost i sukladno potrebi, tijekom proračunske godine osiguravati preraspodjelom bez ograničenja odnosno u iznosu većem od propisanoga zakonom kojim se uređuje proračun.</w:t>
      </w:r>
    </w:p>
    <w:p w:rsidR="00C136B4" w:rsidRPr="00203388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81049" w:rsidRPr="00203388" w:rsidRDefault="00C136B4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Preraspodjelom se u okviru financijskog plana razdjela 076 Ministarstvo prostornoga uređenja, graditeljstva i državne imovine osiguravaju sredstva u iznosu od </w:t>
      </w:r>
      <w:r w:rsidR="00203388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30.904.744 </w:t>
      </w:r>
      <w:r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eura na pozicijama glave 07605 Ministarstvo prostornoga uređenja, graditeljstva i državne imovine. </w:t>
      </w:r>
    </w:p>
    <w:p w:rsidR="00F81049" w:rsidRPr="00203388" w:rsidRDefault="00F81049" w:rsidP="00C13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3388" w:rsidRDefault="00C136B4" w:rsidP="00FE3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Potrebna sredstva osiguravaju se s</w:t>
      </w:r>
      <w:r w:rsidR="00203388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manjenjem rashoda na pozicijama izvora 11 Opći prihod</w:t>
      </w:r>
      <w:r w:rsidR="00FE34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i primici u okviru aktivnostima  </w:t>
      </w:r>
      <w:r w:rsidR="00203388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A538087 – SANACIJA ŠTETA UZROKOVANIH POTRESOM NA PODRUČJU GRADA ZAGREBA I OKOLICE</w:t>
      </w:r>
      <w:r w:rsid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E344B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="00203388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A761079 – OBNOVA KONSTRUKTIVNIH OŠTEĆENJA NAKON POTRESA ZAGREBAČKE ŽUPANIJE, SISAČKO-MOSLAVAČKE I KARLOVAČKE ŽUPANIJE NA OBJEKTIMA U PRIVATNOM VLASNIŠTVU</w:t>
      </w:r>
      <w:r w:rsidR="00FE34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03388" w:rsidRPr="00203388">
        <w:rPr>
          <w:rFonts w:ascii="Times New Roman" w:hAnsi="Times New Roman" w:cs="Times New Roman"/>
          <w:sz w:val="24"/>
          <w:szCs w:val="24"/>
        </w:rPr>
        <w:t>dok se povećavaju rashodi na pozicijama istog izvora u okviru tekućeg projekta T761081 – ODRŽAVANJE MOBILNIH KUĆICA ZA PRIVREMENO STAMBENO ZBRINJAVANJE</w:t>
      </w:r>
      <w:r w:rsidR="00203388">
        <w:rPr>
          <w:rFonts w:ascii="Times New Roman" w:hAnsi="Times New Roman" w:cs="Times New Roman"/>
          <w:sz w:val="24"/>
          <w:szCs w:val="24"/>
        </w:rPr>
        <w:t xml:space="preserve"> </w:t>
      </w:r>
      <w:r w:rsidR="00203388" w:rsidRPr="00203388">
        <w:rPr>
          <w:rFonts w:ascii="Times New Roman" w:hAnsi="Times New Roman" w:cs="Times New Roman"/>
          <w:sz w:val="24"/>
          <w:szCs w:val="24"/>
        </w:rPr>
        <w:t xml:space="preserve">i </w:t>
      </w:r>
      <w:r w:rsidR="005A3046">
        <w:rPr>
          <w:rFonts w:ascii="Times New Roman" w:hAnsi="Times New Roman" w:cs="Times New Roman"/>
          <w:sz w:val="24"/>
          <w:szCs w:val="24"/>
        </w:rPr>
        <w:t xml:space="preserve">kapitalnog projekta </w:t>
      </w:r>
      <w:r w:rsidR="00FE344B">
        <w:rPr>
          <w:rFonts w:ascii="Times New Roman" w:hAnsi="Times New Roman" w:cs="Times New Roman"/>
          <w:sz w:val="24"/>
          <w:szCs w:val="24"/>
        </w:rPr>
        <w:t xml:space="preserve">K551031 </w:t>
      </w:r>
      <w:r w:rsidR="00FE344B" w:rsidRPr="00203388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FE344B">
        <w:rPr>
          <w:rFonts w:ascii="Times New Roman" w:hAnsi="Times New Roman" w:cs="Times New Roman"/>
          <w:sz w:val="24"/>
          <w:szCs w:val="24"/>
        </w:rPr>
        <w:t xml:space="preserve"> </w:t>
      </w:r>
      <w:r w:rsidR="00203388" w:rsidRPr="00203388">
        <w:rPr>
          <w:rFonts w:ascii="Times New Roman" w:hAnsi="Times New Roman" w:cs="Times New Roman"/>
          <w:sz w:val="24"/>
          <w:szCs w:val="24"/>
        </w:rPr>
        <w:t>STAMBENO ZBRINJAVANJE NA PODRUČJIMA POGOĐENIM POTRESOM</w:t>
      </w:r>
      <w:r w:rsidR="00FE344B">
        <w:rPr>
          <w:rFonts w:ascii="Times New Roman" w:hAnsi="Times New Roman" w:cs="Times New Roman"/>
          <w:sz w:val="24"/>
          <w:szCs w:val="24"/>
        </w:rPr>
        <w:t>.</w:t>
      </w:r>
    </w:p>
    <w:p w:rsidR="00FE344B" w:rsidRDefault="00FE344B" w:rsidP="00FE3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344B" w:rsidSect="00053C6C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0E9" w:rsidRDefault="00A800E9">
      <w:pPr>
        <w:spacing w:after="0" w:line="240" w:lineRule="auto"/>
      </w:pPr>
      <w:r>
        <w:separator/>
      </w:r>
    </w:p>
  </w:endnote>
  <w:endnote w:type="continuationSeparator" w:id="0">
    <w:p w:rsidR="00A800E9" w:rsidRDefault="00A8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C6C" w:rsidRDefault="000A1D1F" w:rsidP="00053C6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3C6C" w:rsidRDefault="00A800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C6C" w:rsidRDefault="00A800E9">
    <w:pPr>
      <w:pStyle w:val="Footer"/>
      <w:jc w:val="center"/>
    </w:pPr>
  </w:p>
  <w:p w:rsidR="00053C6C" w:rsidRDefault="00A80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0E9" w:rsidRDefault="00A800E9">
      <w:pPr>
        <w:spacing w:after="0" w:line="240" w:lineRule="auto"/>
      </w:pPr>
      <w:r>
        <w:separator/>
      </w:r>
    </w:p>
  </w:footnote>
  <w:footnote w:type="continuationSeparator" w:id="0">
    <w:p w:rsidR="00A800E9" w:rsidRDefault="00A80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B4"/>
    <w:rsid w:val="00011382"/>
    <w:rsid w:val="000A1D1F"/>
    <w:rsid w:val="000A6B4D"/>
    <w:rsid w:val="00203388"/>
    <w:rsid w:val="003E61DD"/>
    <w:rsid w:val="004F72F2"/>
    <w:rsid w:val="005A3046"/>
    <w:rsid w:val="005E3D05"/>
    <w:rsid w:val="00604F27"/>
    <w:rsid w:val="006405B7"/>
    <w:rsid w:val="006D6468"/>
    <w:rsid w:val="00A800E9"/>
    <w:rsid w:val="00AD0848"/>
    <w:rsid w:val="00B20D1B"/>
    <w:rsid w:val="00B64CC2"/>
    <w:rsid w:val="00C136B4"/>
    <w:rsid w:val="00C2530C"/>
    <w:rsid w:val="00C73556"/>
    <w:rsid w:val="00CA1B5E"/>
    <w:rsid w:val="00EF42D2"/>
    <w:rsid w:val="00F002A4"/>
    <w:rsid w:val="00F81049"/>
    <w:rsid w:val="00FE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D939"/>
  <w15:chartTrackingRefBased/>
  <w15:docId w15:val="{31880E0E-1821-42D6-8837-50E3C5EE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136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C136B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C136B4"/>
  </w:style>
  <w:style w:type="paragraph" w:styleId="BalloonText">
    <w:name w:val="Balloon Text"/>
    <w:basedOn w:val="Normal"/>
    <w:link w:val="BalloonTextChar"/>
    <w:uiPriority w:val="99"/>
    <w:semiHidden/>
    <w:unhideWhenUsed/>
    <w:rsid w:val="00F00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2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Vincek</dc:creator>
  <cp:keywords/>
  <dc:description/>
  <cp:lastModifiedBy>Maja Lebarović</cp:lastModifiedBy>
  <cp:revision>3</cp:revision>
  <cp:lastPrinted>2023-03-16T14:37:00Z</cp:lastPrinted>
  <dcterms:created xsi:type="dcterms:W3CDTF">2023-03-21T08:10:00Z</dcterms:created>
  <dcterms:modified xsi:type="dcterms:W3CDTF">2023-03-21T09:30:00Z</dcterms:modified>
</cp:coreProperties>
</file>