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83CD" w14:textId="77777777" w:rsidR="00580D43" w:rsidRDefault="00580D43" w:rsidP="00580D43">
      <w:pPr>
        <w:tabs>
          <w:tab w:val="left" w:pos="6854"/>
        </w:tabs>
      </w:pPr>
    </w:p>
    <w:p w14:paraId="6BE92351" w14:textId="77777777" w:rsidR="00580D43" w:rsidRDefault="00580D43" w:rsidP="00580D43">
      <w:pPr>
        <w:tabs>
          <w:tab w:val="left" w:pos="6854"/>
        </w:tabs>
      </w:pPr>
    </w:p>
    <w:p w14:paraId="69FCBE14" w14:textId="77777777" w:rsidR="00580D43" w:rsidRDefault="00580D43" w:rsidP="00580D43">
      <w:pPr>
        <w:tabs>
          <w:tab w:val="left" w:pos="6854"/>
        </w:tabs>
      </w:pPr>
    </w:p>
    <w:p w14:paraId="2014F596" w14:textId="77777777" w:rsidR="00580D43" w:rsidRDefault="00580D43" w:rsidP="00580D43">
      <w:pPr>
        <w:tabs>
          <w:tab w:val="left" w:pos="6854"/>
        </w:tabs>
      </w:pPr>
    </w:p>
    <w:p w14:paraId="5F1E39AE" w14:textId="77777777" w:rsidR="00580D43" w:rsidRDefault="00580D43" w:rsidP="00580D43">
      <w:pPr>
        <w:tabs>
          <w:tab w:val="left" w:pos="6854"/>
        </w:tabs>
      </w:pPr>
    </w:p>
    <w:p w14:paraId="2597BF46" w14:textId="77777777" w:rsidR="00580D43" w:rsidRDefault="00580D43" w:rsidP="00580D43">
      <w:pPr>
        <w:tabs>
          <w:tab w:val="left" w:pos="6854"/>
        </w:tabs>
      </w:pPr>
    </w:p>
    <w:p w14:paraId="4991ABF5" w14:textId="22246039" w:rsidR="00580D43" w:rsidRPr="0048148A" w:rsidRDefault="00580D43" w:rsidP="00580D43">
      <w:pPr>
        <w:jc w:val="center"/>
      </w:pPr>
      <w:r w:rsidRPr="00E54E93">
        <w:rPr>
          <w:noProof/>
          <w:lang w:eastAsia="hr-HR"/>
        </w:rPr>
        <w:drawing>
          <wp:inline distT="0" distB="0" distL="0" distR="0" wp14:anchorId="481D5180" wp14:editId="3CEB18D4">
            <wp:extent cx="504825" cy="685800"/>
            <wp:effectExtent l="0" t="0" r="9525" b="0"/>
            <wp:docPr id="670986843" name="Slika 2"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986843" name="Slika 2" descr="Slika na kojoj se prikazuje simbol, emblem, crveno, logotip&#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8148A">
        <w:fldChar w:fldCharType="begin"/>
      </w:r>
      <w:r w:rsidRPr="0048148A">
        <w:instrText xml:space="preserve"> INCLUDEPICTURE "http://www.inet.hr/~box/images/grb-rh.gif" \* MERGEFORMATINET </w:instrText>
      </w:r>
      <w:r w:rsidRPr="0048148A">
        <w:fldChar w:fldCharType="end"/>
      </w:r>
    </w:p>
    <w:p w14:paraId="747EB370" w14:textId="77777777" w:rsidR="00580D43" w:rsidRPr="0048148A" w:rsidRDefault="00580D43" w:rsidP="00580D43">
      <w:pPr>
        <w:jc w:val="center"/>
        <w:rPr>
          <w:sz w:val="28"/>
        </w:rPr>
      </w:pPr>
      <w:r w:rsidRPr="0048148A">
        <w:rPr>
          <w:sz w:val="28"/>
        </w:rPr>
        <w:t>VLADA REPUBLIKE HRVATSKE</w:t>
      </w:r>
    </w:p>
    <w:p w14:paraId="3BB6BCEF" w14:textId="77777777" w:rsidR="00580D43" w:rsidRPr="0048148A" w:rsidRDefault="00580D43" w:rsidP="00580D43">
      <w:pPr>
        <w:jc w:val="left"/>
      </w:pPr>
    </w:p>
    <w:p w14:paraId="6C7AF05E" w14:textId="77777777" w:rsidR="00580D43" w:rsidRPr="0048148A" w:rsidRDefault="00580D43" w:rsidP="00580D43">
      <w:pPr>
        <w:jc w:val="left"/>
      </w:pPr>
    </w:p>
    <w:p w14:paraId="4364344B" w14:textId="77777777" w:rsidR="00580D43" w:rsidRPr="0048148A" w:rsidRDefault="00580D43" w:rsidP="00580D43">
      <w:pPr>
        <w:jc w:val="left"/>
      </w:pPr>
    </w:p>
    <w:p w14:paraId="7636FBAE" w14:textId="77777777" w:rsidR="00580D43" w:rsidRPr="0048148A" w:rsidRDefault="00580D43" w:rsidP="00580D43">
      <w:pPr>
        <w:jc w:val="left"/>
      </w:pPr>
    </w:p>
    <w:p w14:paraId="36624BA1" w14:textId="77777777" w:rsidR="00580D43" w:rsidRPr="0048148A" w:rsidRDefault="00580D43" w:rsidP="00580D43">
      <w:pPr>
        <w:jc w:val="left"/>
      </w:pPr>
    </w:p>
    <w:p w14:paraId="73FC3E6B" w14:textId="77777777" w:rsidR="00580D43" w:rsidRPr="0048148A" w:rsidRDefault="00580D43" w:rsidP="00580D43">
      <w:pPr>
        <w:jc w:val="left"/>
      </w:pPr>
    </w:p>
    <w:p w14:paraId="2EF39465" w14:textId="77777777" w:rsidR="00580D43" w:rsidRDefault="00580D43" w:rsidP="00580D43">
      <w:pPr>
        <w:tabs>
          <w:tab w:val="left" w:pos="6155"/>
        </w:tabs>
        <w:jc w:val="left"/>
      </w:pPr>
      <w:r w:rsidRPr="0048148A">
        <w:t xml:space="preserve">                                                                                       Zagreb, </w:t>
      </w:r>
      <w:r>
        <w:t>13</w:t>
      </w:r>
      <w:r w:rsidRPr="0048148A">
        <w:t xml:space="preserve">. </w:t>
      </w:r>
      <w:r>
        <w:t xml:space="preserve">prosinca </w:t>
      </w:r>
      <w:r w:rsidRPr="0048148A">
        <w:t>2023. godine</w:t>
      </w:r>
    </w:p>
    <w:p w14:paraId="04F0ED09" w14:textId="77777777" w:rsidR="009B4519" w:rsidRDefault="009B4519" w:rsidP="00580D43">
      <w:pPr>
        <w:tabs>
          <w:tab w:val="left" w:pos="6155"/>
        </w:tabs>
        <w:jc w:val="left"/>
      </w:pPr>
    </w:p>
    <w:p w14:paraId="19513500" w14:textId="77777777" w:rsidR="009B4519" w:rsidRPr="0048148A" w:rsidRDefault="009B4519" w:rsidP="00580D43">
      <w:pPr>
        <w:tabs>
          <w:tab w:val="left" w:pos="6155"/>
        </w:tabs>
        <w:jc w:val="left"/>
      </w:pPr>
    </w:p>
    <w:p w14:paraId="5190B48B" w14:textId="77777777" w:rsidR="00580D43" w:rsidRPr="0048148A" w:rsidRDefault="00580D43" w:rsidP="00580D43">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0"/>
      </w:tblGrid>
      <w:tr w:rsidR="00A575FA" w14:paraId="3DDF71E9" w14:textId="77777777" w:rsidTr="0073135B">
        <w:tc>
          <w:tcPr>
            <w:tcW w:w="1980" w:type="dxa"/>
            <w:tcBorders>
              <w:top w:val="single" w:sz="4" w:space="0" w:color="auto"/>
              <w:bottom w:val="single" w:sz="4" w:space="0" w:color="auto"/>
            </w:tcBorders>
          </w:tcPr>
          <w:p w14:paraId="2D068965" w14:textId="77777777" w:rsidR="00D30B6C" w:rsidRDefault="00D30B6C" w:rsidP="008F6FE8">
            <w:pPr>
              <w:spacing w:line="240" w:lineRule="auto"/>
              <w:jc w:val="left"/>
              <w:rPr>
                <w:b/>
                <w:smallCaps/>
              </w:rPr>
            </w:pPr>
          </w:p>
          <w:p w14:paraId="7F2599A5" w14:textId="77777777" w:rsidR="00A575FA" w:rsidRDefault="00BB3AD0" w:rsidP="008F6FE8">
            <w:pPr>
              <w:spacing w:line="240" w:lineRule="auto"/>
              <w:jc w:val="left"/>
              <w:rPr>
                <w:b/>
              </w:rPr>
            </w:pPr>
            <w:r w:rsidRPr="0048148A">
              <w:rPr>
                <w:b/>
                <w:smallCaps/>
              </w:rPr>
              <w:t>Predlagatelj</w:t>
            </w:r>
            <w:r w:rsidRPr="0048148A">
              <w:rPr>
                <w:b/>
              </w:rPr>
              <w:t>:</w:t>
            </w:r>
          </w:p>
          <w:p w14:paraId="695EACC5" w14:textId="650C8992" w:rsidR="00D30B6C" w:rsidRDefault="00D30B6C" w:rsidP="008F6FE8">
            <w:pPr>
              <w:spacing w:line="240" w:lineRule="auto"/>
              <w:jc w:val="left"/>
              <w:rPr>
                <w:b/>
              </w:rPr>
            </w:pPr>
          </w:p>
        </w:tc>
        <w:tc>
          <w:tcPr>
            <w:tcW w:w="7080" w:type="dxa"/>
            <w:tcBorders>
              <w:top w:val="single" w:sz="4" w:space="0" w:color="auto"/>
              <w:bottom w:val="single" w:sz="4" w:space="0" w:color="auto"/>
            </w:tcBorders>
          </w:tcPr>
          <w:p w14:paraId="5A4D329B" w14:textId="77777777" w:rsidR="009B4519" w:rsidRDefault="009B4519" w:rsidP="009B4519">
            <w:pPr>
              <w:spacing w:line="240" w:lineRule="auto"/>
              <w:jc w:val="left"/>
            </w:pPr>
          </w:p>
          <w:p w14:paraId="7017031D" w14:textId="3CF9E82F" w:rsidR="00A575FA" w:rsidRDefault="009B4519" w:rsidP="009B4519">
            <w:pPr>
              <w:spacing w:line="240" w:lineRule="auto"/>
              <w:jc w:val="left"/>
              <w:rPr>
                <w:b/>
              </w:rPr>
            </w:pPr>
            <w:r w:rsidRPr="0048148A">
              <w:t>Ministarstvo prostornoga uređenja, graditeljstva i državne imovine</w:t>
            </w:r>
          </w:p>
        </w:tc>
      </w:tr>
      <w:tr w:rsidR="00A575FA" w14:paraId="6F42282B" w14:textId="77777777" w:rsidTr="0073135B">
        <w:tc>
          <w:tcPr>
            <w:tcW w:w="1980" w:type="dxa"/>
            <w:tcBorders>
              <w:top w:val="single" w:sz="4" w:space="0" w:color="auto"/>
              <w:bottom w:val="single" w:sz="4" w:space="0" w:color="auto"/>
            </w:tcBorders>
          </w:tcPr>
          <w:p w14:paraId="2FB96883" w14:textId="77777777" w:rsidR="008F6FE8" w:rsidRDefault="008F6FE8" w:rsidP="008F6FE8">
            <w:pPr>
              <w:spacing w:line="240" w:lineRule="auto"/>
              <w:jc w:val="left"/>
              <w:rPr>
                <w:b/>
                <w:smallCaps/>
              </w:rPr>
            </w:pPr>
          </w:p>
          <w:p w14:paraId="4021D395" w14:textId="00C17136" w:rsidR="00A575FA" w:rsidRDefault="000213DB" w:rsidP="008F6FE8">
            <w:pPr>
              <w:spacing w:line="240" w:lineRule="auto"/>
              <w:jc w:val="left"/>
              <w:rPr>
                <w:b/>
              </w:rPr>
            </w:pPr>
            <w:r w:rsidRPr="0048148A">
              <w:rPr>
                <w:b/>
                <w:smallCaps/>
              </w:rPr>
              <w:t>Predmet</w:t>
            </w:r>
            <w:r w:rsidRPr="0048148A">
              <w:rPr>
                <w:b/>
              </w:rPr>
              <w:t>:</w:t>
            </w:r>
          </w:p>
        </w:tc>
        <w:tc>
          <w:tcPr>
            <w:tcW w:w="7080" w:type="dxa"/>
            <w:tcBorders>
              <w:top w:val="single" w:sz="4" w:space="0" w:color="auto"/>
              <w:bottom w:val="single" w:sz="4" w:space="0" w:color="auto"/>
            </w:tcBorders>
          </w:tcPr>
          <w:p w14:paraId="61E85F59" w14:textId="77777777" w:rsidR="001023FF" w:rsidRDefault="001023FF" w:rsidP="001023FF">
            <w:pPr>
              <w:tabs>
                <w:tab w:val="left" w:pos="900"/>
              </w:tabs>
            </w:pPr>
          </w:p>
          <w:p w14:paraId="7138E32F" w14:textId="365E4117" w:rsidR="001023FF" w:rsidRPr="0048148A" w:rsidRDefault="001023FF" w:rsidP="001023FF">
            <w:pPr>
              <w:tabs>
                <w:tab w:val="left" w:pos="900"/>
              </w:tabs>
            </w:pPr>
            <w:r>
              <w:t xml:space="preserve">Izvješće o učincima provedbe Zakona o obnovi zgrada oštećenih potresom na području Grada Zagreba, Krapinsko-zagorske županije, Zagrebačke županije, Sisačko-moslavačke županije i Karlovačke županije </w:t>
            </w:r>
            <w:r w:rsidR="007B30FE">
              <w:t xml:space="preserve">za razdoblje </w:t>
            </w:r>
            <w:r>
              <w:t>od 1. siječnja do 30. lipnja 2023.</w:t>
            </w:r>
            <w:bookmarkStart w:id="0" w:name="_Hlk130292573"/>
            <w:r>
              <w:t xml:space="preserve"> </w:t>
            </w:r>
          </w:p>
          <w:bookmarkEnd w:id="0"/>
          <w:p w14:paraId="2CABC925" w14:textId="77777777" w:rsidR="00A575FA" w:rsidRDefault="00A575FA" w:rsidP="001023FF">
            <w:pPr>
              <w:spacing w:line="240" w:lineRule="auto"/>
              <w:jc w:val="left"/>
              <w:rPr>
                <w:b/>
              </w:rPr>
            </w:pPr>
          </w:p>
          <w:p w14:paraId="6CBED018" w14:textId="77777777" w:rsidR="009B4519" w:rsidRDefault="009B4519" w:rsidP="001023FF">
            <w:pPr>
              <w:spacing w:line="240" w:lineRule="auto"/>
              <w:jc w:val="left"/>
              <w:rPr>
                <w:b/>
              </w:rPr>
            </w:pPr>
          </w:p>
        </w:tc>
      </w:tr>
    </w:tbl>
    <w:p w14:paraId="61E32D38" w14:textId="43B54C46" w:rsidR="004308AD" w:rsidRDefault="004308AD">
      <w:pPr>
        <w:spacing w:after="160" w:line="259" w:lineRule="auto"/>
        <w:jc w:val="left"/>
        <w:rPr>
          <w:b/>
        </w:rPr>
      </w:pPr>
    </w:p>
    <w:p w14:paraId="78BC7F2A" w14:textId="77777777" w:rsidR="002A63CA" w:rsidRDefault="002A63CA">
      <w:pPr>
        <w:spacing w:after="160" w:line="259" w:lineRule="auto"/>
        <w:jc w:val="left"/>
        <w:rPr>
          <w:b/>
        </w:rPr>
      </w:pPr>
    </w:p>
    <w:p w14:paraId="015980D5" w14:textId="77777777" w:rsidR="002A63CA" w:rsidRDefault="002A63CA">
      <w:pPr>
        <w:spacing w:after="160" w:line="259" w:lineRule="auto"/>
        <w:jc w:val="left"/>
        <w:rPr>
          <w:b/>
        </w:rPr>
      </w:pPr>
    </w:p>
    <w:p w14:paraId="3D490179" w14:textId="77777777" w:rsidR="002A63CA" w:rsidRDefault="002A63CA">
      <w:pPr>
        <w:spacing w:after="160" w:line="259" w:lineRule="auto"/>
        <w:jc w:val="left"/>
        <w:rPr>
          <w:b/>
        </w:rPr>
      </w:pPr>
    </w:p>
    <w:p w14:paraId="50D48642" w14:textId="77777777" w:rsidR="002A63CA" w:rsidRDefault="002A63CA">
      <w:pPr>
        <w:spacing w:after="160" w:line="259" w:lineRule="auto"/>
        <w:jc w:val="left"/>
        <w:rPr>
          <w:b/>
        </w:rPr>
      </w:pPr>
    </w:p>
    <w:p w14:paraId="287EF72A" w14:textId="77777777" w:rsidR="002A63CA" w:rsidRDefault="002A63CA">
      <w:pPr>
        <w:spacing w:after="160" w:line="259" w:lineRule="auto"/>
        <w:jc w:val="left"/>
        <w:rPr>
          <w:b/>
        </w:rPr>
      </w:pPr>
    </w:p>
    <w:p w14:paraId="1432CE72" w14:textId="77777777" w:rsidR="002A63CA" w:rsidRDefault="002A63CA">
      <w:pPr>
        <w:spacing w:after="160" w:line="259" w:lineRule="auto"/>
        <w:jc w:val="left"/>
        <w:rPr>
          <w:b/>
        </w:rPr>
      </w:pPr>
    </w:p>
    <w:p w14:paraId="71FAB35E" w14:textId="77777777" w:rsidR="002A63CA" w:rsidRDefault="002A63CA">
      <w:pPr>
        <w:spacing w:after="160" w:line="259" w:lineRule="auto"/>
        <w:jc w:val="left"/>
        <w:rPr>
          <w:b/>
        </w:rPr>
      </w:pPr>
    </w:p>
    <w:p w14:paraId="0645D018" w14:textId="02B0EF7D" w:rsidR="00E1334C" w:rsidRPr="00C9549D" w:rsidRDefault="00E1334C" w:rsidP="00E1334C">
      <w:pPr>
        <w:pBdr>
          <w:bottom w:val="single" w:sz="12" w:space="1" w:color="auto"/>
        </w:pBdr>
        <w:jc w:val="center"/>
        <w:rPr>
          <w:b/>
        </w:rPr>
      </w:pPr>
      <w:r w:rsidRPr="00C9549D">
        <w:rPr>
          <w:b/>
        </w:rPr>
        <w:lastRenderedPageBreak/>
        <w:t>VLADA REPUBLIKE HRVATSKE</w:t>
      </w:r>
    </w:p>
    <w:p w14:paraId="3F4CEA82" w14:textId="77777777" w:rsidR="00E1334C" w:rsidRPr="00C9549D" w:rsidRDefault="00E1334C" w:rsidP="00E1334C">
      <w:pPr>
        <w:jc w:val="center"/>
        <w:rPr>
          <w:b/>
        </w:rPr>
      </w:pPr>
    </w:p>
    <w:p w14:paraId="04CD4323" w14:textId="77777777" w:rsidR="00E1334C" w:rsidRPr="00C9549D" w:rsidRDefault="00E1334C" w:rsidP="00E1334C">
      <w:pPr>
        <w:suppressAutoHyphens/>
        <w:jc w:val="center"/>
        <w:rPr>
          <w:b/>
          <w:spacing w:val="-3"/>
        </w:rPr>
      </w:pPr>
    </w:p>
    <w:p w14:paraId="51955B3F" w14:textId="77777777" w:rsidR="00E1334C" w:rsidRPr="00C9549D" w:rsidRDefault="00E1334C" w:rsidP="00E1334C">
      <w:pPr>
        <w:suppressAutoHyphens/>
        <w:jc w:val="center"/>
        <w:rPr>
          <w:b/>
          <w:spacing w:val="-3"/>
        </w:rPr>
      </w:pPr>
    </w:p>
    <w:p w14:paraId="69DA6F4E" w14:textId="77777777" w:rsidR="00E1334C" w:rsidRPr="00C9549D" w:rsidRDefault="00E1334C" w:rsidP="00E1334C">
      <w:pPr>
        <w:suppressAutoHyphens/>
        <w:jc w:val="center"/>
        <w:rPr>
          <w:b/>
          <w:spacing w:val="-3"/>
        </w:rPr>
      </w:pPr>
    </w:p>
    <w:p w14:paraId="47519040" w14:textId="77777777" w:rsidR="0036590E" w:rsidRPr="00C9549D" w:rsidRDefault="0036590E" w:rsidP="00477F44"/>
    <w:p w14:paraId="2F989A0C" w14:textId="77777777" w:rsidR="005B73B2" w:rsidRDefault="005B73B2" w:rsidP="00477F44"/>
    <w:p w14:paraId="0A00D48A" w14:textId="77777777" w:rsidR="005B73B2" w:rsidRDefault="005B73B2" w:rsidP="00477F44"/>
    <w:p w14:paraId="0F47B2AA" w14:textId="77777777" w:rsidR="005B73B2" w:rsidRDefault="005B73B2" w:rsidP="00477F44"/>
    <w:p w14:paraId="5F1781CD" w14:textId="77777777" w:rsidR="005B73B2" w:rsidRPr="00C9549D" w:rsidRDefault="005B73B2" w:rsidP="00477F44"/>
    <w:p w14:paraId="71AB5052" w14:textId="77777777" w:rsidR="0036590E" w:rsidRPr="00C9549D" w:rsidRDefault="0036590E" w:rsidP="00477F44"/>
    <w:p w14:paraId="543542EA" w14:textId="77777777" w:rsidR="0036590E" w:rsidRPr="00C9549D" w:rsidRDefault="0036590E" w:rsidP="00477F44"/>
    <w:p w14:paraId="1A54DEDB" w14:textId="77777777" w:rsidR="0036590E" w:rsidRPr="00C9549D" w:rsidRDefault="0036590E" w:rsidP="00477F44"/>
    <w:p w14:paraId="44F634DA" w14:textId="77777777" w:rsidR="0036590E" w:rsidRPr="00C9549D" w:rsidRDefault="0036590E" w:rsidP="00477F44"/>
    <w:p w14:paraId="34565900" w14:textId="77777777" w:rsidR="0036590E" w:rsidRPr="00C9549D" w:rsidRDefault="0036590E" w:rsidP="00477F44"/>
    <w:p w14:paraId="6FA12B9D" w14:textId="31EC5AAE" w:rsidR="0036590E" w:rsidRPr="00C9549D" w:rsidRDefault="0036590E" w:rsidP="00E95E6F">
      <w:pPr>
        <w:jc w:val="center"/>
        <w:rPr>
          <w:b/>
          <w:bCs/>
        </w:rPr>
      </w:pPr>
      <w:r w:rsidRPr="00C9549D">
        <w:rPr>
          <w:b/>
          <w:bCs/>
        </w:rPr>
        <w:t>IZVJEŠĆE O UČINCIMA PROVEDBE</w:t>
      </w:r>
    </w:p>
    <w:p w14:paraId="15132557" w14:textId="02022D2C" w:rsidR="0036590E" w:rsidRPr="00C9549D" w:rsidRDefault="0036590E" w:rsidP="00E95E6F">
      <w:pPr>
        <w:jc w:val="center"/>
        <w:rPr>
          <w:b/>
          <w:bCs/>
        </w:rPr>
      </w:pPr>
      <w:r w:rsidRPr="00C9549D">
        <w:rPr>
          <w:b/>
          <w:bCs/>
        </w:rPr>
        <w:t xml:space="preserve">ZAKONA O OBNOVI ZGRADA OŠTEĆENIH POTRESOM NA PODRUČJU GRADA ZAGREBA, KRAPINSKO-ZAGORSKE ŽUPANIJE, ZAGREBAČKE ŽUPANIJE, SISAČKO-MOSLAVAČKE ŽUPANIJE I KARLOVAČKE ŽUPANIJE </w:t>
      </w:r>
      <w:r w:rsidR="007B30FE">
        <w:rPr>
          <w:b/>
          <w:bCs/>
        </w:rPr>
        <w:t xml:space="preserve">ZA RAZDOBLJE </w:t>
      </w:r>
      <w:bookmarkStart w:id="1" w:name="_GoBack"/>
      <w:bookmarkEnd w:id="1"/>
      <w:r w:rsidR="00972E99">
        <w:rPr>
          <w:b/>
          <w:bCs/>
        </w:rPr>
        <w:t xml:space="preserve">OD 1. SIJEČNJA DO </w:t>
      </w:r>
      <w:r w:rsidR="008B7703">
        <w:rPr>
          <w:b/>
          <w:bCs/>
        </w:rPr>
        <w:t xml:space="preserve">30. </w:t>
      </w:r>
      <w:r w:rsidR="00EC6A1A">
        <w:rPr>
          <w:b/>
          <w:bCs/>
        </w:rPr>
        <w:t>LIPNJA</w:t>
      </w:r>
      <w:r w:rsidR="008B7703">
        <w:rPr>
          <w:b/>
          <w:bCs/>
        </w:rPr>
        <w:t xml:space="preserve"> 2023.</w:t>
      </w:r>
    </w:p>
    <w:p w14:paraId="1A8C4576" w14:textId="77777777" w:rsidR="0036590E" w:rsidRPr="00C9549D" w:rsidRDefault="0036590E" w:rsidP="00477F44"/>
    <w:p w14:paraId="125184F4" w14:textId="77777777" w:rsidR="0036590E" w:rsidRPr="00C9549D" w:rsidRDefault="0036590E" w:rsidP="00477F44"/>
    <w:p w14:paraId="289A888E" w14:textId="77777777" w:rsidR="0036590E" w:rsidRPr="00C9549D" w:rsidRDefault="0036590E" w:rsidP="00477F44"/>
    <w:p w14:paraId="10EAD660" w14:textId="77777777" w:rsidR="0036590E" w:rsidRPr="00C9549D" w:rsidRDefault="0036590E" w:rsidP="00477F44"/>
    <w:p w14:paraId="05D075BC" w14:textId="77777777" w:rsidR="0036590E" w:rsidRPr="00C9549D" w:rsidRDefault="0036590E" w:rsidP="00477F44"/>
    <w:p w14:paraId="2374F892" w14:textId="77777777" w:rsidR="00C9549D" w:rsidRPr="00C9549D" w:rsidRDefault="00C9549D" w:rsidP="00477F44"/>
    <w:p w14:paraId="55FB2E91" w14:textId="77777777" w:rsidR="00C9549D" w:rsidRPr="00C9549D" w:rsidRDefault="00C9549D" w:rsidP="00477F44"/>
    <w:p w14:paraId="67E90F02" w14:textId="77777777" w:rsidR="00C9549D" w:rsidRPr="00C9549D" w:rsidRDefault="00C9549D" w:rsidP="00477F44"/>
    <w:p w14:paraId="3E8DE872" w14:textId="77777777" w:rsidR="00C9549D" w:rsidRPr="00C9549D" w:rsidRDefault="00C9549D" w:rsidP="00477F44"/>
    <w:p w14:paraId="5E911C64" w14:textId="77777777" w:rsidR="00C9549D" w:rsidRPr="00C9549D" w:rsidRDefault="00C9549D" w:rsidP="00477F44"/>
    <w:p w14:paraId="5BB73B7B" w14:textId="77777777" w:rsidR="00C9549D" w:rsidRPr="00C9549D" w:rsidRDefault="00C9549D" w:rsidP="00477F44"/>
    <w:p w14:paraId="6B634147" w14:textId="77777777" w:rsidR="00C9549D" w:rsidRPr="00C9549D" w:rsidRDefault="00C9549D" w:rsidP="00477F44"/>
    <w:p w14:paraId="08263395" w14:textId="77777777" w:rsidR="00C9549D" w:rsidRPr="00C9549D" w:rsidRDefault="00C9549D" w:rsidP="00477F44"/>
    <w:p w14:paraId="50D47EBF" w14:textId="35DA5394" w:rsidR="00C9549D" w:rsidRPr="00C9549D" w:rsidRDefault="00C9549D" w:rsidP="00886A82">
      <w:pPr>
        <w:tabs>
          <w:tab w:val="left" w:pos="5008"/>
        </w:tabs>
      </w:pPr>
    </w:p>
    <w:p w14:paraId="7CB6F1B1" w14:textId="77777777" w:rsidR="00C9549D" w:rsidRPr="00C9549D" w:rsidRDefault="00C9549D" w:rsidP="00477F44"/>
    <w:p w14:paraId="1AF5FE86" w14:textId="77777777" w:rsidR="00C9549D" w:rsidRDefault="00C9549D" w:rsidP="00477F44"/>
    <w:p w14:paraId="12364D73" w14:textId="77777777" w:rsidR="001F5C66" w:rsidRDefault="001F5C66" w:rsidP="00477F44"/>
    <w:p w14:paraId="3E5BC6BB" w14:textId="77777777" w:rsidR="001F5C66" w:rsidRDefault="001F5C66" w:rsidP="00477F44"/>
    <w:p w14:paraId="12E9601F" w14:textId="77777777" w:rsidR="00FD4EBE" w:rsidRPr="00C9549D" w:rsidRDefault="00FD4EBE" w:rsidP="00FD4EBE">
      <w:pPr>
        <w:pBdr>
          <w:bottom w:val="single" w:sz="12" w:space="1" w:color="auto"/>
        </w:pBdr>
        <w:jc w:val="center"/>
        <w:rPr>
          <w:b/>
        </w:rPr>
      </w:pPr>
    </w:p>
    <w:p w14:paraId="1E194B06" w14:textId="77777777" w:rsidR="00FD4EBE" w:rsidRPr="00C9549D" w:rsidRDefault="00FD4EBE" w:rsidP="00FD4EBE">
      <w:pPr>
        <w:pBdr>
          <w:bottom w:val="single" w:sz="12" w:space="1" w:color="auto"/>
        </w:pBdr>
        <w:jc w:val="center"/>
        <w:rPr>
          <w:b/>
        </w:rPr>
      </w:pPr>
    </w:p>
    <w:p w14:paraId="4B5FDCC7" w14:textId="77777777" w:rsidR="00FD4EBE" w:rsidRPr="00C9549D" w:rsidRDefault="00FD4EBE" w:rsidP="00FD4EBE">
      <w:pPr>
        <w:pBdr>
          <w:bottom w:val="single" w:sz="12" w:space="1" w:color="auto"/>
        </w:pBdr>
        <w:jc w:val="center"/>
        <w:rPr>
          <w:b/>
        </w:rPr>
      </w:pPr>
    </w:p>
    <w:p w14:paraId="3929DC84" w14:textId="707DBAB8" w:rsidR="003A41E1" w:rsidRPr="00C9549D" w:rsidRDefault="00FD4EBE" w:rsidP="00FD4EBE">
      <w:pPr>
        <w:jc w:val="center"/>
        <w:rPr>
          <w:b/>
        </w:rPr>
      </w:pPr>
      <w:r w:rsidRPr="00C9549D">
        <w:rPr>
          <w:b/>
        </w:rPr>
        <w:t xml:space="preserve">Zagreb, </w:t>
      </w:r>
      <w:r w:rsidR="00B119F6">
        <w:rPr>
          <w:b/>
        </w:rPr>
        <w:t xml:space="preserve">studeni </w:t>
      </w:r>
      <w:r w:rsidRPr="00C9549D">
        <w:rPr>
          <w:b/>
        </w:rPr>
        <w:t>2023.</w:t>
      </w:r>
    </w:p>
    <w:sdt>
      <w:sdtPr>
        <w:rPr>
          <w:rFonts w:ascii="Times New Roman" w:eastAsia="Calibri" w:hAnsi="Times New Roman" w:cs="Times New Roman"/>
          <w:color w:val="auto"/>
          <w:sz w:val="24"/>
          <w:szCs w:val="24"/>
          <w:lang w:val="hr-HR"/>
        </w:rPr>
        <w:id w:val="-68808928"/>
        <w:docPartObj>
          <w:docPartGallery w:val="Table of Contents"/>
          <w:docPartUnique/>
        </w:docPartObj>
      </w:sdtPr>
      <w:sdtEndPr>
        <w:rPr>
          <w:b/>
          <w:bCs/>
        </w:rPr>
      </w:sdtEndPr>
      <w:sdtContent>
        <w:p w14:paraId="163BE5FA" w14:textId="3B67865B" w:rsidR="006E36F1" w:rsidRPr="00B97B4A" w:rsidRDefault="00B97B4A">
          <w:pPr>
            <w:pStyle w:val="TOCHeading"/>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SADRŽAJ</w:t>
          </w:r>
        </w:p>
        <w:p w14:paraId="154DBDB2" w14:textId="3F041BF1" w:rsidR="00AA4E75" w:rsidRDefault="006E36F1">
          <w:pPr>
            <w:pStyle w:val="TOC1"/>
            <w:rPr>
              <w:rFonts w:asciiTheme="minorHAnsi" w:eastAsiaTheme="minorEastAsia" w:hAnsiTheme="minorHAnsi" w:cstheme="minorBidi"/>
              <w:noProof/>
              <w:kern w:val="2"/>
              <w:sz w:val="22"/>
              <w:szCs w:val="22"/>
              <w:lang w:eastAsia="hr-HR"/>
              <w14:ligatures w14:val="standardContextual"/>
            </w:rPr>
          </w:pPr>
          <w:r>
            <w:fldChar w:fldCharType="begin"/>
          </w:r>
          <w:r>
            <w:instrText xml:space="preserve"> TOC \o "1-3" \h \z \u </w:instrText>
          </w:r>
          <w:r>
            <w:fldChar w:fldCharType="separate"/>
          </w:r>
          <w:hyperlink w:anchor="_Toc153269860" w:history="1">
            <w:r w:rsidR="00AA4E75" w:rsidRPr="00C202C9">
              <w:rPr>
                <w:rStyle w:val="Hyperlink"/>
                <w:noProof/>
              </w:rPr>
              <w:t>1.</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UVOD</w:t>
            </w:r>
            <w:r w:rsidR="00AA4E75">
              <w:rPr>
                <w:noProof/>
                <w:webHidden/>
              </w:rPr>
              <w:tab/>
            </w:r>
            <w:r w:rsidR="00AA4E75">
              <w:rPr>
                <w:noProof/>
                <w:webHidden/>
              </w:rPr>
              <w:fldChar w:fldCharType="begin"/>
            </w:r>
            <w:r w:rsidR="00AA4E75">
              <w:rPr>
                <w:noProof/>
                <w:webHidden/>
              </w:rPr>
              <w:instrText xml:space="preserve"> PAGEREF _Toc153269860 \h </w:instrText>
            </w:r>
            <w:r w:rsidR="00AA4E75">
              <w:rPr>
                <w:noProof/>
                <w:webHidden/>
              </w:rPr>
            </w:r>
            <w:r w:rsidR="00AA4E75">
              <w:rPr>
                <w:noProof/>
                <w:webHidden/>
              </w:rPr>
              <w:fldChar w:fldCharType="separate"/>
            </w:r>
            <w:r w:rsidR="00C03609">
              <w:rPr>
                <w:noProof/>
                <w:webHidden/>
              </w:rPr>
              <w:t>1</w:t>
            </w:r>
            <w:r w:rsidR="00AA4E75">
              <w:rPr>
                <w:noProof/>
                <w:webHidden/>
              </w:rPr>
              <w:fldChar w:fldCharType="end"/>
            </w:r>
          </w:hyperlink>
        </w:p>
        <w:p w14:paraId="62731A4C" w14:textId="380F8470" w:rsidR="00AA4E75" w:rsidRDefault="007B30FE">
          <w:pPr>
            <w:pStyle w:val="TOC1"/>
            <w:rPr>
              <w:rFonts w:asciiTheme="minorHAnsi" w:eastAsiaTheme="minorEastAsia" w:hAnsiTheme="minorHAnsi" w:cstheme="minorBidi"/>
              <w:noProof/>
              <w:kern w:val="2"/>
              <w:sz w:val="22"/>
              <w:szCs w:val="22"/>
              <w:lang w:eastAsia="hr-HR"/>
              <w14:ligatures w14:val="standardContextual"/>
            </w:rPr>
          </w:pPr>
          <w:hyperlink w:anchor="_Toc153269861" w:history="1">
            <w:r w:rsidR="00AA4E75" w:rsidRPr="00C202C9">
              <w:rPr>
                <w:rStyle w:val="Hyperlink"/>
                <w:noProof/>
              </w:rPr>
              <w:t>2.</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ZAKONODAVNI OKVIR</w:t>
            </w:r>
            <w:r w:rsidR="00AA4E75">
              <w:rPr>
                <w:noProof/>
                <w:webHidden/>
              </w:rPr>
              <w:tab/>
            </w:r>
            <w:r w:rsidR="00AA4E75">
              <w:rPr>
                <w:noProof/>
                <w:webHidden/>
              </w:rPr>
              <w:fldChar w:fldCharType="begin"/>
            </w:r>
            <w:r w:rsidR="00AA4E75">
              <w:rPr>
                <w:noProof/>
                <w:webHidden/>
              </w:rPr>
              <w:instrText xml:space="preserve"> PAGEREF _Toc153269861 \h </w:instrText>
            </w:r>
            <w:r w:rsidR="00AA4E75">
              <w:rPr>
                <w:noProof/>
                <w:webHidden/>
              </w:rPr>
            </w:r>
            <w:r w:rsidR="00AA4E75">
              <w:rPr>
                <w:noProof/>
                <w:webHidden/>
              </w:rPr>
              <w:fldChar w:fldCharType="separate"/>
            </w:r>
            <w:r w:rsidR="00C03609">
              <w:rPr>
                <w:noProof/>
                <w:webHidden/>
              </w:rPr>
              <w:t>3</w:t>
            </w:r>
            <w:r w:rsidR="00AA4E75">
              <w:rPr>
                <w:noProof/>
                <w:webHidden/>
              </w:rPr>
              <w:fldChar w:fldCharType="end"/>
            </w:r>
          </w:hyperlink>
        </w:p>
        <w:p w14:paraId="74C4BE22" w14:textId="502903FD" w:rsidR="00AA4E75" w:rsidRDefault="007B30FE">
          <w:pPr>
            <w:pStyle w:val="TOC1"/>
            <w:rPr>
              <w:rFonts w:asciiTheme="minorHAnsi" w:eastAsiaTheme="minorEastAsia" w:hAnsiTheme="minorHAnsi" w:cstheme="minorBidi"/>
              <w:noProof/>
              <w:kern w:val="2"/>
              <w:sz w:val="22"/>
              <w:szCs w:val="22"/>
              <w:lang w:eastAsia="hr-HR"/>
              <w14:ligatures w14:val="standardContextual"/>
            </w:rPr>
          </w:pPr>
          <w:hyperlink w:anchor="_Toc153269862" w:history="1">
            <w:r w:rsidR="00AA4E75" w:rsidRPr="00C202C9">
              <w:rPr>
                <w:rStyle w:val="Hyperlink"/>
                <w:noProof/>
              </w:rPr>
              <w:t>3.</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OBNOVA</w:t>
            </w:r>
            <w:r w:rsidR="00AA4E75">
              <w:rPr>
                <w:noProof/>
                <w:webHidden/>
              </w:rPr>
              <w:tab/>
            </w:r>
            <w:r w:rsidR="00AA4E75">
              <w:rPr>
                <w:noProof/>
                <w:webHidden/>
              </w:rPr>
              <w:fldChar w:fldCharType="begin"/>
            </w:r>
            <w:r w:rsidR="00AA4E75">
              <w:rPr>
                <w:noProof/>
                <w:webHidden/>
              </w:rPr>
              <w:instrText xml:space="preserve"> PAGEREF _Toc153269862 \h </w:instrText>
            </w:r>
            <w:r w:rsidR="00AA4E75">
              <w:rPr>
                <w:noProof/>
                <w:webHidden/>
              </w:rPr>
            </w:r>
            <w:r w:rsidR="00AA4E75">
              <w:rPr>
                <w:noProof/>
                <w:webHidden/>
              </w:rPr>
              <w:fldChar w:fldCharType="separate"/>
            </w:r>
            <w:r w:rsidR="00C03609">
              <w:rPr>
                <w:noProof/>
                <w:webHidden/>
              </w:rPr>
              <w:t>7</w:t>
            </w:r>
            <w:r w:rsidR="00AA4E75">
              <w:rPr>
                <w:noProof/>
                <w:webHidden/>
              </w:rPr>
              <w:fldChar w:fldCharType="end"/>
            </w:r>
          </w:hyperlink>
        </w:p>
        <w:p w14:paraId="3ABF071A" w14:textId="7C46EEC7"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63" w:history="1">
            <w:r w:rsidR="00AA4E75" w:rsidRPr="00C202C9">
              <w:rPr>
                <w:rStyle w:val="Hyperlink"/>
                <w:noProof/>
              </w:rPr>
              <w:t>3.1.</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PROVEDBENI AKTI</w:t>
            </w:r>
            <w:r w:rsidR="00AA4E75">
              <w:rPr>
                <w:noProof/>
                <w:webHidden/>
              </w:rPr>
              <w:tab/>
            </w:r>
            <w:r w:rsidR="00AA4E75">
              <w:rPr>
                <w:noProof/>
                <w:webHidden/>
              </w:rPr>
              <w:fldChar w:fldCharType="begin"/>
            </w:r>
            <w:r w:rsidR="00AA4E75">
              <w:rPr>
                <w:noProof/>
                <w:webHidden/>
              </w:rPr>
              <w:instrText xml:space="preserve"> PAGEREF _Toc153269863 \h </w:instrText>
            </w:r>
            <w:r w:rsidR="00AA4E75">
              <w:rPr>
                <w:noProof/>
                <w:webHidden/>
              </w:rPr>
            </w:r>
            <w:r w:rsidR="00AA4E75">
              <w:rPr>
                <w:noProof/>
                <w:webHidden/>
              </w:rPr>
              <w:fldChar w:fldCharType="separate"/>
            </w:r>
            <w:r w:rsidR="00C03609">
              <w:rPr>
                <w:noProof/>
                <w:webHidden/>
              </w:rPr>
              <w:t>7</w:t>
            </w:r>
            <w:r w:rsidR="00AA4E75">
              <w:rPr>
                <w:noProof/>
                <w:webHidden/>
              </w:rPr>
              <w:fldChar w:fldCharType="end"/>
            </w:r>
          </w:hyperlink>
        </w:p>
        <w:p w14:paraId="4D8047E3" w14:textId="57720B32"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64" w:history="1">
            <w:r w:rsidR="00AA4E75" w:rsidRPr="00C202C9">
              <w:rPr>
                <w:rStyle w:val="Hyperlink"/>
                <w:noProof/>
              </w:rPr>
              <w:t>3.2.</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PROVEDBA OBNOVE</w:t>
            </w:r>
            <w:r w:rsidR="00AA4E75">
              <w:rPr>
                <w:noProof/>
                <w:webHidden/>
              </w:rPr>
              <w:tab/>
            </w:r>
            <w:r w:rsidR="00AA4E75">
              <w:rPr>
                <w:noProof/>
                <w:webHidden/>
              </w:rPr>
              <w:fldChar w:fldCharType="begin"/>
            </w:r>
            <w:r w:rsidR="00AA4E75">
              <w:rPr>
                <w:noProof/>
                <w:webHidden/>
              </w:rPr>
              <w:instrText xml:space="preserve"> PAGEREF _Toc153269864 \h </w:instrText>
            </w:r>
            <w:r w:rsidR="00AA4E75">
              <w:rPr>
                <w:noProof/>
                <w:webHidden/>
              </w:rPr>
            </w:r>
            <w:r w:rsidR="00AA4E75">
              <w:rPr>
                <w:noProof/>
                <w:webHidden/>
              </w:rPr>
              <w:fldChar w:fldCharType="separate"/>
            </w:r>
            <w:r w:rsidR="00C03609">
              <w:rPr>
                <w:noProof/>
                <w:webHidden/>
              </w:rPr>
              <w:t>11</w:t>
            </w:r>
            <w:r w:rsidR="00AA4E75">
              <w:rPr>
                <w:noProof/>
                <w:webHidden/>
              </w:rPr>
              <w:fldChar w:fldCharType="end"/>
            </w:r>
          </w:hyperlink>
        </w:p>
        <w:p w14:paraId="4D52A854" w14:textId="059DB960" w:rsidR="00AA4E75" w:rsidRPr="00AA4E75" w:rsidRDefault="007B30FE">
          <w:pPr>
            <w:pStyle w:val="TOC3"/>
            <w:rPr>
              <w:rFonts w:asciiTheme="minorHAnsi" w:eastAsiaTheme="minorEastAsia" w:hAnsiTheme="minorHAnsi" w:cstheme="minorBidi"/>
              <w:kern w:val="2"/>
              <w:sz w:val="22"/>
              <w:szCs w:val="22"/>
              <w:lang w:eastAsia="hr-HR"/>
              <w14:ligatures w14:val="standardContextual"/>
            </w:rPr>
          </w:pPr>
          <w:hyperlink w:anchor="_Toc153269865" w:history="1">
            <w:r w:rsidR="00AA4E75" w:rsidRPr="00AA4E75">
              <w:rPr>
                <w:rStyle w:val="Hyperlink"/>
              </w:rPr>
              <w:t>3.2.1.</w:t>
            </w:r>
            <w:r w:rsidR="00AA4E75" w:rsidRPr="00AA4E75">
              <w:rPr>
                <w:rFonts w:asciiTheme="minorHAnsi" w:eastAsiaTheme="minorEastAsia" w:hAnsiTheme="minorHAnsi" w:cstheme="minorBidi"/>
                <w:kern w:val="2"/>
                <w:sz w:val="22"/>
                <w:szCs w:val="22"/>
                <w:lang w:eastAsia="hr-HR"/>
                <w14:ligatures w14:val="standardContextual"/>
              </w:rPr>
              <w:tab/>
            </w:r>
            <w:r w:rsidR="00AA4E75" w:rsidRPr="00AA4E75">
              <w:rPr>
                <w:rStyle w:val="Hyperlink"/>
              </w:rPr>
              <w:t>Nekonstrukcijska obnova</w:t>
            </w:r>
            <w:r w:rsidR="00AA4E75" w:rsidRPr="00AA4E75">
              <w:rPr>
                <w:webHidden/>
              </w:rPr>
              <w:tab/>
            </w:r>
            <w:r w:rsidR="00AA4E75" w:rsidRPr="00AA4E75">
              <w:rPr>
                <w:webHidden/>
              </w:rPr>
              <w:fldChar w:fldCharType="begin"/>
            </w:r>
            <w:r w:rsidR="00AA4E75" w:rsidRPr="00AA4E75">
              <w:rPr>
                <w:webHidden/>
              </w:rPr>
              <w:instrText xml:space="preserve"> PAGEREF _Toc153269865 \h </w:instrText>
            </w:r>
            <w:r w:rsidR="00AA4E75" w:rsidRPr="00AA4E75">
              <w:rPr>
                <w:webHidden/>
              </w:rPr>
            </w:r>
            <w:r w:rsidR="00AA4E75" w:rsidRPr="00AA4E75">
              <w:rPr>
                <w:webHidden/>
              </w:rPr>
              <w:fldChar w:fldCharType="separate"/>
            </w:r>
            <w:r w:rsidR="00C03609">
              <w:rPr>
                <w:webHidden/>
              </w:rPr>
              <w:t>11</w:t>
            </w:r>
            <w:r w:rsidR="00AA4E75" w:rsidRPr="00AA4E75">
              <w:rPr>
                <w:webHidden/>
              </w:rPr>
              <w:fldChar w:fldCharType="end"/>
            </w:r>
          </w:hyperlink>
        </w:p>
        <w:p w14:paraId="771088B0" w14:textId="5C135CAF" w:rsidR="00AA4E75" w:rsidRPr="00AA4E75" w:rsidRDefault="007B30FE">
          <w:pPr>
            <w:pStyle w:val="TOC3"/>
            <w:rPr>
              <w:rFonts w:asciiTheme="minorHAnsi" w:eastAsiaTheme="minorEastAsia" w:hAnsiTheme="minorHAnsi" w:cstheme="minorBidi"/>
              <w:kern w:val="2"/>
              <w:sz w:val="22"/>
              <w:szCs w:val="22"/>
              <w:lang w:eastAsia="hr-HR"/>
              <w14:ligatures w14:val="standardContextual"/>
            </w:rPr>
          </w:pPr>
          <w:hyperlink w:anchor="_Toc153269866" w:history="1">
            <w:r w:rsidR="00AA4E75" w:rsidRPr="00AA4E75">
              <w:rPr>
                <w:rStyle w:val="Hyperlink"/>
              </w:rPr>
              <w:t>3.2.2.</w:t>
            </w:r>
            <w:r w:rsidR="00AA4E75" w:rsidRPr="00AA4E75">
              <w:rPr>
                <w:rFonts w:asciiTheme="minorHAnsi" w:eastAsiaTheme="minorEastAsia" w:hAnsiTheme="minorHAnsi" w:cstheme="minorBidi"/>
                <w:kern w:val="2"/>
                <w:sz w:val="22"/>
                <w:szCs w:val="22"/>
                <w:lang w:eastAsia="hr-HR"/>
                <w14:ligatures w14:val="standardContextual"/>
              </w:rPr>
              <w:tab/>
            </w:r>
            <w:r w:rsidR="00AA4E75" w:rsidRPr="00AA4E75">
              <w:rPr>
                <w:rStyle w:val="Hyperlink"/>
              </w:rPr>
              <w:t>Konstrukcijska obnova</w:t>
            </w:r>
            <w:r w:rsidR="00AA4E75" w:rsidRPr="00AA4E75">
              <w:rPr>
                <w:webHidden/>
              </w:rPr>
              <w:tab/>
            </w:r>
            <w:r w:rsidR="00AA4E75" w:rsidRPr="00AA4E75">
              <w:rPr>
                <w:webHidden/>
              </w:rPr>
              <w:fldChar w:fldCharType="begin"/>
            </w:r>
            <w:r w:rsidR="00AA4E75" w:rsidRPr="00AA4E75">
              <w:rPr>
                <w:webHidden/>
              </w:rPr>
              <w:instrText xml:space="preserve"> PAGEREF _Toc153269866 \h </w:instrText>
            </w:r>
            <w:r w:rsidR="00AA4E75" w:rsidRPr="00AA4E75">
              <w:rPr>
                <w:webHidden/>
              </w:rPr>
            </w:r>
            <w:r w:rsidR="00AA4E75" w:rsidRPr="00AA4E75">
              <w:rPr>
                <w:webHidden/>
              </w:rPr>
              <w:fldChar w:fldCharType="separate"/>
            </w:r>
            <w:r w:rsidR="00C03609">
              <w:rPr>
                <w:webHidden/>
              </w:rPr>
              <w:t>14</w:t>
            </w:r>
            <w:r w:rsidR="00AA4E75" w:rsidRPr="00AA4E75">
              <w:rPr>
                <w:webHidden/>
              </w:rPr>
              <w:fldChar w:fldCharType="end"/>
            </w:r>
          </w:hyperlink>
        </w:p>
        <w:p w14:paraId="5058B089" w14:textId="00006E85" w:rsidR="00AA4E75" w:rsidRPr="00AA4E75" w:rsidRDefault="007B30FE">
          <w:pPr>
            <w:pStyle w:val="TOC3"/>
            <w:rPr>
              <w:rFonts w:asciiTheme="minorHAnsi" w:eastAsiaTheme="minorEastAsia" w:hAnsiTheme="minorHAnsi" w:cstheme="minorBidi"/>
              <w:kern w:val="2"/>
              <w:sz w:val="22"/>
              <w:szCs w:val="22"/>
              <w:lang w:eastAsia="hr-HR"/>
              <w14:ligatures w14:val="standardContextual"/>
            </w:rPr>
          </w:pPr>
          <w:hyperlink w:anchor="_Toc153269867" w:history="1">
            <w:r w:rsidR="00AA4E75" w:rsidRPr="00AA4E75">
              <w:rPr>
                <w:rStyle w:val="Hyperlink"/>
              </w:rPr>
              <w:t>3.2.3.</w:t>
            </w:r>
            <w:r w:rsidR="00AA4E75" w:rsidRPr="00AA4E75">
              <w:rPr>
                <w:rFonts w:asciiTheme="minorHAnsi" w:eastAsiaTheme="minorEastAsia" w:hAnsiTheme="minorHAnsi" w:cstheme="minorBidi"/>
                <w:kern w:val="2"/>
                <w:sz w:val="22"/>
                <w:szCs w:val="22"/>
                <w:lang w:eastAsia="hr-HR"/>
                <w14:ligatures w14:val="standardContextual"/>
              </w:rPr>
              <w:tab/>
            </w:r>
            <w:r w:rsidR="00AA4E75" w:rsidRPr="00AA4E75">
              <w:rPr>
                <w:rStyle w:val="Hyperlink"/>
              </w:rPr>
              <w:t>Uklanjanje i gradnja obiteljskih kuća</w:t>
            </w:r>
            <w:r w:rsidR="00AA4E75" w:rsidRPr="00AA4E75">
              <w:rPr>
                <w:webHidden/>
              </w:rPr>
              <w:tab/>
            </w:r>
            <w:r w:rsidR="00AA4E75" w:rsidRPr="00AA4E75">
              <w:rPr>
                <w:webHidden/>
              </w:rPr>
              <w:fldChar w:fldCharType="begin"/>
            </w:r>
            <w:r w:rsidR="00AA4E75" w:rsidRPr="00AA4E75">
              <w:rPr>
                <w:webHidden/>
              </w:rPr>
              <w:instrText xml:space="preserve"> PAGEREF _Toc153269867 \h </w:instrText>
            </w:r>
            <w:r w:rsidR="00AA4E75" w:rsidRPr="00AA4E75">
              <w:rPr>
                <w:webHidden/>
              </w:rPr>
            </w:r>
            <w:r w:rsidR="00AA4E75" w:rsidRPr="00AA4E75">
              <w:rPr>
                <w:webHidden/>
              </w:rPr>
              <w:fldChar w:fldCharType="separate"/>
            </w:r>
            <w:r w:rsidR="00C03609">
              <w:rPr>
                <w:webHidden/>
              </w:rPr>
              <w:t>17</w:t>
            </w:r>
            <w:r w:rsidR="00AA4E75" w:rsidRPr="00AA4E75">
              <w:rPr>
                <w:webHidden/>
              </w:rPr>
              <w:fldChar w:fldCharType="end"/>
            </w:r>
          </w:hyperlink>
        </w:p>
        <w:p w14:paraId="7579677C" w14:textId="30476621" w:rsidR="00AA4E75" w:rsidRPr="00AA4E75" w:rsidRDefault="007B30FE">
          <w:pPr>
            <w:pStyle w:val="TOC3"/>
            <w:rPr>
              <w:rFonts w:asciiTheme="minorHAnsi" w:eastAsiaTheme="minorEastAsia" w:hAnsiTheme="minorHAnsi" w:cstheme="minorBidi"/>
              <w:kern w:val="2"/>
              <w:sz w:val="22"/>
              <w:szCs w:val="22"/>
              <w:lang w:eastAsia="hr-HR"/>
              <w14:ligatures w14:val="standardContextual"/>
            </w:rPr>
          </w:pPr>
          <w:hyperlink w:anchor="_Toc153269868" w:history="1">
            <w:r w:rsidR="00AA4E75" w:rsidRPr="00AA4E75">
              <w:rPr>
                <w:rStyle w:val="Hyperlink"/>
              </w:rPr>
              <w:t>3.2.4.</w:t>
            </w:r>
            <w:r w:rsidR="00AA4E75" w:rsidRPr="00AA4E75">
              <w:rPr>
                <w:rFonts w:asciiTheme="minorHAnsi" w:eastAsiaTheme="minorEastAsia" w:hAnsiTheme="minorHAnsi" w:cstheme="minorBidi"/>
                <w:kern w:val="2"/>
                <w:sz w:val="22"/>
                <w:szCs w:val="22"/>
                <w:lang w:eastAsia="hr-HR"/>
                <w14:ligatures w14:val="standardContextual"/>
              </w:rPr>
              <w:tab/>
            </w:r>
            <w:r w:rsidR="00AA4E75" w:rsidRPr="00AA4E75">
              <w:rPr>
                <w:rStyle w:val="Hyperlink"/>
              </w:rPr>
              <w:t>Zbirni pregled novčanih pomoći za obnovu</w:t>
            </w:r>
            <w:r w:rsidR="00AA4E75" w:rsidRPr="00AA4E75">
              <w:rPr>
                <w:webHidden/>
              </w:rPr>
              <w:tab/>
            </w:r>
            <w:r w:rsidR="00AA4E75" w:rsidRPr="00AA4E75">
              <w:rPr>
                <w:webHidden/>
              </w:rPr>
              <w:fldChar w:fldCharType="begin"/>
            </w:r>
            <w:r w:rsidR="00AA4E75" w:rsidRPr="00AA4E75">
              <w:rPr>
                <w:webHidden/>
              </w:rPr>
              <w:instrText xml:space="preserve"> PAGEREF _Toc153269868 \h </w:instrText>
            </w:r>
            <w:r w:rsidR="00AA4E75" w:rsidRPr="00AA4E75">
              <w:rPr>
                <w:webHidden/>
              </w:rPr>
            </w:r>
            <w:r w:rsidR="00AA4E75" w:rsidRPr="00AA4E75">
              <w:rPr>
                <w:webHidden/>
              </w:rPr>
              <w:fldChar w:fldCharType="separate"/>
            </w:r>
            <w:r w:rsidR="00C03609">
              <w:rPr>
                <w:webHidden/>
              </w:rPr>
              <w:t>19</w:t>
            </w:r>
            <w:r w:rsidR="00AA4E75" w:rsidRPr="00AA4E75">
              <w:rPr>
                <w:webHidden/>
              </w:rPr>
              <w:fldChar w:fldCharType="end"/>
            </w:r>
          </w:hyperlink>
        </w:p>
        <w:p w14:paraId="4D83F994" w14:textId="4B9B7D47" w:rsidR="00AA4E75" w:rsidRPr="00AA4E75" w:rsidRDefault="007B30FE">
          <w:pPr>
            <w:pStyle w:val="TOC3"/>
            <w:rPr>
              <w:rFonts w:asciiTheme="minorHAnsi" w:eastAsiaTheme="minorEastAsia" w:hAnsiTheme="minorHAnsi" w:cstheme="minorBidi"/>
              <w:kern w:val="2"/>
              <w:sz w:val="22"/>
              <w:szCs w:val="22"/>
              <w:lang w:eastAsia="hr-HR"/>
              <w14:ligatures w14:val="standardContextual"/>
            </w:rPr>
          </w:pPr>
          <w:hyperlink w:anchor="_Toc153269869" w:history="1">
            <w:r w:rsidR="00AA4E75" w:rsidRPr="00AA4E75">
              <w:rPr>
                <w:rStyle w:val="Hyperlink"/>
              </w:rPr>
              <w:t>3.2.5.</w:t>
            </w:r>
            <w:r w:rsidR="00AA4E75" w:rsidRPr="00AA4E75">
              <w:rPr>
                <w:rFonts w:asciiTheme="minorHAnsi" w:eastAsiaTheme="minorEastAsia" w:hAnsiTheme="minorHAnsi" w:cstheme="minorBidi"/>
                <w:kern w:val="2"/>
                <w:sz w:val="22"/>
                <w:szCs w:val="22"/>
                <w:lang w:eastAsia="hr-HR"/>
                <w14:ligatures w14:val="standardContextual"/>
              </w:rPr>
              <w:tab/>
            </w:r>
            <w:r w:rsidR="00AA4E75" w:rsidRPr="00AA4E75">
              <w:rPr>
                <w:rStyle w:val="Hyperlink"/>
              </w:rPr>
              <w:t>Postupci nabave</w:t>
            </w:r>
            <w:r w:rsidR="00AA4E75" w:rsidRPr="00AA4E75">
              <w:rPr>
                <w:webHidden/>
              </w:rPr>
              <w:tab/>
            </w:r>
            <w:r w:rsidR="00AA4E75" w:rsidRPr="00AA4E75">
              <w:rPr>
                <w:webHidden/>
              </w:rPr>
              <w:fldChar w:fldCharType="begin"/>
            </w:r>
            <w:r w:rsidR="00AA4E75" w:rsidRPr="00AA4E75">
              <w:rPr>
                <w:webHidden/>
              </w:rPr>
              <w:instrText xml:space="preserve"> PAGEREF _Toc153269869 \h </w:instrText>
            </w:r>
            <w:r w:rsidR="00AA4E75" w:rsidRPr="00AA4E75">
              <w:rPr>
                <w:webHidden/>
              </w:rPr>
            </w:r>
            <w:r w:rsidR="00AA4E75" w:rsidRPr="00AA4E75">
              <w:rPr>
                <w:webHidden/>
              </w:rPr>
              <w:fldChar w:fldCharType="separate"/>
            </w:r>
            <w:r w:rsidR="00C03609">
              <w:rPr>
                <w:webHidden/>
              </w:rPr>
              <w:t>21</w:t>
            </w:r>
            <w:r w:rsidR="00AA4E75" w:rsidRPr="00AA4E75">
              <w:rPr>
                <w:webHidden/>
              </w:rPr>
              <w:fldChar w:fldCharType="end"/>
            </w:r>
          </w:hyperlink>
        </w:p>
        <w:p w14:paraId="5B0A9495" w14:textId="5849812A" w:rsidR="00AA4E75" w:rsidRDefault="007B30FE">
          <w:pPr>
            <w:pStyle w:val="TOC1"/>
            <w:rPr>
              <w:rFonts w:asciiTheme="minorHAnsi" w:eastAsiaTheme="minorEastAsia" w:hAnsiTheme="minorHAnsi" w:cstheme="minorBidi"/>
              <w:noProof/>
              <w:kern w:val="2"/>
              <w:sz w:val="22"/>
              <w:szCs w:val="22"/>
              <w:lang w:eastAsia="hr-HR"/>
              <w14:ligatures w14:val="standardContextual"/>
            </w:rPr>
          </w:pPr>
          <w:hyperlink w:anchor="_Toc153269870" w:history="1">
            <w:r w:rsidR="00AA4E75" w:rsidRPr="00C202C9">
              <w:rPr>
                <w:rStyle w:val="Hyperlink"/>
                <w:noProof/>
              </w:rPr>
              <w:t>4.</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STAMBENO ZBRINJAVANJE</w:t>
            </w:r>
            <w:r w:rsidR="00AA4E75">
              <w:rPr>
                <w:noProof/>
                <w:webHidden/>
              </w:rPr>
              <w:tab/>
            </w:r>
            <w:r w:rsidR="00AA4E75">
              <w:rPr>
                <w:noProof/>
                <w:webHidden/>
              </w:rPr>
              <w:fldChar w:fldCharType="begin"/>
            </w:r>
            <w:r w:rsidR="00AA4E75">
              <w:rPr>
                <w:noProof/>
                <w:webHidden/>
              </w:rPr>
              <w:instrText xml:space="preserve"> PAGEREF _Toc153269870 \h </w:instrText>
            </w:r>
            <w:r w:rsidR="00AA4E75">
              <w:rPr>
                <w:noProof/>
                <w:webHidden/>
              </w:rPr>
            </w:r>
            <w:r w:rsidR="00AA4E75">
              <w:rPr>
                <w:noProof/>
                <w:webHidden/>
              </w:rPr>
              <w:fldChar w:fldCharType="separate"/>
            </w:r>
            <w:r w:rsidR="00C03609">
              <w:rPr>
                <w:noProof/>
                <w:webHidden/>
              </w:rPr>
              <w:t>23</w:t>
            </w:r>
            <w:r w:rsidR="00AA4E75">
              <w:rPr>
                <w:noProof/>
                <w:webHidden/>
              </w:rPr>
              <w:fldChar w:fldCharType="end"/>
            </w:r>
          </w:hyperlink>
        </w:p>
        <w:p w14:paraId="3FF2EE99" w14:textId="1E22C2FF"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71" w:history="1">
            <w:r w:rsidR="00AA4E75" w:rsidRPr="00C202C9">
              <w:rPr>
                <w:rStyle w:val="Hyperlink"/>
                <w:noProof/>
              </w:rPr>
              <w:t>4.1.</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Stambeno zbrinjavanje sredstvima OPKK 2014. – 2020.</w:t>
            </w:r>
            <w:r w:rsidR="00AA4E75">
              <w:rPr>
                <w:noProof/>
                <w:webHidden/>
              </w:rPr>
              <w:tab/>
            </w:r>
            <w:r w:rsidR="00AA4E75">
              <w:rPr>
                <w:noProof/>
                <w:webHidden/>
              </w:rPr>
              <w:fldChar w:fldCharType="begin"/>
            </w:r>
            <w:r w:rsidR="00AA4E75">
              <w:rPr>
                <w:noProof/>
                <w:webHidden/>
              </w:rPr>
              <w:instrText xml:space="preserve"> PAGEREF _Toc153269871 \h </w:instrText>
            </w:r>
            <w:r w:rsidR="00AA4E75">
              <w:rPr>
                <w:noProof/>
                <w:webHidden/>
              </w:rPr>
            </w:r>
            <w:r w:rsidR="00AA4E75">
              <w:rPr>
                <w:noProof/>
                <w:webHidden/>
              </w:rPr>
              <w:fldChar w:fldCharType="separate"/>
            </w:r>
            <w:r w:rsidR="00C03609">
              <w:rPr>
                <w:noProof/>
                <w:webHidden/>
              </w:rPr>
              <w:t>24</w:t>
            </w:r>
            <w:r w:rsidR="00AA4E75">
              <w:rPr>
                <w:noProof/>
                <w:webHidden/>
              </w:rPr>
              <w:fldChar w:fldCharType="end"/>
            </w:r>
          </w:hyperlink>
        </w:p>
        <w:p w14:paraId="65B82E95" w14:textId="1EEF9A42"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72" w:history="1">
            <w:r w:rsidR="00AA4E75" w:rsidRPr="00C202C9">
              <w:rPr>
                <w:rStyle w:val="Hyperlink"/>
                <w:noProof/>
              </w:rPr>
              <w:t>4.2.</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Stambeno zbrinjavanje putem APN-a</w:t>
            </w:r>
            <w:r w:rsidR="00AA4E75">
              <w:rPr>
                <w:noProof/>
                <w:webHidden/>
              </w:rPr>
              <w:tab/>
            </w:r>
            <w:r w:rsidR="00AA4E75">
              <w:rPr>
                <w:noProof/>
                <w:webHidden/>
              </w:rPr>
              <w:fldChar w:fldCharType="begin"/>
            </w:r>
            <w:r w:rsidR="00AA4E75">
              <w:rPr>
                <w:noProof/>
                <w:webHidden/>
              </w:rPr>
              <w:instrText xml:space="preserve"> PAGEREF _Toc153269872 \h </w:instrText>
            </w:r>
            <w:r w:rsidR="00AA4E75">
              <w:rPr>
                <w:noProof/>
                <w:webHidden/>
              </w:rPr>
            </w:r>
            <w:r w:rsidR="00AA4E75">
              <w:rPr>
                <w:noProof/>
                <w:webHidden/>
              </w:rPr>
              <w:fldChar w:fldCharType="separate"/>
            </w:r>
            <w:r w:rsidR="00C03609">
              <w:rPr>
                <w:noProof/>
                <w:webHidden/>
              </w:rPr>
              <w:t>25</w:t>
            </w:r>
            <w:r w:rsidR="00AA4E75">
              <w:rPr>
                <w:noProof/>
                <w:webHidden/>
              </w:rPr>
              <w:fldChar w:fldCharType="end"/>
            </w:r>
          </w:hyperlink>
        </w:p>
        <w:p w14:paraId="65E00383" w14:textId="6246F089"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73" w:history="1">
            <w:r w:rsidR="00AA4E75" w:rsidRPr="00C202C9">
              <w:rPr>
                <w:rStyle w:val="Hyperlink"/>
                <w:noProof/>
              </w:rPr>
              <w:t>4.3.</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Sta</w:t>
            </w:r>
            <w:r w:rsidR="00AA4E75" w:rsidRPr="00C202C9">
              <w:rPr>
                <w:rStyle w:val="Hyperlink"/>
                <w:bCs/>
                <w:noProof/>
              </w:rPr>
              <w:t>mb</w:t>
            </w:r>
            <w:r w:rsidR="00AA4E75" w:rsidRPr="00C202C9">
              <w:rPr>
                <w:rStyle w:val="Hyperlink"/>
                <w:noProof/>
              </w:rPr>
              <w:t>eno zbrinjavanje u nekretninama u vlasništvu RH</w:t>
            </w:r>
            <w:r w:rsidR="00AA4E75">
              <w:rPr>
                <w:noProof/>
                <w:webHidden/>
              </w:rPr>
              <w:tab/>
            </w:r>
            <w:r w:rsidR="00AA4E75">
              <w:rPr>
                <w:noProof/>
                <w:webHidden/>
              </w:rPr>
              <w:fldChar w:fldCharType="begin"/>
            </w:r>
            <w:r w:rsidR="00AA4E75">
              <w:rPr>
                <w:noProof/>
                <w:webHidden/>
              </w:rPr>
              <w:instrText xml:space="preserve"> PAGEREF _Toc153269873 \h </w:instrText>
            </w:r>
            <w:r w:rsidR="00AA4E75">
              <w:rPr>
                <w:noProof/>
                <w:webHidden/>
              </w:rPr>
            </w:r>
            <w:r w:rsidR="00AA4E75">
              <w:rPr>
                <w:noProof/>
                <w:webHidden/>
              </w:rPr>
              <w:fldChar w:fldCharType="separate"/>
            </w:r>
            <w:r w:rsidR="00C03609">
              <w:rPr>
                <w:noProof/>
                <w:webHidden/>
              </w:rPr>
              <w:t>26</w:t>
            </w:r>
            <w:r w:rsidR="00AA4E75">
              <w:rPr>
                <w:noProof/>
                <w:webHidden/>
              </w:rPr>
              <w:fldChar w:fldCharType="end"/>
            </w:r>
          </w:hyperlink>
        </w:p>
        <w:p w14:paraId="5DF39C51" w14:textId="043397D9"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74" w:history="1">
            <w:r w:rsidR="00AA4E75" w:rsidRPr="00C202C9">
              <w:rPr>
                <w:rStyle w:val="Hyperlink"/>
                <w:noProof/>
              </w:rPr>
              <w:t>4.4.</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Financiranje najamnina zamjenskog smještaja i režijskih troškova</w:t>
            </w:r>
            <w:r w:rsidR="00AA4E75">
              <w:rPr>
                <w:noProof/>
                <w:webHidden/>
              </w:rPr>
              <w:tab/>
            </w:r>
            <w:r w:rsidR="00AA4E75">
              <w:rPr>
                <w:noProof/>
                <w:webHidden/>
              </w:rPr>
              <w:fldChar w:fldCharType="begin"/>
            </w:r>
            <w:r w:rsidR="00AA4E75">
              <w:rPr>
                <w:noProof/>
                <w:webHidden/>
              </w:rPr>
              <w:instrText xml:space="preserve"> PAGEREF _Toc153269874 \h </w:instrText>
            </w:r>
            <w:r w:rsidR="00AA4E75">
              <w:rPr>
                <w:noProof/>
                <w:webHidden/>
              </w:rPr>
            </w:r>
            <w:r w:rsidR="00AA4E75">
              <w:rPr>
                <w:noProof/>
                <w:webHidden/>
              </w:rPr>
              <w:fldChar w:fldCharType="separate"/>
            </w:r>
            <w:r w:rsidR="00C03609">
              <w:rPr>
                <w:noProof/>
                <w:webHidden/>
              </w:rPr>
              <w:t>27</w:t>
            </w:r>
            <w:r w:rsidR="00AA4E75">
              <w:rPr>
                <w:noProof/>
                <w:webHidden/>
              </w:rPr>
              <w:fldChar w:fldCharType="end"/>
            </w:r>
          </w:hyperlink>
        </w:p>
        <w:p w14:paraId="65C0C68F" w14:textId="3B6E1F68"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75" w:history="1">
            <w:r w:rsidR="00AA4E75" w:rsidRPr="00C202C9">
              <w:rPr>
                <w:rStyle w:val="Hyperlink"/>
                <w:noProof/>
              </w:rPr>
              <w:t>4.5.</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Nabava mobilnih visoko energetski učinkovitih kuća</w:t>
            </w:r>
            <w:r w:rsidR="00AA4E75">
              <w:rPr>
                <w:noProof/>
                <w:webHidden/>
              </w:rPr>
              <w:tab/>
            </w:r>
            <w:r w:rsidR="00AA4E75">
              <w:rPr>
                <w:noProof/>
                <w:webHidden/>
              </w:rPr>
              <w:fldChar w:fldCharType="begin"/>
            </w:r>
            <w:r w:rsidR="00AA4E75">
              <w:rPr>
                <w:noProof/>
                <w:webHidden/>
              </w:rPr>
              <w:instrText xml:space="preserve"> PAGEREF _Toc153269875 \h </w:instrText>
            </w:r>
            <w:r w:rsidR="00AA4E75">
              <w:rPr>
                <w:noProof/>
                <w:webHidden/>
              </w:rPr>
            </w:r>
            <w:r w:rsidR="00AA4E75">
              <w:rPr>
                <w:noProof/>
                <w:webHidden/>
              </w:rPr>
              <w:fldChar w:fldCharType="separate"/>
            </w:r>
            <w:r w:rsidR="00C03609">
              <w:rPr>
                <w:noProof/>
                <w:webHidden/>
              </w:rPr>
              <w:t>27</w:t>
            </w:r>
            <w:r w:rsidR="00AA4E75">
              <w:rPr>
                <w:noProof/>
                <w:webHidden/>
              </w:rPr>
              <w:fldChar w:fldCharType="end"/>
            </w:r>
          </w:hyperlink>
        </w:p>
        <w:p w14:paraId="2F8E54CF" w14:textId="46127B00"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76" w:history="1">
            <w:r w:rsidR="00AA4E75" w:rsidRPr="00C202C9">
              <w:rPr>
                <w:rStyle w:val="Hyperlink"/>
                <w:noProof/>
              </w:rPr>
              <w:t>4.6.</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Gradnja montažnih kuća u svrhu proširenja kapaciteta domova za starije</w:t>
            </w:r>
            <w:r w:rsidR="00AA4E75">
              <w:rPr>
                <w:noProof/>
                <w:webHidden/>
              </w:rPr>
              <w:tab/>
            </w:r>
            <w:r w:rsidR="00AA4E75">
              <w:rPr>
                <w:noProof/>
                <w:webHidden/>
              </w:rPr>
              <w:fldChar w:fldCharType="begin"/>
            </w:r>
            <w:r w:rsidR="00AA4E75">
              <w:rPr>
                <w:noProof/>
                <w:webHidden/>
              </w:rPr>
              <w:instrText xml:space="preserve"> PAGEREF _Toc153269876 \h </w:instrText>
            </w:r>
            <w:r w:rsidR="00AA4E75">
              <w:rPr>
                <w:noProof/>
                <w:webHidden/>
              </w:rPr>
            </w:r>
            <w:r w:rsidR="00AA4E75">
              <w:rPr>
                <w:noProof/>
                <w:webHidden/>
              </w:rPr>
              <w:fldChar w:fldCharType="separate"/>
            </w:r>
            <w:r w:rsidR="00C03609">
              <w:rPr>
                <w:noProof/>
                <w:webHidden/>
              </w:rPr>
              <w:t>28</w:t>
            </w:r>
            <w:r w:rsidR="00AA4E75">
              <w:rPr>
                <w:noProof/>
                <w:webHidden/>
              </w:rPr>
              <w:fldChar w:fldCharType="end"/>
            </w:r>
          </w:hyperlink>
        </w:p>
        <w:p w14:paraId="02586285" w14:textId="457670BE"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77" w:history="1">
            <w:r w:rsidR="00AA4E75" w:rsidRPr="00C202C9">
              <w:rPr>
                <w:rStyle w:val="Hyperlink"/>
                <w:noProof/>
              </w:rPr>
              <w:t>4.7.</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Stambeno zbrinjavanje – stanje na dan 30. lipnja 2023.</w:t>
            </w:r>
            <w:r w:rsidR="00AA4E75">
              <w:rPr>
                <w:noProof/>
                <w:webHidden/>
              </w:rPr>
              <w:tab/>
            </w:r>
            <w:r w:rsidR="00AA4E75">
              <w:rPr>
                <w:noProof/>
                <w:webHidden/>
              </w:rPr>
              <w:fldChar w:fldCharType="begin"/>
            </w:r>
            <w:r w:rsidR="00AA4E75">
              <w:rPr>
                <w:noProof/>
                <w:webHidden/>
              </w:rPr>
              <w:instrText xml:space="preserve"> PAGEREF _Toc153269877 \h </w:instrText>
            </w:r>
            <w:r w:rsidR="00AA4E75">
              <w:rPr>
                <w:noProof/>
                <w:webHidden/>
              </w:rPr>
            </w:r>
            <w:r w:rsidR="00AA4E75">
              <w:rPr>
                <w:noProof/>
                <w:webHidden/>
              </w:rPr>
              <w:fldChar w:fldCharType="separate"/>
            </w:r>
            <w:r w:rsidR="00C03609">
              <w:rPr>
                <w:noProof/>
                <w:webHidden/>
              </w:rPr>
              <w:t>28</w:t>
            </w:r>
            <w:r w:rsidR="00AA4E75">
              <w:rPr>
                <w:noProof/>
                <w:webHidden/>
              </w:rPr>
              <w:fldChar w:fldCharType="end"/>
            </w:r>
          </w:hyperlink>
        </w:p>
        <w:p w14:paraId="13C82937" w14:textId="26C8616C" w:rsidR="00AA4E75" w:rsidRDefault="007B30FE">
          <w:pPr>
            <w:pStyle w:val="TOC1"/>
            <w:rPr>
              <w:rFonts w:asciiTheme="minorHAnsi" w:eastAsiaTheme="minorEastAsia" w:hAnsiTheme="minorHAnsi" w:cstheme="minorBidi"/>
              <w:noProof/>
              <w:kern w:val="2"/>
              <w:sz w:val="22"/>
              <w:szCs w:val="22"/>
              <w:lang w:eastAsia="hr-HR"/>
              <w14:ligatures w14:val="standardContextual"/>
            </w:rPr>
          </w:pPr>
          <w:hyperlink w:anchor="_Toc153269878" w:history="1">
            <w:r w:rsidR="00AA4E75" w:rsidRPr="00C202C9">
              <w:rPr>
                <w:rStyle w:val="Hyperlink"/>
                <w:noProof/>
              </w:rPr>
              <w:t>5.</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FINANCIRANJE PROVEDBE ZAKONA</w:t>
            </w:r>
            <w:r w:rsidR="00AA4E75">
              <w:rPr>
                <w:noProof/>
                <w:webHidden/>
              </w:rPr>
              <w:tab/>
            </w:r>
            <w:r w:rsidR="00AA4E75">
              <w:rPr>
                <w:noProof/>
                <w:webHidden/>
              </w:rPr>
              <w:fldChar w:fldCharType="begin"/>
            </w:r>
            <w:r w:rsidR="00AA4E75">
              <w:rPr>
                <w:noProof/>
                <w:webHidden/>
              </w:rPr>
              <w:instrText xml:space="preserve"> PAGEREF _Toc153269878 \h </w:instrText>
            </w:r>
            <w:r w:rsidR="00AA4E75">
              <w:rPr>
                <w:noProof/>
                <w:webHidden/>
              </w:rPr>
            </w:r>
            <w:r w:rsidR="00AA4E75">
              <w:rPr>
                <w:noProof/>
                <w:webHidden/>
              </w:rPr>
              <w:fldChar w:fldCharType="separate"/>
            </w:r>
            <w:r w:rsidR="00C03609">
              <w:rPr>
                <w:noProof/>
                <w:webHidden/>
              </w:rPr>
              <w:t>29</w:t>
            </w:r>
            <w:r w:rsidR="00AA4E75">
              <w:rPr>
                <w:noProof/>
                <w:webHidden/>
              </w:rPr>
              <w:fldChar w:fldCharType="end"/>
            </w:r>
          </w:hyperlink>
        </w:p>
        <w:p w14:paraId="00E1CC7F" w14:textId="054D9F4E" w:rsidR="00AA4E75" w:rsidRDefault="007B30FE">
          <w:pPr>
            <w:pStyle w:val="TOC1"/>
            <w:rPr>
              <w:rFonts w:asciiTheme="minorHAnsi" w:eastAsiaTheme="minorEastAsia" w:hAnsiTheme="minorHAnsi" w:cstheme="minorBidi"/>
              <w:noProof/>
              <w:kern w:val="2"/>
              <w:sz w:val="22"/>
              <w:szCs w:val="22"/>
              <w:lang w:eastAsia="hr-HR"/>
              <w14:ligatures w14:val="standardContextual"/>
            </w:rPr>
          </w:pPr>
          <w:hyperlink w:anchor="_Toc153269879" w:history="1">
            <w:r w:rsidR="00AA4E75" w:rsidRPr="00C202C9">
              <w:rPr>
                <w:rStyle w:val="Hyperlink"/>
                <w:noProof/>
              </w:rPr>
              <w:t>6.</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EUROPSKI I MEĐUNARODNI IZVORI FINANCIRANJA</w:t>
            </w:r>
            <w:r w:rsidR="00AA4E75">
              <w:rPr>
                <w:noProof/>
                <w:webHidden/>
              </w:rPr>
              <w:tab/>
            </w:r>
            <w:r w:rsidR="00AA4E75">
              <w:rPr>
                <w:noProof/>
                <w:webHidden/>
              </w:rPr>
              <w:fldChar w:fldCharType="begin"/>
            </w:r>
            <w:r w:rsidR="00AA4E75">
              <w:rPr>
                <w:noProof/>
                <w:webHidden/>
              </w:rPr>
              <w:instrText xml:space="preserve"> PAGEREF _Toc153269879 \h </w:instrText>
            </w:r>
            <w:r w:rsidR="00AA4E75">
              <w:rPr>
                <w:noProof/>
                <w:webHidden/>
              </w:rPr>
            </w:r>
            <w:r w:rsidR="00AA4E75">
              <w:rPr>
                <w:noProof/>
                <w:webHidden/>
              </w:rPr>
              <w:fldChar w:fldCharType="separate"/>
            </w:r>
            <w:r w:rsidR="00C03609">
              <w:rPr>
                <w:noProof/>
                <w:webHidden/>
              </w:rPr>
              <w:t>31</w:t>
            </w:r>
            <w:r w:rsidR="00AA4E75">
              <w:rPr>
                <w:noProof/>
                <w:webHidden/>
              </w:rPr>
              <w:fldChar w:fldCharType="end"/>
            </w:r>
          </w:hyperlink>
        </w:p>
        <w:p w14:paraId="716EE060" w14:textId="28A1E72C"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80" w:history="1">
            <w:r w:rsidR="00AA4E75" w:rsidRPr="00C202C9">
              <w:rPr>
                <w:rStyle w:val="Hyperlink"/>
                <w:noProof/>
              </w:rPr>
              <w:t>6.1.</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Operativni program Konkurentnost i kohezija 2014.-2020.</w:t>
            </w:r>
            <w:r w:rsidR="00AA4E75">
              <w:rPr>
                <w:noProof/>
                <w:webHidden/>
              </w:rPr>
              <w:tab/>
            </w:r>
            <w:r w:rsidR="00AA4E75">
              <w:rPr>
                <w:noProof/>
                <w:webHidden/>
              </w:rPr>
              <w:fldChar w:fldCharType="begin"/>
            </w:r>
            <w:r w:rsidR="00AA4E75">
              <w:rPr>
                <w:noProof/>
                <w:webHidden/>
              </w:rPr>
              <w:instrText xml:space="preserve"> PAGEREF _Toc153269880 \h </w:instrText>
            </w:r>
            <w:r w:rsidR="00AA4E75">
              <w:rPr>
                <w:noProof/>
                <w:webHidden/>
              </w:rPr>
            </w:r>
            <w:r w:rsidR="00AA4E75">
              <w:rPr>
                <w:noProof/>
                <w:webHidden/>
              </w:rPr>
              <w:fldChar w:fldCharType="separate"/>
            </w:r>
            <w:r w:rsidR="00C03609">
              <w:rPr>
                <w:noProof/>
                <w:webHidden/>
              </w:rPr>
              <w:t>31</w:t>
            </w:r>
            <w:r w:rsidR="00AA4E75">
              <w:rPr>
                <w:noProof/>
                <w:webHidden/>
              </w:rPr>
              <w:fldChar w:fldCharType="end"/>
            </w:r>
          </w:hyperlink>
        </w:p>
        <w:p w14:paraId="45A2C494" w14:textId="1705D1DE"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81" w:history="1">
            <w:r w:rsidR="00AA4E75" w:rsidRPr="00C202C9">
              <w:rPr>
                <w:rStyle w:val="Hyperlink"/>
                <w:noProof/>
              </w:rPr>
              <w:t>6.2.</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Fond solidarnosti Europske unije (FSEU)</w:t>
            </w:r>
            <w:r w:rsidR="00AA4E75">
              <w:rPr>
                <w:noProof/>
                <w:webHidden/>
              </w:rPr>
              <w:tab/>
            </w:r>
            <w:r w:rsidR="00AA4E75">
              <w:rPr>
                <w:noProof/>
                <w:webHidden/>
              </w:rPr>
              <w:fldChar w:fldCharType="begin"/>
            </w:r>
            <w:r w:rsidR="00AA4E75">
              <w:rPr>
                <w:noProof/>
                <w:webHidden/>
              </w:rPr>
              <w:instrText xml:space="preserve"> PAGEREF _Toc153269881 \h </w:instrText>
            </w:r>
            <w:r w:rsidR="00AA4E75">
              <w:rPr>
                <w:noProof/>
                <w:webHidden/>
              </w:rPr>
            </w:r>
            <w:r w:rsidR="00AA4E75">
              <w:rPr>
                <w:noProof/>
                <w:webHidden/>
              </w:rPr>
              <w:fldChar w:fldCharType="separate"/>
            </w:r>
            <w:r w:rsidR="00C03609">
              <w:rPr>
                <w:noProof/>
                <w:webHidden/>
              </w:rPr>
              <w:t>31</w:t>
            </w:r>
            <w:r w:rsidR="00AA4E75">
              <w:rPr>
                <w:noProof/>
                <w:webHidden/>
              </w:rPr>
              <w:fldChar w:fldCharType="end"/>
            </w:r>
          </w:hyperlink>
        </w:p>
        <w:p w14:paraId="105C30F8" w14:textId="1E192FC7"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82" w:history="1">
            <w:r w:rsidR="00AA4E75" w:rsidRPr="00C202C9">
              <w:rPr>
                <w:rStyle w:val="Hyperlink"/>
                <w:noProof/>
              </w:rPr>
              <w:t>6.3.</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Nacionalni program oporavka i otpornosti (NPOO)</w:t>
            </w:r>
            <w:r w:rsidR="00AA4E75">
              <w:rPr>
                <w:noProof/>
                <w:webHidden/>
              </w:rPr>
              <w:tab/>
            </w:r>
            <w:r w:rsidR="00AA4E75">
              <w:rPr>
                <w:noProof/>
                <w:webHidden/>
              </w:rPr>
              <w:fldChar w:fldCharType="begin"/>
            </w:r>
            <w:r w:rsidR="00AA4E75">
              <w:rPr>
                <w:noProof/>
                <w:webHidden/>
              </w:rPr>
              <w:instrText xml:space="preserve"> PAGEREF _Toc153269882 \h </w:instrText>
            </w:r>
            <w:r w:rsidR="00AA4E75">
              <w:rPr>
                <w:noProof/>
                <w:webHidden/>
              </w:rPr>
            </w:r>
            <w:r w:rsidR="00AA4E75">
              <w:rPr>
                <w:noProof/>
                <w:webHidden/>
              </w:rPr>
              <w:fldChar w:fldCharType="separate"/>
            </w:r>
            <w:r w:rsidR="00C03609">
              <w:rPr>
                <w:noProof/>
                <w:webHidden/>
              </w:rPr>
              <w:t>34</w:t>
            </w:r>
            <w:r w:rsidR="00AA4E75">
              <w:rPr>
                <w:noProof/>
                <w:webHidden/>
              </w:rPr>
              <w:fldChar w:fldCharType="end"/>
            </w:r>
          </w:hyperlink>
        </w:p>
        <w:p w14:paraId="3BCF4D58" w14:textId="177CA515" w:rsidR="00AA4E75" w:rsidRDefault="007B30FE">
          <w:pPr>
            <w:pStyle w:val="TOC2"/>
            <w:rPr>
              <w:rFonts w:asciiTheme="minorHAnsi" w:eastAsiaTheme="minorEastAsia" w:hAnsiTheme="minorHAnsi" w:cstheme="minorBidi"/>
              <w:noProof/>
              <w:kern w:val="2"/>
              <w:sz w:val="22"/>
              <w:szCs w:val="22"/>
              <w:lang w:eastAsia="hr-HR"/>
              <w14:ligatures w14:val="standardContextual"/>
            </w:rPr>
          </w:pPr>
          <w:hyperlink w:anchor="_Toc153269883" w:history="1">
            <w:r w:rsidR="00AA4E75" w:rsidRPr="00C202C9">
              <w:rPr>
                <w:rStyle w:val="Hyperlink"/>
                <w:noProof/>
              </w:rPr>
              <w:t>6.4.</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Zajam Svjetske banke</w:t>
            </w:r>
            <w:r w:rsidR="00AA4E75">
              <w:rPr>
                <w:noProof/>
                <w:webHidden/>
              </w:rPr>
              <w:tab/>
            </w:r>
            <w:r w:rsidR="00AA4E75">
              <w:rPr>
                <w:noProof/>
                <w:webHidden/>
              </w:rPr>
              <w:fldChar w:fldCharType="begin"/>
            </w:r>
            <w:r w:rsidR="00AA4E75">
              <w:rPr>
                <w:noProof/>
                <w:webHidden/>
              </w:rPr>
              <w:instrText xml:space="preserve"> PAGEREF _Toc153269883 \h </w:instrText>
            </w:r>
            <w:r w:rsidR="00AA4E75">
              <w:rPr>
                <w:noProof/>
                <w:webHidden/>
              </w:rPr>
            </w:r>
            <w:r w:rsidR="00AA4E75">
              <w:rPr>
                <w:noProof/>
                <w:webHidden/>
              </w:rPr>
              <w:fldChar w:fldCharType="separate"/>
            </w:r>
            <w:r w:rsidR="00C03609">
              <w:rPr>
                <w:noProof/>
                <w:webHidden/>
              </w:rPr>
              <w:t>35</w:t>
            </w:r>
            <w:r w:rsidR="00AA4E75">
              <w:rPr>
                <w:noProof/>
                <w:webHidden/>
              </w:rPr>
              <w:fldChar w:fldCharType="end"/>
            </w:r>
          </w:hyperlink>
        </w:p>
        <w:p w14:paraId="1AD70C1A" w14:textId="5B89418C" w:rsidR="00AA4E75" w:rsidRDefault="007B30FE">
          <w:pPr>
            <w:pStyle w:val="TOC1"/>
            <w:rPr>
              <w:rFonts w:asciiTheme="minorHAnsi" w:eastAsiaTheme="minorEastAsia" w:hAnsiTheme="minorHAnsi" w:cstheme="minorBidi"/>
              <w:noProof/>
              <w:kern w:val="2"/>
              <w:sz w:val="22"/>
              <w:szCs w:val="22"/>
              <w:lang w:eastAsia="hr-HR"/>
              <w14:ligatures w14:val="standardContextual"/>
            </w:rPr>
          </w:pPr>
          <w:hyperlink w:anchor="_Toc153269884" w:history="1">
            <w:r w:rsidR="00AA4E75" w:rsidRPr="00C202C9">
              <w:rPr>
                <w:rStyle w:val="Hyperlink"/>
                <w:noProof/>
              </w:rPr>
              <w:t>7.</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ANALIZA UČINAKA I STANJA</w:t>
            </w:r>
            <w:r w:rsidR="00AA4E75">
              <w:rPr>
                <w:noProof/>
                <w:webHidden/>
              </w:rPr>
              <w:tab/>
            </w:r>
            <w:r w:rsidR="00AA4E75">
              <w:rPr>
                <w:noProof/>
                <w:webHidden/>
              </w:rPr>
              <w:fldChar w:fldCharType="begin"/>
            </w:r>
            <w:r w:rsidR="00AA4E75">
              <w:rPr>
                <w:noProof/>
                <w:webHidden/>
              </w:rPr>
              <w:instrText xml:space="preserve"> PAGEREF _Toc153269884 \h </w:instrText>
            </w:r>
            <w:r w:rsidR="00AA4E75">
              <w:rPr>
                <w:noProof/>
                <w:webHidden/>
              </w:rPr>
            </w:r>
            <w:r w:rsidR="00AA4E75">
              <w:rPr>
                <w:noProof/>
                <w:webHidden/>
              </w:rPr>
              <w:fldChar w:fldCharType="separate"/>
            </w:r>
            <w:r w:rsidR="00C03609">
              <w:rPr>
                <w:noProof/>
                <w:webHidden/>
              </w:rPr>
              <w:t>37</w:t>
            </w:r>
            <w:r w:rsidR="00AA4E75">
              <w:rPr>
                <w:noProof/>
                <w:webHidden/>
              </w:rPr>
              <w:fldChar w:fldCharType="end"/>
            </w:r>
          </w:hyperlink>
        </w:p>
        <w:p w14:paraId="46F800D6" w14:textId="32BB42E2" w:rsidR="00AA4E75" w:rsidRDefault="007B30FE">
          <w:pPr>
            <w:pStyle w:val="TOC1"/>
            <w:rPr>
              <w:rFonts w:asciiTheme="minorHAnsi" w:eastAsiaTheme="minorEastAsia" w:hAnsiTheme="minorHAnsi" w:cstheme="minorBidi"/>
              <w:noProof/>
              <w:kern w:val="2"/>
              <w:sz w:val="22"/>
              <w:szCs w:val="22"/>
              <w:lang w:eastAsia="hr-HR"/>
              <w14:ligatures w14:val="standardContextual"/>
            </w:rPr>
          </w:pPr>
          <w:hyperlink w:anchor="_Toc153269885" w:history="1">
            <w:r w:rsidR="00AA4E75" w:rsidRPr="00C202C9">
              <w:rPr>
                <w:rStyle w:val="Hyperlink"/>
                <w:noProof/>
              </w:rPr>
              <w:t>8.</w:t>
            </w:r>
            <w:r w:rsidR="00AA4E75">
              <w:rPr>
                <w:rFonts w:asciiTheme="minorHAnsi" w:eastAsiaTheme="minorEastAsia" w:hAnsiTheme="minorHAnsi" w:cstheme="minorBidi"/>
                <w:noProof/>
                <w:kern w:val="2"/>
                <w:sz w:val="22"/>
                <w:szCs w:val="22"/>
                <w:lang w:eastAsia="hr-HR"/>
                <w14:ligatures w14:val="standardContextual"/>
              </w:rPr>
              <w:tab/>
            </w:r>
            <w:r w:rsidR="00AA4E75" w:rsidRPr="00C202C9">
              <w:rPr>
                <w:rStyle w:val="Hyperlink"/>
                <w:noProof/>
              </w:rPr>
              <w:t>ZAKLJUČAK</w:t>
            </w:r>
            <w:r w:rsidR="00AA4E75">
              <w:rPr>
                <w:noProof/>
                <w:webHidden/>
              </w:rPr>
              <w:tab/>
            </w:r>
            <w:r w:rsidR="00AA4E75">
              <w:rPr>
                <w:noProof/>
                <w:webHidden/>
              </w:rPr>
              <w:fldChar w:fldCharType="begin"/>
            </w:r>
            <w:r w:rsidR="00AA4E75">
              <w:rPr>
                <w:noProof/>
                <w:webHidden/>
              </w:rPr>
              <w:instrText xml:space="preserve"> PAGEREF _Toc153269885 \h </w:instrText>
            </w:r>
            <w:r w:rsidR="00AA4E75">
              <w:rPr>
                <w:noProof/>
                <w:webHidden/>
              </w:rPr>
            </w:r>
            <w:r w:rsidR="00AA4E75">
              <w:rPr>
                <w:noProof/>
                <w:webHidden/>
              </w:rPr>
              <w:fldChar w:fldCharType="separate"/>
            </w:r>
            <w:r w:rsidR="00C03609">
              <w:rPr>
                <w:noProof/>
                <w:webHidden/>
              </w:rPr>
              <w:t>39</w:t>
            </w:r>
            <w:r w:rsidR="00AA4E75">
              <w:rPr>
                <w:noProof/>
                <w:webHidden/>
              </w:rPr>
              <w:fldChar w:fldCharType="end"/>
            </w:r>
          </w:hyperlink>
        </w:p>
        <w:p w14:paraId="3344DED8" w14:textId="3DA9B580" w:rsidR="00AA4E75" w:rsidRDefault="007B30FE">
          <w:pPr>
            <w:pStyle w:val="TOC1"/>
            <w:rPr>
              <w:rFonts w:asciiTheme="minorHAnsi" w:eastAsiaTheme="minorEastAsia" w:hAnsiTheme="minorHAnsi" w:cstheme="minorBidi"/>
              <w:noProof/>
              <w:kern w:val="2"/>
              <w:sz w:val="22"/>
              <w:szCs w:val="22"/>
              <w:lang w:eastAsia="hr-HR"/>
              <w14:ligatures w14:val="standardContextual"/>
            </w:rPr>
          </w:pPr>
          <w:hyperlink w:anchor="_Toc153269886" w:history="1">
            <w:r w:rsidR="00AA4E75" w:rsidRPr="00C202C9">
              <w:rPr>
                <w:rStyle w:val="Hyperlink"/>
                <w:noProof/>
              </w:rPr>
              <w:t>Prilog 1.</w:t>
            </w:r>
            <w:r w:rsidR="00AA4E75">
              <w:rPr>
                <w:noProof/>
                <w:webHidden/>
              </w:rPr>
              <w:tab/>
            </w:r>
            <w:r w:rsidR="00AA4E75">
              <w:rPr>
                <w:noProof/>
                <w:webHidden/>
              </w:rPr>
              <w:fldChar w:fldCharType="begin"/>
            </w:r>
            <w:r w:rsidR="00AA4E75">
              <w:rPr>
                <w:noProof/>
                <w:webHidden/>
              </w:rPr>
              <w:instrText xml:space="preserve"> PAGEREF _Toc153269886 \h </w:instrText>
            </w:r>
            <w:r w:rsidR="00AA4E75">
              <w:rPr>
                <w:noProof/>
                <w:webHidden/>
              </w:rPr>
            </w:r>
            <w:r w:rsidR="00AA4E75">
              <w:rPr>
                <w:noProof/>
                <w:webHidden/>
              </w:rPr>
              <w:fldChar w:fldCharType="separate"/>
            </w:r>
            <w:r w:rsidR="00C03609">
              <w:rPr>
                <w:noProof/>
                <w:webHidden/>
              </w:rPr>
              <w:t>41</w:t>
            </w:r>
            <w:r w:rsidR="00AA4E75">
              <w:rPr>
                <w:noProof/>
                <w:webHidden/>
              </w:rPr>
              <w:fldChar w:fldCharType="end"/>
            </w:r>
          </w:hyperlink>
        </w:p>
        <w:p w14:paraId="12F26F3B" w14:textId="7425DAC9" w:rsidR="006E36F1" w:rsidRDefault="006E36F1">
          <w:r>
            <w:rPr>
              <w:b/>
              <w:bCs/>
            </w:rPr>
            <w:fldChar w:fldCharType="end"/>
          </w:r>
        </w:p>
      </w:sdtContent>
    </w:sdt>
    <w:p w14:paraId="65DCCFA6" w14:textId="77777777" w:rsidR="002F7675" w:rsidRPr="00C9549D" w:rsidRDefault="002F7675" w:rsidP="00477F44"/>
    <w:p w14:paraId="425A4CEF" w14:textId="1D463595" w:rsidR="002F7675" w:rsidRPr="00C9549D" w:rsidRDefault="002F7675" w:rsidP="00477F44"/>
    <w:p w14:paraId="5785B635" w14:textId="77777777" w:rsidR="00D942E7" w:rsidRDefault="00D942E7" w:rsidP="00AB0077">
      <w:pPr>
        <w:pStyle w:val="Heading1"/>
        <w:sectPr w:rsidR="00D942E7" w:rsidSect="00707EBF">
          <w:footerReference w:type="even" r:id="rId12"/>
          <w:footerReference w:type="default" r:id="rId13"/>
          <w:footerReference w:type="first" r:id="rId14"/>
          <w:pgSz w:w="11906" w:h="16838"/>
          <w:pgMar w:top="1418" w:right="1418" w:bottom="1418" w:left="1418" w:header="709" w:footer="709" w:gutter="0"/>
          <w:pgNumType w:start="0"/>
          <w:cols w:space="708"/>
          <w:titlePg/>
          <w:docGrid w:linePitch="360"/>
        </w:sectPr>
      </w:pPr>
    </w:p>
    <w:p w14:paraId="632D19CA" w14:textId="5DE60AA8" w:rsidR="005B1B22" w:rsidRPr="00C9549D" w:rsidRDefault="002F7675" w:rsidP="00AB0077">
      <w:pPr>
        <w:pStyle w:val="Heading1"/>
      </w:pPr>
      <w:bookmarkStart w:id="2" w:name="_Toc153269860"/>
      <w:r w:rsidRPr="00C9549D">
        <w:lastRenderedPageBreak/>
        <w:t>UVOD</w:t>
      </w:r>
      <w:bookmarkEnd w:id="2"/>
    </w:p>
    <w:p w14:paraId="47734096" w14:textId="77777777" w:rsidR="00051D79" w:rsidRDefault="00051D79" w:rsidP="00477F44"/>
    <w:p w14:paraId="4CFC1201" w14:textId="3445271F" w:rsidR="00C13430" w:rsidRPr="00C9549D" w:rsidRDefault="002A2F14" w:rsidP="00C13430">
      <w:r>
        <w:t xml:space="preserve">Republiku Hrvatsku su </w:t>
      </w:r>
      <w:r w:rsidR="00972C37">
        <w:t xml:space="preserve">tijekom 2020. godine </w:t>
      </w:r>
      <w:r w:rsidR="00972C37" w:rsidRPr="00972C37">
        <w:t xml:space="preserve">pogodili </w:t>
      </w:r>
      <w:r w:rsidR="00972C37">
        <w:t xml:space="preserve">razorni </w:t>
      </w:r>
      <w:r w:rsidR="00972C37" w:rsidRPr="00972C37">
        <w:t>potresi</w:t>
      </w:r>
      <w:r w:rsidR="002C09EC">
        <w:t xml:space="preserve"> kojima je oštećen veliki broj javnih i privatnih zgrada te je </w:t>
      </w:r>
      <w:r w:rsidR="00147C84">
        <w:t>prouzročena</w:t>
      </w:r>
      <w:r w:rsidR="002C09EC">
        <w:t xml:space="preserve"> velika materijalna šteta.</w:t>
      </w:r>
      <w:r w:rsidR="00266758" w:rsidRPr="00266758">
        <w:rPr>
          <w:rFonts w:eastAsia="Times New Roman"/>
          <w:color w:val="231F20"/>
        </w:rPr>
        <w:t xml:space="preserve"> </w:t>
      </w:r>
      <w:r w:rsidR="0087303F">
        <w:t>Oštećeno je 69.</w:t>
      </w:r>
      <w:r w:rsidR="00C13430">
        <w:t xml:space="preserve">000 građevina, a inicijalna šteta procijenjena je na 17 milijardi eura.  </w:t>
      </w:r>
    </w:p>
    <w:p w14:paraId="424DFE27" w14:textId="77777777" w:rsidR="00266758" w:rsidRDefault="00266758" w:rsidP="00266758">
      <w:pPr>
        <w:rPr>
          <w:rFonts w:eastAsia="Times New Roman"/>
          <w:color w:val="231F20"/>
        </w:rPr>
      </w:pPr>
    </w:p>
    <w:p w14:paraId="212F3B78" w14:textId="25DF941A" w:rsidR="00266758" w:rsidRPr="00266758" w:rsidRDefault="00266758" w:rsidP="00266758">
      <w:r w:rsidRPr="00266758">
        <w:t>Potres u Zagrebu (</w:t>
      </w:r>
      <w:r w:rsidR="0087303F">
        <w:t>u daljnjem</w:t>
      </w:r>
      <w:r w:rsidR="00D25354">
        <w:t xml:space="preserve"> tekstu</w:t>
      </w:r>
      <w:r w:rsidRPr="00266758">
        <w:t xml:space="preserve">: zagrebački potres) i okolici dogodio se 22. ožujka 2020. u 6 sati i 24 minute magnitude M=5,5 po Richteru, te idući </w:t>
      </w:r>
      <w:r w:rsidR="0087303F">
        <w:t>u 7 sati i 1 minutu magnitude M</w:t>
      </w:r>
      <w:r w:rsidRPr="00266758">
        <w:t xml:space="preserve">=5,0 po Richteru, a seizmička aktivnost u široj okolici grada nastavila se tako da je do </w:t>
      </w:r>
      <w:r w:rsidR="001658F9">
        <w:t>31</w:t>
      </w:r>
      <w:r w:rsidRPr="00266758">
        <w:t xml:space="preserve">. </w:t>
      </w:r>
      <w:r w:rsidR="00C76AF3">
        <w:t>prosinca</w:t>
      </w:r>
      <w:r w:rsidRPr="00266758">
        <w:t xml:space="preserve"> 202</w:t>
      </w:r>
      <w:r w:rsidR="00C76AF3">
        <w:t>2</w:t>
      </w:r>
      <w:r w:rsidRPr="00266758">
        <w:t xml:space="preserve">. Seizmološka služba, pri Geofizičkom odsjeku Prirodoslovno-matematičkog fakulteta Sveučilišta u Zagrebu zabilježila na području Grada Zagreba </w:t>
      </w:r>
      <w:r w:rsidR="00C76AF3">
        <w:t>3.925</w:t>
      </w:r>
      <w:r w:rsidRPr="00266758">
        <w:t xml:space="preserve"> potresa. </w:t>
      </w:r>
    </w:p>
    <w:p w14:paraId="2C093B38" w14:textId="77777777" w:rsidR="00266758" w:rsidRPr="00266758" w:rsidRDefault="00266758" w:rsidP="00266758"/>
    <w:p w14:paraId="36116201" w14:textId="64AF289E" w:rsidR="00266758" w:rsidRDefault="00266758" w:rsidP="00266758">
      <w:r w:rsidRPr="00266758">
        <w:t xml:space="preserve">Republiku Hrvatsku su 28. i 29. prosinca 2020. pogodili novi snažni potresi, od kojih je najjači bio magnitude </w:t>
      </w:r>
      <w:r w:rsidR="0087303F">
        <w:t>M=</w:t>
      </w:r>
      <w:r w:rsidRPr="00266758">
        <w:t xml:space="preserve">6,2 po Richteru s epicentrom kod Grada Petrinje </w:t>
      </w:r>
      <w:r w:rsidR="00444E45">
        <w:t>(</w:t>
      </w:r>
      <w:r w:rsidR="00D25354">
        <w:t xml:space="preserve">u </w:t>
      </w:r>
      <w:r w:rsidR="00444E45">
        <w:t xml:space="preserve">daljnjem </w:t>
      </w:r>
      <w:r w:rsidR="00D25354">
        <w:t>tekstu</w:t>
      </w:r>
      <w:r w:rsidRPr="00266758">
        <w:t xml:space="preserve">: petrinjski potres). Potres se osjetio diljem Hrvatske i u okolnim zemljama, a najveći intenzitet procijenjen je </w:t>
      </w:r>
      <w:r w:rsidR="00AB4802">
        <w:t xml:space="preserve">na </w:t>
      </w:r>
      <w:r w:rsidRPr="00266758">
        <w:t xml:space="preserve">VIII – IX (osam do devet) stupnjeva EMS ljestvice. </w:t>
      </w:r>
      <w:r w:rsidR="00282F80">
        <w:t>Do kraja 2022. godine, u petrinjskoj seriji potresa za</w:t>
      </w:r>
      <w:r w:rsidR="00854FA3">
        <w:t xml:space="preserve">bilježeno je 22.513 potresa. </w:t>
      </w:r>
      <w:r w:rsidRPr="00266758">
        <w:t>Na prijedlog ministra unutarnjih poslova i nakon analiziranja stanja na terenu, Vlada Republike Hrvatske je proglasila katastrofu uzrokovanu potresom za područje Sisačko-moslavačke, Zagrebačke i Karlovačke županije.</w:t>
      </w:r>
      <w:r w:rsidR="0090411A">
        <w:t xml:space="preserve"> </w:t>
      </w:r>
      <w:r w:rsidR="00EC0947">
        <w:t>Istovremeno, p</w:t>
      </w:r>
      <w:r w:rsidR="00CD7689">
        <w:t xml:space="preserve">etrinjski potres izazvao je dodatnu štetu na već </w:t>
      </w:r>
      <w:r w:rsidR="00EC0947">
        <w:t xml:space="preserve">postojećim oštećenjima </w:t>
      </w:r>
      <w:r w:rsidR="00CD7689">
        <w:t xml:space="preserve">nastalim </w:t>
      </w:r>
      <w:r w:rsidR="00EC0947">
        <w:t xml:space="preserve">na području zagrebačkog potresa. </w:t>
      </w:r>
    </w:p>
    <w:p w14:paraId="551BBF3E" w14:textId="77777777" w:rsidR="00C13430" w:rsidRDefault="00C13430" w:rsidP="00363CE9"/>
    <w:p w14:paraId="03238B6C" w14:textId="04C4B9EF" w:rsidR="00363CE9" w:rsidRPr="00D96EE7" w:rsidRDefault="00363CE9" w:rsidP="00363CE9">
      <w:r>
        <w:t>O</w:t>
      </w:r>
      <w:r w:rsidRPr="00C9549D">
        <w:t>bnova pogođenih područja</w:t>
      </w:r>
      <w:r w:rsidR="0045173F">
        <w:t xml:space="preserve"> </w:t>
      </w:r>
      <w:r w:rsidRPr="00C9549D">
        <w:t>provodila se temeljem Zakona o obnovi zgrada oštećenih potresom na području Grada Zagreba, Krapinsko-zagorske županije i Zagrebačke županije („Na</w:t>
      </w:r>
      <w:r w:rsidR="0087303F">
        <w:t>rodne novine“, br.</w:t>
      </w:r>
      <w:r w:rsidRPr="00C9549D">
        <w:t xml:space="preserve"> 102/20</w:t>
      </w:r>
      <w:r w:rsidR="0087303F">
        <w:t>.</w:t>
      </w:r>
      <w:r w:rsidRPr="00C9549D">
        <w:t>, 10/21</w:t>
      </w:r>
      <w:r w:rsidR="0087303F">
        <w:t>.</w:t>
      </w:r>
      <w:r w:rsidRPr="00C9549D">
        <w:t xml:space="preserve"> i 117/21</w:t>
      </w:r>
      <w:r w:rsidR="0087303F">
        <w:t>.</w:t>
      </w:r>
      <w:r w:rsidRPr="00C9549D">
        <w:t>).</w:t>
      </w:r>
      <w:r>
        <w:t xml:space="preserve"> </w:t>
      </w:r>
      <w:r w:rsidRPr="00C9549D">
        <w:t>Sukladno navedenom Zakonu, obnovu su provodili Ministarstvo</w:t>
      </w:r>
      <w:r w:rsidR="0045173F">
        <w:t xml:space="preserve"> prostornoga uređenja, graditeljstva i državne imovine (u</w:t>
      </w:r>
      <w:r w:rsidR="00CB0122">
        <w:t xml:space="preserve"> daljnjem</w:t>
      </w:r>
      <w:r w:rsidR="0045173F">
        <w:t xml:space="preserve"> tekstu: Ministarstvo)</w:t>
      </w:r>
      <w:r w:rsidRPr="00C9549D">
        <w:t>, Središnji državni ured za obnovu i stambeno zbrinjavanje (</w:t>
      </w:r>
      <w:r w:rsidR="0045173F">
        <w:t xml:space="preserve">u </w:t>
      </w:r>
      <w:r w:rsidR="00CB0122">
        <w:t xml:space="preserve">daljnjem </w:t>
      </w:r>
      <w:r w:rsidR="0045173F">
        <w:t>tekstu:</w:t>
      </w:r>
      <w:r w:rsidRPr="00C9549D">
        <w:t xml:space="preserve"> Središnji državni ured), te Fond za obnovu Grada Zagreba, Krapinsko-zagorske županije i Zagrebačke županije (u </w:t>
      </w:r>
      <w:r w:rsidR="00CB0122">
        <w:t xml:space="preserve">daljnjem </w:t>
      </w:r>
      <w:r w:rsidRPr="00C9549D">
        <w:t xml:space="preserve">tekstu: Fond za obnovu) kao </w:t>
      </w:r>
      <w:r w:rsidR="00430B93">
        <w:t xml:space="preserve">i </w:t>
      </w:r>
      <w:r w:rsidR="00652831">
        <w:t xml:space="preserve">potresom pogođene </w:t>
      </w:r>
      <w:r w:rsidRPr="00C9549D">
        <w:t>županije</w:t>
      </w:r>
      <w:r w:rsidR="00652831">
        <w:t xml:space="preserve"> odnosno Grad Zagreb</w:t>
      </w:r>
      <w:r w:rsidRPr="00C9549D">
        <w:t xml:space="preserve">. </w:t>
      </w:r>
      <w:r w:rsidR="00583666">
        <w:t xml:space="preserve">Stanje </w:t>
      </w:r>
      <w:r w:rsidR="00624552" w:rsidRPr="00D96EE7">
        <w:t xml:space="preserve">provedbe obnove </w:t>
      </w:r>
      <w:r w:rsidR="00D96EE7" w:rsidRPr="00D96EE7">
        <w:t>u 2022. godini</w:t>
      </w:r>
      <w:r w:rsidR="00491CAB" w:rsidRPr="00D96EE7">
        <w:t xml:space="preserve"> </w:t>
      </w:r>
      <w:r w:rsidR="00624552" w:rsidRPr="00D96EE7">
        <w:t>prikazano je u Prilogu 1. ovog</w:t>
      </w:r>
      <w:r w:rsidR="00FD6E1F">
        <w:t>a</w:t>
      </w:r>
      <w:r w:rsidR="00624552" w:rsidRPr="00D96EE7">
        <w:t xml:space="preserve"> </w:t>
      </w:r>
      <w:r w:rsidR="00683DC3" w:rsidRPr="00D96EE7">
        <w:t>I</w:t>
      </w:r>
      <w:r w:rsidR="00624552" w:rsidRPr="00D96EE7">
        <w:t xml:space="preserve">zvješća. </w:t>
      </w:r>
    </w:p>
    <w:p w14:paraId="2A5716A9" w14:textId="77777777" w:rsidR="00363CE9" w:rsidRDefault="00363CE9" w:rsidP="00E75F42"/>
    <w:p w14:paraId="0E73F30E" w14:textId="656AB46C" w:rsidR="0095458A" w:rsidRDefault="003973D3" w:rsidP="0017579E">
      <w:r>
        <w:t>Uz provedb</w:t>
      </w:r>
      <w:r w:rsidR="00446E33">
        <w:t>u</w:t>
      </w:r>
      <w:r>
        <w:t xml:space="preserve"> obnove </w:t>
      </w:r>
      <w:r w:rsidR="009C0689">
        <w:t xml:space="preserve">privatne imovine </w:t>
      </w:r>
      <w:r>
        <w:t>koja se financira iz nacionalnih izvora</w:t>
      </w:r>
      <w:r w:rsidR="002F3AC9">
        <w:t xml:space="preserve">, </w:t>
      </w:r>
      <w:r>
        <w:t>u</w:t>
      </w:r>
      <w:r w:rsidR="0017579E">
        <w:t xml:space="preserve"> prvoj polovici 2023. </w:t>
      </w:r>
      <w:r w:rsidR="00B77675">
        <w:t xml:space="preserve">godine </w:t>
      </w:r>
      <w:r w:rsidR="0017579E">
        <w:t>prioritet</w:t>
      </w:r>
      <w:r w:rsidR="00C33652">
        <w:t>i Vlade Republike Hrvatske bili su i stambeno zbrinjavanje korisnika mobilnih stambenih jedinica (kontejnera) te</w:t>
      </w:r>
      <w:r w:rsidR="009C0689">
        <w:t xml:space="preserve"> provedba projekata financiranih </w:t>
      </w:r>
      <w:r w:rsidR="00231620">
        <w:t>i</w:t>
      </w:r>
      <w:r w:rsidR="0017579E">
        <w:t>z Fonda solidarnosti Europske unije</w:t>
      </w:r>
      <w:r w:rsidR="0017743A">
        <w:t xml:space="preserve"> </w:t>
      </w:r>
      <w:r w:rsidR="00095917">
        <w:t>(</w:t>
      </w:r>
      <w:r w:rsidR="00DD555B">
        <w:t xml:space="preserve">u </w:t>
      </w:r>
      <w:r w:rsidR="00CB0122">
        <w:t xml:space="preserve">daljnjem </w:t>
      </w:r>
      <w:r w:rsidR="00DD555B">
        <w:t>tekstu: FSEU)</w:t>
      </w:r>
      <w:r w:rsidR="0017579E">
        <w:t xml:space="preserve">. </w:t>
      </w:r>
    </w:p>
    <w:p w14:paraId="65B38505" w14:textId="77777777" w:rsidR="0095458A" w:rsidRDefault="0095458A" w:rsidP="0017579E"/>
    <w:p w14:paraId="2A4B85D8" w14:textId="01D5D6B2" w:rsidR="0017579E" w:rsidRDefault="0017579E" w:rsidP="0017579E">
      <w:r>
        <w:lastRenderedPageBreak/>
        <w:t>Ukupna alokacija</w:t>
      </w:r>
      <w:r w:rsidR="003E44B4">
        <w:t xml:space="preserve"> </w:t>
      </w:r>
      <w:r w:rsidR="00446E33">
        <w:t>FSEU</w:t>
      </w:r>
      <w:r>
        <w:t xml:space="preserve"> iznosila je 1,003 milijarde eura</w:t>
      </w:r>
      <w:r w:rsidR="00335947">
        <w:t xml:space="preserve">, od čega </w:t>
      </w:r>
      <w:r>
        <w:t>za zagrebački potres 683,7 milijuna eura</w:t>
      </w:r>
      <w:r w:rsidR="00335947">
        <w:t>,</w:t>
      </w:r>
      <w:r>
        <w:t xml:space="preserve"> a za petrinjski potres 319,2 milijuna eura. </w:t>
      </w:r>
      <w:r w:rsidR="0003789D">
        <w:t xml:space="preserve">Zahvaljujući intenzivnim naporima Vlade Republike Hrvatske, nadležnih </w:t>
      </w:r>
      <w:r w:rsidR="00335947">
        <w:t>m</w:t>
      </w:r>
      <w:r w:rsidR="0003789D">
        <w:t>inistarstava, županija i Grada Zagreba kao i čitave stručne operative: projektanata, nadzornih inženjera i izvođača</w:t>
      </w:r>
      <w:r w:rsidR="00335947">
        <w:t>,</w:t>
      </w:r>
      <w:r w:rsidR="0003789D">
        <w:t xml:space="preserve"> sva sredstva osigurana za obnovu iz </w:t>
      </w:r>
      <w:r w:rsidR="00335947">
        <w:t>FSEU</w:t>
      </w:r>
      <w:r w:rsidR="0003789D">
        <w:t xml:space="preserve"> u cijelosti su iskorištena</w:t>
      </w:r>
      <w:r w:rsidR="00FD2986">
        <w:t>. D</w:t>
      </w:r>
      <w:r>
        <w:t xml:space="preserve">o </w:t>
      </w:r>
      <w:r w:rsidR="008B7703">
        <w:t>30. lipnja 2023.</w:t>
      </w:r>
      <w:r>
        <w:t xml:space="preserve"> iskorišteno je 1,453 milijardi eura što </w:t>
      </w:r>
      <w:r w:rsidR="00FD2986">
        <w:t xml:space="preserve">čini </w:t>
      </w:r>
      <w:r w:rsidR="00335947">
        <w:t xml:space="preserve">čak </w:t>
      </w:r>
      <w:r>
        <w:t>145</w:t>
      </w:r>
      <w:r w:rsidR="008B3B64">
        <w:t xml:space="preserve"> %</w:t>
      </w:r>
      <w:r>
        <w:t xml:space="preserve"> alokacije</w:t>
      </w:r>
      <w:r w:rsidR="00F827BC">
        <w:t xml:space="preserve">. </w:t>
      </w:r>
    </w:p>
    <w:p w14:paraId="353A3BE3" w14:textId="22976778" w:rsidR="256C7B64" w:rsidRDefault="3F949016" w:rsidP="1BFFE100">
      <w:pPr>
        <w:spacing w:line="259" w:lineRule="auto"/>
      </w:pPr>
      <w:r>
        <w:t>U cilju dostavljanja potpune informacije o obnovi, u izvješće su uvršte</w:t>
      </w:r>
      <w:r w:rsidR="5D6CBB23">
        <w:t>ni i podaci o Ugovor</w:t>
      </w:r>
      <w:r w:rsidR="6D72A035">
        <w:t>u</w:t>
      </w:r>
      <w:r w:rsidR="5D6CBB23">
        <w:t xml:space="preserve"> o zajmu s Međunarodnom bankom za obnovu i razvo</w:t>
      </w:r>
      <w:r w:rsidR="51F55045">
        <w:t>j,</w:t>
      </w:r>
      <w:r w:rsidR="00F647EF">
        <w:t xml:space="preserve"> </w:t>
      </w:r>
      <w:r w:rsidR="256C7B64">
        <w:t>Nacionaln</w:t>
      </w:r>
      <w:r w:rsidR="3BA69B6C">
        <w:t>i</w:t>
      </w:r>
      <w:r w:rsidR="256C7B64">
        <w:t xml:space="preserve"> plan oporavka i otpornosti 2021. - 2026. </w:t>
      </w:r>
      <w:r w:rsidR="00754018">
        <w:t>u</w:t>
      </w:r>
      <w:r w:rsidR="14FFC132">
        <w:t xml:space="preserve"> dijelu koji se odnosi na</w:t>
      </w:r>
      <w:r w:rsidR="256C7B64" w:rsidRPr="1BFFE100">
        <w:rPr>
          <w:color w:val="C00000"/>
        </w:rPr>
        <w:t xml:space="preserve"> </w:t>
      </w:r>
      <w:r w:rsidR="256C7B64">
        <w:t>sveobuhvatnu obnovu višestambenih zgrada i zgrada u javnom sektoru oštećenih u potres</w:t>
      </w:r>
      <w:r w:rsidR="00051D79">
        <w:t>u</w:t>
      </w:r>
      <w:r w:rsidR="2D080155">
        <w:t xml:space="preserve"> te </w:t>
      </w:r>
      <w:r w:rsidR="00335947">
        <w:t>obnova financirana sredstvima</w:t>
      </w:r>
      <w:r w:rsidR="2D080155">
        <w:t xml:space="preserve"> Operativnog programa </w:t>
      </w:r>
      <w:r w:rsidR="00FD6E1F">
        <w:t>„</w:t>
      </w:r>
      <w:r w:rsidR="2D080155">
        <w:t>Konkurentnost i kohezija</w:t>
      </w:r>
      <w:r w:rsidR="00FD6E1F">
        <w:t>“ 2014. - 2020</w:t>
      </w:r>
      <w:r w:rsidR="2D080155">
        <w:t>.</w:t>
      </w:r>
    </w:p>
    <w:p w14:paraId="2BD21B0C" w14:textId="77777777" w:rsidR="00277D3B" w:rsidRDefault="00277D3B" w:rsidP="1BFFE100">
      <w:pPr>
        <w:spacing w:line="259" w:lineRule="auto"/>
      </w:pPr>
    </w:p>
    <w:p w14:paraId="46B1BA0B" w14:textId="77777777" w:rsidR="00277D3B" w:rsidRDefault="00277D3B" w:rsidP="1BFFE100">
      <w:pPr>
        <w:spacing w:line="259" w:lineRule="auto"/>
      </w:pPr>
    </w:p>
    <w:p w14:paraId="5D9B912E" w14:textId="77777777" w:rsidR="00C740D6" w:rsidRDefault="00C740D6" w:rsidP="0017579E"/>
    <w:p w14:paraId="6B54481F" w14:textId="77777777" w:rsidR="00C740D6" w:rsidRPr="0017579E" w:rsidRDefault="00C740D6" w:rsidP="0017579E"/>
    <w:p w14:paraId="5804610A" w14:textId="77777777" w:rsidR="00702991" w:rsidRDefault="00702991" w:rsidP="00E83024"/>
    <w:p w14:paraId="2736C4E7" w14:textId="1D54229E" w:rsidR="003748B5" w:rsidRPr="00E83024" w:rsidRDefault="003748B5" w:rsidP="00E83024">
      <w:r w:rsidRPr="00C9549D">
        <w:br w:type="page"/>
      </w:r>
    </w:p>
    <w:p w14:paraId="7B2C9979" w14:textId="2BC04936" w:rsidR="003748B5" w:rsidRDefault="0026617D" w:rsidP="003748B5">
      <w:pPr>
        <w:pStyle w:val="Heading1"/>
      </w:pPr>
      <w:bookmarkStart w:id="3" w:name="_Toc153269861"/>
      <w:r>
        <w:lastRenderedPageBreak/>
        <w:t>ZAKONODAVNI OKVIR</w:t>
      </w:r>
      <w:bookmarkEnd w:id="3"/>
      <w:r>
        <w:t xml:space="preserve"> </w:t>
      </w:r>
    </w:p>
    <w:p w14:paraId="5A6CFD5E" w14:textId="77777777" w:rsidR="00EE715F" w:rsidRDefault="00EE715F"/>
    <w:p w14:paraId="2CF25417" w14:textId="10E4F0E7" w:rsidR="1703288E" w:rsidRDefault="1703288E">
      <w:r>
        <w:t>Hrvatski sabor je u veljači 2023.</w:t>
      </w:r>
      <w:r w:rsidR="00D86B88">
        <w:t xml:space="preserve"> godine</w:t>
      </w:r>
      <w:r>
        <w:t xml:space="preserve"> donio novi Zakon o obnovi zgrada oštećenih potresom na području </w:t>
      </w:r>
      <w:r w:rsidR="000D18CF" w:rsidRPr="000D18CF">
        <w:t xml:space="preserve">Grada Zagreba, Krapinsko-zagorske županije, Zagrebačke županije, Sisačko-moslavačke županije i Karlovačke županije </w:t>
      </w:r>
      <w:r>
        <w:t>(„Narodne novine“, broj 21/23</w:t>
      </w:r>
      <w:r w:rsidR="006C422E">
        <w:t>.</w:t>
      </w:r>
      <w:r>
        <w:t xml:space="preserve">) (u </w:t>
      </w:r>
      <w:r w:rsidR="00CB0122">
        <w:t xml:space="preserve">daljnjem </w:t>
      </w:r>
      <w:r>
        <w:t xml:space="preserve">tekstu: Zakon o obnovi). </w:t>
      </w:r>
    </w:p>
    <w:p w14:paraId="6B8D1138" w14:textId="77777777" w:rsidR="01446095" w:rsidRDefault="01446095"/>
    <w:p w14:paraId="6A5CDBCA" w14:textId="4FF2160D" w:rsidR="1703288E" w:rsidRDefault="1703288E">
      <w:r>
        <w:t xml:space="preserve">Novim Zakonom o obnovi objedinjena su tijela koja provode obnovu </w:t>
      </w:r>
      <w:r w:rsidR="00D01B60">
        <w:t>u</w:t>
      </w:r>
      <w:r>
        <w:t xml:space="preserve"> </w:t>
      </w:r>
      <w:r w:rsidR="00335947">
        <w:t>Ministarstvo prostornoga uređenja, graditeljstva i državne imovine</w:t>
      </w:r>
      <w:r>
        <w:t>, rekonstruiran je model obnove i poboljšan model samoobnove tako da s</w:t>
      </w:r>
      <w:r w:rsidR="00335947">
        <w:t>e</w:t>
      </w:r>
      <w:r>
        <w:t xml:space="preserve"> građanima odmah osigura</w:t>
      </w:r>
      <w:r w:rsidR="00335947">
        <w:t>vaju</w:t>
      </w:r>
      <w:r>
        <w:t xml:space="preserve"> sva potrebna sredstva za obnovu odnosno gradnju </w:t>
      </w:r>
      <w:r w:rsidR="00335947">
        <w:t xml:space="preserve">zamjenske </w:t>
      </w:r>
      <w:r>
        <w:t>kuće. Također, proširen je krug korisnika obnove na srodnike, smanjena je dokumentacija</w:t>
      </w:r>
      <w:r w:rsidR="00335947">
        <w:t xml:space="preserve"> u postupku utvrđivanja činjeničnog stanja</w:t>
      </w:r>
      <w:r>
        <w:t>, a time i broj sudionika u procesu obnove te je uvedena mogućnost gradnje novih višestambenih zgrada</w:t>
      </w:r>
      <w:r w:rsidR="00050FFD">
        <w:t xml:space="preserve"> te kupnja nekretnina</w:t>
      </w:r>
      <w:r>
        <w:t xml:space="preserve">, kao i korištenje državnih stanova. </w:t>
      </w:r>
    </w:p>
    <w:p w14:paraId="69D8F39C" w14:textId="77777777" w:rsidR="00245060" w:rsidRDefault="00245060"/>
    <w:p w14:paraId="3195F376" w14:textId="34CF2869" w:rsidR="00245060" w:rsidRDefault="00245060" w:rsidP="00245060">
      <w:r>
        <w:t>Radi ubrzanja i poj</w:t>
      </w:r>
      <w:r w:rsidR="006C422E">
        <w:t>ednostavljenja obnove novim se Z</w:t>
      </w:r>
      <w:r>
        <w:t xml:space="preserve">akonom </w:t>
      </w:r>
      <w:r w:rsidR="006C422E">
        <w:t xml:space="preserve">o obnovi </w:t>
      </w:r>
      <w:r>
        <w:t xml:space="preserve">ukida izrada elaborata ocjene postojećeg stanja građevinske konstrukcije kod obnove kuća, obveza izrade projekta uklanjanja za </w:t>
      </w:r>
      <w:r w:rsidR="00752305">
        <w:t xml:space="preserve">slobodnostojeće </w:t>
      </w:r>
      <w:r>
        <w:t>obiteljske kuće, tehničko-financijska kontrola projekta te potreba ishođenja posebnih konzervatorskih uvjeta za konstrukcijsku obnovu zgrada unutar kulturno-povijesne cjeline</w:t>
      </w:r>
      <w:r w:rsidR="00951449">
        <w:t xml:space="preserve"> koje nisu pojedinačno kulturno dobro</w:t>
      </w:r>
      <w:r>
        <w:t>.</w:t>
      </w:r>
    </w:p>
    <w:p w14:paraId="60A9C5AA" w14:textId="77777777" w:rsidR="00245060" w:rsidRDefault="00245060" w:rsidP="00245060"/>
    <w:p w14:paraId="6C10F5C1" w14:textId="77777777" w:rsidR="00245060" w:rsidRDefault="00245060" w:rsidP="00245060">
      <w:r>
        <w:t>Uvodi se model zamjene prava vlasništva umjesto obnove i izgradnje zamjenskih kuća te proširuje krug osoba s pravom na obnovu na braću i sestre vlasnika, odnosno bračnog druga, izvanbračnog druga, životnog partnera, odnosno neformalnog životnog partnera vlasnikovog srodnika.</w:t>
      </w:r>
    </w:p>
    <w:p w14:paraId="61B0D5A3" w14:textId="77777777" w:rsidR="00245060" w:rsidRDefault="00245060" w:rsidP="00245060"/>
    <w:p w14:paraId="5800B70A" w14:textId="77777777" w:rsidR="00245060" w:rsidRDefault="00245060" w:rsidP="00245060">
      <w:r>
        <w:t>Agenciji za pravni promet i posredovanje nekretninama daje se ovlast za gradnju višestambenih zgrada i stjecanje nekretnina za privremeni smještaj.</w:t>
      </w:r>
    </w:p>
    <w:p w14:paraId="2E7AD8E5" w14:textId="77777777" w:rsidR="00245060" w:rsidRDefault="00245060" w:rsidP="00245060"/>
    <w:p w14:paraId="6C38C989" w14:textId="39DF9000" w:rsidR="00245060" w:rsidRDefault="00245060" w:rsidP="00245060">
      <w:r>
        <w:t>Uvodi se davanje novčane pomoći građanima za uklanjanje uništenih zgrada, uključujući i pomoćne, gospodarske i ostale uništene zgrade, novčane pomoći za troškove izrade projekta, te mogućnost gradnje zamjenske obiteljske kuće u slučaju u kojem se utvrdi da popravak konstrukcije nije opravdan zbog klizišta i promjena temeljnih karakteristika tla.</w:t>
      </w:r>
    </w:p>
    <w:p w14:paraId="7B4722DA" w14:textId="77777777" w:rsidR="00D96F6F" w:rsidRDefault="00D96F6F"/>
    <w:p w14:paraId="7DBE0874" w14:textId="19F52E77" w:rsidR="00662523" w:rsidRDefault="006C422E">
      <w:r>
        <w:lastRenderedPageBreak/>
        <w:t>Novim se Z</w:t>
      </w:r>
      <w:r w:rsidR="00662523" w:rsidRPr="00662523">
        <w:t xml:space="preserve">akonom </w:t>
      </w:r>
      <w:r>
        <w:t xml:space="preserve">o obnovi </w:t>
      </w:r>
      <w:r w:rsidR="00662523" w:rsidRPr="00662523">
        <w:t>uvodi i mogućnost uklanjanja i onih kuća koje su dobile odluku o konstrukcijskoj obnovi</w:t>
      </w:r>
      <w:r>
        <w:t>,</w:t>
      </w:r>
      <w:r w:rsidR="00662523" w:rsidRPr="00662523">
        <w:t xml:space="preserve"> a imaju ponudu donatora za gradnju zamjenske obiteljsk</w:t>
      </w:r>
      <w:r>
        <w:t xml:space="preserve">e kuće. U tom će slučaju država </w:t>
      </w:r>
      <w:r w:rsidR="00662523" w:rsidRPr="00662523">
        <w:t xml:space="preserve">ukloniti postojeću kuću i </w:t>
      </w:r>
      <w:r w:rsidR="001D4DE5">
        <w:t xml:space="preserve">pripremiti </w:t>
      </w:r>
      <w:r w:rsidR="00662523" w:rsidRPr="00662523">
        <w:t xml:space="preserve">teren </w:t>
      </w:r>
      <w:r w:rsidR="002469C3">
        <w:t>za gradnju obiteljske kuće</w:t>
      </w:r>
      <w:r w:rsidR="00662523" w:rsidRPr="00662523">
        <w:t>. Opravdanost ove mjere proizlazi iz samih troškova koji će za državu biti znatno povoljniji jer u tom slučaju neće trebati konstrukcijski obnavljati samu kuću već ju samo ukloniti. </w:t>
      </w:r>
    </w:p>
    <w:p w14:paraId="1B063546" w14:textId="77777777" w:rsidR="004615E8" w:rsidRDefault="004615E8"/>
    <w:p w14:paraId="72B00596" w14:textId="0F75C458" w:rsidR="009C7997" w:rsidRDefault="009C7997" w:rsidP="009C7997">
      <w:r>
        <w:t xml:space="preserve">Zakonom </w:t>
      </w:r>
      <w:r w:rsidR="004B0ABA">
        <w:t xml:space="preserve">o obnovi </w:t>
      </w:r>
      <w:r>
        <w:t>se predviđa stambeno zbrinjavanje pogođenih osoba davanjem u vlasništvo kuće ili stana umjesto obnove ili izgradnje zamjenske obiteljske kuće.</w:t>
      </w:r>
    </w:p>
    <w:p w14:paraId="65D330F1" w14:textId="77777777" w:rsidR="009C7997" w:rsidRDefault="009C7997" w:rsidP="009C7997"/>
    <w:p w14:paraId="72098BA7" w14:textId="77777777" w:rsidR="009C7997" w:rsidRDefault="009C7997" w:rsidP="009C7997">
      <w:r>
        <w:t>Uvodi se učinkovitija i prikladnija javna nabava po geografskim cjelinama i blokovskim rješenjima i skraćivanje rokova za izradu projektne dokumentacije i provedbu revizije.</w:t>
      </w:r>
    </w:p>
    <w:p w14:paraId="733F7A67" w14:textId="77777777" w:rsidR="009C7997" w:rsidRDefault="009C7997" w:rsidP="009C7997"/>
    <w:p w14:paraId="60384179" w14:textId="49F90DB5" w:rsidR="00662523" w:rsidRDefault="009C7997" w:rsidP="009C7997">
      <w:r>
        <w:t>Najviše cijene usluga i radova utvrđuje tijel</w:t>
      </w:r>
      <w:r w:rsidR="00192D40">
        <w:t>o</w:t>
      </w:r>
      <w:r>
        <w:t xml:space="preserve"> koj</w:t>
      </w:r>
      <w:r w:rsidR="00192D40">
        <w:t>e</w:t>
      </w:r>
      <w:r>
        <w:t xml:space="preserve"> odlukom odre</w:t>
      </w:r>
      <w:r w:rsidR="00192D40">
        <w:t>đuje</w:t>
      </w:r>
      <w:r>
        <w:t xml:space="preserve"> Vlada</w:t>
      </w:r>
      <w:r w:rsidR="00B441D5">
        <w:t xml:space="preserve"> Republike Hrvatske</w:t>
      </w:r>
      <w:r>
        <w:t>. Transparentnost i vidljivost procesa obnove ojača</w:t>
      </w:r>
      <w:r w:rsidR="00192D40">
        <w:t xml:space="preserve">va se </w:t>
      </w:r>
      <w:r>
        <w:t>izradom cjelovite interaktivne mrežne GIS - aplikacije cijeloga područja obuhvaćenog potresom.</w:t>
      </w:r>
    </w:p>
    <w:p w14:paraId="254BF3F3" w14:textId="77777777" w:rsidR="00662523" w:rsidRDefault="00662523"/>
    <w:p w14:paraId="1C4F1B73" w14:textId="4718B5F9" w:rsidR="00F53B11" w:rsidRDefault="00FE4BE2">
      <w:r w:rsidRPr="00FE4BE2">
        <w:t xml:space="preserve">Novim </w:t>
      </w:r>
      <w:r w:rsidR="00B465B4">
        <w:t>Z</w:t>
      </w:r>
      <w:r w:rsidRPr="00FE4BE2">
        <w:t>akonom</w:t>
      </w:r>
      <w:r w:rsidR="00B465B4">
        <w:t xml:space="preserve"> o obnovi</w:t>
      </w:r>
      <w:r w:rsidRPr="00FE4BE2">
        <w:t xml:space="preserve"> poboljša</w:t>
      </w:r>
      <w:r w:rsidR="00C7081C">
        <w:t>n</w:t>
      </w:r>
      <w:r w:rsidRPr="00FE4BE2">
        <w:t xml:space="preserve"> </w:t>
      </w:r>
      <w:r w:rsidR="00C7081C">
        <w:t>j</w:t>
      </w:r>
      <w:r w:rsidR="006C422E">
        <w:t xml:space="preserve">e i </w:t>
      </w:r>
      <w:r w:rsidRPr="00FE4BE2">
        <w:t>model samoobnove. Zainteresiran</w:t>
      </w:r>
      <w:r w:rsidR="00684E2B">
        <w:t>om</w:t>
      </w:r>
      <w:r w:rsidRPr="00FE4BE2">
        <w:t xml:space="preserve"> građanin</w:t>
      </w:r>
      <w:r w:rsidR="00684E2B">
        <w:t>u</w:t>
      </w:r>
      <w:r w:rsidRPr="00FE4BE2">
        <w:t xml:space="preserve"> čija je kuća oštećena u potresu i koji provodi konstrukcijsku obnovu ili gradi novu zamjensku kuću, onog trenutka kad dobije rješenje Ministarstva na temelju izrađenog nalaza, država na njegov poseban račun u komercijalnoj banci </w:t>
      </w:r>
      <w:r w:rsidR="00616263" w:rsidRPr="00FE4BE2">
        <w:t>prosljeđ</w:t>
      </w:r>
      <w:r w:rsidR="00616263">
        <w:t>uje</w:t>
      </w:r>
      <w:r w:rsidRPr="00FE4BE2">
        <w:t xml:space="preserve"> </w:t>
      </w:r>
      <w:r w:rsidR="00684E2B">
        <w:t xml:space="preserve">cjelokupni </w:t>
      </w:r>
      <w:r w:rsidRPr="00FE4BE2">
        <w:t>iznos potrebnog novca za obnovu ili izgradnju nove kuće, a u skladu s iznosima predviđenima za veličinu zamjenske kuće ili za projekt konstrukcijske obnove. Upla</w:t>
      </w:r>
      <w:r w:rsidR="00616263">
        <w:t>ćuje</w:t>
      </w:r>
      <w:r w:rsidRPr="00FE4BE2">
        <w:t xml:space="preserve"> se i naknada za koordinaciju samoobnove</w:t>
      </w:r>
      <w:r>
        <w:t>.</w:t>
      </w:r>
    </w:p>
    <w:p w14:paraId="2F195727" w14:textId="77777777" w:rsidR="00F53B11" w:rsidRDefault="00F53B11"/>
    <w:p w14:paraId="08C33958" w14:textId="625C1D09" w:rsidR="008E772A" w:rsidRDefault="000360B3">
      <w:r>
        <w:t>Z</w:t>
      </w:r>
      <w:r w:rsidR="00074C83" w:rsidRPr="00074C83">
        <w:t xml:space="preserve">a potrebe provedbe postupaka iz </w:t>
      </w:r>
      <w:r w:rsidR="00335947">
        <w:t xml:space="preserve">novog </w:t>
      </w:r>
      <w:r w:rsidR="00074C83" w:rsidRPr="00074C83">
        <w:t>Zakona</w:t>
      </w:r>
      <w:r w:rsidR="00B465B4">
        <w:t xml:space="preserve"> o obnovi</w:t>
      </w:r>
      <w:r w:rsidR="00074C83">
        <w:t xml:space="preserve"> </w:t>
      </w:r>
      <w:r w:rsidR="00074C83" w:rsidRPr="00074C83">
        <w:t>proširuju se dokazna sredstva kojima podnositelj zahtjeva dokazuje pravo vlasništva, a koja</w:t>
      </w:r>
      <w:r w:rsidR="00074C83">
        <w:t xml:space="preserve"> </w:t>
      </w:r>
      <w:r w:rsidR="00074C83" w:rsidRPr="00074C83">
        <w:t>se</w:t>
      </w:r>
      <w:r w:rsidR="00074C83">
        <w:t xml:space="preserve"> </w:t>
      </w:r>
      <w:r w:rsidR="00074C83" w:rsidRPr="00074C83">
        <w:t xml:space="preserve">razlikuju od uobičajenih načina dokazivanja. </w:t>
      </w:r>
      <w:r>
        <w:t xml:space="preserve"> </w:t>
      </w:r>
      <w:r w:rsidR="00074C83" w:rsidRPr="00074C83">
        <w:t>Dodatna dokazna sredstva su uvedena</w:t>
      </w:r>
      <w:r w:rsidR="00074C83">
        <w:t xml:space="preserve"> </w:t>
      </w:r>
      <w:r w:rsidR="00074C83" w:rsidRPr="00074C83">
        <w:t>radi ubrzanja i pojednostavljenja postupka odlučivanja o obnovi uz napomenu da rješenje o</w:t>
      </w:r>
      <w:r w:rsidR="00074C83">
        <w:t xml:space="preserve"> </w:t>
      </w:r>
      <w:r w:rsidR="00074C83" w:rsidRPr="00074C83">
        <w:t>obnovi i rješenje o novčanoj pomoći nemaju pravnog učinka na pravo vlasništva i druga stvarna</w:t>
      </w:r>
      <w:r w:rsidR="00074C83">
        <w:t xml:space="preserve"> </w:t>
      </w:r>
      <w:r w:rsidR="00074C83" w:rsidRPr="00074C83">
        <w:t xml:space="preserve">prava na obnovljenoj nekretnini. </w:t>
      </w:r>
    </w:p>
    <w:p w14:paraId="100DDC7D" w14:textId="77777777" w:rsidR="00F36175" w:rsidRDefault="00F36175"/>
    <w:p w14:paraId="43E1C832" w14:textId="2662DFC8" w:rsidR="1703288E" w:rsidRDefault="1703288E">
      <w:r>
        <w:t xml:space="preserve">Cilj novog zakonodavnog okvira uz ubrzanje dinamike obnove </w:t>
      </w:r>
      <w:r w:rsidR="006B2D83">
        <w:t xml:space="preserve">ujedno je </w:t>
      </w:r>
      <w:r>
        <w:t>i revitalizacija područja pogođenih potresom te pomoć građanima u njihovom stambenom zbrinjavanju.</w:t>
      </w:r>
    </w:p>
    <w:p w14:paraId="725FB983" w14:textId="77777777" w:rsidR="01446095" w:rsidRDefault="01446095"/>
    <w:p w14:paraId="7ADD0C24" w14:textId="6F4DC0B9" w:rsidR="1703288E" w:rsidRDefault="1703288E">
      <w:r>
        <w:t xml:space="preserve">Istovremeno, radi objedinjavanja državnih tijela nadležnih za obnovu, donesen je Zakon o izmjenama Zakona </w:t>
      </w:r>
      <w:r w:rsidR="00041073">
        <w:t xml:space="preserve">o </w:t>
      </w:r>
      <w:r>
        <w:t xml:space="preserve">ustrojstvu i djelokrugu tijela državne uprave („Narodne </w:t>
      </w:r>
      <w:r>
        <w:lastRenderedPageBreak/>
        <w:t>novine“</w:t>
      </w:r>
      <w:r w:rsidR="006C422E">
        <w:t>,</w:t>
      </w:r>
      <w:r>
        <w:t xml:space="preserve"> broj 21/23</w:t>
      </w:r>
      <w:r w:rsidR="006C422E">
        <w:t>.</w:t>
      </w:r>
      <w:r>
        <w:t>) koji</w:t>
      </w:r>
      <w:r w:rsidR="009D69DA">
        <w:t>m je</w:t>
      </w:r>
      <w:r>
        <w:t xml:space="preserve"> Središnji državni ured </w:t>
      </w:r>
      <w:r w:rsidR="007D46FF">
        <w:t>prestao s radom te je</w:t>
      </w:r>
      <w:r w:rsidR="00BA37C2">
        <w:t xml:space="preserve"> </w:t>
      </w:r>
      <w:r>
        <w:t xml:space="preserve">njihove poslove </w:t>
      </w:r>
      <w:r w:rsidR="00D7395D">
        <w:t xml:space="preserve">i službenike </w:t>
      </w:r>
      <w:r>
        <w:t xml:space="preserve">preuzelo Ministarstvo. </w:t>
      </w:r>
    </w:p>
    <w:p w14:paraId="73700805" w14:textId="77777777" w:rsidR="001A6FC0" w:rsidRDefault="001A6FC0"/>
    <w:p w14:paraId="4950E63D" w14:textId="434984DE" w:rsidR="001A6FC0" w:rsidRDefault="004615E8">
      <w:r>
        <w:t xml:space="preserve">Temeljem predmetnog Zakona, </w:t>
      </w:r>
      <w:r w:rsidR="00B134AD" w:rsidRPr="00B134AD">
        <w:t xml:space="preserve">Vlada </w:t>
      </w:r>
      <w:r w:rsidR="00B134AD">
        <w:t xml:space="preserve">Republike Hrvatske </w:t>
      </w:r>
      <w:r w:rsidR="00B134AD" w:rsidRPr="00B134AD">
        <w:t>je 9. ožujka 2023.</w:t>
      </w:r>
      <w:r w:rsidR="00B134AD">
        <w:t xml:space="preserve"> </w:t>
      </w:r>
      <w:r w:rsidR="001715A3">
        <w:t xml:space="preserve">donijela </w:t>
      </w:r>
      <w:r w:rsidR="00B134AD" w:rsidRPr="00B134AD">
        <w:t>Uredbu</w:t>
      </w:r>
      <w:r w:rsidR="001715A3">
        <w:t xml:space="preserve"> </w:t>
      </w:r>
      <w:r w:rsidR="00B134AD" w:rsidRPr="00B134AD">
        <w:t xml:space="preserve">o unutarnjem ustrojstvu Ministarstva prostornoga uređenja, </w:t>
      </w:r>
      <w:r w:rsidR="001715A3">
        <w:t xml:space="preserve">graditeljstva i državne imovine („Narodne novine“, broj </w:t>
      </w:r>
      <w:r w:rsidR="00B134AD" w:rsidRPr="00B134AD">
        <w:t>28/23</w:t>
      </w:r>
      <w:r w:rsidR="001715A3">
        <w:t xml:space="preserve">.) </w:t>
      </w:r>
      <w:r w:rsidR="003E4306">
        <w:t>kojom se uredi</w:t>
      </w:r>
      <w:r w:rsidR="003B6A95">
        <w:t>l</w:t>
      </w:r>
      <w:r w:rsidR="00F733A5">
        <w:t>o unutarnje ustrojstvo</w:t>
      </w:r>
      <w:r w:rsidR="00793D7B">
        <w:t>,</w:t>
      </w:r>
      <w:r w:rsidR="00F733A5">
        <w:t xml:space="preserve"> </w:t>
      </w:r>
      <w:r w:rsidR="00793D7B" w:rsidRPr="00793D7B">
        <w:t>nazivi i djelokrug upravnih organizacija i ustrojstvenih jedinica, način upravljanja, okvirni broj potrebnih državnih službenika i namještenika, način planiranja poslova</w:t>
      </w:r>
      <w:r w:rsidR="003044B6">
        <w:t xml:space="preserve"> </w:t>
      </w:r>
      <w:r w:rsidR="00793D7B" w:rsidRPr="00793D7B">
        <w:t>kao i druga pitanja od osobitog značaja za rad Ministarstva.</w:t>
      </w:r>
      <w:r w:rsidR="003B6A95">
        <w:t xml:space="preserve"> </w:t>
      </w:r>
      <w:r w:rsidR="00793D7B">
        <w:t xml:space="preserve">Sistematizacija radnih mjesta </w:t>
      </w:r>
      <w:r w:rsidR="005B17D5">
        <w:t xml:space="preserve">uređena je Pravilnikom o </w:t>
      </w:r>
      <w:r w:rsidR="006F597F">
        <w:t xml:space="preserve">unutarnjem </w:t>
      </w:r>
      <w:r w:rsidR="003044B6">
        <w:t>redu</w:t>
      </w:r>
      <w:r w:rsidR="00830D24">
        <w:t xml:space="preserve"> </w:t>
      </w:r>
      <w:r w:rsidR="00C27552">
        <w:t>Ministarstva</w:t>
      </w:r>
      <w:r w:rsidR="00C27552" w:rsidRPr="00C27552">
        <w:t xml:space="preserve"> prostornoga uređenja, graditeljstva i državne imovine</w:t>
      </w:r>
      <w:r w:rsidR="006F597F">
        <w:t xml:space="preserve">. </w:t>
      </w:r>
    </w:p>
    <w:p w14:paraId="77D820DE" w14:textId="77777777" w:rsidR="0032708B" w:rsidRDefault="0032708B"/>
    <w:p w14:paraId="5F9F2560" w14:textId="57074D3F" w:rsidR="0032708B" w:rsidRDefault="0032708B">
      <w:r>
        <w:t>Uz</w:t>
      </w:r>
      <w:r w:rsidR="00490F50">
        <w:t xml:space="preserve"> </w:t>
      </w:r>
      <w:r w:rsidR="00735DE3">
        <w:t xml:space="preserve">donošenje nove </w:t>
      </w:r>
      <w:r w:rsidR="00490F50">
        <w:t>sistematizacij</w:t>
      </w:r>
      <w:r w:rsidR="00735DE3">
        <w:t xml:space="preserve">e, Ministarstvo je </w:t>
      </w:r>
      <w:r w:rsidR="00041073">
        <w:t>po</w:t>
      </w:r>
      <w:r w:rsidR="00735DE3">
        <w:t>krenulo obnovu</w:t>
      </w:r>
      <w:r w:rsidR="0026384A">
        <w:t xml:space="preserve"> svojih</w:t>
      </w:r>
      <w:r w:rsidR="00735DE3">
        <w:t xml:space="preserve"> zgrada </w:t>
      </w:r>
      <w:r w:rsidR="0026384A">
        <w:t>te je bilo nužno osigurati kontinuiran i nesmetan rad službenik</w:t>
      </w:r>
      <w:r w:rsidR="0017748C">
        <w:t>a</w:t>
      </w:r>
      <w:r w:rsidR="0026384A">
        <w:t xml:space="preserve">. </w:t>
      </w:r>
      <w:r w:rsidR="00490F50">
        <w:t xml:space="preserve"> </w:t>
      </w:r>
    </w:p>
    <w:p w14:paraId="2033C7C9" w14:textId="1FA55462" w:rsidR="01446095" w:rsidRDefault="01446095" w:rsidP="01446095"/>
    <w:p w14:paraId="756053A2" w14:textId="2CCFE40C" w:rsidR="00F954CE" w:rsidRPr="00F954CE" w:rsidRDefault="00F954CE" w:rsidP="00F954CE">
      <w:r>
        <w:t xml:space="preserve">S ciljem kvalitetnije provedbe Zakona o obnovi donesen je </w:t>
      </w:r>
      <w:r w:rsidR="0095771E">
        <w:t xml:space="preserve">podzakonski akt, </w:t>
      </w:r>
      <w:r>
        <w:t xml:space="preserve">novi Program mjera </w:t>
      </w:r>
      <w:r w:rsidRPr="00F954CE">
        <w:t>obnove zgrada oštećenih potresom na području Grada Zagreba, Krapinsko-zagorske županije, Zagrebačke županije, Sisačko-moslavačke županije i Karlovačke županije („Narodne novine</w:t>
      </w:r>
      <w:r w:rsidR="001715A3">
        <w:t>“,</w:t>
      </w:r>
      <w:r w:rsidRPr="00F954CE">
        <w:t xml:space="preserve"> broj 28/23</w:t>
      </w:r>
      <w:r w:rsidR="001715A3">
        <w:t>.</w:t>
      </w:r>
      <w:r w:rsidRPr="00F954CE">
        <w:t>)</w:t>
      </w:r>
      <w:r w:rsidR="0095771E">
        <w:t xml:space="preserve"> </w:t>
      </w:r>
      <w:r w:rsidRPr="00F954CE">
        <w:t>kojim se detaljno razrađuje postupanje po podnesenim zahtjevima za obnovu.</w:t>
      </w:r>
    </w:p>
    <w:p w14:paraId="710EEB5D" w14:textId="77777777" w:rsidR="00F954CE" w:rsidRDefault="00F954CE" w:rsidP="003748B5"/>
    <w:p w14:paraId="1E2927C4" w14:textId="140A19DE" w:rsidR="00DB2C7D" w:rsidRDefault="003748B5" w:rsidP="003748B5">
      <w:r w:rsidRPr="00C9549D">
        <w:t xml:space="preserve">Predmetnim Programom mjera pojednostavljuje </w:t>
      </w:r>
      <w:r w:rsidR="00681BDC">
        <w:t xml:space="preserve">se </w:t>
      </w:r>
      <w:r w:rsidRPr="00C9549D">
        <w:t xml:space="preserve">postupak odlučivanja na način da </w:t>
      </w:r>
      <w:r w:rsidR="00E6643F">
        <w:t xml:space="preserve">se </w:t>
      </w:r>
      <w:r w:rsidRPr="00C9549D">
        <w:t>rješenje o obnovi odnosno o novčanoj pomoći donosi nakon izrade nalaza</w:t>
      </w:r>
      <w:r w:rsidR="00E44808">
        <w:t xml:space="preserve"> za razliku od ranijeg postupka kada se prethodno utvrđivalo pravo </w:t>
      </w:r>
      <w:r w:rsidR="008A6006">
        <w:t xml:space="preserve">na </w:t>
      </w:r>
      <w:r w:rsidR="00E44808">
        <w:t>obnov</w:t>
      </w:r>
      <w:r w:rsidR="008A6006">
        <w:t>u</w:t>
      </w:r>
      <w:r w:rsidR="00E44808">
        <w:t xml:space="preserve"> pa tek </w:t>
      </w:r>
      <w:r w:rsidR="00FA7ECD">
        <w:t>tada izrađivao nalaz</w:t>
      </w:r>
      <w:r w:rsidR="006779CD">
        <w:t xml:space="preserve">, </w:t>
      </w:r>
      <w:r w:rsidR="00FA7ECD">
        <w:t>što je nerijetko produživalo sam proces utvrđivanja činjeničnog stanja</w:t>
      </w:r>
      <w:r w:rsidR="00E6643F">
        <w:t>.</w:t>
      </w:r>
    </w:p>
    <w:p w14:paraId="134E4772" w14:textId="77777777" w:rsidR="003748B5" w:rsidRPr="00C9549D" w:rsidRDefault="003748B5" w:rsidP="003748B5"/>
    <w:p w14:paraId="75FFE4CC" w14:textId="2974AAD3" w:rsidR="00C82617" w:rsidRDefault="00DB0D97" w:rsidP="003748B5">
      <w:r>
        <w:t>Uz ubrzanje procesa obnove naglasak je stavljen i na stambeno zbrinjavanje stanovništva potresom pogođenih područja</w:t>
      </w:r>
      <w:r w:rsidR="001715A3">
        <w:t>,</w:t>
      </w:r>
      <w:r>
        <w:t xml:space="preserve"> a koji borave u mobilnim stambenim jedinicama</w:t>
      </w:r>
      <w:r w:rsidR="00C82617">
        <w:t xml:space="preserve"> (kontejnerima) kako bi im se osigurao adekvatan zamjenski smještaj do obnove njihovih domova. </w:t>
      </w:r>
    </w:p>
    <w:p w14:paraId="2C48BEB9" w14:textId="77777777" w:rsidR="00120E29" w:rsidRDefault="00120E29" w:rsidP="003748B5"/>
    <w:p w14:paraId="3C489731" w14:textId="2EF7F82C" w:rsidR="0018438E" w:rsidRPr="008E4C0D" w:rsidRDefault="00CD1A0E" w:rsidP="003748B5">
      <w:r w:rsidRPr="008E4C0D">
        <w:t>Vlada</w:t>
      </w:r>
      <w:r>
        <w:t xml:space="preserve"> Republike Hrvatske</w:t>
      </w:r>
      <w:r w:rsidRPr="008E4C0D">
        <w:t xml:space="preserve"> je</w:t>
      </w:r>
      <w:r>
        <w:t xml:space="preserve"> </w:t>
      </w:r>
      <w:r w:rsidR="001715A3">
        <w:t>8. veljače 2023.</w:t>
      </w:r>
      <w:r>
        <w:t xml:space="preserve"> prihvatila informaciju o donošenju </w:t>
      </w:r>
      <w:r w:rsidR="0018438E" w:rsidRPr="008E4C0D">
        <w:t>Program</w:t>
      </w:r>
      <w:r w:rsidR="00120E29">
        <w:t>a</w:t>
      </w:r>
      <w:r w:rsidR="0018438E" w:rsidRPr="008E4C0D">
        <w:t xml:space="preserve"> zbrinjavanja korisnika mobilnih stambenih jedinica na području Grada Zagreba, Krapinsko-zagorske županije, Zagrebačke županije, Sisačko-moslavačke županije i Karlovačke županije</w:t>
      </w:r>
      <w:r w:rsidR="008E4C0D" w:rsidRPr="008E4C0D">
        <w:t xml:space="preserve">. Programom se utvrđuje status svih korisnika mobilnih stambenih jedinica te modeli njihovog zbrinjavanja kao i uspostava dinamičkog plana obnove njihovih domova koji predstavljaju prioritet u rješavanju zahtjeva za obnovom. </w:t>
      </w:r>
    </w:p>
    <w:p w14:paraId="1B1F678B" w14:textId="77777777" w:rsidR="00C82617" w:rsidRPr="008E4C0D" w:rsidRDefault="00C82617" w:rsidP="003748B5"/>
    <w:p w14:paraId="3D17AE44" w14:textId="489EE29B" w:rsidR="003748B5" w:rsidRPr="00C9549D" w:rsidRDefault="003748B5" w:rsidP="003748B5">
      <w:r w:rsidRPr="00C9549D">
        <w:t>Vlada Republike Hrvatske</w:t>
      </w:r>
      <w:r w:rsidR="00C82617">
        <w:t xml:space="preserve"> je</w:t>
      </w:r>
      <w:r w:rsidRPr="00C9549D">
        <w:t xml:space="preserve"> u prvoj polovici 2023. </w:t>
      </w:r>
      <w:r w:rsidR="007560D0">
        <w:t xml:space="preserve">godine </w:t>
      </w:r>
      <w:r w:rsidRPr="00C9549D">
        <w:t xml:space="preserve">donijela </w:t>
      </w:r>
      <w:r w:rsidR="007560D0">
        <w:t xml:space="preserve">niz dodatnih </w:t>
      </w:r>
      <w:r w:rsidRPr="00C9549D">
        <w:t>odluka koje se odnose na pitanja stambenoga zbrinjavanj</w:t>
      </w:r>
      <w:r w:rsidR="00A21115">
        <w:t>a</w:t>
      </w:r>
      <w:r w:rsidRPr="00C9549D">
        <w:t xml:space="preserve">. </w:t>
      </w:r>
    </w:p>
    <w:p w14:paraId="508535FA" w14:textId="77777777" w:rsidR="003748B5" w:rsidRPr="00FB0584" w:rsidRDefault="003748B5" w:rsidP="003748B5">
      <w:pPr>
        <w:rPr>
          <w:color w:val="FF0000"/>
        </w:rPr>
      </w:pPr>
    </w:p>
    <w:p w14:paraId="21749868" w14:textId="19AC431F" w:rsidR="003748B5" w:rsidRPr="00C9549D" w:rsidRDefault="003748B5" w:rsidP="003748B5">
      <w:r w:rsidRPr="008E4C0D">
        <w:t xml:space="preserve">Na sjednici 16. veljače </w:t>
      </w:r>
      <w:r w:rsidR="007560D0">
        <w:t xml:space="preserve">2023. </w:t>
      </w:r>
      <w:r w:rsidRPr="008E4C0D">
        <w:t xml:space="preserve">donijeta </w:t>
      </w:r>
      <w:r w:rsidR="001715A3">
        <w:t xml:space="preserve">je Odluka o izmjenama </w:t>
      </w:r>
      <w:r w:rsidRPr="00C9549D">
        <w:t xml:space="preserve">i dopunama Odluke o dodjeli jednokratne novčane pomoći osobama u privremenom smještaju stradalim u potresu. Tom odlukom dodijeljeno je (pored već dodijeljenih 1.990.842,13 eura) 343.885,69 eura pomoći za stambeno zbrinjavanje. </w:t>
      </w:r>
    </w:p>
    <w:p w14:paraId="1107866E" w14:textId="77777777" w:rsidR="003748B5" w:rsidRPr="00C9549D" w:rsidRDefault="003748B5" w:rsidP="003748B5"/>
    <w:p w14:paraId="68BCE9B9" w14:textId="137DF2C0" w:rsidR="003748B5" w:rsidRPr="00C9549D" w:rsidRDefault="003748B5" w:rsidP="003748B5">
      <w:r w:rsidRPr="00C9549D">
        <w:t>Na sjednici 2. ožujka 2023.</w:t>
      </w:r>
      <w:r w:rsidR="001715A3">
        <w:t xml:space="preserve"> </w:t>
      </w:r>
      <w:r w:rsidRPr="00C9549D">
        <w:t>donijeta je Odluka o sufinanciranju troškova režija za privremeno stambeno zbrinjavanje prema Programu zbrinjavanja korisnika mobilnih stambenih jedinica na području Grada Zagreba, Krapinsko-zagorske županije, Zagrebačke županije, Sisačko-moslavačke županije i Karlovačke županije („Narodne novine“</w:t>
      </w:r>
      <w:r w:rsidR="001715A3">
        <w:t>,</w:t>
      </w:r>
      <w:r w:rsidRPr="00C9549D">
        <w:t xml:space="preserve"> broj 26/23</w:t>
      </w:r>
      <w:r w:rsidR="001715A3">
        <w:t>,</w:t>
      </w:r>
      <w:r w:rsidRPr="00C9549D">
        <w:t>). Navedenom Odlukom financiraju se troškovi režija osoba u privremenom smještaju najviše do 160</w:t>
      </w:r>
      <w:r w:rsidR="00782000">
        <w:t>,00</w:t>
      </w:r>
      <w:r w:rsidRPr="00C9549D">
        <w:t xml:space="preserve"> eura mjesečno. Na istoj sjednici donijeta je Odluka o načinu plaćanja i visini zajedničke pričuve za zgrade oštećene potresom na području Zagrebačke županije, Sisačko-moslavačke županije i Karlovačke županije („Narodne novine“</w:t>
      </w:r>
      <w:r w:rsidR="001715A3">
        <w:t>,</w:t>
      </w:r>
      <w:r w:rsidRPr="00C9549D">
        <w:t xml:space="preserve"> broj 26/23</w:t>
      </w:r>
      <w:r w:rsidR="001715A3">
        <w:t>,</w:t>
      </w:r>
      <w:r w:rsidRPr="00C9549D">
        <w:t>).</w:t>
      </w:r>
    </w:p>
    <w:p w14:paraId="325F4E27" w14:textId="77777777" w:rsidR="003748B5" w:rsidRPr="00C9549D" w:rsidRDefault="003748B5" w:rsidP="003748B5"/>
    <w:p w14:paraId="0D45EFE2" w14:textId="4C1B24C6" w:rsidR="003748B5" w:rsidRDefault="003748B5" w:rsidP="003748B5">
      <w:r w:rsidRPr="00C9549D">
        <w:t>Nadalje, na sjednici 16. ožujka 2023.</w:t>
      </w:r>
      <w:r w:rsidR="00256716">
        <w:t xml:space="preserve"> </w:t>
      </w:r>
      <w:r w:rsidRPr="00C9549D">
        <w:t>donijeta je Odluka o dodjeli jednokratne novčane pomoći osobama u privremenom smještaju za stradale u potresu. Navedenom Odlukom dodijeljeno</w:t>
      </w:r>
      <w:r w:rsidR="004A6D4F">
        <w:t xml:space="preserve"> je</w:t>
      </w:r>
      <w:r w:rsidRPr="00C9549D">
        <w:t xml:space="preserve"> ukupno 2.334.743,19 eura za pomoć osobama koje se nalaze u privremenom smještaju. </w:t>
      </w:r>
    </w:p>
    <w:p w14:paraId="52C5A8F6" w14:textId="77777777" w:rsidR="006779CD" w:rsidRPr="00C9549D" w:rsidRDefault="006779CD" w:rsidP="003748B5"/>
    <w:p w14:paraId="4F10700A" w14:textId="26622C84" w:rsidR="003748B5" w:rsidRPr="00C9549D" w:rsidRDefault="003748B5" w:rsidP="003748B5">
      <w:r w:rsidRPr="00C9549D">
        <w:t>Isto t</w:t>
      </w:r>
      <w:r w:rsidR="009377A3">
        <w:t>a</w:t>
      </w:r>
      <w:r w:rsidRPr="00C9549D">
        <w:t>ko, na sjednici 11. svibnja 2023. donijeta je Odluka o financiranju najamnine za privremeno stambeno zbrinjavanje osoba čije su nekretnine oštećene odnosno un</w:t>
      </w:r>
      <w:r w:rsidR="001715A3">
        <w:t>ištene u potresima na području G</w:t>
      </w:r>
      <w:r w:rsidRPr="00C9549D">
        <w:t>rada Zagreba, Krapinsko-zagorske županije, Zagrebačke županije, Sisačko-moslavačke županije i Karlovačke županije 22. ožujka 2020. te 28. i 29. prosinca 2020. („Narodne novine</w:t>
      </w:r>
      <w:r w:rsidR="001715A3">
        <w:t>“,</w:t>
      </w:r>
      <w:r w:rsidRPr="00C9549D">
        <w:t xml:space="preserve"> broj 51/23</w:t>
      </w:r>
      <w:r w:rsidR="001715A3">
        <w:t>.</w:t>
      </w:r>
      <w:r w:rsidRPr="00C9549D">
        <w:t xml:space="preserve">). </w:t>
      </w:r>
    </w:p>
    <w:p w14:paraId="44A71FA7" w14:textId="77777777" w:rsidR="003748B5" w:rsidRPr="00C9549D" w:rsidRDefault="003748B5" w:rsidP="003748B5"/>
    <w:p w14:paraId="5A761259" w14:textId="546CAB85" w:rsidR="003748B5" w:rsidRPr="00C9549D" w:rsidRDefault="003748B5" w:rsidP="003748B5">
      <w:r w:rsidRPr="00C9549D">
        <w:t>Pored navedenog</w:t>
      </w:r>
      <w:r w:rsidR="00E530E8">
        <w:t>a</w:t>
      </w:r>
      <w:r w:rsidRPr="00C9549D">
        <w:t xml:space="preserve">, temeljem novoga Zakona o obnovi, Vlada Republike Hrvatske </w:t>
      </w:r>
      <w:r w:rsidR="00EB6370" w:rsidRPr="00EB6370">
        <w:t>je na sjednici održanoj 9. ožujka 2023.</w:t>
      </w:r>
      <w:r w:rsidR="00581D5B">
        <w:t xml:space="preserve"> </w:t>
      </w:r>
      <w:r w:rsidR="00EB6370" w:rsidRPr="00EB6370">
        <w:t xml:space="preserve">donijela </w:t>
      </w:r>
      <w:r w:rsidRPr="00C9549D">
        <w:t>Uredbu o postupcima koji prethode sklapanju pravnih poslova u svrhu stjecanja prava vlasništva Agencije za pravni promet i posredovanje nekretninama („Narodne novine</w:t>
      </w:r>
      <w:r w:rsidR="00E530E8">
        <w:t>“,</w:t>
      </w:r>
      <w:r w:rsidRPr="00C9549D">
        <w:t xml:space="preserve"> broj 28/23</w:t>
      </w:r>
      <w:r w:rsidR="00E530E8">
        <w:t>.</w:t>
      </w:r>
      <w:r w:rsidRPr="00C9549D">
        <w:t>) te je</w:t>
      </w:r>
      <w:r w:rsidR="00162E76" w:rsidRPr="00162E76">
        <w:t xml:space="preserve"> na sjednici održanoj 2. ožujka 2023</w:t>
      </w:r>
      <w:r w:rsidR="00581D5B">
        <w:t>.,</w:t>
      </w:r>
      <w:r w:rsidR="00162E76" w:rsidRPr="00162E76">
        <w:t xml:space="preserve"> </w:t>
      </w:r>
      <w:r w:rsidRPr="00C9549D">
        <w:t>također donijeta i Odluka o određivanju tijela koje utvrđuje najviše cijene usluga, radova i građevnih proizvoda koje se mogu prihvatiti za isplatu novčanih pomoći prema Zakonu o obnovi zgrada oštećenih potresom na području Grada Zagreba, Krapinsko-zagorske županije, Zagrebačke županije, Sisačko-moslavačke županije i Karlovačke županije („Narodne novine“</w:t>
      </w:r>
      <w:r w:rsidR="00E530E8">
        <w:t>,</w:t>
      </w:r>
      <w:r w:rsidRPr="00C9549D">
        <w:t xml:space="preserve"> broj 26/23</w:t>
      </w:r>
      <w:r w:rsidR="00E530E8">
        <w:t>.</w:t>
      </w:r>
      <w:r w:rsidRPr="00C9549D">
        <w:t xml:space="preserve">). </w:t>
      </w:r>
    </w:p>
    <w:p w14:paraId="7EAAC183" w14:textId="77777777" w:rsidR="003748B5" w:rsidRPr="00C9549D" w:rsidRDefault="003748B5" w:rsidP="003748B5"/>
    <w:p w14:paraId="77CEAEFB" w14:textId="36975C44" w:rsidR="003748B5" w:rsidRPr="00C9549D" w:rsidRDefault="003748B5" w:rsidP="003748B5">
      <w:r w:rsidRPr="00C9549D">
        <w:t xml:space="preserve">U svrhu iskoristivosti sredstava iz Fonda solidarnosti </w:t>
      </w:r>
      <w:r w:rsidR="00E530E8">
        <w:t xml:space="preserve">Europske unije </w:t>
      </w:r>
      <w:r w:rsidRPr="00C9549D">
        <w:t>Vlada Republike Hrvatske</w:t>
      </w:r>
      <w:r w:rsidR="004950FC">
        <w:t>,</w:t>
      </w:r>
      <w:r w:rsidRPr="00C9549D">
        <w:t xml:space="preserve"> </w:t>
      </w:r>
      <w:r w:rsidR="004950FC" w:rsidRPr="004950FC">
        <w:t>je na sjed</w:t>
      </w:r>
      <w:r w:rsidR="00E530E8">
        <w:t>nici održanoj 29. svibnja 2023.</w:t>
      </w:r>
      <w:r w:rsidR="004950FC">
        <w:t xml:space="preserve">, </w:t>
      </w:r>
      <w:r w:rsidR="004950FC" w:rsidRPr="004950FC">
        <w:t xml:space="preserve">donijela </w:t>
      </w:r>
      <w:r w:rsidRPr="00C9549D">
        <w:t>Odluku o izmjenama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 „Narodne novine</w:t>
      </w:r>
      <w:r w:rsidR="001F5139">
        <w:t>“</w:t>
      </w:r>
      <w:r w:rsidR="00E530E8">
        <w:t>,</w:t>
      </w:r>
      <w:r w:rsidRPr="00C9549D">
        <w:t xml:space="preserve"> broj 58/23</w:t>
      </w:r>
      <w:r w:rsidR="00E530E8">
        <w:t>.</w:t>
      </w:r>
      <w:r w:rsidRPr="00C9549D">
        <w:t>)</w:t>
      </w:r>
      <w:r w:rsidR="001F5139">
        <w:t>.</w:t>
      </w:r>
    </w:p>
    <w:p w14:paraId="4F1BBEB5" w14:textId="77777777" w:rsidR="003748B5" w:rsidRPr="00C9549D" w:rsidRDefault="003748B5" w:rsidP="003748B5"/>
    <w:p w14:paraId="766FF267" w14:textId="59ACB8EC" w:rsidR="003748B5" w:rsidRDefault="003748B5" w:rsidP="003748B5">
      <w:r w:rsidRPr="00C9549D">
        <w:t>Također, temeljem novoga Zakona o obnovi</w:t>
      </w:r>
      <w:r w:rsidR="006A3C31">
        <w:t xml:space="preserve">, </w:t>
      </w:r>
      <w:r w:rsidR="00421986">
        <w:t>10. ožujka 2023.,</w:t>
      </w:r>
      <w:r w:rsidRPr="00C9549D">
        <w:t xml:space="preserve"> donesen je Pravilnik o sadržaju i tehničkim elementima projekata obnove, projekta za uklanjanje zgrade, projekta za građenje zamjenske obiteljske kuće i projekta za građenje višestambene i stambeno-poslovne zgrade oštećene potresom na području Grada Zagreba, Krapinsko-zagorske županije, Zagrebačke županije, Sisačko-moslavačke županije i Karlovačke županije („Narodne novine“</w:t>
      </w:r>
      <w:r w:rsidR="00E530E8">
        <w:t>,</w:t>
      </w:r>
      <w:r w:rsidRPr="00C9549D">
        <w:t xml:space="preserve"> broj 28/23</w:t>
      </w:r>
      <w:r w:rsidR="00E530E8">
        <w:t>.</w:t>
      </w:r>
      <w:r w:rsidRPr="00C9549D">
        <w:t>)</w:t>
      </w:r>
      <w:r w:rsidR="001F5139">
        <w:t xml:space="preserve">. </w:t>
      </w:r>
    </w:p>
    <w:p w14:paraId="49D94906" w14:textId="77777777" w:rsidR="0056255F" w:rsidRDefault="0056255F" w:rsidP="003748B5"/>
    <w:p w14:paraId="37018AAF" w14:textId="26E04603" w:rsidR="0056255F" w:rsidRDefault="001F5139" w:rsidP="0056255F">
      <w:r>
        <w:t xml:space="preserve">Zbog zahtjevnih </w:t>
      </w:r>
      <w:r w:rsidR="0056255F" w:rsidRPr="0052056D">
        <w:t>okolnosti na građevinskom tržištu, velik</w:t>
      </w:r>
      <w:r>
        <w:t>ih</w:t>
      </w:r>
      <w:r w:rsidR="0056255F" w:rsidRPr="0052056D">
        <w:t xml:space="preserve"> investicijsk</w:t>
      </w:r>
      <w:r>
        <w:t>ih</w:t>
      </w:r>
      <w:r w:rsidR="0056255F" w:rsidRPr="0052056D">
        <w:t xml:space="preserve"> aktivnost</w:t>
      </w:r>
      <w:r>
        <w:t>i</w:t>
      </w:r>
      <w:r w:rsidR="0056255F" w:rsidRPr="0052056D">
        <w:t xml:space="preserve"> te činjenic</w:t>
      </w:r>
      <w:r>
        <w:t>e</w:t>
      </w:r>
      <w:r w:rsidR="0056255F" w:rsidRPr="0052056D">
        <w:t xml:space="preserve"> da se pojedinačni objekti koji su predmet obnove nalaze na različitim međusobno udaljenim područjima</w:t>
      </w:r>
      <w:r w:rsidR="00377A50">
        <w:t xml:space="preserve"> što sve</w:t>
      </w:r>
      <w:r w:rsidR="0056255F" w:rsidRPr="0052056D">
        <w:t xml:space="preserve"> uzrokuj</w:t>
      </w:r>
      <w:r w:rsidR="00377A50">
        <w:t>e</w:t>
      </w:r>
      <w:r w:rsidR="0056255F" w:rsidRPr="0052056D">
        <w:t xml:space="preserve"> smanjen interes tvrtki koje pružaju usluge i radove u procesu obnove</w:t>
      </w:r>
      <w:r w:rsidR="002A7F40">
        <w:t xml:space="preserve">, </w:t>
      </w:r>
      <w:r w:rsidR="002A7F40" w:rsidRPr="002A7F40">
        <w:t xml:space="preserve">10. ožujka 2023. </w:t>
      </w:r>
      <w:r w:rsidR="0056255F" w:rsidRPr="0052056D">
        <w:t>donesen</w:t>
      </w:r>
      <w:r w:rsidR="002E4FE9">
        <w:t xml:space="preserve"> je</w:t>
      </w:r>
      <w:r w:rsidR="0056255F" w:rsidRPr="0052056D">
        <w:t xml:space="preserve"> Pravilnik o provedbi postupaka nabave roba, usluga i radova za postupke obnove </w:t>
      </w:r>
      <w:r w:rsidR="00974E94" w:rsidRPr="00974E94">
        <w:t>(„Narodne novine“</w:t>
      </w:r>
      <w:r w:rsidR="00E530E8">
        <w:t xml:space="preserve">, broj </w:t>
      </w:r>
      <w:r w:rsidR="00974E94" w:rsidRPr="00974E94">
        <w:t>28/23</w:t>
      </w:r>
      <w:r w:rsidR="00E530E8">
        <w:t>.</w:t>
      </w:r>
      <w:r w:rsidR="00974E94" w:rsidRPr="00974E94">
        <w:t>)</w:t>
      </w:r>
      <w:r w:rsidR="00974E94">
        <w:t xml:space="preserve"> </w:t>
      </w:r>
      <w:r w:rsidR="0056255F" w:rsidRPr="0052056D">
        <w:t>s ciljem da se osigura brza i učinkovitija nabava rob</w:t>
      </w:r>
      <w:r w:rsidR="00377A50">
        <w:t>a</w:t>
      </w:r>
      <w:r w:rsidR="0056255F" w:rsidRPr="0052056D">
        <w:t>, usluga i radova koji su ključni za ublažavanje posljedica potresa</w:t>
      </w:r>
      <w:r>
        <w:t>,</w:t>
      </w:r>
      <w:r w:rsidR="0056255F" w:rsidRPr="0052056D">
        <w:t xml:space="preserve"> a nabava se provodi po blokovskim rješenjima.</w:t>
      </w:r>
    </w:p>
    <w:p w14:paraId="4C234669" w14:textId="77777777" w:rsidR="001F2C70" w:rsidRDefault="001F2C70" w:rsidP="0056255F"/>
    <w:p w14:paraId="3FB352A7" w14:textId="2465A23C" w:rsidR="003748B5" w:rsidRPr="00C9549D" w:rsidRDefault="001F2C70" w:rsidP="003748B5">
      <w:r>
        <w:t xml:space="preserve">Donošenjem novog zakonodavnog okvira za obnovu </w:t>
      </w:r>
      <w:r w:rsidR="0010738B">
        <w:t xml:space="preserve">uspostavljen je </w:t>
      </w:r>
      <w:r w:rsidR="00D979E7">
        <w:t xml:space="preserve">sustav </w:t>
      </w:r>
      <w:r w:rsidR="00701468">
        <w:t xml:space="preserve">koji je doprinio </w:t>
      </w:r>
      <w:r w:rsidR="00FF5DD4">
        <w:t xml:space="preserve">ubrzanju </w:t>
      </w:r>
      <w:r w:rsidR="00B574A4">
        <w:t xml:space="preserve">obnove kako privatnih tako i javnih zgrada </w:t>
      </w:r>
      <w:r w:rsidR="001B7A74">
        <w:t>te</w:t>
      </w:r>
      <w:r w:rsidR="00B574A4">
        <w:t xml:space="preserve"> </w:t>
      </w:r>
      <w:r w:rsidR="001B7A74">
        <w:t xml:space="preserve">javne </w:t>
      </w:r>
      <w:r w:rsidR="00B574A4">
        <w:t xml:space="preserve">infrastrukture. </w:t>
      </w:r>
      <w:r w:rsidR="003748B5" w:rsidRPr="00C9549D">
        <w:br w:type="page"/>
      </w:r>
    </w:p>
    <w:p w14:paraId="343FA799" w14:textId="77777777" w:rsidR="00363C07" w:rsidRDefault="00363C07" w:rsidP="00E96633">
      <w:pPr>
        <w:pStyle w:val="Heading1"/>
      </w:pPr>
      <w:bookmarkStart w:id="4" w:name="_Toc153269862"/>
      <w:r>
        <w:t>OBNOVA</w:t>
      </w:r>
      <w:bookmarkEnd w:id="4"/>
    </w:p>
    <w:p w14:paraId="75B4AE1D" w14:textId="77777777" w:rsidR="0074518F" w:rsidRPr="0074518F" w:rsidRDefault="0074518F" w:rsidP="0074518F"/>
    <w:p w14:paraId="0FD01B28" w14:textId="19C2ADB9" w:rsidR="00D61991" w:rsidRPr="00D61991" w:rsidRDefault="00E530E8" w:rsidP="00D61991">
      <w:r>
        <w:t xml:space="preserve">Sukladno Zakonu o obnovi i </w:t>
      </w:r>
      <w:r w:rsidR="00D61991" w:rsidRPr="00D61991">
        <w:t xml:space="preserve">Programu mjera, uklanjanje oštećenih zgrada, odnosno njihova obnova te gradnja zamjenskih obiteljskih kuća i stambeno zbrinjavanje osoba pogođenih potresom provodi se na temelju odluka </w:t>
      </w:r>
      <w:r w:rsidR="002C1398">
        <w:t>odnosno</w:t>
      </w:r>
      <w:r>
        <w:t xml:space="preserve"> rješenja </w:t>
      </w:r>
      <w:r w:rsidR="00D61991" w:rsidRPr="00D61991">
        <w:t>Ministarstva.</w:t>
      </w:r>
    </w:p>
    <w:p w14:paraId="52408475" w14:textId="77777777" w:rsidR="00990BEA" w:rsidRDefault="00990BEA" w:rsidP="00875C0C"/>
    <w:p w14:paraId="2A5DD90C" w14:textId="768A8A83" w:rsidR="00990BEA" w:rsidRDefault="00990BEA" w:rsidP="00875C0C">
      <w:r>
        <w:t xml:space="preserve">Zahtjev </w:t>
      </w:r>
      <w:r w:rsidR="00920A89">
        <w:t>za obnovu odnosno dodjelu novčane pomoći podnosi se</w:t>
      </w:r>
      <w:r w:rsidR="00D1614B">
        <w:t xml:space="preserve"> Ministarstvu dok </w:t>
      </w:r>
      <w:r w:rsidR="00736611">
        <w:t>Uprav</w:t>
      </w:r>
      <w:r w:rsidR="00D1614B">
        <w:t>a</w:t>
      </w:r>
      <w:r w:rsidR="00736611">
        <w:t xml:space="preserve"> za graditeljstvo i obnovu </w:t>
      </w:r>
      <w:r w:rsidR="00920A89">
        <w:t>utvrđuje zakonsko pravo</w:t>
      </w:r>
      <w:r w:rsidR="00466F9F">
        <w:t xml:space="preserve"> na obnovu</w:t>
      </w:r>
      <w:r w:rsidR="00920A89">
        <w:t xml:space="preserve"> temeljem izrađenog nalaza </w:t>
      </w:r>
      <w:r w:rsidR="009138EE">
        <w:t>ovlaštenog inženjera građevinarstva</w:t>
      </w:r>
      <w:r w:rsidR="00920A89">
        <w:t xml:space="preserve">. </w:t>
      </w:r>
    </w:p>
    <w:p w14:paraId="698EF02F" w14:textId="77777777" w:rsidR="00920A89" w:rsidRDefault="00920A89" w:rsidP="00875C0C"/>
    <w:p w14:paraId="5065CB83" w14:textId="257E7F0E" w:rsidR="00875C0C" w:rsidRDefault="009138EE" w:rsidP="00875C0C">
      <w:r>
        <w:t>N</w:t>
      </w:r>
      <w:r w:rsidR="00875C0C" w:rsidRPr="00875C0C">
        <w:t>alaz</w:t>
      </w:r>
      <w:r>
        <w:t>om</w:t>
      </w:r>
      <w:r w:rsidR="00875C0C" w:rsidRPr="00875C0C">
        <w:t xml:space="preserve"> postojećeg stanja građevinske konstrukcije detaljnije</w:t>
      </w:r>
      <w:r>
        <w:t xml:space="preserve"> se</w:t>
      </w:r>
      <w:r w:rsidR="00875C0C">
        <w:t xml:space="preserve"> </w:t>
      </w:r>
      <w:r w:rsidR="00875C0C" w:rsidRPr="00875C0C">
        <w:t>utvrđuje stupanj oštećenja zgrade, odnosno zgradi se dodijeli odgovarajuća</w:t>
      </w:r>
      <w:r w:rsidR="00875C0C">
        <w:t xml:space="preserve"> </w:t>
      </w:r>
      <w:r w:rsidR="00875C0C" w:rsidRPr="00875C0C">
        <w:t>klasifikacija uporabljivosti. Nalaz</w:t>
      </w:r>
      <w:r>
        <w:t xml:space="preserve"> ujedno</w:t>
      </w:r>
      <w:r w:rsidR="00875C0C" w:rsidRPr="00875C0C">
        <w:t xml:space="preserve"> daje preporuke za daljnje postupanje tako što propisuje</w:t>
      </w:r>
      <w:r w:rsidR="00875C0C">
        <w:t xml:space="preserve"> </w:t>
      </w:r>
      <w:r w:rsidR="00875C0C" w:rsidRPr="00875C0C">
        <w:t>detaljnije i šire odredbe od onih koje su se provele preliminarnim pregledom zgrade.</w:t>
      </w:r>
    </w:p>
    <w:p w14:paraId="18C5012F" w14:textId="77777777" w:rsidR="00875C0C" w:rsidRPr="00875C0C" w:rsidRDefault="00875C0C" w:rsidP="00875C0C"/>
    <w:p w14:paraId="51CE1536" w14:textId="6570A792" w:rsidR="00602568" w:rsidRDefault="00E34538" w:rsidP="00875C0C">
      <w:r>
        <w:t xml:space="preserve">Dakle, </w:t>
      </w:r>
      <w:r w:rsidR="00BC1C80">
        <w:t>p</w:t>
      </w:r>
      <w:r w:rsidR="008E59AF">
        <w:t>ravo na obnovu</w:t>
      </w:r>
      <w:r>
        <w:t xml:space="preserve"> utvrđuje se po izradi nalaza</w:t>
      </w:r>
      <w:r w:rsidR="00FA355E">
        <w:t xml:space="preserve"> </w:t>
      </w:r>
      <w:r w:rsidR="00602568">
        <w:t xml:space="preserve">te se donosi </w:t>
      </w:r>
      <w:r w:rsidR="00893DC8">
        <w:t xml:space="preserve">akt o obnovi </w:t>
      </w:r>
      <w:r w:rsidR="00736611">
        <w:t xml:space="preserve">koje se potom upućuje </w:t>
      </w:r>
      <w:r w:rsidR="00602568">
        <w:t xml:space="preserve">Upravi za provedbu obnove </w:t>
      </w:r>
      <w:r w:rsidR="00736611">
        <w:t xml:space="preserve">Ministarstva. U slučaju organizirane obnove provodi se </w:t>
      </w:r>
      <w:r w:rsidR="003D1D9C">
        <w:t xml:space="preserve">postupak nabave </w:t>
      </w:r>
      <w:r w:rsidR="001A0097">
        <w:t>sudionika u gradnji: operati</w:t>
      </w:r>
      <w:r w:rsidR="00893DC8">
        <w:t>vn</w:t>
      </w:r>
      <w:r w:rsidR="00736611">
        <w:t>ih</w:t>
      </w:r>
      <w:r w:rsidR="00893DC8">
        <w:t xml:space="preserve"> koordinator</w:t>
      </w:r>
      <w:r w:rsidR="00736611">
        <w:t>a</w:t>
      </w:r>
      <w:r w:rsidR="00893DC8">
        <w:t>, projektan</w:t>
      </w:r>
      <w:r w:rsidR="00736611">
        <w:t>a</w:t>
      </w:r>
      <w:r w:rsidR="00893DC8">
        <w:t>t</w:t>
      </w:r>
      <w:r w:rsidR="00736611">
        <w:t>a</w:t>
      </w:r>
      <w:r w:rsidR="00893DC8">
        <w:t>, izvođač</w:t>
      </w:r>
      <w:r w:rsidR="00736611">
        <w:t>a</w:t>
      </w:r>
      <w:r w:rsidR="00893DC8">
        <w:t xml:space="preserve"> i nadzor</w:t>
      </w:r>
      <w:r w:rsidR="00736611">
        <w:t>a</w:t>
      </w:r>
      <w:r w:rsidR="00893DC8">
        <w:t xml:space="preserve">. </w:t>
      </w:r>
    </w:p>
    <w:p w14:paraId="0B89D335" w14:textId="77777777" w:rsidR="00AF66D3" w:rsidRDefault="00AF66D3" w:rsidP="00875C0C"/>
    <w:p w14:paraId="3CF8ADE2" w14:textId="6F3FCAB4" w:rsidR="00AF66D3" w:rsidRDefault="007206D9" w:rsidP="00875C0C">
      <w:r>
        <w:t xml:space="preserve">Za provedbu obnove </w:t>
      </w:r>
      <w:r w:rsidR="002A0EC1">
        <w:t xml:space="preserve">prethodno je također </w:t>
      </w:r>
      <w:r w:rsidR="001762C3">
        <w:t>potrebno izraditi elaborat popravka</w:t>
      </w:r>
      <w:r w:rsidR="00863FC8">
        <w:t xml:space="preserve"> za </w:t>
      </w:r>
      <w:r w:rsidR="00750B47">
        <w:t>nekonstrukcijsku obnovu</w:t>
      </w:r>
      <w:r w:rsidR="00E8555F">
        <w:t xml:space="preserve">, projekt obnove za konstrukcijsku obnovu, projekt za građenje zamjenske obiteljske kuće, a u slučaju tipskog projekta prilagodbeni projekt. </w:t>
      </w:r>
    </w:p>
    <w:p w14:paraId="36B334F3" w14:textId="77777777" w:rsidR="00F05E8D" w:rsidRDefault="00F05E8D" w:rsidP="00875C0C"/>
    <w:p w14:paraId="3B30EE7C" w14:textId="66E1534D" w:rsidR="00736611" w:rsidRDefault="00F05E8D" w:rsidP="00875C0C">
      <w:r>
        <w:t>U slučaj</w:t>
      </w:r>
      <w:r w:rsidR="005559C3">
        <w:t xml:space="preserve">u samoobnove, sudionike gradnje bira vlasnik oštećene nekretnine koji nije u obvezi provoditi postupak javne nabave što znatno skraćuje sam proces provedbe obnove. </w:t>
      </w:r>
      <w:r w:rsidR="00C94FC0">
        <w:t xml:space="preserve">Kroz obnovu </w:t>
      </w:r>
      <w:r w:rsidR="00257AE3">
        <w:t xml:space="preserve">vlasnik ima podršku Ministarstva budući da Uprava za provedbu obnove prati i </w:t>
      </w:r>
      <w:r w:rsidR="00D61991">
        <w:t>ovjerava opravdan trošak obnove.</w:t>
      </w:r>
    </w:p>
    <w:p w14:paraId="774C3E19" w14:textId="77777777" w:rsidR="002E00D2" w:rsidRDefault="002E00D2" w:rsidP="00875C0C"/>
    <w:p w14:paraId="7B22BF15" w14:textId="69E36865" w:rsidR="003748B5" w:rsidRDefault="006C1567" w:rsidP="00F4045F">
      <w:pPr>
        <w:pStyle w:val="Heading2"/>
      </w:pPr>
      <w:bookmarkStart w:id="5" w:name="_Toc153269863"/>
      <w:r>
        <w:t>PROVEDB</w:t>
      </w:r>
      <w:r w:rsidR="00F653DC">
        <w:t>ENI AKTI</w:t>
      </w:r>
      <w:bookmarkEnd w:id="5"/>
    </w:p>
    <w:p w14:paraId="7193245A" w14:textId="77777777" w:rsidR="00D61991" w:rsidRPr="00D61991" w:rsidRDefault="00D61991" w:rsidP="00D61991"/>
    <w:p w14:paraId="4EE52C1B" w14:textId="7E429F85" w:rsidR="001730DA" w:rsidRDefault="004B7948" w:rsidP="00D90C6C">
      <w:pPr>
        <w:spacing w:after="60"/>
      </w:pPr>
      <w:r>
        <w:t xml:space="preserve">Do </w:t>
      </w:r>
      <w:r w:rsidR="008B7703">
        <w:t>30. lipnja 2023.</w:t>
      </w:r>
      <w:r w:rsidR="00560ACA">
        <w:t>, ukupno je doneseno 20</w:t>
      </w:r>
      <w:r w:rsidR="00556E7A">
        <w:t>.494 akta, od čega je</w:t>
      </w:r>
      <w:r w:rsidR="00C60C71">
        <w:t xml:space="preserve"> </w:t>
      </w:r>
      <w:bookmarkStart w:id="6" w:name="_Hlk150777838"/>
      <w:r w:rsidR="00C60C71">
        <w:t>u razdoblju</w:t>
      </w:r>
      <w:r w:rsidR="00556E7A">
        <w:t xml:space="preserve"> </w:t>
      </w:r>
      <w:r w:rsidR="00A74C8A">
        <w:t xml:space="preserve">od 1. siječnja do </w:t>
      </w:r>
      <w:r w:rsidR="008B7703">
        <w:t>30. lipnja 2023.</w:t>
      </w:r>
      <w:bookmarkEnd w:id="6"/>
      <w:r w:rsidR="002E683A">
        <w:t xml:space="preserve"> doneseno </w:t>
      </w:r>
      <w:r w:rsidR="004D033E" w:rsidRPr="004D033E">
        <w:t>2.967</w:t>
      </w:r>
      <w:r w:rsidR="002E683A">
        <w:t xml:space="preserve"> akata</w:t>
      </w:r>
      <w:r w:rsidR="00556E7A">
        <w:t xml:space="preserve">. </w:t>
      </w:r>
      <w:r w:rsidR="000327FF">
        <w:t>Od ukupn</w:t>
      </w:r>
      <w:r w:rsidR="00E44F1D">
        <w:t>og broja</w:t>
      </w:r>
      <w:r w:rsidR="008E7B17">
        <w:t xml:space="preserve"> </w:t>
      </w:r>
      <w:r w:rsidR="002E683A">
        <w:t>ak</w:t>
      </w:r>
      <w:r w:rsidR="008E7B17">
        <w:t>a</w:t>
      </w:r>
      <w:r w:rsidR="002E683A">
        <w:t>t</w:t>
      </w:r>
      <w:r w:rsidR="008E7B17">
        <w:t>a</w:t>
      </w:r>
      <w:r w:rsidR="00AF1D4C">
        <w:t>, 16</w:t>
      </w:r>
      <w:r w:rsidR="00223053">
        <w:t>.</w:t>
      </w:r>
      <w:r w:rsidR="00497FF8">
        <w:t>114</w:t>
      </w:r>
      <w:r w:rsidR="004D38D5">
        <w:t xml:space="preserve"> akata</w:t>
      </w:r>
      <w:r w:rsidR="00497FF8">
        <w:t xml:space="preserve"> </w:t>
      </w:r>
      <w:r w:rsidR="00413DD3">
        <w:t>(</w:t>
      </w:r>
      <w:r w:rsidR="00913DE1">
        <w:t>79</w:t>
      </w:r>
      <w:r w:rsidR="008B3B64">
        <w:t xml:space="preserve"> %</w:t>
      </w:r>
      <w:r w:rsidR="00913DE1">
        <w:t>)</w:t>
      </w:r>
      <w:r w:rsidR="00497FF8">
        <w:t xml:space="preserve"> odnosi </w:t>
      </w:r>
      <w:r w:rsidR="00913DE1">
        <w:t>se</w:t>
      </w:r>
      <w:r w:rsidR="00497FF8">
        <w:t xml:space="preserve"> na nekonstrukcijsku obnovu</w:t>
      </w:r>
      <w:r w:rsidR="00B750A1">
        <w:t xml:space="preserve">, </w:t>
      </w:r>
      <w:r w:rsidR="00B02895">
        <w:t xml:space="preserve">a 4.380 </w:t>
      </w:r>
      <w:r w:rsidR="004D38D5">
        <w:t xml:space="preserve">akata </w:t>
      </w:r>
      <w:r w:rsidR="00B762DC">
        <w:t>(21</w:t>
      </w:r>
      <w:r w:rsidR="008B3B64">
        <w:t xml:space="preserve"> %</w:t>
      </w:r>
      <w:r w:rsidR="00B762DC">
        <w:t xml:space="preserve">) </w:t>
      </w:r>
      <w:r w:rsidR="00B02895">
        <w:t xml:space="preserve">na </w:t>
      </w:r>
      <w:r w:rsidR="00B17A96">
        <w:t xml:space="preserve">ostale vrste </w:t>
      </w:r>
      <w:r w:rsidR="00B762DC">
        <w:t>zahtjeva.</w:t>
      </w:r>
      <w:r w:rsidR="002E683A">
        <w:t xml:space="preserve"> </w:t>
      </w:r>
    </w:p>
    <w:p w14:paraId="6D64246D" w14:textId="77777777" w:rsidR="001730DA" w:rsidRDefault="001730DA" w:rsidP="00D90C6C">
      <w:pPr>
        <w:spacing w:after="60"/>
      </w:pPr>
    </w:p>
    <w:p w14:paraId="49832FF6" w14:textId="6C83236E" w:rsidR="002E683A" w:rsidRDefault="002E683A" w:rsidP="00D90C6C">
      <w:pPr>
        <w:spacing w:after="60"/>
      </w:pPr>
      <w:r>
        <w:t xml:space="preserve">Od </w:t>
      </w:r>
      <w:r w:rsidR="004D033E">
        <w:t>2.967</w:t>
      </w:r>
      <w:r>
        <w:t xml:space="preserve"> ak</w:t>
      </w:r>
      <w:r w:rsidR="004D033E">
        <w:t>a</w:t>
      </w:r>
      <w:r>
        <w:t>ta donesen</w:t>
      </w:r>
      <w:r w:rsidR="004D033E">
        <w:t>ih</w:t>
      </w:r>
      <w:r>
        <w:t xml:space="preserve"> </w:t>
      </w:r>
      <w:r w:rsidR="004125B4">
        <w:t>u</w:t>
      </w:r>
      <w:r w:rsidR="008F67CA" w:rsidRPr="008F67CA">
        <w:t xml:space="preserve"> razdoblju od 1. siječnja do </w:t>
      </w:r>
      <w:r w:rsidR="008B7703">
        <w:t>30. lipnja 2023.</w:t>
      </w:r>
      <w:r w:rsidR="004125B4">
        <w:t>,</w:t>
      </w:r>
      <w:r>
        <w:t xml:space="preserve"> </w:t>
      </w:r>
      <w:r w:rsidR="004D033E">
        <w:t>2.194</w:t>
      </w:r>
      <w:r>
        <w:t xml:space="preserve"> akta (</w:t>
      </w:r>
      <w:r w:rsidR="00E21035">
        <w:t>74</w:t>
      </w:r>
      <w:r w:rsidR="008B3B64">
        <w:t xml:space="preserve"> %</w:t>
      </w:r>
      <w:r>
        <w:t>) su akti o obnovi temeljem kojih se nastavlja s postupanjem</w:t>
      </w:r>
      <w:r w:rsidR="008E55F3">
        <w:t xml:space="preserve"> odnosno</w:t>
      </w:r>
      <w:r>
        <w:t xml:space="preserve"> </w:t>
      </w:r>
      <w:r w:rsidR="00FE4043">
        <w:t xml:space="preserve">projektiranjem ili </w:t>
      </w:r>
      <w:r w:rsidR="00C3712A">
        <w:t>isplatom novčane naknade</w:t>
      </w:r>
      <w:r w:rsidR="00DA2253">
        <w:t>,</w:t>
      </w:r>
      <w:r>
        <w:t xml:space="preserve"> a </w:t>
      </w:r>
      <w:r w:rsidR="00C3712A">
        <w:t>773</w:t>
      </w:r>
      <w:r>
        <w:t xml:space="preserve"> akta (</w:t>
      </w:r>
      <w:r w:rsidR="00312AFF">
        <w:t>26</w:t>
      </w:r>
      <w:r w:rsidR="008B3B64">
        <w:t xml:space="preserve"> %</w:t>
      </w:r>
      <w:r>
        <w:t>)</w:t>
      </w:r>
      <w:r w:rsidR="00C3712A">
        <w:t xml:space="preserve"> </w:t>
      </w:r>
      <w:r>
        <w:t xml:space="preserve">su akti kojima se odbijaju zahtjevi koji ne zadovoljavaju uvjete predviđene </w:t>
      </w:r>
      <w:r w:rsidR="00C05738">
        <w:t>Z</w:t>
      </w:r>
      <w:r>
        <w:t>akonom o obnovi.</w:t>
      </w:r>
    </w:p>
    <w:p w14:paraId="69EBBC76" w14:textId="77777777" w:rsidR="00F81BB8" w:rsidRDefault="00F81BB8" w:rsidP="00D90C6C">
      <w:pPr>
        <w:spacing w:after="60"/>
        <w:rPr>
          <w:i/>
          <w:iCs/>
        </w:rPr>
      </w:pPr>
    </w:p>
    <w:p w14:paraId="79FADFC1" w14:textId="77777777" w:rsidR="00F81BB8" w:rsidRDefault="00F81BB8" w:rsidP="00D90C6C">
      <w:pPr>
        <w:spacing w:after="60"/>
        <w:rPr>
          <w:i/>
          <w:iCs/>
        </w:rPr>
      </w:pPr>
    </w:p>
    <w:p w14:paraId="1E31E9E7" w14:textId="13A9F3CE" w:rsidR="00D90C6C" w:rsidRDefault="00D90C6C" w:rsidP="00D90C6C">
      <w:pPr>
        <w:spacing w:after="60"/>
        <w:rPr>
          <w:i/>
          <w:iCs/>
        </w:rPr>
      </w:pPr>
      <w:r w:rsidRPr="00C9549D">
        <w:rPr>
          <w:i/>
          <w:iCs/>
        </w:rPr>
        <w:t>Pregled broja zaprimljenih zahtjeva i lokacija po županijama te broj donesenih akata</w:t>
      </w:r>
      <w:r w:rsidR="003D0832">
        <w:rPr>
          <w:i/>
          <w:iCs/>
        </w:rPr>
        <w:t xml:space="preserve"> </w:t>
      </w:r>
      <w:r w:rsidR="008F67CA" w:rsidRPr="008F67CA">
        <w:rPr>
          <w:i/>
          <w:iCs/>
        </w:rPr>
        <w:t xml:space="preserve">od 01. siječnja do </w:t>
      </w:r>
      <w:r w:rsidR="008B7703">
        <w:rPr>
          <w:i/>
          <w:iCs/>
        </w:rPr>
        <w:t>30. lipnja 2023.</w:t>
      </w:r>
    </w:p>
    <w:tbl>
      <w:tblPr>
        <w:tblW w:w="9067" w:type="dxa"/>
        <w:tblLayout w:type="fixed"/>
        <w:tblLook w:val="04A0" w:firstRow="1" w:lastRow="0" w:firstColumn="1" w:lastColumn="0" w:noHBand="0" w:noVBand="1"/>
      </w:tblPr>
      <w:tblGrid>
        <w:gridCol w:w="2972"/>
        <w:gridCol w:w="1219"/>
        <w:gridCol w:w="1219"/>
        <w:gridCol w:w="1219"/>
        <w:gridCol w:w="1219"/>
        <w:gridCol w:w="1219"/>
      </w:tblGrid>
      <w:tr w:rsidR="001746FA" w:rsidRPr="00C67F0F" w14:paraId="016F92A4" w14:textId="77777777" w:rsidTr="003B0489">
        <w:trPr>
          <w:trHeight w:val="680"/>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A865CD7"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Područje</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5FA46165"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Broj zahtjeva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40394FDC"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Broj lokacija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71B98189"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Odluke i Rješenja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74AB6412"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Prestanak postupka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6E2AF7C1"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Ukupno akata</w:t>
            </w:r>
          </w:p>
        </w:tc>
      </w:tr>
      <w:tr w:rsidR="001746FA" w:rsidRPr="00C67F0F" w14:paraId="5ACCD2DF"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000000" w:fill="D9E1F2"/>
            <w:noWrap/>
            <w:vAlign w:val="center"/>
            <w:hideMark/>
          </w:tcPr>
          <w:p w14:paraId="305943DE" w14:textId="77777777" w:rsidR="001746FA" w:rsidRPr="00C67F0F" w:rsidRDefault="001746FA">
            <w:pPr>
              <w:spacing w:line="240" w:lineRule="auto"/>
              <w:jc w:val="left"/>
              <w:rPr>
                <w:rFonts w:eastAsia="Times New Roman"/>
                <w:color w:val="000000"/>
                <w:sz w:val="22"/>
                <w:szCs w:val="22"/>
                <w:lang w:eastAsia="hr-HR"/>
              </w:rPr>
            </w:pPr>
            <w:r w:rsidRPr="00C67F0F">
              <w:rPr>
                <w:rFonts w:eastAsia="Times New Roman"/>
                <w:color w:val="000000"/>
                <w:sz w:val="22"/>
                <w:szCs w:val="22"/>
                <w:lang w:eastAsia="hr-HR"/>
              </w:rPr>
              <w:t>Zagrebački potres</w:t>
            </w:r>
          </w:p>
        </w:tc>
        <w:tc>
          <w:tcPr>
            <w:tcW w:w="1219" w:type="dxa"/>
            <w:tcBorders>
              <w:top w:val="nil"/>
              <w:left w:val="nil"/>
              <w:bottom w:val="single" w:sz="4" w:space="0" w:color="A6A6A6"/>
              <w:right w:val="single" w:sz="4" w:space="0" w:color="A6A6A6"/>
            </w:tcBorders>
            <w:shd w:val="clear" w:color="000000" w:fill="D9E1F2"/>
            <w:noWrap/>
            <w:vAlign w:val="center"/>
            <w:hideMark/>
          </w:tcPr>
          <w:p w14:paraId="6B8D6E85"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963</w:t>
            </w:r>
          </w:p>
        </w:tc>
        <w:tc>
          <w:tcPr>
            <w:tcW w:w="1219" w:type="dxa"/>
            <w:tcBorders>
              <w:top w:val="nil"/>
              <w:left w:val="nil"/>
              <w:bottom w:val="single" w:sz="4" w:space="0" w:color="A6A6A6"/>
              <w:right w:val="single" w:sz="4" w:space="0" w:color="A6A6A6"/>
            </w:tcBorders>
            <w:shd w:val="clear" w:color="000000" w:fill="D9E1F2"/>
            <w:noWrap/>
            <w:vAlign w:val="center"/>
            <w:hideMark/>
          </w:tcPr>
          <w:p w14:paraId="2BD5C59D"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869</w:t>
            </w:r>
          </w:p>
        </w:tc>
        <w:tc>
          <w:tcPr>
            <w:tcW w:w="1219" w:type="dxa"/>
            <w:tcBorders>
              <w:top w:val="nil"/>
              <w:left w:val="nil"/>
              <w:bottom w:val="single" w:sz="4" w:space="0" w:color="A6A6A6"/>
              <w:right w:val="single" w:sz="4" w:space="0" w:color="A6A6A6"/>
            </w:tcBorders>
            <w:shd w:val="clear" w:color="000000" w:fill="D9E1F2"/>
            <w:noWrap/>
            <w:vAlign w:val="center"/>
            <w:hideMark/>
          </w:tcPr>
          <w:p w14:paraId="430AD973"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936</w:t>
            </w:r>
          </w:p>
        </w:tc>
        <w:tc>
          <w:tcPr>
            <w:tcW w:w="1219" w:type="dxa"/>
            <w:tcBorders>
              <w:top w:val="nil"/>
              <w:left w:val="nil"/>
              <w:bottom w:val="single" w:sz="4" w:space="0" w:color="A6A6A6"/>
              <w:right w:val="single" w:sz="4" w:space="0" w:color="A6A6A6"/>
            </w:tcBorders>
            <w:shd w:val="clear" w:color="000000" w:fill="D9E1F2"/>
            <w:noWrap/>
            <w:vAlign w:val="center"/>
            <w:hideMark/>
          </w:tcPr>
          <w:p w14:paraId="1244DA36"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146</w:t>
            </w:r>
          </w:p>
        </w:tc>
        <w:tc>
          <w:tcPr>
            <w:tcW w:w="1219" w:type="dxa"/>
            <w:tcBorders>
              <w:top w:val="nil"/>
              <w:left w:val="nil"/>
              <w:bottom w:val="single" w:sz="4" w:space="0" w:color="A6A6A6"/>
              <w:right w:val="single" w:sz="4" w:space="0" w:color="A6A6A6"/>
            </w:tcBorders>
            <w:shd w:val="clear" w:color="000000" w:fill="D9E1F2"/>
            <w:noWrap/>
            <w:vAlign w:val="center"/>
            <w:hideMark/>
          </w:tcPr>
          <w:p w14:paraId="7673FD64"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1.082</w:t>
            </w:r>
          </w:p>
        </w:tc>
      </w:tr>
      <w:tr w:rsidR="001746FA" w:rsidRPr="00C67F0F" w14:paraId="14C2D6B4"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7EC2A46D" w14:textId="77777777" w:rsidR="001746FA" w:rsidRPr="00C67F0F" w:rsidRDefault="001746FA">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Grad Zagreb</w:t>
            </w:r>
          </w:p>
        </w:tc>
        <w:tc>
          <w:tcPr>
            <w:tcW w:w="1219" w:type="dxa"/>
            <w:tcBorders>
              <w:top w:val="nil"/>
              <w:left w:val="nil"/>
              <w:bottom w:val="single" w:sz="4" w:space="0" w:color="A6A6A6"/>
              <w:right w:val="single" w:sz="4" w:space="0" w:color="A6A6A6"/>
            </w:tcBorders>
            <w:shd w:val="clear" w:color="auto" w:fill="auto"/>
            <w:noWrap/>
            <w:vAlign w:val="center"/>
            <w:hideMark/>
          </w:tcPr>
          <w:p w14:paraId="0C2AEDA0"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883</w:t>
            </w:r>
          </w:p>
        </w:tc>
        <w:tc>
          <w:tcPr>
            <w:tcW w:w="1219" w:type="dxa"/>
            <w:tcBorders>
              <w:top w:val="nil"/>
              <w:left w:val="nil"/>
              <w:bottom w:val="single" w:sz="4" w:space="0" w:color="A6A6A6"/>
              <w:right w:val="single" w:sz="4" w:space="0" w:color="A6A6A6"/>
            </w:tcBorders>
            <w:shd w:val="clear" w:color="auto" w:fill="auto"/>
            <w:noWrap/>
            <w:vAlign w:val="center"/>
            <w:hideMark/>
          </w:tcPr>
          <w:p w14:paraId="65EAC8B2"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790</w:t>
            </w:r>
          </w:p>
        </w:tc>
        <w:tc>
          <w:tcPr>
            <w:tcW w:w="1219" w:type="dxa"/>
            <w:tcBorders>
              <w:top w:val="nil"/>
              <w:left w:val="nil"/>
              <w:bottom w:val="single" w:sz="4" w:space="0" w:color="A6A6A6"/>
              <w:right w:val="single" w:sz="4" w:space="0" w:color="A6A6A6"/>
            </w:tcBorders>
            <w:shd w:val="clear" w:color="auto" w:fill="auto"/>
            <w:noWrap/>
            <w:vAlign w:val="center"/>
            <w:hideMark/>
          </w:tcPr>
          <w:p w14:paraId="7B224FFE"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923</w:t>
            </w:r>
          </w:p>
        </w:tc>
        <w:tc>
          <w:tcPr>
            <w:tcW w:w="1219" w:type="dxa"/>
            <w:tcBorders>
              <w:top w:val="nil"/>
              <w:left w:val="nil"/>
              <w:bottom w:val="single" w:sz="4" w:space="0" w:color="A6A6A6"/>
              <w:right w:val="single" w:sz="4" w:space="0" w:color="A6A6A6"/>
            </w:tcBorders>
            <w:shd w:val="clear" w:color="auto" w:fill="auto"/>
            <w:noWrap/>
            <w:vAlign w:val="center"/>
            <w:hideMark/>
          </w:tcPr>
          <w:p w14:paraId="6E63C2B9"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134</w:t>
            </w:r>
          </w:p>
        </w:tc>
        <w:tc>
          <w:tcPr>
            <w:tcW w:w="1219" w:type="dxa"/>
            <w:tcBorders>
              <w:top w:val="nil"/>
              <w:left w:val="nil"/>
              <w:bottom w:val="single" w:sz="4" w:space="0" w:color="A6A6A6"/>
              <w:right w:val="single" w:sz="4" w:space="0" w:color="A6A6A6"/>
            </w:tcBorders>
            <w:shd w:val="clear" w:color="auto" w:fill="auto"/>
            <w:noWrap/>
            <w:vAlign w:val="center"/>
            <w:hideMark/>
          </w:tcPr>
          <w:p w14:paraId="0432325D"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1.057</w:t>
            </w:r>
          </w:p>
        </w:tc>
      </w:tr>
      <w:tr w:rsidR="001746FA" w:rsidRPr="00C67F0F" w14:paraId="7979CD36"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11B384B8" w14:textId="77777777" w:rsidR="001746FA" w:rsidRPr="00C67F0F" w:rsidRDefault="001746FA">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Krapinsko-zagorska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2EF74BB4"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80</w:t>
            </w:r>
          </w:p>
        </w:tc>
        <w:tc>
          <w:tcPr>
            <w:tcW w:w="1219" w:type="dxa"/>
            <w:tcBorders>
              <w:top w:val="nil"/>
              <w:left w:val="nil"/>
              <w:bottom w:val="single" w:sz="4" w:space="0" w:color="A6A6A6"/>
              <w:right w:val="single" w:sz="4" w:space="0" w:color="A6A6A6"/>
            </w:tcBorders>
            <w:shd w:val="clear" w:color="auto" w:fill="auto"/>
            <w:noWrap/>
            <w:vAlign w:val="center"/>
            <w:hideMark/>
          </w:tcPr>
          <w:p w14:paraId="60200F75"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79</w:t>
            </w:r>
          </w:p>
        </w:tc>
        <w:tc>
          <w:tcPr>
            <w:tcW w:w="1219" w:type="dxa"/>
            <w:tcBorders>
              <w:top w:val="nil"/>
              <w:left w:val="nil"/>
              <w:bottom w:val="single" w:sz="4" w:space="0" w:color="A6A6A6"/>
              <w:right w:val="single" w:sz="4" w:space="0" w:color="A6A6A6"/>
            </w:tcBorders>
            <w:shd w:val="clear" w:color="auto" w:fill="auto"/>
            <w:noWrap/>
            <w:vAlign w:val="center"/>
            <w:hideMark/>
          </w:tcPr>
          <w:p w14:paraId="48FDD7E4"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13</w:t>
            </w:r>
          </w:p>
        </w:tc>
        <w:tc>
          <w:tcPr>
            <w:tcW w:w="1219" w:type="dxa"/>
            <w:tcBorders>
              <w:top w:val="nil"/>
              <w:left w:val="nil"/>
              <w:bottom w:val="single" w:sz="4" w:space="0" w:color="A6A6A6"/>
              <w:right w:val="single" w:sz="4" w:space="0" w:color="A6A6A6"/>
            </w:tcBorders>
            <w:shd w:val="clear" w:color="auto" w:fill="auto"/>
            <w:noWrap/>
            <w:vAlign w:val="center"/>
            <w:hideMark/>
          </w:tcPr>
          <w:p w14:paraId="4D501E3E"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12</w:t>
            </w:r>
          </w:p>
        </w:tc>
        <w:tc>
          <w:tcPr>
            <w:tcW w:w="1219" w:type="dxa"/>
            <w:tcBorders>
              <w:top w:val="nil"/>
              <w:left w:val="nil"/>
              <w:bottom w:val="single" w:sz="4" w:space="0" w:color="A6A6A6"/>
              <w:right w:val="single" w:sz="4" w:space="0" w:color="A6A6A6"/>
            </w:tcBorders>
            <w:shd w:val="clear" w:color="auto" w:fill="auto"/>
            <w:noWrap/>
            <w:vAlign w:val="center"/>
            <w:hideMark/>
          </w:tcPr>
          <w:p w14:paraId="15A51741"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25</w:t>
            </w:r>
          </w:p>
        </w:tc>
      </w:tr>
      <w:tr w:rsidR="001746FA" w:rsidRPr="00C67F0F" w14:paraId="4FBA690B"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000000" w:fill="D9E1F2"/>
            <w:noWrap/>
            <w:vAlign w:val="center"/>
            <w:hideMark/>
          </w:tcPr>
          <w:p w14:paraId="50C27E16" w14:textId="77777777" w:rsidR="001746FA" w:rsidRPr="00C67F0F" w:rsidRDefault="001746FA">
            <w:pPr>
              <w:spacing w:line="240" w:lineRule="auto"/>
              <w:jc w:val="left"/>
              <w:rPr>
                <w:rFonts w:eastAsia="Times New Roman"/>
                <w:color w:val="000000"/>
                <w:sz w:val="22"/>
                <w:szCs w:val="22"/>
                <w:lang w:eastAsia="hr-HR"/>
              </w:rPr>
            </w:pPr>
            <w:r w:rsidRPr="00C67F0F">
              <w:rPr>
                <w:rFonts w:eastAsia="Times New Roman"/>
                <w:color w:val="000000"/>
                <w:sz w:val="22"/>
                <w:szCs w:val="22"/>
                <w:lang w:eastAsia="hr-HR"/>
              </w:rPr>
              <w:t>Petrinjski potres</w:t>
            </w:r>
          </w:p>
        </w:tc>
        <w:tc>
          <w:tcPr>
            <w:tcW w:w="1219" w:type="dxa"/>
            <w:tcBorders>
              <w:top w:val="nil"/>
              <w:left w:val="nil"/>
              <w:bottom w:val="single" w:sz="4" w:space="0" w:color="A6A6A6"/>
              <w:right w:val="single" w:sz="4" w:space="0" w:color="A6A6A6"/>
            </w:tcBorders>
            <w:shd w:val="clear" w:color="000000" w:fill="D9E1F2"/>
            <w:noWrap/>
            <w:vAlign w:val="center"/>
            <w:hideMark/>
          </w:tcPr>
          <w:p w14:paraId="506BFA5E"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1.464</w:t>
            </w:r>
          </w:p>
        </w:tc>
        <w:tc>
          <w:tcPr>
            <w:tcW w:w="1219" w:type="dxa"/>
            <w:tcBorders>
              <w:top w:val="nil"/>
              <w:left w:val="nil"/>
              <w:bottom w:val="single" w:sz="4" w:space="0" w:color="A6A6A6"/>
              <w:right w:val="single" w:sz="4" w:space="0" w:color="A6A6A6"/>
            </w:tcBorders>
            <w:shd w:val="clear" w:color="000000" w:fill="D9E1F2"/>
            <w:noWrap/>
            <w:vAlign w:val="center"/>
            <w:hideMark/>
          </w:tcPr>
          <w:p w14:paraId="5970C2F6"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1.355</w:t>
            </w:r>
          </w:p>
        </w:tc>
        <w:tc>
          <w:tcPr>
            <w:tcW w:w="1219" w:type="dxa"/>
            <w:tcBorders>
              <w:top w:val="nil"/>
              <w:left w:val="nil"/>
              <w:bottom w:val="single" w:sz="4" w:space="0" w:color="A6A6A6"/>
              <w:right w:val="single" w:sz="4" w:space="0" w:color="A6A6A6"/>
            </w:tcBorders>
            <w:shd w:val="clear" w:color="000000" w:fill="D9E1F2"/>
            <w:noWrap/>
            <w:vAlign w:val="center"/>
            <w:hideMark/>
          </w:tcPr>
          <w:p w14:paraId="55F436E6"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1.258</w:t>
            </w:r>
          </w:p>
        </w:tc>
        <w:tc>
          <w:tcPr>
            <w:tcW w:w="1219" w:type="dxa"/>
            <w:tcBorders>
              <w:top w:val="nil"/>
              <w:left w:val="nil"/>
              <w:bottom w:val="single" w:sz="4" w:space="0" w:color="A6A6A6"/>
              <w:right w:val="single" w:sz="4" w:space="0" w:color="A6A6A6"/>
            </w:tcBorders>
            <w:shd w:val="clear" w:color="000000" w:fill="D9E1F2"/>
            <w:noWrap/>
            <w:vAlign w:val="center"/>
            <w:hideMark/>
          </w:tcPr>
          <w:p w14:paraId="14EB061A"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627</w:t>
            </w:r>
          </w:p>
        </w:tc>
        <w:tc>
          <w:tcPr>
            <w:tcW w:w="1219" w:type="dxa"/>
            <w:tcBorders>
              <w:top w:val="nil"/>
              <w:left w:val="nil"/>
              <w:bottom w:val="single" w:sz="4" w:space="0" w:color="A6A6A6"/>
              <w:right w:val="single" w:sz="4" w:space="0" w:color="A6A6A6"/>
            </w:tcBorders>
            <w:shd w:val="clear" w:color="000000" w:fill="D9E1F2"/>
            <w:noWrap/>
            <w:vAlign w:val="center"/>
            <w:hideMark/>
          </w:tcPr>
          <w:p w14:paraId="1755C02E"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1.885</w:t>
            </w:r>
          </w:p>
        </w:tc>
      </w:tr>
      <w:tr w:rsidR="001746FA" w:rsidRPr="00C67F0F" w14:paraId="2637350B"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3D5CBE03" w14:textId="77777777" w:rsidR="001746FA" w:rsidRPr="00C67F0F" w:rsidRDefault="001746FA">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Sisačko-Moslavačka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29F24BF6"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1.369</w:t>
            </w:r>
          </w:p>
        </w:tc>
        <w:tc>
          <w:tcPr>
            <w:tcW w:w="1219" w:type="dxa"/>
            <w:tcBorders>
              <w:top w:val="nil"/>
              <w:left w:val="nil"/>
              <w:bottom w:val="single" w:sz="4" w:space="0" w:color="A6A6A6"/>
              <w:right w:val="single" w:sz="4" w:space="0" w:color="A6A6A6"/>
            </w:tcBorders>
            <w:shd w:val="clear" w:color="auto" w:fill="auto"/>
            <w:noWrap/>
            <w:vAlign w:val="center"/>
            <w:hideMark/>
          </w:tcPr>
          <w:p w14:paraId="4F58F229"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1.269</w:t>
            </w:r>
          </w:p>
        </w:tc>
        <w:tc>
          <w:tcPr>
            <w:tcW w:w="1219" w:type="dxa"/>
            <w:tcBorders>
              <w:top w:val="nil"/>
              <w:left w:val="nil"/>
              <w:bottom w:val="single" w:sz="4" w:space="0" w:color="A6A6A6"/>
              <w:right w:val="single" w:sz="4" w:space="0" w:color="A6A6A6"/>
            </w:tcBorders>
            <w:shd w:val="clear" w:color="auto" w:fill="auto"/>
            <w:noWrap/>
            <w:vAlign w:val="center"/>
            <w:hideMark/>
          </w:tcPr>
          <w:p w14:paraId="224EE7E9"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1.201</w:t>
            </w:r>
          </w:p>
        </w:tc>
        <w:tc>
          <w:tcPr>
            <w:tcW w:w="1219" w:type="dxa"/>
            <w:tcBorders>
              <w:top w:val="nil"/>
              <w:left w:val="nil"/>
              <w:bottom w:val="single" w:sz="4" w:space="0" w:color="A6A6A6"/>
              <w:right w:val="single" w:sz="4" w:space="0" w:color="A6A6A6"/>
            </w:tcBorders>
            <w:shd w:val="clear" w:color="auto" w:fill="auto"/>
            <w:noWrap/>
            <w:vAlign w:val="center"/>
            <w:hideMark/>
          </w:tcPr>
          <w:p w14:paraId="4823A764"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576</w:t>
            </w:r>
          </w:p>
        </w:tc>
        <w:tc>
          <w:tcPr>
            <w:tcW w:w="1219" w:type="dxa"/>
            <w:tcBorders>
              <w:top w:val="nil"/>
              <w:left w:val="nil"/>
              <w:bottom w:val="single" w:sz="4" w:space="0" w:color="A6A6A6"/>
              <w:right w:val="single" w:sz="4" w:space="0" w:color="A6A6A6"/>
            </w:tcBorders>
            <w:shd w:val="clear" w:color="auto" w:fill="auto"/>
            <w:noWrap/>
            <w:vAlign w:val="center"/>
            <w:hideMark/>
          </w:tcPr>
          <w:p w14:paraId="1AD987B0"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1.777</w:t>
            </w:r>
          </w:p>
        </w:tc>
      </w:tr>
      <w:tr w:rsidR="001746FA" w:rsidRPr="00C67F0F" w14:paraId="3A5660E1"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2EFAB320" w14:textId="77777777" w:rsidR="001746FA" w:rsidRPr="00C67F0F" w:rsidRDefault="001746FA">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Zagrebačka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62B69B14"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64</w:t>
            </w:r>
          </w:p>
        </w:tc>
        <w:tc>
          <w:tcPr>
            <w:tcW w:w="1219" w:type="dxa"/>
            <w:tcBorders>
              <w:top w:val="nil"/>
              <w:left w:val="nil"/>
              <w:bottom w:val="single" w:sz="4" w:space="0" w:color="A6A6A6"/>
              <w:right w:val="single" w:sz="4" w:space="0" w:color="A6A6A6"/>
            </w:tcBorders>
            <w:shd w:val="clear" w:color="auto" w:fill="auto"/>
            <w:noWrap/>
            <w:vAlign w:val="center"/>
            <w:hideMark/>
          </w:tcPr>
          <w:p w14:paraId="126840E9"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58</w:t>
            </w:r>
          </w:p>
        </w:tc>
        <w:tc>
          <w:tcPr>
            <w:tcW w:w="1219" w:type="dxa"/>
            <w:tcBorders>
              <w:top w:val="nil"/>
              <w:left w:val="nil"/>
              <w:bottom w:val="single" w:sz="4" w:space="0" w:color="A6A6A6"/>
              <w:right w:val="single" w:sz="4" w:space="0" w:color="A6A6A6"/>
            </w:tcBorders>
            <w:shd w:val="clear" w:color="auto" w:fill="auto"/>
            <w:noWrap/>
            <w:vAlign w:val="center"/>
            <w:hideMark/>
          </w:tcPr>
          <w:p w14:paraId="448EDAAC"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46</w:t>
            </w:r>
          </w:p>
        </w:tc>
        <w:tc>
          <w:tcPr>
            <w:tcW w:w="1219" w:type="dxa"/>
            <w:tcBorders>
              <w:top w:val="nil"/>
              <w:left w:val="nil"/>
              <w:bottom w:val="single" w:sz="4" w:space="0" w:color="A6A6A6"/>
              <w:right w:val="single" w:sz="4" w:space="0" w:color="A6A6A6"/>
            </w:tcBorders>
            <w:shd w:val="clear" w:color="auto" w:fill="auto"/>
            <w:noWrap/>
            <w:vAlign w:val="center"/>
            <w:hideMark/>
          </w:tcPr>
          <w:p w14:paraId="3767E2E2"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48</w:t>
            </w:r>
          </w:p>
        </w:tc>
        <w:tc>
          <w:tcPr>
            <w:tcW w:w="1219" w:type="dxa"/>
            <w:tcBorders>
              <w:top w:val="nil"/>
              <w:left w:val="nil"/>
              <w:bottom w:val="single" w:sz="4" w:space="0" w:color="A6A6A6"/>
              <w:right w:val="single" w:sz="4" w:space="0" w:color="A6A6A6"/>
            </w:tcBorders>
            <w:shd w:val="clear" w:color="auto" w:fill="auto"/>
            <w:noWrap/>
            <w:vAlign w:val="center"/>
            <w:hideMark/>
          </w:tcPr>
          <w:p w14:paraId="2777CF3F"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94</w:t>
            </w:r>
          </w:p>
        </w:tc>
      </w:tr>
      <w:tr w:rsidR="001746FA" w:rsidRPr="00C67F0F" w14:paraId="74CEA80C"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1ECF6C09" w14:textId="77777777" w:rsidR="001746FA" w:rsidRPr="00C67F0F" w:rsidRDefault="001746FA">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Karlovačka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16705603"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31</w:t>
            </w:r>
          </w:p>
        </w:tc>
        <w:tc>
          <w:tcPr>
            <w:tcW w:w="1219" w:type="dxa"/>
            <w:tcBorders>
              <w:top w:val="nil"/>
              <w:left w:val="nil"/>
              <w:bottom w:val="single" w:sz="4" w:space="0" w:color="A6A6A6"/>
              <w:right w:val="single" w:sz="4" w:space="0" w:color="A6A6A6"/>
            </w:tcBorders>
            <w:shd w:val="clear" w:color="auto" w:fill="auto"/>
            <w:noWrap/>
            <w:vAlign w:val="center"/>
            <w:hideMark/>
          </w:tcPr>
          <w:p w14:paraId="6EA0622A"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28</w:t>
            </w:r>
          </w:p>
        </w:tc>
        <w:tc>
          <w:tcPr>
            <w:tcW w:w="1219" w:type="dxa"/>
            <w:tcBorders>
              <w:top w:val="nil"/>
              <w:left w:val="nil"/>
              <w:bottom w:val="single" w:sz="4" w:space="0" w:color="A6A6A6"/>
              <w:right w:val="single" w:sz="4" w:space="0" w:color="A6A6A6"/>
            </w:tcBorders>
            <w:shd w:val="clear" w:color="auto" w:fill="auto"/>
            <w:noWrap/>
            <w:vAlign w:val="center"/>
            <w:hideMark/>
          </w:tcPr>
          <w:p w14:paraId="19E2E47D"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11</w:t>
            </w:r>
          </w:p>
        </w:tc>
        <w:tc>
          <w:tcPr>
            <w:tcW w:w="1219" w:type="dxa"/>
            <w:tcBorders>
              <w:top w:val="nil"/>
              <w:left w:val="nil"/>
              <w:bottom w:val="single" w:sz="4" w:space="0" w:color="A6A6A6"/>
              <w:right w:val="single" w:sz="4" w:space="0" w:color="A6A6A6"/>
            </w:tcBorders>
            <w:shd w:val="clear" w:color="auto" w:fill="auto"/>
            <w:noWrap/>
            <w:vAlign w:val="center"/>
            <w:hideMark/>
          </w:tcPr>
          <w:p w14:paraId="3064535F"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3</w:t>
            </w:r>
          </w:p>
        </w:tc>
        <w:tc>
          <w:tcPr>
            <w:tcW w:w="1219" w:type="dxa"/>
            <w:tcBorders>
              <w:top w:val="nil"/>
              <w:left w:val="nil"/>
              <w:bottom w:val="single" w:sz="4" w:space="0" w:color="A6A6A6"/>
              <w:right w:val="single" w:sz="4" w:space="0" w:color="A6A6A6"/>
            </w:tcBorders>
            <w:shd w:val="clear" w:color="auto" w:fill="auto"/>
            <w:noWrap/>
            <w:vAlign w:val="center"/>
            <w:hideMark/>
          </w:tcPr>
          <w:p w14:paraId="13DF33B0" w14:textId="77777777" w:rsidR="001746FA" w:rsidRPr="00C67F0F" w:rsidRDefault="001746FA">
            <w:pPr>
              <w:spacing w:line="240" w:lineRule="auto"/>
              <w:jc w:val="center"/>
              <w:rPr>
                <w:rFonts w:eastAsia="Times New Roman"/>
                <w:color w:val="000000"/>
                <w:sz w:val="22"/>
                <w:szCs w:val="22"/>
                <w:lang w:eastAsia="hr-HR"/>
              </w:rPr>
            </w:pPr>
            <w:r w:rsidRPr="00C67F0F">
              <w:rPr>
                <w:rFonts w:eastAsia="Times New Roman"/>
                <w:color w:val="000000"/>
                <w:sz w:val="22"/>
                <w:szCs w:val="22"/>
                <w:lang w:eastAsia="hr-HR"/>
              </w:rPr>
              <w:t>14</w:t>
            </w:r>
          </w:p>
        </w:tc>
      </w:tr>
      <w:tr w:rsidR="001746FA" w:rsidRPr="00C67F0F" w14:paraId="3CAE7E1B"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000000" w:fill="002060"/>
            <w:noWrap/>
            <w:vAlign w:val="center"/>
            <w:hideMark/>
          </w:tcPr>
          <w:p w14:paraId="3711CEA5" w14:textId="77777777" w:rsidR="001746FA" w:rsidRPr="00C67F0F" w:rsidRDefault="001746FA">
            <w:pPr>
              <w:spacing w:line="240" w:lineRule="auto"/>
              <w:jc w:val="left"/>
              <w:rPr>
                <w:rFonts w:eastAsia="Times New Roman"/>
                <w:color w:val="FFFFFF"/>
                <w:sz w:val="22"/>
                <w:szCs w:val="22"/>
                <w:lang w:eastAsia="hr-HR"/>
              </w:rPr>
            </w:pPr>
            <w:r w:rsidRPr="00C67F0F">
              <w:rPr>
                <w:rFonts w:eastAsia="Times New Roman"/>
                <w:color w:val="FFFFFF"/>
                <w:sz w:val="22"/>
                <w:szCs w:val="22"/>
                <w:lang w:eastAsia="hr-HR"/>
              </w:rPr>
              <w:t>UKUPNO</w:t>
            </w:r>
          </w:p>
        </w:tc>
        <w:tc>
          <w:tcPr>
            <w:tcW w:w="1219" w:type="dxa"/>
            <w:tcBorders>
              <w:top w:val="nil"/>
              <w:left w:val="nil"/>
              <w:bottom w:val="single" w:sz="4" w:space="0" w:color="A6A6A6"/>
              <w:right w:val="single" w:sz="4" w:space="0" w:color="A6A6A6"/>
            </w:tcBorders>
            <w:shd w:val="clear" w:color="000000" w:fill="002060"/>
            <w:noWrap/>
            <w:vAlign w:val="center"/>
            <w:hideMark/>
          </w:tcPr>
          <w:p w14:paraId="41315434"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2.427</w:t>
            </w:r>
          </w:p>
        </w:tc>
        <w:tc>
          <w:tcPr>
            <w:tcW w:w="1219" w:type="dxa"/>
            <w:tcBorders>
              <w:top w:val="nil"/>
              <w:left w:val="nil"/>
              <w:bottom w:val="single" w:sz="4" w:space="0" w:color="A6A6A6"/>
              <w:right w:val="single" w:sz="4" w:space="0" w:color="A6A6A6"/>
            </w:tcBorders>
            <w:shd w:val="clear" w:color="000000" w:fill="002060"/>
            <w:noWrap/>
            <w:vAlign w:val="center"/>
            <w:hideMark/>
          </w:tcPr>
          <w:p w14:paraId="1C781494"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2.224</w:t>
            </w:r>
          </w:p>
        </w:tc>
        <w:tc>
          <w:tcPr>
            <w:tcW w:w="1219" w:type="dxa"/>
            <w:tcBorders>
              <w:top w:val="nil"/>
              <w:left w:val="nil"/>
              <w:bottom w:val="single" w:sz="4" w:space="0" w:color="A6A6A6"/>
              <w:right w:val="single" w:sz="4" w:space="0" w:color="A6A6A6"/>
            </w:tcBorders>
            <w:shd w:val="clear" w:color="000000" w:fill="002060"/>
            <w:noWrap/>
            <w:vAlign w:val="center"/>
            <w:hideMark/>
          </w:tcPr>
          <w:p w14:paraId="45BA2265"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2.194</w:t>
            </w:r>
          </w:p>
        </w:tc>
        <w:tc>
          <w:tcPr>
            <w:tcW w:w="1219" w:type="dxa"/>
            <w:tcBorders>
              <w:top w:val="nil"/>
              <w:left w:val="nil"/>
              <w:bottom w:val="single" w:sz="4" w:space="0" w:color="A6A6A6"/>
              <w:right w:val="single" w:sz="4" w:space="0" w:color="A6A6A6"/>
            </w:tcBorders>
            <w:shd w:val="clear" w:color="000000" w:fill="002060"/>
            <w:noWrap/>
            <w:vAlign w:val="center"/>
            <w:hideMark/>
          </w:tcPr>
          <w:p w14:paraId="10C6521D"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773</w:t>
            </w:r>
          </w:p>
        </w:tc>
        <w:tc>
          <w:tcPr>
            <w:tcW w:w="1219" w:type="dxa"/>
            <w:tcBorders>
              <w:top w:val="nil"/>
              <w:left w:val="nil"/>
              <w:bottom w:val="single" w:sz="4" w:space="0" w:color="A6A6A6"/>
              <w:right w:val="single" w:sz="4" w:space="0" w:color="A6A6A6"/>
            </w:tcBorders>
            <w:shd w:val="clear" w:color="000000" w:fill="002060"/>
            <w:noWrap/>
            <w:vAlign w:val="center"/>
            <w:hideMark/>
          </w:tcPr>
          <w:p w14:paraId="2348D8B6"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2.967</w:t>
            </w:r>
          </w:p>
        </w:tc>
      </w:tr>
    </w:tbl>
    <w:p w14:paraId="3F7DCE35" w14:textId="77777777" w:rsidR="003123FE" w:rsidRDefault="003123FE" w:rsidP="00D90C6C"/>
    <w:p w14:paraId="4FA0FFF6" w14:textId="43F3D684" w:rsidR="00297FFA" w:rsidRDefault="002E683A" w:rsidP="002E683A">
      <w:r w:rsidRPr="0085749D">
        <w:t>Tijekom prvih šest mjeseci 2023. godine</w:t>
      </w:r>
      <w:r w:rsidR="00DB7616">
        <w:t>,</w:t>
      </w:r>
      <w:r w:rsidRPr="0085749D">
        <w:t xml:space="preserve"> izrađeno </w:t>
      </w:r>
      <w:r w:rsidR="00DB7616">
        <w:t>je</w:t>
      </w:r>
      <w:r w:rsidRPr="0085749D">
        <w:t xml:space="preserve"> 1.195 nalaza što je gotovo jednak broj ukupnom broju izrađenih nalaza </w:t>
      </w:r>
      <w:r w:rsidR="00456FBE">
        <w:t xml:space="preserve">do </w:t>
      </w:r>
      <w:r w:rsidR="008B7703">
        <w:t>31. prosinca 2022.</w:t>
      </w:r>
      <w:r w:rsidR="008F05DF">
        <w:t xml:space="preserve"> do</w:t>
      </w:r>
      <w:r w:rsidRPr="0085749D">
        <w:t xml:space="preserve"> kada je izrađeno 1.217 nalaza. </w:t>
      </w:r>
    </w:p>
    <w:p w14:paraId="64BBFE74" w14:textId="77777777" w:rsidR="00297FFA" w:rsidRDefault="00297FFA" w:rsidP="002E683A"/>
    <w:p w14:paraId="2E626DA7" w14:textId="71118C49" w:rsidR="001D5F21" w:rsidRDefault="002E683A" w:rsidP="002E683A">
      <w:r w:rsidRPr="0085749D">
        <w:t>Od</w:t>
      </w:r>
      <w:r w:rsidR="00D648BE">
        <w:t xml:space="preserve"> sveukupno izrađenih</w:t>
      </w:r>
      <w:r w:rsidRPr="0085749D">
        <w:t xml:space="preserve"> 2.412 nalaza kod 1.155 nalaza (48</w:t>
      </w:r>
      <w:r w:rsidR="008B3B64">
        <w:t xml:space="preserve"> %</w:t>
      </w:r>
      <w:r w:rsidRPr="0085749D">
        <w:t>) utvrđen</w:t>
      </w:r>
      <w:r w:rsidR="00070934">
        <w:t>a</w:t>
      </w:r>
      <w:r w:rsidRPr="0085749D">
        <w:t xml:space="preserve"> je </w:t>
      </w:r>
      <w:r w:rsidR="00070934">
        <w:t>potreba</w:t>
      </w:r>
      <w:r w:rsidRPr="0085749D">
        <w:t xml:space="preserve"> konstrukcijsk</w:t>
      </w:r>
      <w:r w:rsidR="00070934">
        <w:t>e</w:t>
      </w:r>
      <w:r w:rsidRPr="0085749D">
        <w:t xml:space="preserve"> obnov</w:t>
      </w:r>
      <w:r w:rsidR="00070934">
        <w:t>e</w:t>
      </w:r>
      <w:r w:rsidRPr="0085749D">
        <w:t>, kod 545 nalaza (23</w:t>
      </w:r>
      <w:r w:rsidR="008B3B64">
        <w:t xml:space="preserve"> %</w:t>
      </w:r>
      <w:r w:rsidRPr="0085749D">
        <w:t xml:space="preserve">) utvrđeno je </w:t>
      </w:r>
      <w:r w:rsidR="00070934">
        <w:t>potreba</w:t>
      </w:r>
      <w:r w:rsidRPr="0085749D">
        <w:t xml:space="preserve"> nekonstrukcijsk</w:t>
      </w:r>
      <w:r w:rsidR="00070934">
        <w:t>e</w:t>
      </w:r>
      <w:r w:rsidRPr="0085749D">
        <w:t xml:space="preserve"> obnov</w:t>
      </w:r>
      <w:r w:rsidR="00070934">
        <w:t>e</w:t>
      </w:r>
      <w:r w:rsidRPr="0085749D">
        <w:t>, a kod 712 nalaza (29</w:t>
      </w:r>
      <w:r w:rsidR="008B3B64">
        <w:t xml:space="preserve"> %</w:t>
      </w:r>
      <w:r w:rsidRPr="0085749D">
        <w:t>) utvrđen</w:t>
      </w:r>
      <w:r w:rsidR="00070934">
        <w:t>a</w:t>
      </w:r>
      <w:r w:rsidRPr="0085749D">
        <w:t xml:space="preserve"> je </w:t>
      </w:r>
      <w:r w:rsidR="00070934">
        <w:t>potreba</w:t>
      </w:r>
      <w:r w:rsidRPr="0085749D">
        <w:t xml:space="preserve"> uklanjanj</w:t>
      </w:r>
      <w:r w:rsidR="00911D99">
        <w:t>a</w:t>
      </w:r>
      <w:r w:rsidRPr="0085749D">
        <w:t xml:space="preserve"> odnosno uklanjanj</w:t>
      </w:r>
      <w:r w:rsidR="00911D99">
        <w:t>a</w:t>
      </w:r>
      <w:r w:rsidRPr="0085749D">
        <w:t xml:space="preserve"> i gradnj</w:t>
      </w:r>
      <w:r w:rsidR="00911D99">
        <w:t>e</w:t>
      </w:r>
      <w:r w:rsidRPr="0085749D">
        <w:t xml:space="preserve">. </w:t>
      </w:r>
    </w:p>
    <w:p w14:paraId="000B8018" w14:textId="77777777" w:rsidR="001D5F21" w:rsidRDefault="001D5F21" w:rsidP="002E683A"/>
    <w:p w14:paraId="144C2903" w14:textId="11157A8F" w:rsidR="002E683A" w:rsidRPr="00C9549D" w:rsidRDefault="002E683A" w:rsidP="002E683A">
      <w:r w:rsidRPr="0085749D">
        <w:t xml:space="preserve">U strukturi nalaza veći udio imaju uklanjanja </w:t>
      </w:r>
      <w:r w:rsidR="00BE12D6">
        <w:t>budući</w:t>
      </w:r>
      <w:r w:rsidRPr="0085749D">
        <w:t xml:space="preserve"> da se zahtjevi za uklanjanja te uklanjanja i gradnju prioritetno rješavaju. </w:t>
      </w:r>
    </w:p>
    <w:p w14:paraId="0C90CF49" w14:textId="77777777" w:rsidR="00F81BB8" w:rsidRDefault="00F81BB8" w:rsidP="00D90C6C"/>
    <w:p w14:paraId="56F5E82D" w14:textId="664B8EA1" w:rsidR="006D14A3" w:rsidRPr="00C9549D" w:rsidRDefault="006D14A3" w:rsidP="006D14A3">
      <w:pPr>
        <w:spacing w:after="60"/>
        <w:rPr>
          <w:i/>
          <w:iCs/>
        </w:rPr>
      </w:pPr>
      <w:r w:rsidRPr="00C9549D">
        <w:rPr>
          <w:i/>
          <w:iCs/>
        </w:rPr>
        <w:t>Pregled broja izrađenih nalaza</w:t>
      </w:r>
    </w:p>
    <w:tbl>
      <w:tblPr>
        <w:tblW w:w="9067" w:type="dxa"/>
        <w:tblLook w:val="04A0" w:firstRow="1" w:lastRow="0" w:firstColumn="1" w:lastColumn="0" w:noHBand="0" w:noVBand="1"/>
      </w:tblPr>
      <w:tblGrid>
        <w:gridCol w:w="3220"/>
        <w:gridCol w:w="1949"/>
        <w:gridCol w:w="1949"/>
        <w:gridCol w:w="1949"/>
      </w:tblGrid>
      <w:tr w:rsidR="006D14A3" w:rsidRPr="000342D7" w14:paraId="0A377D43" w14:textId="77777777" w:rsidTr="00861662">
        <w:trPr>
          <w:trHeight w:val="900"/>
        </w:trPr>
        <w:tc>
          <w:tcPr>
            <w:tcW w:w="3220"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2D8E043" w14:textId="77777777" w:rsidR="006D14A3" w:rsidRPr="000342D7" w:rsidRDefault="006D14A3" w:rsidP="00861662">
            <w:pPr>
              <w:spacing w:line="240" w:lineRule="auto"/>
              <w:jc w:val="center"/>
              <w:rPr>
                <w:rFonts w:eastAsia="Times New Roman"/>
                <w:color w:val="FFFFFF"/>
                <w:lang w:eastAsia="hr-HR"/>
              </w:rPr>
            </w:pPr>
            <w:r w:rsidRPr="000342D7">
              <w:rPr>
                <w:rFonts w:eastAsia="Times New Roman"/>
                <w:color w:val="FFFFFF"/>
                <w:lang w:eastAsia="hr-HR"/>
              </w:rPr>
              <w:t>OPIS</w:t>
            </w:r>
          </w:p>
        </w:tc>
        <w:tc>
          <w:tcPr>
            <w:tcW w:w="1949" w:type="dxa"/>
            <w:tcBorders>
              <w:top w:val="single" w:sz="4" w:space="0" w:color="A6A6A6"/>
              <w:left w:val="nil"/>
              <w:bottom w:val="single" w:sz="4" w:space="0" w:color="A6A6A6"/>
              <w:right w:val="single" w:sz="4" w:space="0" w:color="A6A6A6"/>
            </w:tcBorders>
            <w:shd w:val="clear" w:color="000000" w:fill="002060"/>
            <w:vAlign w:val="center"/>
            <w:hideMark/>
          </w:tcPr>
          <w:p w14:paraId="452042FB" w14:textId="190CDBE5" w:rsidR="006D14A3" w:rsidRPr="000342D7" w:rsidRDefault="006D14A3" w:rsidP="00861662">
            <w:pPr>
              <w:spacing w:line="240" w:lineRule="auto"/>
              <w:jc w:val="center"/>
              <w:rPr>
                <w:rFonts w:eastAsia="Times New Roman"/>
                <w:color w:val="FFFFFF"/>
                <w:lang w:eastAsia="hr-HR"/>
              </w:rPr>
            </w:pPr>
            <w:r w:rsidRPr="000342D7">
              <w:rPr>
                <w:rFonts w:eastAsia="Times New Roman"/>
                <w:color w:val="FFFFFF"/>
                <w:lang w:eastAsia="hr-HR"/>
              </w:rPr>
              <w:t>Stanje na</w:t>
            </w:r>
            <w:r w:rsidRPr="000342D7">
              <w:rPr>
                <w:rFonts w:eastAsia="Times New Roman"/>
                <w:color w:val="FFFFFF"/>
                <w:lang w:eastAsia="hr-HR"/>
              </w:rPr>
              <w:br/>
              <w:t>31.</w:t>
            </w:r>
            <w:r w:rsidR="00B96573" w:rsidRPr="000342D7">
              <w:rPr>
                <w:rFonts w:eastAsia="Times New Roman"/>
                <w:color w:val="FFFFFF"/>
                <w:lang w:eastAsia="hr-HR"/>
              </w:rPr>
              <w:t xml:space="preserve">prosinca </w:t>
            </w:r>
            <w:r w:rsidRPr="000342D7">
              <w:rPr>
                <w:rFonts w:eastAsia="Times New Roman"/>
                <w:color w:val="FFFFFF"/>
                <w:lang w:eastAsia="hr-HR"/>
              </w:rPr>
              <w:t>2022.</w:t>
            </w:r>
          </w:p>
        </w:tc>
        <w:tc>
          <w:tcPr>
            <w:tcW w:w="1949" w:type="dxa"/>
            <w:tcBorders>
              <w:top w:val="single" w:sz="4" w:space="0" w:color="A6A6A6"/>
              <w:left w:val="nil"/>
              <w:bottom w:val="single" w:sz="4" w:space="0" w:color="A6A6A6"/>
              <w:right w:val="single" w:sz="4" w:space="0" w:color="A6A6A6"/>
            </w:tcBorders>
            <w:shd w:val="clear" w:color="000000" w:fill="002060"/>
            <w:vAlign w:val="center"/>
            <w:hideMark/>
          </w:tcPr>
          <w:p w14:paraId="01B66C75" w14:textId="2B568F7D" w:rsidR="006D14A3" w:rsidRPr="000342D7" w:rsidRDefault="00B107C7" w:rsidP="00861662">
            <w:pPr>
              <w:spacing w:line="240" w:lineRule="auto"/>
              <w:jc w:val="center"/>
              <w:rPr>
                <w:rFonts w:eastAsia="Times New Roman"/>
                <w:color w:val="FFFFFF"/>
                <w:lang w:eastAsia="hr-HR"/>
              </w:rPr>
            </w:pPr>
            <w:r w:rsidRPr="000342D7">
              <w:rPr>
                <w:color w:val="FFFFFF"/>
              </w:rPr>
              <w:t xml:space="preserve"> Realizacija tijekom 2023. godine </w:t>
            </w:r>
          </w:p>
        </w:tc>
        <w:tc>
          <w:tcPr>
            <w:tcW w:w="1949" w:type="dxa"/>
            <w:tcBorders>
              <w:top w:val="single" w:sz="4" w:space="0" w:color="A6A6A6"/>
              <w:left w:val="nil"/>
              <w:bottom w:val="single" w:sz="4" w:space="0" w:color="A6A6A6"/>
              <w:right w:val="single" w:sz="4" w:space="0" w:color="A6A6A6"/>
            </w:tcBorders>
            <w:shd w:val="clear" w:color="000000" w:fill="002060"/>
            <w:vAlign w:val="center"/>
            <w:hideMark/>
          </w:tcPr>
          <w:p w14:paraId="2EFF1D71" w14:textId="77777777" w:rsidR="00CD5F67" w:rsidRPr="000342D7" w:rsidRDefault="00B107C7" w:rsidP="00B107C7">
            <w:pPr>
              <w:spacing w:line="240" w:lineRule="auto"/>
              <w:jc w:val="center"/>
              <w:rPr>
                <w:color w:val="FFFFFF"/>
              </w:rPr>
            </w:pPr>
            <w:r w:rsidRPr="000342D7">
              <w:rPr>
                <w:color w:val="FFFFFF"/>
              </w:rPr>
              <w:t xml:space="preserve"> Stanje na </w:t>
            </w:r>
          </w:p>
          <w:p w14:paraId="4E6B6CBD" w14:textId="2006D7E2" w:rsidR="006D14A3" w:rsidRPr="000342D7" w:rsidRDefault="00B107C7" w:rsidP="00861662">
            <w:pPr>
              <w:spacing w:line="240" w:lineRule="auto"/>
              <w:jc w:val="center"/>
              <w:rPr>
                <w:rFonts w:eastAsia="Times New Roman"/>
                <w:color w:val="FFFFFF"/>
                <w:lang w:eastAsia="hr-HR"/>
              </w:rPr>
            </w:pPr>
            <w:r w:rsidRPr="000342D7">
              <w:rPr>
                <w:color w:val="FFFFFF"/>
              </w:rPr>
              <w:t>30.</w:t>
            </w:r>
            <w:r w:rsidR="009078E1" w:rsidRPr="000342D7">
              <w:rPr>
                <w:color w:val="FFFFFF"/>
              </w:rPr>
              <w:t xml:space="preserve"> </w:t>
            </w:r>
            <w:r w:rsidR="00B96573" w:rsidRPr="000342D7">
              <w:rPr>
                <w:color w:val="FFFFFF"/>
              </w:rPr>
              <w:t xml:space="preserve">lipnja </w:t>
            </w:r>
            <w:r w:rsidRPr="000342D7">
              <w:rPr>
                <w:color w:val="FFFFFF"/>
              </w:rPr>
              <w:t xml:space="preserve">2023. </w:t>
            </w:r>
          </w:p>
        </w:tc>
      </w:tr>
      <w:tr w:rsidR="006D14A3" w:rsidRPr="000342D7" w14:paraId="53EE5EDF"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000000" w:fill="D9E1F2"/>
            <w:noWrap/>
            <w:vAlign w:val="center"/>
            <w:hideMark/>
          </w:tcPr>
          <w:p w14:paraId="0DCD1B5B" w14:textId="77777777" w:rsidR="006D14A3" w:rsidRPr="000342D7" w:rsidRDefault="006D14A3" w:rsidP="00861662">
            <w:pPr>
              <w:spacing w:line="240" w:lineRule="auto"/>
              <w:rPr>
                <w:rFonts w:eastAsia="Times New Roman"/>
                <w:color w:val="000000"/>
                <w:lang w:eastAsia="hr-HR"/>
              </w:rPr>
            </w:pPr>
            <w:r w:rsidRPr="000342D7">
              <w:rPr>
                <w:rFonts w:eastAsia="Times New Roman"/>
                <w:color w:val="000000"/>
                <w:lang w:eastAsia="hr-HR"/>
              </w:rPr>
              <w:t>Izrađen nalaz</w:t>
            </w:r>
          </w:p>
        </w:tc>
        <w:tc>
          <w:tcPr>
            <w:tcW w:w="1949" w:type="dxa"/>
            <w:tcBorders>
              <w:top w:val="nil"/>
              <w:left w:val="nil"/>
              <w:bottom w:val="single" w:sz="4" w:space="0" w:color="A6A6A6"/>
              <w:right w:val="single" w:sz="4" w:space="0" w:color="A6A6A6"/>
            </w:tcBorders>
            <w:shd w:val="clear" w:color="000000" w:fill="D9E1F2"/>
            <w:vAlign w:val="center"/>
            <w:hideMark/>
          </w:tcPr>
          <w:p w14:paraId="109F2563" w14:textId="77777777" w:rsidR="006D14A3" w:rsidRPr="000342D7" w:rsidRDefault="006D14A3" w:rsidP="00861662">
            <w:pPr>
              <w:spacing w:line="240" w:lineRule="auto"/>
              <w:jc w:val="center"/>
              <w:rPr>
                <w:rFonts w:eastAsia="Times New Roman"/>
                <w:color w:val="000000"/>
                <w:lang w:eastAsia="hr-HR"/>
              </w:rPr>
            </w:pPr>
            <w:r w:rsidRPr="000342D7">
              <w:rPr>
                <w:rFonts w:eastAsia="Times New Roman"/>
                <w:color w:val="000000"/>
                <w:lang w:eastAsia="hr-HR"/>
              </w:rPr>
              <w:t>1.217</w:t>
            </w:r>
          </w:p>
        </w:tc>
        <w:tc>
          <w:tcPr>
            <w:tcW w:w="1949" w:type="dxa"/>
            <w:tcBorders>
              <w:top w:val="nil"/>
              <w:left w:val="nil"/>
              <w:bottom w:val="single" w:sz="4" w:space="0" w:color="A6A6A6"/>
              <w:right w:val="single" w:sz="4" w:space="0" w:color="A6A6A6"/>
            </w:tcBorders>
            <w:shd w:val="clear" w:color="000000" w:fill="D9E1F2"/>
            <w:vAlign w:val="center"/>
            <w:hideMark/>
          </w:tcPr>
          <w:p w14:paraId="446A0AB3" w14:textId="6AB3D01E" w:rsidR="006D14A3" w:rsidRPr="000342D7" w:rsidRDefault="007C76A3" w:rsidP="00861662">
            <w:pPr>
              <w:spacing w:line="240" w:lineRule="auto"/>
              <w:jc w:val="center"/>
              <w:rPr>
                <w:rFonts w:eastAsia="Times New Roman"/>
                <w:color w:val="000000"/>
                <w:lang w:eastAsia="hr-HR"/>
              </w:rPr>
            </w:pPr>
            <w:r w:rsidRPr="000342D7">
              <w:rPr>
                <w:color w:val="000000"/>
              </w:rPr>
              <w:t>1.195</w:t>
            </w:r>
          </w:p>
        </w:tc>
        <w:tc>
          <w:tcPr>
            <w:tcW w:w="1949" w:type="dxa"/>
            <w:tcBorders>
              <w:top w:val="nil"/>
              <w:left w:val="nil"/>
              <w:bottom w:val="single" w:sz="4" w:space="0" w:color="A6A6A6"/>
              <w:right w:val="single" w:sz="4" w:space="0" w:color="A6A6A6"/>
            </w:tcBorders>
            <w:shd w:val="clear" w:color="000000" w:fill="D9E1F2"/>
            <w:vAlign w:val="center"/>
            <w:hideMark/>
          </w:tcPr>
          <w:p w14:paraId="332956A9" w14:textId="3F57DD63" w:rsidR="006D14A3" w:rsidRPr="000342D7" w:rsidRDefault="007C76A3" w:rsidP="00861662">
            <w:pPr>
              <w:spacing w:line="240" w:lineRule="auto"/>
              <w:jc w:val="center"/>
              <w:rPr>
                <w:rFonts w:eastAsia="Times New Roman"/>
                <w:color w:val="000000"/>
                <w:lang w:eastAsia="hr-HR"/>
              </w:rPr>
            </w:pPr>
            <w:r w:rsidRPr="000342D7">
              <w:rPr>
                <w:color w:val="000000"/>
              </w:rPr>
              <w:t>2.412</w:t>
            </w:r>
          </w:p>
        </w:tc>
      </w:tr>
      <w:tr w:rsidR="006D14A3" w:rsidRPr="000342D7" w14:paraId="1CB42BFE"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hideMark/>
          </w:tcPr>
          <w:p w14:paraId="7ABA63CE" w14:textId="77777777" w:rsidR="006D14A3" w:rsidRPr="000342D7" w:rsidRDefault="006D14A3" w:rsidP="00861662">
            <w:pPr>
              <w:spacing w:line="240" w:lineRule="auto"/>
              <w:ind w:firstLineChars="200" w:firstLine="480"/>
              <w:jc w:val="left"/>
              <w:rPr>
                <w:rFonts w:eastAsia="Times New Roman"/>
                <w:color w:val="000000"/>
                <w:lang w:eastAsia="hr-HR"/>
              </w:rPr>
            </w:pPr>
            <w:r w:rsidRPr="000342D7">
              <w:rPr>
                <w:rFonts w:eastAsia="Times New Roman"/>
                <w:color w:val="000000"/>
                <w:lang w:eastAsia="hr-HR"/>
              </w:rPr>
              <w:t>Nekonstrukcijska obnova</w:t>
            </w:r>
          </w:p>
        </w:tc>
        <w:tc>
          <w:tcPr>
            <w:tcW w:w="1949" w:type="dxa"/>
            <w:tcBorders>
              <w:top w:val="nil"/>
              <w:left w:val="nil"/>
              <w:bottom w:val="single" w:sz="4" w:space="0" w:color="A6A6A6"/>
              <w:right w:val="single" w:sz="4" w:space="0" w:color="A6A6A6"/>
            </w:tcBorders>
            <w:shd w:val="clear" w:color="auto" w:fill="auto"/>
            <w:noWrap/>
            <w:vAlign w:val="center"/>
            <w:hideMark/>
          </w:tcPr>
          <w:p w14:paraId="5B93CB06" w14:textId="77777777" w:rsidR="006D14A3" w:rsidRPr="000342D7" w:rsidRDefault="006D14A3" w:rsidP="00861662">
            <w:pPr>
              <w:spacing w:line="240" w:lineRule="auto"/>
              <w:jc w:val="center"/>
              <w:rPr>
                <w:rFonts w:eastAsia="Times New Roman"/>
                <w:i/>
                <w:iCs/>
                <w:color w:val="000000"/>
                <w:lang w:eastAsia="hr-HR"/>
              </w:rPr>
            </w:pPr>
            <w:r w:rsidRPr="000342D7">
              <w:rPr>
                <w:rFonts w:eastAsia="Times New Roman"/>
                <w:i/>
                <w:iCs/>
                <w:color w:val="000000"/>
                <w:lang w:eastAsia="hr-HR"/>
              </w:rPr>
              <w:t>323</w:t>
            </w:r>
          </w:p>
        </w:tc>
        <w:tc>
          <w:tcPr>
            <w:tcW w:w="1949" w:type="dxa"/>
            <w:tcBorders>
              <w:top w:val="nil"/>
              <w:left w:val="nil"/>
              <w:bottom w:val="single" w:sz="4" w:space="0" w:color="A6A6A6"/>
              <w:right w:val="single" w:sz="4" w:space="0" w:color="A6A6A6"/>
            </w:tcBorders>
            <w:shd w:val="clear" w:color="auto" w:fill="auto"/>
            <w:noWrap/>
            <w:vAlign w:val="center"/>
            <w:hideMark/>
          </w:tcPr>
          <w:p w14:paraId="4FE08251" w14:textId="0D5128E6" w:rsidR="006D14A3" w:rsidRPr="000342D7" w:rsidRDefault="007C76A3" w:rsidP="00861662">
            <w:pPr>
              <w:spacing w:line="240" w:lineRule="auto"/>
              <w:jc w:val="center"/>
              <w:rPr>
                <w:rFonts w:eastAsia="Times New Roman"/>
                <w:i/>
                <w:iCs/>
                <w:color w:val="000000"/>
                <w:lang w:eastAsia="hr-HR"/>
              </w:rPr>
            </w:pPr>
            <w:r w:rsidRPr="000342D7">
              <w:rPr>
                <w:color w:val="000000"/>
              </w:rPr>
              <w:t>222</w:t>
            </w:r>
          </w:p>
        </w:tc>
        <w:tc>
          <w:tcPr>
            <w:tcW w:w="1949" w:type="dxa"/>
            <w:tcBorders>
              <w:top w:val="nil"/>
              <w:left w:val="nil"/>
              <w:bottom w:val="single" w:sz="4" w:space="0" w:color="A6A6A6"/>
              <w:right w:val="single" w:sz="4" w:space="0" w:color="A6A6A6"/>
            </w:tcBorders>
            <w:shd w:val="clear" w:color="auto" w:fill="auto"/>
            <w:vAlign w:val="center"/>
            <w:hideMark/>
          </w:tcPr>
          <w:p w14:paraId="72F42ECC" w14:textId="349C1704" w:rsidR="006D14A3" w:rsidRPr="000342D7" w:rsidRDefault="007C76A3" w:rsidP="00861662">
            <w:pPr>
              <w:spacing w:line="240" w:lineRule="auto"/>
              <w:jc w:val="center"/>
              <w:rPr>
                <w:rFonts w:eastAsia="Times New Roman"/>
                <w:color w:val="000000"/>
                <w:lang w:eastAsia="hr-HR"/>
              </w:rPr>
            </w:pPr>
            <w:r w:rsidRPr="000342D7">
              <w:rPr>
                <w:i/>
                <w:iCs/>
                <w:color w:val="000000"/>
              </w:rPr>
              <w:t>545</w:t>
            </w:r>
          </w:p>
        </w:tc>
      </w:tr>
      <w:tr w:rsidR="006D14A3" w:rsidRPr="000342D7" w14:paraId="6B5FB3CD"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hideMark/>
          </w:tcPr>
          <w:p w14:paraId="470867B2" w14:textId="77777777" w:rsidR="006D14A3" w:rsidRPr="000342D7" w:rsidRDefault="006D14A3" w:rsidP="00861662">
            <w:pPr>
              <w:spacing w:line="240" w:lineRule="auto"/>
              <w:ind w:firstLineChars="200" w:firstLine="480"/>
              <w:jc w:val="left"/>
              <w:rPr>
                <w:rFonts w:eastAsia="Times New Roman"/>
                <w:color w:val="000000"/>
                <w:lang w:eastAsia="hr-HR"/>
              </w:rPr>
            </w:pPr>
            <w:r w:rsidRPr="000342D7">
              <w:rPr>
                <w:rFonts w:eastAsia="Times New Roman"/>
                <w:color w:val="000000"/>
                <w:lang w:eastAsia="hr-HR"/>
              </w:rPr>
              <w:t>Konstrukcijska obnova</w:t>
            </w:r>
          </w:p>
        </w:tc>
        <w:tc>
          <w:tcPr>
            <w:tcW w:w="1949" w:type="dxa"/>
            <w:tcBorders>
              <w:top w:val="nil"/>
              <w:left w:val="nil"/>
              <w:bottom w:val="single" w:sz="4" w:space="0" w:color="A6A6A6"/>
              <w:right w:val="single" w:sz="4" w:space="0" w:color="A6A6A6"/>
            </w:tcBorders>
            <w:shd w:val="clear" w:color="auto" w:fill="auto"/>
            <w:noWrap/>
            <w:vAlign w:val="center"/>
            <w:hideMark/>
          </w:tcPr>
          <w:p w14:paraId="287EE8E3" w14:textId="77777777" w:rsidR="006D14A3" w:rsidRPr="000342D7" w:rsidRDefault="006D14A3" w:rsidP="00861662">
            <w:pPr>
              <w:spacing w:line="240" w:lineRule="auto"/>
              <w:jc w:val="center"/>
              <w:rPr>
                <w:rFonts w:eastAsia="Times New Roman"/>
                <w:i/>
                <w:iCs/>
                <w:color w:val="000000"/>
                <w:lang w:eastAsia="hr-HR"/>
              </w:rPr>
            </w:pPr>
            <w:r w:rsidRPr="000342D7">
              <w:rPr>
                <w:rFonts w:eastAsia="Times New Roman"/>
                <w:i/>
                <w:iCs/>
                <w:color w:val="000000"/>
                <w:lang w:eastAsia="hr-HR"/>
              </w:rPr>
              <w:t>628</w:t>
            </w:r>
          </w:p>
        </w:tc>
        <w:tc>
          <w:tcPr>
            <w:tcW w:w="1949" w:type="dxa"/>
            <w:tcBorders>
              <w:top w:val="nil"/>
              <w:left w:val="nil"/>
              <w:bottom w:val="single" w:sz="4" w:space="0" w:color="A6A6A6"/>
              <w:right w:val="single" w:sz="4" w:space="0" w:color="A6A6A6"/>
            </w:tcBorders>
            <w:shd w:val="clear" w:color="auto" w:fill="auto"/>
            <w:noWrap/>
            <w:vAlign w:val="center"/>
            <w:hideMark/>
          </w:tcPr>
          <w:p w14:paraId="27B92269" w14:textId="2211AADE" w:rsidR="006D14A3" w:rsidRPr="000342D7" w:rsidRDefault="007C76A3" w:rsidP="00861662">
            <w:pPr>
              <w:spacing w:line="240" w:lineRule="auto"/>
              <w:jc w:val="center"/>
              <w:rPr>
                <w:rFonts w:eastAsia="Times New Roman"/>
                <w:i/>
                <w:iCs/>
                <w:color w:val="000000"/>
                <w:lang w:eastAsia="hr-HR"/>
              </w:rPr>
            </w:pPr>
            <w:r w:rsidRPr="000342D7">
              <w:rPr>
                <w:color w:val="000000"/>
              </w:rPr>
              <w:t>527</w:t>
            </w:r>
          </w:p>
        </w:tc>
        <w:tc>
          <w:tcPr>
            <w:tcW w:w="1949" w:type="dxa"/>
            <w:tcBorders>
              <w:top w:val="nil"/>
              <w:left w:val="nil"/>
              <w:bottom w:val="single" w:sz="4" w:space="0" w:color="A6A6A6"/>
              <w:right w:val="single" w:sz="4" w:space="0" w:color="A6A6A6"/>
            </w:tcBorders>
            <w:shd w:val="clear" w:color="auto" w:fill="auto"/>
            <w:vAlign w:val="center"/>
            <w:hideMark/>
          </w:tcPr>
          <w:p w14:paraId="0469D6BD" w14:textId="734D71BC" w:rsidR="006D14A3" w:rsidRPr="000342D7" w:rsidRDefault="007C76A3" w:rsidP="00861662">
            <w:pPr>
              <w:spacing w:line="240" w:lineRule="auto"/>
              <w:jc w:val="center"/>
              <w:rPr>
                <w:rFonts w:eastAsia="Times New Roman"/>
                <w:color w:val="000000"/>
                <w:lang w:eastAsia="hr-HR"/>
              </w:rPr>
            </w:pPr>
            <w:r w:rsidRPr="000342D7">
              <w:rPr>
                <w:i/>
                <w:iCs/>
                <w:color w:val="000000"/>
              </w:rPr>
              <w:t>1155</w:t>
            </w:r>
          </w:p>
        </w:tc>
      </w:tr>
      <w:tr w:rsidR="006D14A3" w:rsidRPr="000342D7" w14:paraId="24C9038C"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hideMark/>
          </w:tcPr>
          <w:p w14:paraId="5181A094" w14:textId="77777777" w:rsidR="006D14A3" w:rsidRPr="000342D7" w:rsidRDefault="006D14A3" w:rsidP="00861662">
            <w:pPr>
              <w:spacing w:line="240" w:lineRule="auto"/>
              <w:ind w:firstLineChars="200" w:firstLine="480"/>
              <w:jc w:val="left"/>
              <w:rPr>
                <w:rFonts w:eastAsia="Times New Roman"/>
                <w:color w:val="000000"/>
                <w:lang w:eastAsia="hr-HR"/>
              </w:rPr>
            </w:pPr>
            <w:r w:rsidRPr="000342D7">
              <w:rPr>
                <w:rFonts w:eastAsia="Times New Roman"/>
                <w:color w:val="000000"/>
                <w:lang w:eastAsia="hr-HR"/>
              </w:rPr>
              <w:t>Uklanjanje</w:t>
            </w:r>
          </w:p>
        </w:tc>
        <w:tc>
          <w:tcPr>
            <w:tcW w:w="1949" w:type="dxa"/>
            <w:tcBorders>
              <w:top w:val="nil"/>
              <w:left w:val="nil"/>
              <w:bottom w:val="single" w:sz="4" w:space="0" w:color="A6A6A6"/>
              <w:right w:val="single" w:sz="4" w:space="0" w:color="A6A6A6"/>
            </w:tcBorders>
            <w:shd w:val="clear" w:color="auto" w:fill="auto"/>
            <w:noWrap/>
            <w:vAlign w:val="center"/>
            <w:hideMark/>
          </w:tcPr>
          <w:p w14:paraId="74FA3730" w14:textId="77777777" w:rsidR="006D14A3" w:rsidRPr="000342D7" w:rsidRDefault="006D14A3" w:rsidP="00861662">
            <w:pPr>
              <w:spacing w:line="240" w:lineRule="auto"/>
              <w:jc w:val="center"/>
              <w:rPr>
                <w:rFonts w:eastAsia="Times New Roman"/>
                <w:i/>
                <w:iCs/>
                <w:color w:val="000000"/>
                <w:lang w:eastAsia="hr-HR"/>
              </w:rPr>
            </w:pPr>
            <w:r w:rsidRPr="000342D7">
              <w:rPr>
                <w:rFonts w:eastAsia="Times New Roman"/>
                <w:i/>
                <w:iCs/>
                <w:color w:val="000000"/>
                <w:lang w:eastAsia="hr-HR"/>
              </w:rPr>
              <w:t>266</w:t>
            </w:r>
          </w:p>
        </w:tc>
        <w:tc>
          <w:tcPr>
            <w:tcW w:w="1949" w:type="dxa"/>
            <w:tcBorders>
              <w:top w:val="nil"/>
              <w:left w:val="nil"/>
              <w:bottom w:val="single" w:sz="4" w:space="0" w:color="A6A6A6"/>
              <w:right w:val="single" w:sz="4" w:space="0" w:color="A6A6A6"/>
            </w:tcBorders>
            <w:shd w:val="clear" w:color="auto" w:fill="auto"/>
            <w:noWrap/>
            <w:vAlign w:val="center"/>
            <w:hideMark/>
          </w:tcPr>
          <w:p w14:paraId="3E241C15" w14:textId="1802FED2" w:rsidR="006D14A3" w:rsidRPr="000342D7" w:rsidRDefault="007C76A3" w:rsidP="00861662">
            <w:pPr>
              <w:spacing w:line="240" w:lineRule="auto"/>
              <w:jc w:val="center"/>
              <w:rPr>
                <w:rFonts w:eastAsia="Times New Roman"/>
                <w:i/>
                <w:iCs/>
                <w:color w:val="000000"/>
                <w:lang w:eastAsia="hr-HR"/>
              </w:rPr>
            </w:pPr>
            <w:r w:rsidRPr="000342D7">
              <w:rPr>
                <w:color w:val="000000"/>
              </w:rPr>
              <w:t>446</w:t>
            </w:r>
          </w:p>
        </w:tc>
        <w:tc>
          <w:tcPr>
            <w:tcW w:w="1949" w:type="dxa"/>
            <w:tcBorders>
              <w:top w:val="nil"/>
              <w:left w:val="nil"/>
              <w:bottom w:val="single" w:sz="4" w:space="0" w:color="A6A6A6"/>
              <w:right w:val="single" w:sz="4" w:space="0" w:color="A6A6A6"/>
            </w:tcBorders>
            <w:shd w:val="clear" w:color="auto" w:fill="auto"/>
            <w:vAlign w:val="center"/>
            <w:hideMark/>
          </w:tcPr>
          <w:p w14:paraId="0A561DFC" w14:textId="1B2975DC" w:rsidR="006D14A3" w:rsidRPr="000342D7" w:rsidRDefault="007C76A3" w:rsidP="00861662">
            <w:pPr>
              <w:spacing w:line="240" w:lineRule="auto"/>
              <w:jc w:val="center"/>
              <w:rPr>
                <w:rFonts w:eastAsia="Times New Roman"/>
                <w:color w:val="000000"/>
                <w:lang w:eastAsia="hr-HR"/>
              </w:rPr>
            </w:pPr>
            <w:r w:rsidRPr="000342D7">
              <w:rPr>
                <w:i/>
                <w:iCs/>
                <w:color w:val="000000"/>
              </w:rPr>
              <w:t>712</w:t>
            </w:r>
          </w:p>
        </w:tc>
      </w:tr>
      <w:tr w:rsidR="006D14A3" w:rsidRPr="000342D7" w14:paraId="5C528B1B"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000000" w:fill="D9E1F2"/>
            <w:noWrap/>
            <w:vAlign w:val="center"/>
            <w:hideMark/>
          </w:tcPr>
          <w:p w14:paraId="4E99D1C6" w14:textId="77777777" w:rsidR="006D14A3" w:rsidRPr="000342D7" w:rsidRDefault="006D14A3" w:rsidP="00861662">
            <w:pPr>
              <w:spacing w:line="240" w:lineRule="auto"/>
              <w:rPr>
                <w:rFonts w:eastAsia="Times New Roman"/>
                <w:color w:val="000000"/>
                <w:lang w:eastAsia="hr-HR"/>
              </w:rPr>
            </w:pPr>
            <w:r w:rsidRPr="000342D7">
              <w:rPr>
                <w:rFonts w:eastAsia="Times New Roman"/>
                <w:color w:val="000000"/>
                <w:lang w:eastAsia="hr-HR"/>
              </w:rPr>
              <w:t>Nalaz u izradi</w:t>
            </w:r>
          </w:p>
        </w:tc>
        <w:tc>
          <w:tcPr>
            <w:tcW w:w="1949" w:type="dxa"/>
            <w:tcBorders>
              <w:top w:val="nil"/>
              <w:left w:val="nil"/>
              <w:bottom w:val="single" w:sz="4" w:space="0" w:color="A6A6A6"/>
              <w:right w:val="single" w:sz="4" w:space="0" w:color="A6A6A6"/>
            </w:tcBorders>
            <w:shd w:val="clear" w:color="000000" w:fill="D9E1F2"/>
            <w:vAlign w:val="center"/>
            <w:hideMark/>
          </w:tcPr>
          <w:p w14:paraId="7E117071" w14:textId="77777777" w:rsidR="006D14A3" w:rsidRPr="000342D7" w:rsidRDefault="006D14A3" w:rsidP="00861662">
            <w:pPr>
              <w:spacing w:line="240" w:lineRule="auto"/>
              <w:jc w:val="center"/>
              <w:rPr>
                <w:rFonts w:eastAsia="Times New Roman"/>
                <w:color w:val="000000"/>
                <w:lang w:eastAsia="hr-HR"/>
              </w:rPr>
            </w:pPr>
            <w:r w:rsidRPr="000342D7">
              <w:rPr>
                <w:rFonts w:eastAsia="Times New Roman"/>
                <w:color w:val="000000"/>
                <w:lang w:eastAsia="hr-HR"/>
              </w:rPr>
              <w:t>682</w:t>
            </w:r>
          </w:p>
        </w:tc>
        <w:tc>
          <w:tcPr>
            <w:tcW w:w="1949" w:type="dxa"/>
            <w:tcBorders>
              <w:top w:val="nil"/>
              <w:left w:val="nil"/>
              <w:bottom w:val="single" w:sz="4" w:space="0" w:color="A6A6A6"/>
              <w:right w:val="single" w:sz="4" w:space="0" w:color="A6A6A6"/>
            </w:tcBorders>
            <w:shd w:val="clear" w:color="000000" w:fill="D9E1F2"/>
            <w:vAlign w:val="center"/>
            <w:hideMark/>
          </w:tcPr>
          <w:p w14:paraId="7E13A53E" w14:textId="7DE600FF" w:rsidR="006D14A3" w:rsidRPr="000342D7" w:rsidRDefault="007C76A3" w:rsidP="00861662">
            <w:pPr>
              <w:spacing w:line="240" w:lineRule="auto"/>
              <w:jc w:val="center"/>
              <w:rPr>
                <w:rFonts w:eastAsia="Times New Roman"/>
                <w:color w:val="000000"/>
                <w:lang w:eastAsia="hr-HR"/>
              </w:rPr>
            </w:pPr>
            <w:r w:rsidRPr="000342D7">
              <w:rPr>
                <w:color w:val="000000"/>
              </w:rPr>
              <w:t>160</w:t>
            </w:r>
          </w:p>
        </w:tc>
        <w:tc>
          <w:tcPr>
            <w:tcW w:w="1949" w:type="dxa"/>
            <w:tcBorders>
              <w:top w:val="nil"/>
              <w:left w:val="nil"/>
              <w:bottom w:val="single" w:sz="4" w:space="0" w:color="A6A6A6"/>
              <w:right w:val="single" w:sz="4" w:space="0" w:color="A6A6A6"/>
            </w:tcBorders>
            <w:shd w:val="clear" w:color="000000" w:fill="D9E1F2"/>
            <w:vAlign w:val="center"/>
            <w:hideMark/>
          </w:tcPr>
          <w:p w14:paraId="52B74803" w14:textId="3E0B6BBC" w:rsidR="006D14A3" w:rsidRPr="000342D7" w:rsidRDefault="007C76A3" w:rsidP="00861662">
            <w:pPr>
              <w:spacing w:line="240" w:lineRule="auto"/>
              <w:jc w:val="center"/>
              <w:rPr>
                <w:rFonts w:eastAsia="Times New Roman"/>
                <w:color w:val="000000"/>
                <w:lang w:eastAsia="hr-HR"/>
              </w:rPr>
            </w:pPr>
            <w:r w:rsidRPr="000342D7">
              <w:rPr>
                <w:color w:val="000000"/>
              </w:rPr>
              <w:t>842</w:t>
            </w:r>
          </w:p>
        </w:tc>
      </w:tr>
    </w:tbl>
    <w:p w14:paraId="784B991C" w14:textId="77777777" w:rsidR="005F4BF2" w:rsidRDefault="005F4BF2" w:rsidP="01446095">
      <w:pPr>
        <w:spacing w:before="60" w:after="60" w:line="259" w:lineRule="auto"/>
      </w:pPr>
      <w:bookmarkStart w:id="7" w:name="_Toc134359320"/>
    </w:p>
    <w:p w14:paraId="2E4427B8" w14:textId="4753E381" w:rsidR="00D90C6C" w:rsidRDefault="00D90C6C" w:rsidP="01446095">
      <w:pPr>
        <w:spacing w:before="60" w:after="60" w:line="259" w:lineRule="auto"/>
      </w:pPr>
      <w:r>
        <w:t xml:space="preserve">Važno je za naglasiti da se </w:t>
      </w:r>
      <w:r w:rsidR="005669BD">
        <w:t>temeljem</w:t>
      </w:r>
      <w:r>
        <w:t xml:space="preserve"> novog Zakona o obnovi</w:t>
      </w:r>
      <w:r w:rsidR="00807D3F">
        <w:t>,</w:t>
      </w:r>
      <w:r>
        <w:t xml:space="preserve"> rješenja donose nakon izrade nalaza. Prethodno navedena prilagodba procesa je značajno ubrzala postupanje jer se po donošenju istih neposredno pristupa projektiranju, isplati novčanih sredstava i ostalim aktivnostima potrebnim za provedbu obnove.</w:t>
      </w:r>
    </w:p>
    <w:p w14:paraId="03BACA3C" w14:textId="77777777" w:rsidR="00334006" w:rsidRDefault="00334006" w:rsidP="009B440C">
      <w:pPr>
        <w:spacing w:after="60"/>
      </w:pPr>
    </w:p>
    <w:p w14:paraId="7D661F5B" w14:textId="175B5CF7" w:rsidR="00DA7533" w:rsidRDefault="009B440C" w:rsidP="009B440C">
      <w:pPr>
        <w:spacing w:after="60"/>
      </w:pPr>
      <w:r w:rsidRPr="008826F0">
        <w:t>Ubrzanje izrade nalaza i aktivno poticanje prelaska na samoobnovu rezultiralo je s povećanjem dinamike donošenja akata o konstrukcijskoj obnovi i gradnji zamjenskih kuća</w:t>
      </w:r>
      <w:r w:rsidR="005E6D19">
        <w:t>,</w:t>
      </w:r>
      <w:r w:rsidRPr="008826F0">
        <w:t xml:space="preserve"> </w:t>
      </w:r>
      <w:r w:rsidR="009A4702">
        <w:t xml:space="preserve">a </w:t>
      </w:r>
      <w:r w:rsidRPr="008826F0">
        <w:t xml:space="preserve">što je rezultiralo većim brojem uvođenja konstrukcijskih obnova i gradnji obiteljskih kuća u projektiranje. </w:t>
      </w:r>
    </w:p>
    <w:p w14:paraId="7610904C" w14:textId="77777777" w:rsidR="00FC56E7" w:rsidRDefault="00FC56E7" w:rsidP="009B440C">
      <w:pPr>
        <w:spacing w:after="60"/>
      </w:pPr>
    </w:p>
    <w:p w14:paraId="4A0879C9" w14:textId="77CEBB0D" w:rsidR="00DA7533" w:rsidRDefault="00DA3DF5" w:rsidP="00DA7533">
      <w:pPr>
        <w:spacing w:before="60" w:after="60" w:line="259" w:lineRule="auto"/>
      </w:pPr>
      <w:r>
        <w:t xml:space="preserve">Kako je većina </w:t>
      </w:r>
      <w:r w:rsidR="000B33C6">
        <w:t xml:space="preserve">dokumentacije za </w:t>
      </w:r>
      <w:r w:rsidR="00B80305">
        <w:t>nekonstruk</w:t>
      </w:r>
      <w:r>
        <w:t xml:space="preserve">cijsku obnovu </w:t>
      </w:r>
      <w:r w:rsidR="000B33C6">
        <w:t>riješena, b</w:t>
      </w:r>
      <w:r w:rsidR="00A97E9F">
        <w:t xml:space="preserve">roj </w:t>
      </w:r>
      <w:r w:rsidR="00DA7533">
        <w:t xml:space="preserve">akata </w:t>
      </w:r>
      <w:r w:rsidR="00B80305">
        <w:t xml:space="preserve">za </w:t>
      </w:r>
      <w:r w:rsidR="000B33C6">
        <w:t>tu vrstu o</w:t>
      </w:r>
      <w:r w:rsidR="0055640E">
        <w:t>bnove</w:t>
      </w:r>
      <w:r>
        <w:t xml:space="preserve"> </w:t>
      </w:r>
      <w:r w:rsidR="00DA7533">
        <w:t>se u 2023. godini</w:t>
      </w:r>
      <w:r w:rsidR="009171B9">
        <w:t xml:space="preserve"> </w:t>
      </w:r>
      <w:r w:rsidR="00F75C86">
        <w:t>smanjil</w:t>
      </w:r>
      <w:r w:rsidR="005E6D19">
        <w:t>o</w:t>
      </w:r>
      <w:r w:rsidR="00F13AFE">
        <w:t>, dok je dinamika donošenja</w:t>
      </w:r>
      <w:r w:rsidR="00DA7533">
        <w:t xml:space="preserve"> akata o konstrukcijskoj obnovi ubrzan</w:t>
      </w:r>
      <w:r w:rsidR="00F13AFE">
        <w:t>a</w:t>
      </w:r>
      <w:r w:rsidR="00DA7533">
        <w:t xml:space="preserve"> s obzirom na povećani broj </w:t>
      </w:r>
      <w:r w:rsidR="002E259E">
        <w:t xml:space="preserve">izrađenih </w:t>
      </w:r>
      <w:r w:rsidR="00DA7533">
        <w:t>nalaza</w:t>
      </w:r>
      <w:r w:rsidR="00BB1ED8">
        <w:t>.</w:t>
      </w:r>
    </w:p>
    <w:p w14:paraId="6301AA58" w14:textId="77777777" w:rsidR="006B4540" w:rsidRDefault="006B4540" w:rsidP="00DA7533">
      <w:pPr>
        <w:spacing w:before="60" w:after="60" w:line="259" w:lineRule="auto"/>
      </w:pPr>
    </w:p>
    <w:p w14:paraId="61D5FF37" w14:textId="2C0ADBA3" w:rsidR="00EE5695" w:rsidRDefault="008703CE" w:rsidP="008703CE">
      <w:pPr>
        <w:spacing w:before="60" w:after="60" w:line="259" w:lineRule="auto"/>
      </w:pPr>
      <w:r w:rsidRPr="00D35421">
        <w:t xml:space="preserve">Do </w:t>
      </w:r>
      <w:r w:rsidR="008B7703">
        <w:t>30. lipnja 2023.</w:t>
      </w:r>
      <w:r w:rsidR="00EE5695" w:rsidRPr="00D35421">
        <w:t>,</w:t>
      </w:r>
      <w:r w:rsidRPr="00D35421">
        <w:t xml:space="preserve"> </w:t>
      </w:r>
      <w:r w:rsidR="00D35421" w:rsidRPr="00D35421">
        <w:t xml:space="preserve">od </w:t>
      </w:r>
      <w:r w:rsidR="00807D3F" w:rsidRPr="00D35421">
        <w:t>sve</w:t>
      </w:r>
      <w:r w:rsidRPr="00D35421">
        <w:t xml:space="preserve">ukupno </w:t>
      </w:r>
      <w:r w:rsidR="00D35421" w:rsidRPr="00D35421">
        <w:t>donesenih</w:t>
      </w:r>
      <w:r w:rsidRPr="00D35421">
        <w:t xml:space="preserve"> 20.494 akta</w:t>
      </w:r>
      <w:r w:rsidR="00D35421" w:rsidRPr="00D35421">
        <w:t xml:space="preserve">, </w:t>
      </w:r>
      <w:r w:rsidRPr="00D35421">
        <w:t>16.114 (79</w:t>
      </w:r>
      <w:r w:rsidR="008B3B64">
        <w:t xml:space="preserve"> %</w:t>
      </w:r>
      <w:r w:rsidRPr="00D35421">
        <w:t xml:space="preserve">) odnosi </w:t>
      </w:r>
      <w:r w:rsidR="00D35421" w:rsidRPr="00D35421">
        <w:t xml:space="preserve">se </w:t>
      </w:r>
      <w:r w:rsidRPr="00D35421">
        <w:t>na nekonstrukcijsku obnovu, 2.616 (13</w:t>
      </w:r>
      <w:r w:rsidR="008B3B64">
        <w:t xml:space="preserve"> %</w:t>
      </w:r>
      <w:r w:rsidRPr="00D35421">
        <w:t>) na konstrukcijsku obnovu, 1.197 (6</w:t>
      </w:r>
      <w:r w:rsidR="008B3B64">
        <w:t xml:space="preserve"> %</w:t>
      </w:r>
      <w:r w:rsidRPr="00D35421">
        <w:t>) na uklanjanje i gradnju te 2</w:t>
      </w:r>
      <w:r w:rsidR="008B3B64">
        <w:t xml:space="preserve"> %</w:t>
      </w:r>
      <w:r w:rsidRPr="00D35421">
        <w:t xml:space="preserve"> na ostale vrste akata.</w:t>
      </w:r>
      <w:r w:rsidRPr="002A7D87">
        <w:t xml:space="preserve"> </w:t>
      </w:r>
    </w:p>
    <w:p w14:paraId="186339A9" w14:textId="77777777" w:rsidR="008703CE" w:rsidRPr="00C65991" w:rsidRDefault="008703CE" w:rsidP="008703CE">
      <w:pPr>
        <w:spacing w:before="60" w:after="60" w:line="259" w:lineRule="auto"/>
        <w:rPr>
          <w:highlight w:val="yellow"/>
        </w:rPr>
      </w:pPr>
    </w:p>
    <w:p w14:paraId="67E792AF" w14:textId="794537B3" w:rsidR="008703CE" w:rsidRPr="007254E1" w:rsidRDefault="00EC4F1B" w:rsidP="008703CE">
      <w:pPr>
        <w:spacing w:before="60" w:after="60" w:line="259" w:lineRule="auto"/>
      </w:pPr>
      <w:r>
        <w:t>Od</w:t>
      </w:r>
      <w:r w:rsidR="0038605A" w:rsidRPr="0038605A">
        <w:t xml:space="preserve"> 01. siječnja do </w:t>
      </w:r>
      <w:r w:rsidR="008B7703">
        <w:t>30. lipnja 2023.</w:t>
      </w:r>
      <w:r w:rsidR="0038605A" w:rsidRPr="0038605A">
        <w:t xml:space="preserve"> </w:t>
      </w:r>
      <w:r w:rsidR="008703CE" w:rsidRPr="007254E1">
        <w:t xml:space="preserve">doneseno je 1.926 akata koji se odnose na </w:t>
      </w:r>
      <w:r w:rsidR="00A52D8C">
        <w:t>ne</w:t>
      </w:r>
      <w:r w:rsidR="008703CE" w:rsidRPr="007254E1">
        <w:t>konstrukcijsku obnovu od čega je u 1.664 (86</w:t>
      </w:r>
      <w:r w:rsidR="008B3B64">
        <w:t xml:space="preserve"> %</w:t>
      </w:r>
      <w:r w:rsidR="008703CE" w:rsidRPr="007254E1">
        <w:t>) slučajeva utvrđeno pravo na obnovu, a u 262 slučaja (14</w:t>
      </w:r>
      <w:r w:rsidR="008B3B64">
        <w:t xml:space="preserve"> %</w:t>
      </w:r>
      <w:r w:rsidR="008703CE" w:rsidRPr="007254E1">
        <w:t xml:space="preserve">) došlo je do prestanka postupka s obzirom da nisu zadovoljeni Zakonom propisani uvjeti za ostvarivanje prava na obnovu. </w:t>
      </w:r>
    </w:p>
    <w:p w14:paraId="0C7D1910" w14:textId="77777777" w:rsidR="008703CE" w:rsidRPr="00C65991" w:rsidRDefault="008703CE" w:rsidP="008703CE">
      <w:pPr>
        <w:spacing w:before="60" w:after="60" w:line="259" w:lineRule="auto"/>
        <w:rPr>
          <w:highlight w:val="yellow"/>
        </w:rPr>
      </w:pPr>
    </w:p>
    <w:p w14:paraId="39F33ED5" w14:textId="73FD29E0" w:rsidR="008703CE" w:rsidRPr="00707CEB" w:rsidRDefault="00EC4F1B" w:rsidP="008703CE">
      <w:pPr>
        <w:spacing w:before="60" w:after="60" w:line="259" w:lineRule="auto"/>
      </w:pPr>
      <w:r>
        <w:t>Od</w:t>
      </w:r>
      <w:r w:rsidR="00A7780D">
        <w:t xml:space="preserve"> </w:t>
      </w:r>
      <w:r w:rsidRPr="00EC4F1B">
        <w:t xml:space="preserve">1. siječnja do </w:t>
      </w:r>
      <w:r w:rsidR="008B7703">
        <w:t>30. lipnja 2023.</w:t>
      </w:r>
      <w:r w:rsidRPr="00EC4F1B">
        <w:t xml:space="preserve"> </w:t>
      </w:r>
      <w:r w:rsidR="008703CE" w:rsidRPr="00707CEB">
        <w:t>doneseno je 769 akata koji se odnose na konstrukcijsku obnovu od čega je u 403 (52</w:t>
      </w:r>
      <w:r w:rsidR="008B3B64">
        <w:t xml:space="preserve"> %</w:t>
      </w:r>
      <w:r w:rsidR="008703CE" w:rsidRPr="00707CEB">
        <w:t>) slučaja utvrđeno pravo na obnovu, a u 366 slučaja (48</w:t>
      </w:r>
      <w:r w:rsidR="008B3B64">
        <w:t xml:space="preserve"> %</w:t>
      </w:r>
      <w:r w:rsidR="008703CE" w:rsidRPr="00707CEB">
        <w:t>) došlo je do prestanka postupka s obzirom da nisu zadovoljeni Zakonom propisani uvjeti za ostvarivanje prava na obnovu. Najčešći razlog za obustavu postupka je nalazom utvrđeno</w:t>
      </w:r>
      <w:r w:rsidR="008703CE">
        <w:t xml:space="preserve"> </w:t>
      </w:r>
      <w:r w:rsidR="00707CEB">
        <w:t>stanje</w:t>
      </w:r>
      <w:r w:rsidR="008703CE" w:rsidRPr="00707CEB">
        <w:t xml:space="preserve"> da je potrebna nekonstrukcijska obnova odnosno u manjem broju slučajeva uklanjanje i gradnja.</w:t>
      </w:r>
    </w:p>
    <w:p w14:paraId="204CD314" w14:textId="77777777" w:rsidR="008703CE" w:rsidRPr="00C65991" w:rsidRDefault="008703CE" w:rsidP="008703CE">
      <w:pPr>
        <w:spacing w:before="60" w:after="60" w:line="259" w:lineRule="auto"/>
        <w:rPr>
          <w:highlight w:val="yellow"/>
        </w:rPr>
      </w:pPr>
    </w:p>
    <w:p w14:paraId="529C5A51" w14:textId="0BD87CA0" w:rsidR="008703CE" w:rsidRPr="008703CE" w:rsidRDefault="00EC4F1B" w:rsidP="008703CE">
      <w:pPr>
        <w:spacing w:before="60" w:after="60" w:line="259" w:lineRule="auto"/>
      </w:pPr>
      <w:r>
        <w:t>Od</w:t>
      </w:r>
      <w:r w:rsidR="00A7780D">
        <w:t xml:space="preserve"> </w:t>
      </w:r>
      <w:r w:rsidRPr="00EC4F1B">
        <w:t xml:space="preserve">1. siječnja do </w:t>
      </w:r>
      <w:r w:rsidR="008B7703">
        <w:t>30. lipnja 2023.</w:t>
      </w:r>
      <w:r w:rsidRPr="00EC4F1B">
        <w:t xml:space="preserve"> </w:t>
      </w:r>
      <w:r w:rsidR="008703CE" w:rsidRPr="00BB4065">
        <w:t>doneseno je 249 akata koji se odnose na uklanjanje odnosno gradnju od čega je u 109 (44</w:t>
      </w:r>
      <w:r w:rsidR="008B3B64">
        <w:t xml:space="preserve"> %</w:t>
      </w:r>
      <w:r w:rsidR="008703CE" w:rsidRPr="00BB4065">
        <w:t>) slučajeva utvrđeno pravo na obnovu, a u 140 slučajeva (54</w:t>
      </w:r>
      <w:r w:rsidR="008B3B64">
        <w:t xml:space="preserve"> %</w:t>
      </w:r>
      <w:r w:rsidR="008703CE" w:rsidRPr="00BB4065">
        <w:t xml:space="preserve">) došlo je do prestanka postupka s obzirom da nisu zadovoljeni Zakonom propisani uvjeti za ostvarivanje prava na </w:t>
      </w:r>
      <w:r w:rsidR="00807D3F">
        <w:t>gradnju</w:t>
      </w:r>
      <w:r w:rsidR="008703CE" w:rsidRPr="00BB4065">
        <w:t>. Najčešći razlog za obustavu postupka je činjenica da je nalazom utvrđeno da je potrebna konstrukcijska obnova, da podnositelj ima drugu nekretninu te da je u manjem broju slučajeva potrebna nekonstrukcijska obnova ili šteta nije nastala od potresa.</w:t>
      </w:r>
    </w:p>
    <w:p w14:paraId="1B9FA1D9" w14:textId="77777777" w:rsidR="008703CE" w:rsidRDefault="008703CE" w:rsidP="008703CE">
      <w:pPr>
        <w:rPr>
          <w:color w:val="FF0000"/>
        </w:rPr>
      </w:pPr>
    </w:p>
    <w:p w14:paraId="7262A845" w14:textId="5341BA94" w:rsidR="00E62E23" w:rsidRPr="008703CE" w:rsidRDefault="00D90C6C" w:rsidP="008703CE">
      <w:pPr>
        <w:rPr>
          <w:color w:val="FF0000"/>
        </w:rPr>
        <w:sectPr w:rsidR="00E62E23" w:rsidRPr="008703CE" w:rsidSect="00CB4988">
          <w:footerReference w:type="default" r:id="rId15"/>
          <w:footerReference w:type="first" r:id="rId16"/>
          <w:pgSz w:w="11906" w:h="16838"/>
          <w:pgMar w:top="1418" w:right="1418" w:bottom="1418" w:left="1418" w:header="709" w:footer="709" w:gutter="0"/>
          <w:pgNumType w:start="1"/>
          <w:cols w:space="708"/>
          <w:titlePg/>
          <w:docGrid w:linePitch="360"/>
        </w:sectPr>
      </w:pPr>
      <w:r w:rsidRPr="1BFFE100">
        <w:rPr>
          <w:i/>
          <w:iCs/>
        </w:rPr>
        <w:t xml:space="preserve"> </w:t>
      </w:r>
    </w:p>
    <w:p w14:paraId="49F9C8BB" w14:textId="23F65588" w:rsidR="00C06DF9" w:rsidRDefault="00C06DF9" w:rsidP="00C06DF9">
      <w:pPr>
        <w:spacing w:after="120"/>
        <w:rPr>
          <w:i/>
          <w:iCs/>
        </w:rPr>
      </w:pPr>
      <w:r w:rsidRPr="007A59E0">
        <w:rPr>
          <w:i/>
          <w:iCs/>
        </w:rPr>
        <w:t xml:space="preserve">Pregled donošenja akata po vrsti akta i </w:t>
      </w:r>
      <w:r>
        <w:rPr>
          <w:i/>
          <w:iCs/>
        </w:rPr>
        <w:t xml:space="preserve">vrsti </w:t>
      </w:r>
      <w:r w:rsidRPr="007A59E0">
        <w:rPr>
          <w:i/>
          <w:iCs/>
        </w:rPr>
        <w:t>obnove</w:t>
      </w:r>
    </w:p>
    <w:tbl>
      <w:tblPr>
        <w:tblW w:w="0" w:type="auto"/>
        <w:tblLayout w:type="fixed"/>
        <w:tblLook w:val="04A0" w:firstRow="1" w:lastRow="0" w:firstColumn="1" w:lastColumn="0" w:noHBand="0" w:noVBand="1"/>
      </w:tblPr>
      <w:tblGrid>
        <w:gridCol w:w="2016"/>
        <w:gridCol w:w="1330"/>
        <w:gridCol w:w="1331"/>
        <w:gridCol w:w="1331"/>
        <w:gridCol w:w="1330"/>
        <w:gridCol w:w="1331"/>
        <w:gridCol w:w="1331"/>
        <w:gridCol w:w="1330"/>
        <w:gridCol w:w="1331"/>
        <w:gridCol w:w="1331"/>
      </w:tblGrid>
      <w:tr w:rsidR="00B77774" w:rsidRPr="00B26E5C" w14:paraId="5967E6D9" w14:textId="77777777" w:rsidTr="000342D7">
        <w:trPr>
          <w:trHeight w:val="624"/>
        </w:trPr>
        <w:tc>
          <w:tcPr>
            <w:tcW w:w="2016" w:type="dxa"/>
            <w:vMerge w:val="restart"/>
            <w:tcBorders>
              <w:top w:val="single" w:sz="4" w:space="0" w:color="A6A6A6"/>
              <w:left w:val="single" w:sz="4" w:space="0" w:color="A6A6A6"/>
              <w:bottom w:val="single" w:sz="4" w:space="0" w:color="A6A6A6"/>
              <w:right w:val="single" w:sz="4" w:space="0" w:color="A6A6A6"/>
            </w:tcBorders>
            <w:shd w:val="clear" w:color="000000" w:fill="002060"/>
            <w:noWrap/>
            <w:vAlign w:val="center"/>
            <w:hideMark/>
          </w:tcPr>
          <w:p w14:paraId="0E969CFB"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Vrsta obnove</w:t>
            </w:r>
          </w:p>
        </w:tc>
        <w:tc>
          <w:tcPr>
            <w:tcW w:w="3992" w:type="dxa"/>
            <w:gridSpan w:val="3"/>
            <w:tcBorders>
              <w:top w:val="single" w:sz="4" w:space="0" w:color="A6A6A6"/>
              <w:left w:val="nil"/>
              <w:bottom w:val="single" w:sz="4" w:space="0" w:color="A6A6A6"/>
              <w:right w:val="single" w:sz="4" w:space="0" w:color="A6A6A6"/>
            </w:tcBorders>
            <w:shd w:val="clear" w:color="000000" w:fill="002060"/>
            <w:vAlign w:val="center"/>
            <w:hideMark/>
          </w:tcPr>
          <w:p w14:paraId="43110401" w14:textId="5E769DC0"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Stanje na 31.</w:t>
            </w:r>
            <w:r w:rsidR="00B96573">
              <w:rPr>
                <w:rFonts w:eastAsia="Times New Roman"/>
                <w:color w:val="FFFFFF"/>
                <w:sz w:val="22"/>
                <w:szCs w:val="22"/>
                <w:lang w:eastAsia="hr-HR"/>
              </w:rPr>
              <w:t xml:space="preserve">prosinca </w:t>
            </w:r>
            <w:r w:rsidRPr="00B26E5C">
              <w:rPr>
                <w:rFonts w:eastAsia="Times New Roman"/>
                <w:color w:val="FFFFFF"/>
                <w:sz w:val="22"/>
                <w:szCs w:val="22"/>
                <w:lang w:eastAsia="hr-HR"/>
              </w:rPr>
              <w:t>2022.</w:t>
            </w:r>
            <w:r w:rsidR="00B96573">
              <w:rPr>
                <w:rFonts w:eastAsia="Times New Roman"/>
                <w:color w:val="FFFFFF"/>
                <w:sz w:val="22"/>
                <w:szCs w:val="22"/>
                <w:lang w:eastAsia="hr-HR"/>
              </w:rPr>
              <w:t>g.</w:t>
            </w:r>
          </w:p>
        </w:tc>
        <w:tc>
          <w:tcPr>
            <w:tcW w:w="3992" w:type="dxa"/>
            <w:gridSpan w:val="3"/>
            <w:tcBorders>
              <w:top w:val="single" w:sz="4" w:space="0" w:color="A6A6A6"/>
              <w:left w:val="nil"/>
              <w:bottom w:val="single" w:sz="4" w:space="0" w:color="A6A6A6"/>
              <w:right w:val="single" w:sz="4" w:space="0" w:color="A6A6A6"/>
            </w:tcBorders>
            <w:shd w:val="clear" w:color="000000" w:fill="002060"/>
            <w:vAlign w:val="center"/>
            <w:hideMark/>
          </w:tcPr>
          <w:p w14:paraId="7ED36464" w14:textId="79DBDA68"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 xml:space="preserve">Realizacija </w:t>
            </w:r>
            <w:r w:rsidR="00CC6848" w:rsidRPr="00CC6848">
              <w:rPr>
                <w:rFonts w:eastAsia="Times New Roman"/>
                <w:color w:val="FFFFFF"/>
                <w:sz w:val="22"/>
                <w:szCs w:val="22"/>
                <w:lang w:eastAsia="hr-HR"/>
              </w:rPr>
              <w:t xml:space="preserve">od 01. siječnja do </w:t>
            </w:r>
            <w:r w:rsidR="008B7703">
              <w:rPr>
                <w:rFonts w:eastAsia="Times New Roman"/>
                <w:color w:val="FFFFFF"/>
                <w:sz w:val="22"/>
                <w:szCs w:val="22"/>
                <w:lang w:eastAsia="hr-HR"/>
              </w:rPr>
              <w:t>30. lipnja 2023.</w:t>
            </w:r>
          </w:p>
        </w:tc>
        <w:tc>
          <w:tcPr>
            <w:tcW w:w="3992" w:type="dxa"/>
            <w:gridSpan w:val="3"/>
            <w:tcBorders>
              <w:top w:val="single" w:sz="4" w:space="0" w:color="A6A6A6"/>
              <w:left w:val="nil"/>
              <w:bottom w:val="single" w:sz="4" w:space="0" w:color="A6A6A6"/>
              <w:right w:val="single" w:sz="4" w:space="0" w:color="A6A6A6"/>
            </w:tcBorders>
            <w:shd w:val="clear" w:color="000000" w:fill="002060"/>
            <w:noWrap/>
            <w:vAlign w:val="center"/>
            <w:hideMark/>
          </w:tcPr>
          <w:p w14:paraId="0EBF3BDB" w14:textId="085949D9"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Stanje na 30.</w:t>
            </w:r>
            <w:r w:rsidR="00B96573">
              <w:rPr>
                <w:rFonts w:eastAsia="Times New Roman"/>
                <w:color w:val="FFFFFF"/>
                <w:sz w:val="22"/>
                <w:szCs w:val="22"/>
                <w:lang w:eastAsia="hr-HR"/>
              </w:rPr>
              <w:t xml:space="preserve">lipnja </w:t>
            </w:r>
            <w:r w:rsidRPr="00B26E5C">
              <w:rPr>
                <w:rFonts w:eastAsia="Times New Roman"/>
                <w:color w:val="FFFFFF"/>
                <w:sz w:val="22"/>
                <w:szCs w:val="22"/>
                <w:lang w:eastAsia="hr-HR"/>
              </w:rPr>
              <w:t>2023.</w:t>
            </w:r>
            <w:r w:rsidR="00B96573">
              <w:rPr>
                <w:rFonts w:eastAsia="Times New Roman"/>
                <w:color w:val="FFFFFF"/>
                <w:sz w:val="22"/>
                <w:szCs w:val="22"/>
                <w:lang w:eastAsia="hr-HR"/>
              </w:rPr>
              <w:t>g.</w:t>
            </w:r>
          </w:p>
        </w:tc>
      </w:tr>
      <w:tr w:rsidR="00B77774" w:rsidRPr="00B26E5C" w14:paraId="1669BB27" w14:textId="77777777" w:rsidTr="007A37C1">
        <w:trPr>
          <w:trHeight w:val="855"/>
        </w:trPr>
        <w:tc>
          <w:tcPr>
            <w:tcW w:w="2016" w:type="dxa"/>
            <w:vMerge/>
            <w:tcBorders>
              <w:top w:val="single" w:sz="4" w:space="0" w:color="A6A6A6"/>
              <w:left w:val="single" w:sz="4" w:space="0" w:color="A6A6A6"/>
              <w:bottom w:val="single" w:sz="4" w:space="0" w:color="A6A6A6"/>
              <w:right w:val="single" w:sz="4" w:space="0" w:color="A6A6A6"/>
            </w:tcBorders>
            <w:vAlign w:val="center"/>
            <w:hideMark/>
          </w:tcPr>
          <w:p w14:paraId="020FE5B5" w14:textId="77777777" w:rsidR="00C06DF9" w:rsidRPr="00B26E5C" w:rsidRDefault="00C06DF9">
            <w:pPr>
              <w:spacing w:line="240" w:lineRule="auto"/>
              <w:jc w:val="left"/>
              <w:rPr>
                <w:rFonts w:eastAsia="Times New Roman"/>
                <w:color w:val="FFFFFF"/>
                <w:sz w:val="22"/>
                <w:szCs w:val="22"/>
                <w:lang w:eastAsia="hr-HR"/>
              </w:rPr>
            </w:pPr>
          </w:p>
        </w:tc>
        <w:tc>
          <w:tcPr>
            <w:tcW w:w="1330" w:type="dxa"/>
            <w:tcBorders>
              <w:top w:val="nil"/>
              <w:left w:val="nil"/>
              <w:bottom w:val="single" w:sz="4" w:space="0" w:color="A6A6A6"/>
              <w:right w:val="single" w:sz="4" w:space="0" w:color="A6A6A6"/>
            </w:tcBorders>
            <w:shd w:val="clear" w:color="000000" w:fill="002060"/>
            <w:vAlign w:val="center"/>
            <w:hideMark/>
          </w:tcPr>
          <w:p w14:paraId="76BDDBE9" w14:textId="2F123DA5" w:rsidR="007A37C1" w:rsidRDefault="00B77774">
            <w:pPr>
              <w:spacing w:line="240" w:lineRule="auto"/>
              <w:jc w:val="center"/>
              <w:rPr>
                <w:rFonts w:eastAsia="Times New Roman"/>
                <w:color w:val="FFFFFF"/>
                <w:sz w:val="22"/>
                <w:szCs w:val="22"/>
                <w:lang w:eastAsia="hr-HR"/>
              </w:rPr>
            </w:pPr>
            <w:r>
              <w:rPr>
                <w:rFonts w:eastAsia="Times New Roman"/>
                <w:color w:val="FFFFFF"/>
                <w:sz w:val="22"/>
                <w:szCs w:val="22"/>
                <w:lang w:eastAsia="hr-HR"/>
              </w:rPr>
              <w:t>Odluke</w:t>
            </w:r>
            <w:r w:rsidR="00A54051">
              <w:rPr>
                <w:rFonts w:eastAsia="Times New Roman"/>
                <w:color w:val="FFFFFF"/>
                <w:sz w:val="22"/>
                <w:szCs w:val="22"/>
                <w:lang w:eastAsia="hr-HR"/>
              </w:rPr>
              <w:t xml:space="preserve"> i</w:t>
            </w:r>
          </w:p>
          <w:p w14:paraId="36EC002F" w14:textId="7AC4BA49"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Rješenja</w:t>
            </w:r>
            <w:r w:rsidR="00600802">
              <w:rPr>
                <w:rStyle w:val="FootnoteReference"/>
                <w:rFonts w:eastAsia="Times New Roman"/>
                <w:color w:val="FFFFFF"/>
                <w:sz w:val="22"/>
                <w:szCs w:val="22"/>
                <w:lang w:eastAsia="hr-HR"/>
              </w:rPr>
              <w:footnoteReference w:id="2"/>
            </w:r>
          </w:p>
        </w:tc>
        <w:tc>
          <w:tcPr>
            <w:tcW w:w="1331" w:type="dxa"/>
            <w:tcBorders>
              <w:top w:val="nil"/>
              <w:left w:val="nil"/>
              <w:bottom w:val="single" w:sz="4" w:space="0" w:color="A6A6A6"/>
              <w:right w:val="single" w:sz="4" w:space="0" w:color="A6A6A6"/>
            </w:tcBorders>
            <w:shd w:val="clear" w:color="000000" w:fill="002060"/>
            <w:vAlign w:val="center"/>
            <w:hideMark/>
          </w:tcPr>
          <w:p w14:paraId="16CFE418" w14:textId="167D6EC2" w:rsidR="00C06DF9" w:rsidRPr="00B26E5C" w:rsidRDefault="00C06DF9">
            <w:pPr>
              <w:spacing w:line="240" w:lineRule="auto"/>
              <w:jc w:val="center"/>
              <w:rPr>
                <w:rFonts w:eastAsia="Times New Roman"/>
                <w:color w:val="FFFFFF"/>
                <w:sz w:val="22"/>
                <w:szCs w:val="22"/>
                <w:lang w:eastAsia="hr-HR"/>
              </w:rPr>
            </w:pPr>
            <w:r>
              <w:rPr>
                <w:rFonts w:eastAsia="Times New Roman"/>
                <w:color w:val="FFFFFF"/>
                <w:sz w:val="22"/>
                <w:szCs w:val="22"/>
                <w:lang w:eastAsia="hr-HR"/>
              </w:rPr>
              <w:t>Prestanak postupka</w:t>
            </w:r>
            <w:r w:rsidR="0078722F">
              <w:rPr>
                <w:rStyle w:val="FootnoteReference"/>
                <w:rFonts w:eastAsia="Times New Roman"/>
                <w:color w:val="FFFFFF"/>
                <w:sz w:val="22"/>
                <w:szCs w:val="22"/>
                <w:lang w:eastAsia="hr-HR"/>
              </w:rPr>
              <w:footnoteReference w:id="3"/>
            </w:r>
          </w:p>
        </w:tc>
        <w:tc>
          <w:tcPr>
            <w:tcW w:w="1331" w:type="dxa"/>
            <w:tcBorders>
              <w:top w:val="nil"/>
              <w:left w:val="nil"/>
              <w:bottom w:val="single" w:sz="4" w:space="0" w:color="A6A6A6"/>
              <w:right w:val="single" w:sz="4" w:space="0" w:color="A6A6A6"/>
            </w:tcBorders>
            <w:shd w:val="clear" w:color="000000" w:fill="002060"/>
            <w:vAlign w:val="center"/>
            <w:hideMark/>
          </w:tcPr>
          <w:p w14:paraId="406E2F1B"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Ukupno</w:t>
            </w:r>
          </w:p>
        </w:tc>
        <w:tc>
          <w:tcPr>
            <w:tcW w:w="1330" w:type="dxa"/>
            <w:tcBorders>
              <w:top w:val="nil"/>
              <w:left w:val="nil"/>
              <w:bottom w:val="single" w:sz="4" w:space="0" w:color="A6A6A6"/>
              <w:right w:val="single" w:sz="4" w:space="0" w:color="A6A6A6"/>
            </w:tcBorders>
            <w:shd w:val="clear" w:color="000000" w:fill="002060"/>
            <w:vAlign w:val="center"/>
            <w:hideMark/>
          </w:tcPr>
          <w:p w14:paraId="31564ABF" w14:textId="77777777" w:rsidR="00A54051" w:rsidRDefault="00A54051" w:rsidP="00A54051">
            <w:pPr>
              <w:spacing w:line="240" w:lineRule="auto"/>
              <w:jc w:val="center"/>
              <w:rPr>
                <w:rFonts w:eastAsia="Times New Roman"/>
                <w:color w:val="FFFFFF"/>
                <w:sz w:val="22"/>
                <w:szCs w:val="22"/>
                <w:lang w:eastAsia="hr-HR"/>
              </w:rPr>
            </w:pPr>
            <w:r>
              <w:rPr>
                <w:rFonts w:eastAsia="Times New Roman"/>
                <w:color w:val="FFFFFF"/>
                <w:sz w:val="22"/>
                <w:szCs w:val="22"/>
                <w:lang w:eastAsia="hr-HR"/>
              </w:rPr>
              <w:t>Odluke i</w:t>
            </w:r>
          </w:p>
          <w:p w14:paraId="5E11F619" w14:textId="567E4C3D"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Rješenja</w:t>
            </w:r>
          </w:p>
        </w:tc>
        <w:tc>
          <w:tcPr>
            <w:tcW w:w="1331" w:type="dxa"/>
            <w:tcBorders>
              <w:top w:val="nil"/>
              <w:left w:val="nil"/>
              <w:bottom w:val="single" w:sz="4" w:space="0" w:color="A6A6A6"/>
              <w:right w:val="single" w:sz="4" w:space="0" w:color="A6A6A6"/>
            </w:tcBorders>
            <w:shd w:val="clear" w:color="000000" w:fill="002060"/>
            <w:vAlign w:val="center"/>
            <w:hideMark/>
          </w:tcPr>
          <w:p w14:paraId="721B0E5F" w14:textId="77777777" w:rsidR="00C06DF9" w:rsidRPr="00B26E5C" w:rsidRDefault="00C06DF9">
            <w:pPr>
              <w:spacing w:line="240" w:lineRule="auto"/>
              <w:jc w:val="center"/>
              <w:rPr>
                <w:rFonts w:eastAsia="Times New Roman"/>
                <w:color w:val="FFFFFF"/>
                <w:sz w:val="22"/>
                <w:szCs w:val="22"/>
                <w:lang w:eastAsia="hr-HR"/>
              </w:rPr>
            </w:pPr>
            <w:r>
              <w:rPr>
                <w:rFonts w:eastAsia="Times New Roman"/>
                <w:color w:val="FFFFFF"/>
                <w:sz w:val="22"/>
                <w:szCs w:val="22"/>
                <w:lang w:eastAsia="hr-HR"/>
              </w:rPr>
              <w:t>Prestanak postupka</w:t>
            </w:r>
          </w:p>
        </w:tc>
        <w:tc>
          <w:tcPr>
            <w:tcW w:w="1331" w:type="dxa"/>
            <w:tcBorders>
              <w:top w:val="nil"/>
              <w:left w:val="nil"/>
              <w:bottom w:val="single" w:sz="4" w:space="0" w:color="A6A6A6"/>
              <w:right w:val="single" w:sz="4" w:space="0" w:color="A6A6A6"/>
            </w:tcBorders>
            <w:shd w:val="clear" w:color="000000" w:fill="002060"/>
            <w:vAlign w:val="center"/>
            <w:hideMark/>
          </w:tcPr>
          <w:p w14:paraId="130344EE"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Ukupno</w:t>
            </w:r>
          </w:p>
        </w:tc>
        <w:tc>
          <w:tcPr>
            <w:tcW w:w="1330" w:type="dxa"/>
            <w:tcBorders>
              <w:top w:val="nil"/>
              <w:left w:val="nil"/>
              <w:bottom w:val="single" w:sz="4" w:space="0" w:color="A6A6A6"/>
              <w:right w:val="single" w:sz="4" w:space="0" w:color="A6A6A6"/>
            </w:tcBorders>
            <w:shd w:val="clear" w:color="000000" w:fill="002060"/>
            <w:vAlign w:val="center"/>
            <w:hideMark/>
          </w:tcPr>
          <w:p w14:paraId="3D34F205" w14:textId="77777777" w:rsidR="00A54051" w:rsidRDefault="00A54051" w:rsidP="00A54051">
            <w:pPr>
              <w:spacing w:line="240" w:lineRule="auto"/>
              <w:jc w:val="center"/>
              <w:rPr>
                <w:rFonts w:eastAsia="Times New Roman"/>
                <w:color w:val="FFFFFF"/>
                <w:sz w:val="22"/>
                <w:szCs w:val="22"/>
                <w:lang w:eastAsia="hr-HR"/>
              </w:rPr>
            </w:pPr>
            <w:r>
              <w:rPr>
                <w:rFonts w:eastAsia="Times New Roman"/>
                <w:color w:val="FFFFFF"/>
                <w:sz w:val="22"/>
                <w:szCs w:val="22"/>
                <w:lang w:eastAsia="hr-HR"/>
              </w:rPr>
              <w:t>Odluke i</w:t>
            </w:r>
          </w:p>
          <w:p w14:paraId="7F782005" w14:textId="3335768B"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Rješenja</w:t>
            </w:r>
          </w:p>
        </w:tc>
        <w:tc>
          <w:tcPr>
            <w:tcW w:w="1331" w:type="dxa"/>
            <w:tcBorders>
              <w:top w:val="nil"/>
              <w:left w:val="nil"/>
              <w:bottom w:val="single" w:sz="4" w:space="0" w:color="A6A6A6"/>
              <w:right w:val="single" w:sz="4" w:space="0" w:color="A6A6A6"/>
            </w:tcBorders>
            <w:shd w:val="clear" w:color="000000" w:fill="002060"/>
            <w:vAlign w:val="center"/>
            <w:hideMark/>
          </w:tcPr>
          <w:p w14:paraId="3E715D8C" w14:textId="77777777" w:rsidR="00C06DF9" w:rsidRPr="00B26E5C" w:rsidRDefault="00C06DF9">
            <w:pPr>
              <w:spacing w:line="240" w:lineRule="auto"/>
              <w:jc w:val="center"/>
              <w:rPr>
                <w:rFonts w:eastAsia="Times New Roman"/>
                <w:color w:val="FFFFFF"/>
                <w:sz w:val="22"/>
                <w:szCs w:val="22"/>
                <w:lang w:eastAsia="hr-HR"/>
              </w:rPr>
            </w:pPr>
            <w:r>
              <w:rPr>
                <w:rFonts w:eastAsia="Times New Roman"/>
                <w:color w:val="FFFFFF"/>
                <w:sz w:val="22"/>
                <w:szCs w:val="22"/>
                <w:lang w:eastAsia="hr-HR"/>
              </w:rPr>
              <w:t>Prestanak postupka</w:t>
            </w:r>
          </w:p>
        </w:tc>
        <w:tc>
          <w:tcPr>
            <w:tcW w:w="1331" w:type="dxa"/>
            <w:tcBorders>
              <w:top w:val="nil"/>
              <w:left w:val="nil"/>
              <w:bottom w:val="single" w:sz="4" w:space="0" w:color="A6A6A6"/>
              <w:right w:val="single" w:sz="4" w:space="0" w:color="A6A6A6"/>
            </w:tcBorders>
            <w:shd w:val="clear" w:color="000000" w:fill="002060"/>
            <w:vAlign w:val="center"/>
            <w:hideMark/>
          </w:tcPr>
          <w:p w14:paraId="1E1E95E9"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Ukupno</w:t>
            </w:r>
          </w:p>
        </w:tc>
      </w:tr>
      <w:tr w:rsidR="00964F05" w:rsidRPr="00B26E5C" w14:paraId="4615FCFF"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713D80C9" w14:textId="3AA51C2C" w:rsidR="00C06DF9" w:rsidRPr="00B26E5C" w:rsidRDefault="00C06DF9">
            <w:pPr>
              <w:spacing w:line="240" w:lineRule="auto"/>
              <w:jc w:val="left"/>
              <w:rPr>
                <w:rFonts w:eastAsia="Times New Roman"/>
                <w:color w:val="000000"/>
                <w:sz w:val="22"/>
                <w:szCs w:val="22"/>
                <w:lang w:eastAsia="hr-HR"/>
              </w:rPr>
            </w:pPr>
            <w:r>
              <w:rPr>
                <w:color w:val="000000"/>
                <w:sz w:val="22"/>
                <w:szCs w:val="22"/>
              </w:rPr>
              <w:t>Nekonstrukcijska obnova</w:t>
            </w:r>
            <w:r w:rsidR="00AA0BFA">
              <w:rPr>
                <w:rStyle w:val="FootnoteReference"/>
                <w:color w:val="000000"/>
                <w:sz w:val="22"/>
                <w:szCs w:val="22"/>
              </w:rPr>
              <w:footnoteReference w:id="4"/>
            </w:r>
          </w:p>
        </w:tc>
        <w:tc>
          <w:tcPr>
            <w:tcW w:w="1330" w:type="dxa"/>
            <w:tcBorders>
              <w:top w:val="nil"/>
              <w:left w:val="nil"/>
              <w:bottom w:val="single" w:sz="4" w:space="0" w:color="A6A6A6"/>
              <w:right w:val="single" w:sz="4" w:space="0" w:color="A6A6A6"/>
            </w:tcBorders>
            <w:shd w:val="clear" w:color="auto" w:fill="auto"/>
            <w:noWrap/>
            <w:vAlign w:val="center"/>
          </w:tcPr>
          <w:p w14:paraId="5F829302"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10.842</w:t>
            </w:r>
          </w:p>
        </w:tc>
        <w:tc>
          <w:tcPr>
            <w:tcW w:w="1331" w:type="dxa"/>
            <w:tcBorders>
              <w:top w:val="nil"/>
              <w:left w:val="nil"/>
              <w:bottom w:val="single" w:sz="4" w:space="0" w:color="A6A6A6"/>
              <w:right w:val="single" w:sz="4" w:space="0" w:color="A6A6A6"/>
            </w:tcBorders>
            <w:shd w:val="clear" w:color="auto" w:fill="auto"/>
            <w:noWrap/>
            <w:vAlign w:val="center"/>
          </w:tcPr>
          <w:p w14:paraId="2F4E9476"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3.346</w:t>
            </w:r>
          </w:p>
        </w:tc>
        <w:tc>
          <w:tcPr>
            <w:tcW w:w="1331" w:type="dxa"/>
            <w:tcBorders>
              <w:top w:val="nil"/>
              <w:left w:val="nil"/>
              <w:bottom w:val="single" w:sz="4" w:space="0" w:color="A6A6A6"/>
              <w:right w:val="single" w:sz="4" w:space="0" w:color="A6A6A6"/>
            </w:tcBorders>
            <w:shd w:val="clear" w:color="auto" w:fill="auto"/>
            <w:noWrap/>
            <w:vAlign w:val="center"/>
          </w:tcPr>
          <w:p w14:paraId="74A23972"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14.188</w:t>
            </w:r>
          </w:p>
        </w:tc>
        <w:tc>
          <w:tcPr>
            <w:tcW w:w="1330" w:type="dxa"/>
            <w:tcBorders>
              <w:top w:val="nil"/>
              <w:left w:val="nil"/>
              <w:bottom w:val="single" w:sz="4" w:space="0" w:color="A6A6A6"/>
              <w:right w:val="single" w:sz="4" w:space="0" w:color="A6A6A6"/>
            </w:tcBorders>
            <w:shd w:val="clear" w:color="auto" w:fill="auto"/>
            <w:noWrap/>
            <w:vAlign w:val="center"/>
          </w:tcPr>
          <w:p w14:paraId="0E82CEAA"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1.664</w:t>
            </w:r>
          </w:p>
        </w:tc>
        <w:tc>
          <w:tcPr>
            <w:tcW w:w="1331" w:type="dxa"/>
            <w:tcBorders>
              <w:top w:val="nil"/>
              <w:left w:val="nil"/>
              <w:bottom w:val="single" w:sz="4" w:space="0" w:color="A6A6A6"/>
              <w:right w:val="single" w:sz="4" w:space="0" w:color="A6A6A6"/>
            </w:tcBorders>
            <w:shd w:val="clear" w:color="auto" w:fill="auto"/>
            <w:noWrap/>
            <w:vAlign w:val="center"/>
          </w:tcPr>
          <w:p w14:paraId="4B3F1A29"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262</w:t>
            </w:r>
          </w:p>
        </w:tc>
        <w:tc>
          <w:tcPr>
            <w:tcW w:w="1331" w:type="dxa"/>
            <w:tcBorders>
              <w:top w:val="nil"/>
              <w:left w:val="nil"/>
              <w:bottom w:val="single" w:sz="4" w:space="0" w:color="A6A6A6"/>
              <w:right w:val="single" w:sz="4" w:space="0" w:color="A6A6A6"/>
            </w:tcBorders>
            <w:shd w:val="clear" w:color="auto" w:fill="auto"/>
            <w:noWrap/>
            <w:vAlign w:val="center"/>
          </w:tcPr>
          <w:p w14:paraId="4EDB7EE5"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1.926</w:t>
            </w:r>
          </w:p>
        </w:tc>
        <w:tc>
          <w:tcPr>
            <w:tcW w:w="1330" w:type="dxa"/>
            <w:tcBorders>
              <w:top w:val="nil"/>
              <w:left w:val="nil"/>
              <w:bottom w:val="single" w:sz="4" w:space="0" w:color="A6A6A6"/>
              <w:right w:val="single" w:sz="4" w:space="0" w:color="A6A6A6"/>
            </w:tcBorders>
            <w:shd w:val="clear" w:color="auto" w:fill="auto"/>
            <w:noWrap/>
            <w:vAlign w:val="center"/>
          </w:tcPr>
          <w:p w14:paraId="559FF586"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12.506</w:t>
            </w:r>
          </w:p>
        </w:tc>
        <w:tc>
          <w:tcPr>
            <w:tcW w:w="1331" w:type="dxa"/>
            <w:tcBorders>
              <w:top w:val="nil"/>
              <w:left w:val="nil"/>
              <w:bottom w:val="single" w:sz="4" w:space="0" w:color="A6A6A6"/>
              <w:right w:val="single" w:sz="4" w:space="0" w:color="A6A6A6"/>
            </w:tcBorders>
            <w:shd w:val="clear" w:color="auto" w:fill="auto"/>
            <w:noWrap/>
            <w:vAlign w:val="center"/>
          </w:tcPr>
          <w:p w14:paraId="749B09D1"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3.608</w:t>
            </w:r>
          </w:p>
        </w:tc>
        <w:tc>
          <w:tcPr>
            <w:tcW w:w="1331" w:type="dxa"/>
            <w:tcBorders>
              <w:top w:val="nil"/>
              <w:left w:val="nil"/>
              <w:bottom w:val="single" w:sz="4" w:space="0" w:color="A6A6A6"/>
              <w:right w:val="single" w:sz="4" w:space="0" w:color="A6A6A6"/>
            </w:tcBorders>
            <w:shd w:val="clear" w:color="auto" w:fill="auto"/>
            <w:noWrap/>
            <w:vAlign w:val="center"/>
          </w:tcPr>
          <w:p w14:paraId="7AD48597"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16.114</w:t>
            </w:r>
          </w:p>
        </w:tc>
      </w:tr>
      <w:tr w:rsidR="00964F05" w:rsidRPr="00B26E5C" w14:paraId="487B35D9"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5497A850" w14:textId="77777777" w:rsidR="00C06DF9" w:rsidRPr="00B26E5C" w:rsidRDefault="00C06DF9">
            <w:pPr>
              <w:spacing w:line="240" w:lineRule="auto"/>
              <w:jc w:val="left"/>
              <w:rPr>
                <w:rFonts w:eastAsia="Times New Roman"/>
                <w:color w:val="000000"/>
                <w:sz w:val="22"/>
                <w:szCs w:val="22"/>
                <w:lang w:eastAsia="hr-HR"/>
              </w:rPr>
            </w:pPr>
            <w:r>
              <w:rPr>
                <w:color w:val="000000"/>
                <w:sz w:val="22"/>
                <w:szCs w:val="22"/>
              </w:rPr>
              <w:t>Konstrukcijska obnova</w:t>
            </w:r>
          </w:p>
        </w:tc>
        <w:tc>
          <w:tcPr>
            <w:tcW w:w="1330" w:type="dxa"/>
            <w:tcBorders>
              <w:top w:val="nil"/>
              <w:left w:val="nil"/>
              <w:bottom w:val="single" w:sz="4" w:space="0" w:color="A6A6A6"/>
              <w:right w:val="single" w:sz="4" w:space="0" w:color="A6A6A6"/>
            </w:tcBorders>
            <w:shd w:val="clear" w:color="auto" w:fill="auto"/>
            <w:noWrap/>
            <w:vAlign w:val="center"/>
          </w:tcPr>
          <w:p w14:paraId="5920F18F"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1.527</w:t>
            </w:r>
          </w:p>
        </w:tc>
        <w:tc>
          <w:tcPr>
            <w:tcW w:w="1331" w:type="dxa"/>
            <w:tcBorders>
              <w:top w:val="nil"/>
              <w:left w:val="nil"/>
              <w:bottom w:val="single" w:sz="4" w:space="0" w:color="A6A6A6"/>
              <w:right w:val="single" w:sz="4" w:space="0" w:color="A6A6A6"/>
            </w:tcBorders>
            <w:shd w:val="clear" w:color="auto" w:fill="auto"/>
            <w:noWrap/>
            <w:vAlign w:val="center"/>
          </w:tcPr>
          <w:p w14:paraId="5FDFD563"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320</w:t>
            </w:r>
          </w:p>
        </w:tc>
        <w:tc>
          <w:tcPr>
            <w:tcW w:w="1331" w:type="dxa"/>
            <w:tcBorders>
              <w:top w:val="nil"/>
              <w:left w:val="nil"/>
              <w:bottom w:val="single" w:sz="4" w:space="0" w:color="A6A6A6"/>
              <w:right w:val="single" w:sz="4" w:space="0" w:color="A6A6A6"/>
            </w:tcBorders>
            <w:shd w:val="clear" w:color="auto" w:fill="auto"/>
            <w:noWrap/>
            <w:vAlign w:val="center"/>
          </w:tcPr>
          <w:p w14:paraId="290A1A06"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1.847</w:t>
            </w:r>
          </w:p>
        </w:tc>
        <w:tc>
          <w:tcPr>
            <w:tcW w:w="1330" w:type="dxa"/>
            <w:tcBorders>
              <w:top w:val="nil"/>
              <w:left w:val="nil"/>
              <w:bottom w:val="single" w:sz="4" w:space="0" w:color="A6A6A6"/>
              <w:right w:val="single" w:sz="4" w:space="0" w:color="A6A6A6"/>
            </w:tcBorders>
            <w:shd w:val="clear" w:color="auto" w:fill="auto"/>
            <w:noWrap/>
            <w:vAlign w:val="center"/>
          </w:tcPr>
          <w:p w14:paraId="0395109B"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403</w:t>
            </w:r>
          </w:p>
        </w:tc>
        <w:tc>
          <w:tcPr>
            <w:tcW w:w="1331" w:type="dxa"/>
            <w:tcBorders>
              <w:top w:val="nil"/>
              <w:left w:val="nil"/>
              <w:bottom w:val="single" w:sz="4" w:space="0" w:color="A6A6A6"/>
              <w:right w:val="single" w:sz="4" w:space="0" w:color="A6A6A6"/>
            </w:tcBorders>
            <w:shd w:val="clear" w:color="auto" w:fill="auto"/>
            <w:noWrap/>
            <w:vAlign w:val="center"/>
          </w:tcPr>
          <w:p w14:paraId="08AAB52C"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366</w:t>
            </w:r>
          </w:p>
        </w:tc>
        <w:tc>
          <w:tcPr>
            <w:tcW w:w="1331" w:type="dxa"/>
            <w:tcBorders>
              <w:top w:val="nil"/>
              <w:left w:val="nil"/>
              <w:bottom w:val="single" w:sz="4" w:space="0" w:color="A6A6A6"/>
              <w:right w:val="single" w:sz="4" w:space="0" w:color="A6A6A6"/>
            </w:tcBorders>
            <w:shd w:val="clear" w:color="auto" w:fill="auto"/>
            <w:noWrap/>
            <w:vAlign w:val="center"/>
          </w:tcPr>
          <w:p w14:paraId="17F50891"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769</w:t>
            </w:r>
          </w:p>
        </w:tc>
        <w:tc>
          <w:tcPr>
            <w:tcW w:w="1330" w:type="dxa"/>
            <w:tcBorders>
              <w:top w:val="nil"/>
              <w:left w:val="nil"/>
              <w:bottom w:val="single" w:sz="4" w:space="0" w:color="A6A6A6"/>
              <w:right w:val="single" w:sz="4" w:space="0" w:color="A6A6A6"/>
            </w:tcBorders>
            <w:shd w:val="clear" w:color="auto" w:fill="auto"/>
            <w:noWrap/>
            <w:vAlign w:val="center"/>
          </w:tcPr>
          <w:p w14:paraId="2E566344"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1.930</w:t>
            </w:r>
          </w:p>
        </w:tc>
        <w:tc>
          <w:tcPr>
            <w:tcW w:w="1331" w:type="dxa"/>
            <w:tcBorders>
              <w:top w:val="nil"/>
              <w:left w:val="nil"/>
              <w:bottom w:val="single" w:sz="4" w:space="0" w:color="A6A6A6"/>
              <w:right w:val="single" w:sz="4" w:space="0" w:color="A6A6A6"/>
            </w:tcBorders>
            <w:shd w:val="clear" w:color="auto" w:fill="auto"/>
            <w:noWrap/>
            <w:vAlign w:val="center"/>
          </w:tcPr>
          <w:p w14:paraId="432AF135"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686</w:t>
            </w:r>
          </w:p>
        </w:tc>
        <w:tc>
          <w:tcPr>
            <w:tcW w:w="1331" w:type="dxa"/>
            <w:tcBorders>
              <w:top w:val="nil"/>
              <w:left w:val="nil"/>
              <w:bottom w:val="single" w:sz="4" w:space="0" w:color="A6A6A6"/>
              <w:right w:val="single" w:sz="4" w:space="0" w:color="A6A6A6"/>
            </w:tcBorders>
            <w:shd w:val="clear" w:color="auto" w:fill="auto"/>
            <w:noWrap/>
            <w:vAlign w:val="center"/>
          </w:tcPr>
          <w:p w14:paraId="61745F5C"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2.616</w:t>
            </w:r>
          </w:p>
        </w:tc>
      </w:tr>
      <w:tr w:rsidR="00964F05" w:rsidRPr="00B26E5C" w14:paraId="3C22BBD7"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39CD8F1D" w14:textId="77777777" w:rsidR="00C06DF9" w:rsidRPr="00B26E5C" w:rsidRDefault="00C06DF9">
            <w:pPr>
              <w:spacing w:line="240" w:lineRule="auto"/>
              <w:jc w:val="left"/>
              <w:rPr>
                <w:rFonts w:eastAsia="Times New Roman"/>
                <w:color w:val="000000"/>
                <w:sz w:val="22"/>
                <w:szCs w:val="22"/>
                <w:lang w:eastAsia="hr-HR"/>
              </w:rPr>
            </w:pPr>
            <w:r>
              <w:rPr>
                <w:color w:val="000000"/>
                <w:sz w:val="22"/>
                <w:szCs w:val="22"/>
              </w:rPr>
              <w:t>Uklanjanje i gradnja</w:t>
            </w:r>
          </w:p>
        </w:tc>
        <w:tc>
          <w:tcPr>
            <w:tcW w:w="1330" w:type="dxa"/>
            <w:tcBorders>
              <w:top w:val="nil"/>
              <w:left w:val="nil"/>
              <w:bottom w:val="single" w:sz="4" w:space="0" w:color="A6A6A6"/>
              <w:right w:val="single" w:sz="4" w:space="0" w:color="A6A6A6"/>
            </w:tcBorders>
            <w:shd w:val="clear" w:color="auto" w:fill="auto"/>
            <w:noWrap/>
            <w:vAlign w:val="center"/>
          </w:tcPr>
          <w:p w14:paraId="1DF817BD"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590</w:t>
            </w:r>
          </w:p>
        </w:tc>
        <w:tc>
          <w:tcPr>
            <w:tcW w:w="1331" w:type="dxa"/>
            <w:tcBorders>
              <w:top w:val="nil"/>
              <w:left w:val="nil"/>
              <w:bottom w:val="single" w:sz="4" w:space="0" w:color="A6A6A6"/>
              <w:right w:val="single" w:sz="4" w:space="0" w:color="A6A6A6"/>
            </w:tcBorders>
            <w:shd w:val="clear" w:color="auto" w:fill="auto"/>
            <w:noWrap/>
            <w:vAlign w:val="center"/>
          </w:tcPr>
          <w:p w14:paraId="51B37D15"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358</w:t>
            </w:r>
          </w:p>
        </w:tc>
        <w:tc>
          <w:tcPr>
            <w:tcW w:w="1331" w:type="dxa"/>
            <w:tcBorders>
              <w:top w:val="nil"/>
              <w:left w:val="nil"/>
              <w:bottom w:val="single" w:sz="4" w:space="0" w:color="A6A6A6"/>
              <w:right w:val="single" w:sz="4" w:space="0" w:color="A6A6A6"/>
            </w:tcBorders>
            <w:shd w:val="clear" w:color="auto" w:fill="auto"/>
            <w:noWrap/>
            <w:vAlign w:val="center"/>
          </w:tcPr>
          <w:p w14:paraId="6DD27D25"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948</w:t>
            </w:r>
          </w:p>
        </w:tc>
        <w:tc>
          <w:tcPr>
            <w:tcW w:w="1330" w:type="dxa"/>
            <w:tcBorders>
              <w:top w:val="nil"/>
              <w:left w:val="nil"/>
              <w:bottom w:val="single" w:sz="4" w:space="0" w:color="A6A6A6"/>
              <w:right w:val="single" w:sz="4" w:space="0" w:color="A6A6A6"/>
            </w:tcBorders>
            <w:shd w:val="clear" w:color="auto" w:fill="auto"/>
            <w:noWrap/>
            <w:vAlign w:val="center"/>
          </w:tcPr>
          <w:p w14:paraId="3F17F192"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109</w:t>
            </w:r>
          </w:p>
        </w:tc>
        <w:tc>
          <w:tcPr>
            <w:tcW w:w="1331" w:type="dxa"/>
            <w:tcBorders>
              <w:top w:val="nil"/>
              <w:left w:val="nil"/>
              <w:bottom w:val="single" w:sz="4" w:space="0" w:color="A6A6A6"/>
              <w:right w:val="single" w:sz="4" w:space="0" w:color="A6A6A6"/>
            </w:tcBorders>
            <w:shd w:val="clear" w:color="auto" w:fill="auto"/>
            <w:noWrap/>
            <w:vAlign w:val="center"/>
          </w:tcPr>
          <w:p w14:paraId="149B5512"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140</w:t>
            </w:r>
          </w:p>
        </w:tc>
        <w:tc>
          <w:tcPr>
            <w:tcW w:w="1331" w:type="dxa"/>
            <w:tcBorders>
              <w:top w:val="nil"/>
              <w:left w:val="nil"/>
              <w:bottom w:val="single" w:sz="4" w:space="0" w:color="A6A6A6"/>
              <w:right w:val="single" w:sz="4" w:space="0" w:color="A6A6A6"/>
            </w:tcBorders>
            <w:shd w:val="clear" w:color="auto" w:fill="auto"/>
            <w:noWrap/>
            <w:vAlign w:val="center"/>
          </w:tcPr>
          <w:p w14:paraId="261B3DA7"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249</w:t>
            </w:r>
          </w:p>
        </w:tc>
        <w:tc>
          <w:tcPr>
            <w:tcW w:w="1330" w:type="dxa"/>
            <w:tcBorders>
              <w:top w:val="nil"/>
              <w:left w:val="nil"/>
              <w:bottom w:val="single" w:sz="4" w:space="0" w:color="A6A6A6"/>
              <w:right w:val="single" w:sz="4" w:space="0" w:color="A6A6A6"/>
            </w:tcBorders>
            <w:shd w:val="clear" w:color="auto" w:fill="auto"/>
            <w:noWrap/>
            <w:vAlign w:val="center"/>
          </w:tcPr>
          <w:p w14:paraId="7E18E64A"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699</w:t>
            </w:r>
          </w:p>
        </w:tc>
        <w:tc>
          <w:tcPr>
            <w:tcW w:w="1331" w:type="dxa"/>
            <w:tcBorders>
              <w:top w:val="nil"/>
              <w:left w:val="nil"/>
              <w:bottom w:val="single" w:sz="4" w:space="0" w:color="A6A6A6"/>
              <w:right w:val="single" w:sz="4" w:space="0" w:color="A6A6A6"/>
            </w:tcBorders>
            <w:shd w:val="clear" w:color="auto" w:fill="auto"/>
            <w:noWrap/>
            <w:vAlign w:val="center"/>
          </w:tcPr>
          <w:p w14:paraId="1C478EAF"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498</w:t>
            </w:r>
          </w:p>
        </w:tc>
        <w:tc>
          <w:tcPr>
            <w:tcW w:w="1331" w:type="dxa"/>
            <w:tcBorders>
              <w:top w:val="nil"/>
              <w:left w:val="nil"/>
              <w:bottom w:val="single" w:sz="4" w:space="0" w:color="A6A6A6"/>
              <w:right w:val="single" w:sz="4" w:space="0" w:color="A6A6A6"/>
            </w:tcBorders>
            <w:shd w:val="clear" w:color="auto" w:fill="auto"/>
            <w:noWrap/>
            <w:vAlign w:val="center"/>
          </w:tcPr>
          <w:p w14:paraId="00399556"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1.197</w:t>
            </w:r>
          </w:p>
        </w:tc>
      </w:tr>
      <w:tr w:rsidR="00964F05" w:rsidRPr="00B26E5C" w14:paraId="7F0A1CAB"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1B8CF868" w14:textId="77777777" w:rsidR="00C06DF9" w:rsidRPr="00B26E5C" w:rsidRDefault="00C06DF9">
            <w:pPr>
              <w:spacing w:line="240" w:lineRule="auto"/>
              <w:jc w:val="left"/>
              <w:rPr>
                <w:rFonts w:eastAsia="Times New Roman"/>
                <w:color w:val="000000"/>
                <w:sz w:val="22"/>
                <w:szCs w:val="22"/>
                <w:lang w:eastAsia="hr-HR"/>
              </w:rPr>
            </w:pPr>
            <w:r>
              <w:rPr>
                <w:color w:val="000000"/>
                <w:sz w:val="22"/>
                <w:szCs w:val="22"/>
              </w:rPr>
              <w:t>Oslobađanje uplate</w:t>
            </w:r>
          </w:p>
        </w:tc>
        <w:tc>
          <w:tcPr>
            <w:tcW w:w="1330" w:type="dxa"/>
            <w:tcBorders>
              <w:top w:val="nil"/>
              <w:left w:val="nil"/>
              <w:bottom w:val="single" w:sz="4" w:space="0" w:color="A6A6A6"/>
              <w:right w:val="single" w:sz="4" w:space="0" w:color="A6A6A6"/>
            </w:tcBorders>
            <w:shd w:val="clear" w:color="auto" w:fill="auto"/>
            <w:noWrap/>
            <w:vAlign w:val="center"/>
          </w:tcPr>
          <w:p w14:paraId="0A2272B8"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128</w:t>
            </w:r>
          </w:p>
        </w:tc>
        <w:tc>
          <w:tcPr>
            <w:tcW w:w="1331" w:type="dxa"/>
            <w:tcBorders>
              <w:top w:val="nil"/>
              <w:left w:val="nil"/>
              <w:bottom w:val="single" w:sz="4" w:space="0" w:color="A6A6A6"/>
              <w:right w:val="single" w:sz="4" w:space="0" w:color="A6A6A6"/>
            </w:tcBorders>
            <w:shd w:val="clear" w:color="auto" w:fill="auto"/>
            <w:noWrap/>
            <w:vAlign w:val="center"/>
          </w:tcPr>
          <w:p w14:paraId="6697B483"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414</w:t>
            </w:r>
          </w:p>
        </w:tc>
        <w:tc>
          <w:tcPr>
            <w:tcW w:w="1331" w:type="dxa"/>
            <w:tcBorders>
              <w:top w:val="nil"/>
              <w:left w:val="nil"/>
              <w:bottom w:val="single" w:sz="4" w:space="0" w:color="A6A6A6"/>
              <w:right w:val="single" w:sz="4" w:space="0" w:color="A6A6A6"/>
            </w:tcBorders>
            <w:shd w:val="clear" w:color="auto" w:fill="auto"/>
            <w:noWrap/>
            <w:vAlign w:val="center"/>
          </w:tcPr>
          <w:p w14:paraId="64F50437"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542</w:t>
            </w:r>
          </w:p>
        </w:tc>
        <w:tc>
          <w:tcPr>
            <w:tcW w:w="1330" w:type="dxa"/>
            <w:tcBorders>
              <w:top w:val="nil"/>
              <w:left w:val="nil"/>
              <w:bottom w:val="single" w:sz="4" w:space="0" w:color="A6A6A6"/>
              <w:right w:val="single" w:sz="4" w:space="0" w:color="A6A6A6"/>
            </w:tcBorders>
            <w:shd w:val="clear" w:color="auto" w:fill="auto"/>
            <w:noWrap/>
            <w:vAlign w:val="center"/>
          </w:tcPr>
          <w:p w14:paraId="26AFB123"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0</w:t>
            </w:r>
          </w:p>
        </w:tc>
        <w:tc>
          <w:tcPr>
            <w:tcW w:w="1331" w:type="dxa"/>
            <w:tcBorders>
              <w:top w:val="nil"/>
              <w:left w:val="nil"/>
              <w:bottom w:val="single" w:sz="4" w:space="0" w:color="A6A6A6"/>
              <w:right w:val="single" w:sz="4" w:space="0" w:color="A6A6A6"/>
            </w:tcBorders>
            <w:shd w:val="clear" w:color="auto" w:fill="auto"/>
            <w:noWrap/>
            <w:vAlign w:val="center"/>
          </w:tcPr>
          <w:p w14:paraId="3D2B488F"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3</w:t>
            </w:r>
          </w:p>
        </w:tc>
        <w:tc>
          <w:tcPr>
            <w:tcW w:w="1331" w:type="dxa"/>
            <w:tcBorders>
              <w:top w:val="nil"/>
              <w:left w:val="nil"/>
              <w:bottom w:val="single" w:sz="4" w:space="0" w:color="A6A6A6"/>
              <w:right w:val="single" w:sz="4" w:space="0" w:color="A6A6A6"/>
            </w:tcBorders>
            <w:shd w:val="clear" w:color="auto" w:fill="auto"/>
            <w:noWrap/>
            <w:vAlign w:val="center"/>
          </w:tcPr>
          <w:p w14:paraId="408B5C4F"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3</w:t>
            </w:r>
          </w:p>
        </w:tc>
        <w:tc>
          <w:tcPr>
            <w:tcW w:w="1330" w:type="dxa"/>
            <w:tcBorders>
              <w:top w:val="nil"/>
              <w:left w:val="nil"/>
              <w:bottom w:val="single" w:sz="4" w:space="0" w:color="A6A6A6"/>
              <w:right w:val="single" w:sz="4" w:space="0" w:color="A6A6A6"/>
            </w:tcBorders>
            <w:shd w:val="clear" w:color="auto" w:fill="auto"/>
            <w:noWrap/>
            <w:vAlign w:val="center"/>
          </w:tcPr>
          <w:p w14:paraId="3D610BAE"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128</w:t>
            </w:r>
          </w:p>
        </w:tc>
        <w:tc>
          <w:tcPr>
            <w:tcW w:w="1331" w:type="dxa"/>
            <w:tcBorders>
              <w:top w:val="nil"/>
              <w:left w:val="nil"/>
              <w:bottom w:val="single" w:sz="4" w:space="0" w:color="A6A6A6"/>
              <w:right w:val="single" w:sz="4" w:space="0" w:color="A6A6A6"/>
            </w:tcBorders>
            <w:shd w:val="clear" w:color="auto" w:fill="auto"/>
            <w:noWrap/>
            <w:vAlign w:val="center"/>
          </w:tcPr>
          <w:p w14:paraId="4F09E8E7"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417</w:t>
            </w:r>
          </w:p>
        </w:tc>
        <w:tc>
          <w:tcPr>
            <w:tcW w:w="1331" w:type="dxa"/>
            <w:tcBorders>
              <w:top w:val="nil"/>
              <w:left w:val="nil"/>
              <w:bottom w:val="single" w:sz="4" w:space="0" w:color="A6A6A6"/>
              <w:right w:val="single" w:sz="4" w:space="0" w:color="A6A6A6"/>
            </w:tcBorders>
            <w:shd w:val="clear" w:color="auto" w:fill="auto"/>
            <w:noWrap/>
            <w:vAlign w:val="center"/>
          </w:tcPr>
          <w:p w14:paraId="4A38C5D3"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545</w:t>
            </w:r>
          </w:p>
        </w:tc>
      </w:tr>
      <w:tr w:rsidR="00964F05" w:rsidRPr="00B26E5C" w14:paraId="5B36009F"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41FAD757" w14:textId="77777777" w:rsidR="00C06DF9" w:rsidRPr="00B26E5C" w:rsidRDefault="00C06DF9">
            <w:pPr>
              <w:spacing w:line="240" w:lineRule="auto"/>
              <w:jc w:val="left"/>
              <w:rPr>
                <w:rFonts w:eastAsia="Times New Roman"/>
                <w:color w:val="000000"/>
                <w:sz w:val="22"/>
                <w:szCs w:val="22"/>
                <w:lang w:eastAsia="hr-HR"/>
              </w:rPr>
            </w:pPr>
            <w:r>
              <w:rPr>
                <w:color w:val="000000"/>
                <w:sz w:val="22"/>
                <w:szCs w:val="22"/>
              </w:rPr>
              <w:t>Stambeno zbrinjavanje</w:t>
            </w:r>
          </w:p>
        </w:tc>
        <w:tc>
          <w:tcPr>
            <w:tcW w:w="1330" w:type="dxa"/>
            <w:tcBorders>
              <w:top w:val="nil"/>
              <w:left w:val="nil"/>
              <w:bottom w:val="single" w:sz="4" w:space="0" w:color="A6A6A6"/>
              <w:right w:val="single" w:sz="4" w:space="0" w:color="A6A6A6"/>
            </w:tcBorders>
            <w:shd w:val="clear" w:color="auto" w:fill="auto"/>
            <w:noWrap/>
            <w:vAlign w:val="center"/>
          </w:tcPr>
          <w:p w14:paraId="4F23EAF6"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0</w:t>
            </w:r>
          </w:p>
        </w:tc>
        <w:tc>
          <w:tcPr>
            <w:tcW w:w="1331" w:type="dxa"/>
            <w:tcBorders>
              <w:top w:val="nil"/>
              <w:left w:val="nil"/>
              <w:bottom w:val="single" w:sz="4" w:space="0" w:color="A6A6A6"/>
              <w:right w:val="single" w:sz="4" w:space="0" w:color="A6A6A6"/>
            </w:tcBorders>
            <w:shd w:val="clear" w:color="auto" w:fill="auto"/>
            <w:noWrap/>
            <w:vAlign w:val="center"/>
          </w:tcPr>
          <w:p w14:paraId="2FF9CEB6"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2</w:t>
            </w:r>
          </w:p>
        </w:tc>
        <w:tc>
          <w:tcPr>
            <w:tcW w:w="1331" w:type="dxa"/>
            <w:tcBorders>
              <w:top w:val="nil"/>
              <w:left w:val="nil"/>
              <w:bottom w:val="single" w:sz="4" w:space="0" w:color="A6A6A6"/>
              <w:right w:val="single" w:sz="4" w:space="0" w:color="A6A6A6"/>
            </w:tcBorders>
            <w:shd w:val="clear" w:color="auto" w:fill="auto"/>
            <w:noWrap/>
            <w:vAlign w:val="center"/>
          </w:tcPr>
          <w:p w14:paraId="1D7BF2D0"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2</w:t>
            </w:r>
          </w:p>
        </w:tc>
        <w:tc>
          <w:tcPr>
            <w:tcW w:w="1330" w:type="dxa"/>
            <w:tcBorders>
              <w:top w:val="nil"/>
              <w:left w:val="nil"/>
              <w:bottom w:val="single" w:sz="4" w:space="0" w:color="A6A6A6"/>
              <w:right w:val="single" w:sz="4" w:space="0" w:color="A6A6A6"/>
            </w:tcBorders>
            <w:shd w:val="clear" w:color="auto" w:fill="auto"/>
            <w:noWrap/>
            <w:vAlign w:val="center"/>
          </w:tcPr>
          <w:p w14:paraId="371ECF1C"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18</w:t>
            </w:r>
          </w:p>
        </w:tc>
        <w:tc>
          <w:tcPr>
            <w:tcW w:w="1331" w:type="dxa"/>
            <w:tcBorders>
              <w:top w:val="nil"/>
              <w:left w:val="nil"/>
              <w:bottom w:val="single" w:sz="4" w:space="0" w:color="A6A6A6"/>
              <w:right w:val="single" w:sz="4" w:space="0" w:color="A6A6A6"/>
            </w:tcBorders>
            <w:shd w:val="clear" w:color="auto" w:fill="auto"/>
            <w:noWrap/>
            <w:vAlign w:val="center"/>
          </w:tcPr>
          <w:p w14:paraId="33FC2BD5"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2</w:t>
            </w:r>
          </w:p>
        </w:tc>
        <w:tc>
          <w:tcPr>
            <w:tcW w:w="1331" w:type="dxa"/>
            <w:tcBorders>
              <w:top w:val="nil"/>
              <w:left w:val="nil"/>
              <w:bottom w:val="single" w:sz="4" w:space="0" w:color="A6A6A6"/>
              <w:right w:val="single" w:sz="4" w:space="0" w:color="A6A6A6"/>
            </w:tcBorders>
            <w:shd w:val="clear" w:color="auto" w:fill="auto"/>
            <w:noWrap/>
            <w:vAlign w:val="center"/>
          </w:tcPr>
          <w:p w14:paraId="6C2A48DE" w14:textId="77777777" w:rsidR="00C06DF9" w:rsidRPr="00B26E5C" w:rsidRDefault="00C06DF9">
            <w:pPr>
              <w:spacing w:line="240" w:lineRule="auto"/>
              <w:jc w:val="center"/>
              <w:rPr>
                <w:rFonts w:eastAsia="Times New Roman"/>
                <w:color w:val="000000"/>
                <w:sz w:val="22"/>
                <w:szCs w:val="22"/>
                <w:lang w:eastAsia="hr-HR"/>
              </w:rPr>
            </w:pPr>
            <w:r>
              <w:rPr>
                <w:color w:val="000000"/>
                <w:sz w:val="22"/>
                <w:szCs w:val="22"/>
              </w:rPr>
              <w:t>20</w:t>
            </w:r>
          </w:p>
        </w:tc>
        <w:tc>
          <w:tcPr>
            <w:tcW w:w="1330" w:type="dxa"/>
            <w:tcBorders>
              <w:top w:val="nil"/>
              <w:left w:val="nil"/>
              <w:bottom w:val="single" w:sz="4" w:space="0" w:color="A6A6A6"/>
              <w:right w:val="single" w:sz="4" w:space="0" w:color="A6A6A6"/>
            </w:tcBorders>
            <w:shd w:val="clear" w:color="auto" w:fill="auto"/>
            <w:noWrap/>
            <w:vAlign w:val="center"/>
          </w:tcPr>
          <w:p w14:paraId="2D3A5939"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18</w:t>
            </w:r>
          </w:p>
        </w:tc>
        <w:tc>
          <w:tcPr>
            <w:tcW w:w="1331" w:type="dxa"/>
            <w:tcBorders>
              <w:top w:val="nil"/>
              <w:left w:val="nil"/>
              <w:bottom w:val="single" w:sz="4" w:space="0" w:color="A6A6A6"/>
              <w:right w:val="single" w:sz="4" w:space="0" w:color="A6A6A6"/>
            </w:tcBorders>
            <w:shd w:val="clear" w:color="auto" w:fill="auto"/>
            <w:noWrap/>
            <w:vAlign w:val="center"/>
          </w:tcPr>
          <w:p w14:paraId="327D9AD4"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4</w:t>
            </w:r>
          </w:p>
        </w:tc>
        <w:tc>
          <w:tcPr>
            <w:tcW w:w="1331" w:type="dxa"/>
            <w:tcBorders>
              <w:top w:val="nil"/>
              <w:left w:val="nil"/>
              <w:bottom w:val="single" w:sz="4" w:space="0" w:color="A6A6A6"/>
              <w:right w:val="single" w:sz="4" w:space="0" w:color="A6A6A6"/>
            </w:tcBorders>
            <w:shd w:val="clear" w:color="auto" w:fill="auto"/>
            <w:noWrap/>
            <w:vAlign w:val="center"/>
          </w:tcPr>
          <w:p w14:paraId="17A9768F" w14:textId="77777777" w:rsidR="00C06DF9" w:rsidRPr="00B26E5C" w:rsidRDefault="00C06DF9">
            <w:pPr>
              <w:spacing w:line="240" w:lineRule="auto"/>
              <w:jc w:val="center"/>
              <w:rPr>
                <w:rFonts w:eastAsia="Times New Roman"/>
                <w:i/>
                <w:iCs/>
                <w:color w:val="000000"/>
                <w:sz w:val="22"/>
                <w:szCs w:val="22"/>
                <w:lang w:eastAsia="hr-HR"/>
              </w:rPr>
            </w:pPr>
            <w:r>
              <w:rPr>
                <w:color w:val="000000"/>
                <w:sz w:val="22"/>
                <w:szCs w:val="22"/>
              </w:rPr>
              <w:t>22</w:t>
            </w:r>
          </w:p>
        </w:tc>
      </w:tr>
      <w:tr w:rsidR="009A4A3B" w:rsidRPr="00B26E5C" w14:paraId="25EA1A2F"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000000" w:fill="002060"/>
            <w:noWrap/>
            <w:vAlign w:val="center"/>
            <w:hideMark/>
          </w:tcPr>
          <w:p w14:paraId="41C2C833" w14:textId="77777777" w:rsidR="00C06DF9" w:rsidRPr="00B26E5C" w:rsidRDefault="00C06DF9">
            <w:pPr>
              <w:spacing w:line="240" w:lineRule="auto"/>
              <w:jc w:val="left"/>
              <w:rPr>
                <w:rFonts w:eastAsia="Times New Roman"/>
                <w:color w:val="FFFFFF"/>
                <w:sz w:val="22"/>
                <w:szCs w:val="22"/>
                <w:lang w:eastAsia="hr-HR"/>
              </w:rPr>
            </w:pPr>
            <w:r w:rsidRPr="00B26E5C">
              <w:rPr>
                <w:rFonts w:eastAsia="Times New Roman"/>
                <w:color w:val="FFFFFF"/>
                <w:sz w:val="22"/>
                <w:szCs w:val="22"/>
                <w:lang w:eastAsia="hr-HR"/>
              </w:rPr>
              <w:t>UKUPNO</w:t>
            </w:r>
          </w:p>
        </w:tc>
        <w:tc>
          <w:tcPr>
            <w:tcW w:w="1330" w:type="dxa"/>
            <w:tcBorders>
              <w:top w:val="nil"/>
              <w:left w:val="nil"/>
              <w:bottom w:val="single" w:sz="4" w:space="0" w:color="A6A6A6"/>
              <w:right w:val="single" w:sz="4" w:space="0" w:color="A6A6A6"/>
            </w:tcBorders>
            <w:shd w:val="clear" w:color="000000" w:fill="002060"/>
            <w:noWrap/>
            <w:vAlign w:val="center"/>
            <w:hideMark/>
          </w:tcPr>
          <w:p w14:paraId="688730B4" w14:textId="77777777" w:rsidR="00C06DF9" w:rsidRPr="00B26E5C" w:rsidRDefault="00C06DF9">
            <w:pPr>
              <w:spacing w:line="240" w:lineRule="auto"/>
              <w:jc w:val="center"/>
              <w:rPr>
                <w:rFonts w:eastAsia="Times New Roman"/>
                <w:color w:val="FFFFFF"/>
                <w:sz w:val="22"/>
                <w:szCs w:val="22"/>
                <w:lang w:eastAsia="hr-HR"/>
              </w:rPr>
            </w:pPr>
            <w:r>
              <w:rPr>
                <w:color w:val="FFFFFF"/>
                <w:sz w:val="22"/>
                <w:szCs w:val="22"/>
              </w:rPr>
              <w:t>13.087</w:t>
            </w:r>
          </w:p>
        </w:tc>
        <w:tc>
          <w:tcPr>
            <w:tcW w:w="1331" w:type="dxa"/>
            <w:tcBorders>
              <w:top w:val="nil"/>
              <w:left w:val="nil"/>
              <w:bottom w:val="single" w:sz="4" w:space="0" w:color="A6A6A6"/>
              <w:right w:val="single" w:sz="4" w:space="0" w:color="A6A6A6"/>
            </w:tcBorders>
            <w:shd w:val="clear" w:color="000000" w:fill="002060"/>
            <w:noWrap/>
            <w:vAlign w:val="center"/>
            <w:hideMark/>
          </w:tcPr>
          <w:p w14:paraId="256463FA" w14:textId="77777777" w:rsidR="00C06DF9" w:rsidRPr="00B26E5C" w:rsidRDefault="00C06DF9">
            <w:pPr>
              <w:spacing w:line="240" w:lineRule="auto"/>
              <w:jc w:val="center"/>
              <w:rPr>
                <w:rFonts w:eastAsia="Times New Roman"/>
                <w:color w:val="FFFFFF"/>
                <w:sz w:val="22"/>
                <w:szCs w:val="22"/>
                <w:lang w:eastAsia="hr-HR"/>
              </w:rPr>
            </w:pPr>
            <w:r>
              <w:rPr>
                <w:color w:val="FFFFFF"/>
                <w:sz w:val="22"/>
                <w:szCs w:val="22"/>
              </w:rPr>
              <w:t>4.440</w:t>
            </w:r>
          </w:p>
        </w:tc>
        <w:tc>
          <w:tcPr>
            <w:tcW w:w="1331" w:type="dxa"/>
            <w:tcBorders>
              <w:top w:val="nil"/>
              <w:left w:val="nil"/>
              <w:bottom w:val="single" w:sz="4" w:space="0" w:color="A6A6A6"/>
              <w:right w:val="single" w:sz="4" w:space="0" w:color="A6A6A6"/>
            </w:tcBorders>
            <w:shd w:val="clear" w:color="000000" w:fill="002060"/>
            <w:noWrap/>
            <w:vAlign w:val="center"/>
            <w:hideMark/>
          </w:tcPr>
          <w:p w14:paraId="175C2798" w14:textId="77777777" w:rsidR="00C06DF9" w:rsidRPr="00B26E5C" w:rsidRDefault="00C06DF9">
            <w:pPr>
              <w:spacing w:line="240" w:lineRule="auto"/>
              <w:jc w:val="center"/>
              <w:rPr>
                <w:rFonts w:eastAsia="Times New Roman"/>
                <w:color w:val="FFFFFF"/>
                <w:sz w:val="22"/>
                <w:szCs w:val="22"/>
                <w:lang w:eastAsia="hr-HR"/>
              </w:rPr>
            </w:pPr>
            <w:r>
              <w:rPr>
                <w:color w:val="FFFFFF"/>
                <w:sz w:val="22"/>
                <w:szCs w:val="22"/>
              </w:rPr>
              <w:t>17.527</w:t>
            </w:r>
          </w:p>
        </w:tc>
        <w:tc>
          <w:tcPr>
            <w:tcW w:w="1330" w:type="dxa"/>
            <w:tcBorders>
              <w:top w:val="nil"/>
              <w:left w:val="nil"/>
              <w:bottom w:val="single" w:sz="4" w:space="0" w:color="A6A6A6"/>
              <w:right w:val="single" w:sz="4" w:space="0" w:color="A6A6A6"/>
            </w:tcBorders>
            <w:shd w:val="clear" w:color="000000" w:fill="002060"/>
            <w:noWrap/>
            <w:vAlign w:val="center"/>
            <w:hideMark/>
          </w:tcPr>
          <w:p w14:paraId="4567A76B" w14:textId="77777777" w:rsidR="00C06DF9" w:rsidRPr="00B26E5C" w:rsidRDefault="00C06DF9">
            <w:pPr>
              <w:spacing w:line="240" w:lineRule="auto"/>
              <w:jc w:val="center"/>
              <w:rPr>
                <w:rFonts w:eastAsia="Times New Roman"/>
                <w:color w:val="FFFFFF"/>
                <w:sz w:val="22"/>
                <w:szCs w:val="22"/>
                <w:lang w:eastAsia="hr-HR"/>
              </w:rPr>
            </w:pPr>
            <w:r>
              <w:rPr>
                <w:color w:val="FFFFFF"/>
                <w:sz w:val="22"/>
                <w:szCs w:val="22"/>
              </w:rPr>
              <w:t>2.194</w:t>
            </w:r>
          </w:p>
        </w:tc>
        <w:tc>
          <w:tcPr>
            <w:tcW w:w="1331" w:type="dxa"/>
            <w:tcBorders>
              <w:top w:val="nil"/>
              <w:left w:val="nil"/>
              <w:bottom w:val="single" w:sz="4" w:space="0" w:color="A6A6A6"/>
              <w:right w:val="single" w:sz="4" w:space="0" w:color="A6A6A6"/>
            </w:tcBorders>
            <w:shd w:val="clear" w:color="000000" w:fill="002060"/>
            <w:noWrap/>
            <w:vAlign w:val="center"/>
            <w:hideMark/>
          </w:tcPr>
          <w:p w14:paraId="348E8C5D" w14:textId="77777777" w:rsidR="00C06DF9" w:rsidRPr="00B26E5C" w:rsidRDefault="00C06DF9">
            <w:pPr>
              <w:spacing w:line="240" w:lineRule="auto"/>
              <w:jc w:val="center"/>
              <w:rPr>
                <w:rFonts w:eastAsia="Times New Roman"/>
                <w:color w:val="FFFFFF"/>
                <w:sz w:val="22"/>
                <w:szCs w:val="22"/>
                <w:lang w:eastAsia="hr-HR"/>
              </w:rPr>
            </w:pPr>
            <w:r>
              <w:rPr>
                <w:color w:val="FFFFFF"/>
                <w:sz w:val="22"/>
                <w:szCs w:val="22"/>
              </w:rPr>
              <w:t>773</w:t>
            </w:r>
          </w:p>
        </w:tc>
        <w:tc>
          <w:tcPr>
            <w:tcW w:w="1331" w:type="dxa"/>
            <w:tcBorders>
              <w:top w:val="nil"/>
              <w:left w:val="nil"/>
              <w:bottom w:val="single" w:sz="4" w:space="0" w:color="A6A6A6"/>
              <w:right w:val="single" w:sz="4" w:space="0" w:color="A6A6A6"/>
            </w:tcBorders>
            <w:shd w:val="clear" w:color="000000" w:fill="002060"/>
            <w:noWrap/>
            <w:vAlign w:val="center"/>
            <w:hideMark/>
          </w:tcPr>
          <w:p w14:paraId="5BAB931E" w14:textId="77777777" w:rsidR="00C06DF9" w:rsidRPr="00B26E5C" w:rsidRDefault="00C06DF9">
            <w:pPr>
              <w:spacing w:line="240" w:lineRule="auto"/>
              <w:jc w:val="center"/>
              <w:rPr>
                <w:rFonts w:eastAsia="Times New Roman"/>
                <w:color w:val="FFFFFF"/>
                <w:sz w:val="22"/>
                <w:szCs w:val="22"/>
                <w:lang w:eastAsia="hr-HR"/>
              </w:rPr>
            </w:pPr>
            <w:r>
              <w:rPr>
                <w:color w:val="FFFFFF"/>
                <w:sz w:val="22"/>
                <w:szCs w:val="22"/>
              </w:rPr>
              <w:t>2.967</w:t>
            </w:r>
          </w:p>
        </w:tc>
        <w:tc>
          <w:tcPr>
            <w:tcW w:w="1330" w:type="dxa"/>
            <w:tcBorders>
              <w:top w:val="nil"/>
              <w:left w:val="nil"/>
              <w:bottom w:val="single" w:sz="4" w:space="0" w:color="A6A6A6"/>
              <w:right w:val="single" w:sz="4" w:space="0" w:color="A6A6A6"/>
            </w:tcBorders>
            <w:shd w:val="clear" w:color="000000" w:fill="002060"/>
            <w:noWrap/>
            <w:vAlign w:val="center"/>
            <w:hideMark/>
          </w:tcPr>
          <w:p w14:paraId="6037BCBD" w14:textId="77777777" w:rsidR="00C06DF9" w:rsidRPr="00B26E5C" w:rsidRDefault="00C06DF9">
            <w:pPr>
              <w:spacing w:line="240" w:lineRule="auto"/>
              <w:jc w:val="center"/>
              <w:rPr>
                <w:rFonts w:eastAsia="Times New Roman"/>
                <w:color w:val="FFFFFF"/>
                <w:sz w:val="22"/>
                <w:szCs w:val="22"/>
                <w:lang w:eastAsia="hr-HR"/>
              </w:rPr>
            </w:pPr>
            <w:r>
              <w:rPr>
                <w:color w:val="FFFFFF"/>
                <w:sz w:val="22"/>
                <w:szCs w:val="22"/>
              </w:rPr>
              <w:t>15.281</w:t>
            </w:r>
          </w:p>
        </w:tc>
        <w:tc>
          <w:tcPr>
            <w:tcW w:w="1331" w:type="dxa"/>
            <w:tcBorders>
              <w:top w:val="nil"/>
              <w:left w:val="nil"/>
              <w:bottom w:val="single" w:sz="4" w:space="0" w:color="A6A6A6"/>
              <w:right w:val="single" w:sz="4" w:space="0" w:color="A6A6A6"/>
            </w:tcBorders>
            <w:shd w:val="clear" w:color="000000" w:fill="002060"/>
            <w:noWrap/>
            <w:vAlign w:val="center"/>
            <w:hideMark/>
          </w:tcPr>
          <w:p w14:paraId="55508C81" w14:textId="77777777" w:rsidR="00C06DF9" w:rsidRPr="00B26E5C" w:rsidRDefault="00C06DF9">
            <w:pPr>
              <w:spacing w:line="240" w:lineRule="auto"/>
              <w:jc w:val="center"/>
              <w:rPr>
                <w:rFonts w:eastAsia="Times New Roman"/>
                <w:color w:val="FFFFFF"/>
                <w:sz w:val="22"/>
                <w:szCs w:val="22"/>
                <w:lang w:eastAsia="hr-HR"/>
              </w:rPr>
            </w:pPr>
            <w:r>
              <w:rPr>
                <w:color w:val="FFFFFF"/>
                <w:sz w:val="22"/>
                <w:szCs w:val="22"/>
              </w:rPr>
              <w:t>5.213</w:t>
            </w:r>
          </w:p>
        </w:tc>
        <w:tc>
          <w:tcPr>
            <w:tcW w:w="1331" w:type="dxa"/>
            <w:tcBorders>
              <w:top w:val="nil"/>
              <w:left w:val="nil"/>
              <w:bottom w:val="single" w:sz="4" w:space="0" w:color="A6A6A6"/>
              <w:right w:val="single" w:sz="4" w:space="0" w:color="A6A6A6"/>
            </w:tcBorders>
            <w:shd w:val="clear" w:color="000000" w:fill="002060"/>
            <w:noWrap/>
            <w:vAlign w:val="center"/>
            <w:hideMark/>
          </w:tcPr>
          <w:p w14:paraId="0E2B15A5" w14:textId="77777777" w:rsidR="00C06DF9" w:rsidRPr="00B26E5C" w:rsidRDefault="00C06DF9">
            <w:pPr>
              <w:spacing w:line="240" w:lineRule="auto"/>
              <w:jc w:val="center"/>
              <w:rPr>
                <w:rFonts w:eastAsia="Times New Roman"/>
                <w:color w:val="FFFFFF"/>
                <w:sz w:val="22"/>
                <w:szCs w:val="22"/>
                <w:lang w:eastAsia="hr-HR"/>
              </w:rPr>
            </w:pPr>
            <w:r>
              <w:rPr>
                <w:color w:val="FFFFFF"/>
                <w:sz w:val="22"/>
                <w:szCs w:val="22"/>
              </w:rPr>
              <w:t>20.494</w:t>
            </w:r>
          </w:p>
        </w:tc>
      </w:tr>
    </w:tbl>
    <w:p w14:paraId="56CF20F8" w14:textId="77777777" w:rsidR="005E1B38" w:rsidRDefault="005E1B38" w:rsidP="007E4FCE">
      <w:pPr>
        <w:rPr>
          <w:i/>
          <w:iCs/>
        </w:rPr>
        <w:sectPr w:rsidR="005E1B38" w:rsidSect="00707EBF">
          <w:pgSz w:w="16838" w:h="11906" w:orient="landscape"/>
          <w:pgMar w:top="1418" w:right="1418" w:bottom="1418" w:left="1418" w:header="709" w:footer="709" w:gutter="0"/>
          <w:cols w:space="708"/>
          <w:titlePg/>
          <w:docGrid w:linePitch="360"/>
        </w:sectPr>
      </w:pPr>
    </w:p>
    <w:p w14:paraId="12E6D3C1" w14:textId="6BE173D9" w:rsidR="00065F5D" w:rsidRDefault="00D73959" w:rsidP="00F4045F">
      <w:pPr>
        <w:pStyle w:val="Heading2"/>
      </w:pPr>
      <w:bookmarkStart w:id="8" w:name="_Toc153269864"/>
      <w:bookmarkEnd w:id="7"/>
      <w:r>
        <w:t>PROVEDBA OBNOVE</w:t>
      </w:r>
      <w:bookmarkEnd w:id="8"/>
    </w:p>
    <w:p w14:paraId="14514642" w14:textId="77777777" w:rsidR="00C92BF4" w:rsidRPr="00C92BF4" w:rsidRDefault="00C92BF4" w:rsidP="00C92BF4"/>
    <w:p w14:paraId="0E98C5FF" w14:textId="0BBA3306" w:rsidR="00373BAA" w:rsidRDefault="005842A1" w:rsidP="00357453">
      <w:pPr>
        <w:spacing w:after="60"/>
      </w:pPr>
      <w:r w:rsidRPr="005842A1">
        <w:t>Zakon o ob</w:t>
      </w:r>
      <w:r w:rsidR="00BC7ABC">
        <w:t xml:space="preserve">novi poznaje dva oblika obnove: </w:t>
      </w:r>
      <w:r w:rsidRPr="005842A1">
        <w:t>organiziranu obnovu</w:t>
      </w:r>
      <w:r w:rsidR="00373BAA">
        <w:t xml:space="preserve"> i </w:t>
      </w:r>
      <w:r w:rsidR="00622FF8">
        <w:t xml:space="preserve">model </w:t>
      </w:r>
      <w:r w:rsidR="00373BAA">
        <w:t>novčane pomoći</w:t>
      </w:r>
      <w:r w:rsidR="00622FF8">
        <w:t xml:space="preserve"> tzv. samoobnovu</w:t>
      </w:r>
      <w:r w:rsidRPr="005842A1">
        <w:t xml:space="preserve">. </w:t>
      </w:r>
      <w:r w:rsidR="00373BAA">
        <w:t xml:space="preserve">U </w:t>
      </w:r>
      <w:r w:rsidR="005E214B">
        <w:t>organiziranoj obnovi, s</w:t>
      </w:r>
      <w:r w:rsidR="00373BAA" w:rsidRPr="00373BAA">
        <w:t xml:space="preserve">uvlasnici </w:t>
      </w:r>
      <w:r w:rsidR="00CA20C5">
        <w:t xml:space="preserve">(odnosno </w:t>
      </w:r>
      <w:r w:rsidR="00373BAA" w:rsidRPr="00373BAA">
        <w:t>upravitelj</w:t>
      </w:r>
      <w:r w:rsidR="00A41DE2">
        <w:t xml:space="preserve"> ili predstavnik suvlasnika</w:t>
      </w:r>
      <w:r w:rsidR="00373BAA" w:rsidRPr="00373BAA">
        <w:t xml:space="preserve">) podnose zahtjev Ministarstvu </w:t>
      </w:r>
      <w:r w:rsidR="007B456E">
        <w:t xml:space="preserve">koje donosi </w:t>
      </w:r>
      <w:r w:rsidR="00A41DE2">
        <w:t>Rješenje</w:t>
      </w:r>
      <w:r w:rsidR="003E71FF">
        <w:t xml:space="preserve">, </w:t>
      </w:r>
      <w:r w:rsidR="007B456E">
        <w:t>pokreće</w:t>
      </w:r>
      <w:r w:rsidR="003E71FF">
        <w:t xml:space="preserve"> i provodi</w:t>
      </w:r>
      <w:r w:rsidR="007B456E">
        <w:t xml:space="preserve"> obnovu. </w:t>
      </w:r>
      <w:r w:rsidR="00BA2A09">
        <w:t>S</w:t>
      </w:r>
      <w:r w:rsidR="00373BAA" w:rsidRPr="00373BAA">
        <w:t>udionici u gradnji biraju se kroz primjenu Zakona o javnoj nabavi</w:t>
      </w:r>
      <w:r w:rsidR="00BA2A09">
        <w:t xml:space="preserve">. </w:t>
      </w:r>
    </w:p>
    <w:p w14:paraId="1DE1448B" w14:textId="77777777" w:rsidR="00D54FEE" w:rsidRDefault="00D54FEE" w:rsidP="00357453">
      <w:pPr>
        <w:spacing w:after="60"/>
      </w:pPr>
    </w:p>
    <w:p w14:paraId="42473EED" w14:textId="33BA33DA" w:rsidR="003E71FF" w:rsidRDefault="00B142A0" w:rsidP="00214311">
      <w:pPr>
        <w:spacing w:after="60"/>
      </w:pPr>
      <w:r>
        <w:t>Model samoobnove (novčane pomoći)</w:t>
      </w:r>
      <w:r w:rsidR="0045016C">
        <w:t xml:space="preserve"> omogućuje </w:t>
      </w:r>
      <w:r w:rsidR="0021598F">
        <w:t xml:space="preserve">vlasnicima oštećenih nekretnina samostalno odlučivanje o </w:t>
      </w:r>
      <w:r w:rsidR="00867898">
        <w:t xml:space="preserve">ključnim koracima provedbenog procesa </w:t>
      </w:r>
      <w:r w:rsidR="0021598F">
        <w:t>obnov</w:t>
      </w:r>
      <w:r w:rsidR="00867898">
        <w:t xml:space="preserve">e tako što sami biraju projektanta, izvođača radova, nadzor, kao i razdoblje početka i završetka radova. </w:t>
      </w:r>
      <w:r w:rsidR="00910986">
        <w:t xml:space="preserve">Proces obnove po modelu samoobnove kontinuirano nadzire i prati Ministarstvo te odobrava isplatu </w:t>
      </w:r>
      <w:r w:rsidR="00C72154">
        <w:t>novčanih nakna</w:t>
      </w:r>
      <w:r w:rsidR="00D8169F">
        <w:t xml:space="preserve">da. </w:t>
      </w:r>
    </w:p>
    <w:p w14:paraId="523D859F" w14:textId="77777777" w:rsidR="00B424C5" w:rsidRDefault="00B424C5" w:rsidP="00214311">
      <w:pPr>
        <w:spacing w:after="60"/>
      </w:pPr>
    </w:p>
    <w:p w14:paraId="46597194" w14:textId="7F688F94" w:rsidR="00373BAA" w:rsidRDefault="00214311" w:rsidP="00214311">
      <w:pPr>
        <w:spacing w:after="60"/>
      </w:pPr>
      <w:r>
        <w:t xml:space="preserve">Novim Zakonom o obnovi zgrada oštećenih potresom model samoobnove dodatno je unaprijeđen te su njime omogućene pogodnosti za vlasnike nekretnina oštećenih u potresu koji se odluče za obnovu po </w:t>
      </w:r>
      <w:r w:rsidR="003E71FF">
        <w:t xml:space="preserve">ovom </w:t>
      </w:r>
      <w:r>
        <w:t>modelu. Trošak konstrukcijske obnove</w:t>
      </w:r>
      <w:r w:rsidR="00A41DE2">
        <w:t xml:space="preserve"> i trošak gradnje i uklanjanja </w:t>
      </w:r>
      <w:r>
        <w:t xml:space="preserve">država </w:t>
      </w:r>
      <w:r w:rsidR="003E71FF">
        <w:t>f</w:t>
      </w:r>
      <w:r>
        <w:t>inancira u stopostotnom iznosu na području na kojem je proglašena katastrofa, a na području prirodne nepogode država financira</w:t>
      </w:r>
      <w:r w:rsidR="003E71FF">
        <w:t xml:space="preserve"> </w:t>
      </w:r>
      <w:r>
        <w:t>80</w:t>
      </w:r>
      <w:r w:rsidR="008B3B64">
        <w:t xml:space="preserve"> %</w:t>
      </w:r>
      <w:r>
        <w:t xml:space="preserve"> konstrukcijske obnove, dok 20</w:t>
      </w:r>
      <w:r w:rsidR="008B3B64">
        <w:t xml:space="preserve"> %</w:t>
      </w:r>
      <w:r>
        <w:t xml:space="preserve"> financira Grad Zagreb, odnosno Krapinsko-zagorska županija. </w:t>
      </w:r>
    </w:p>
    <w:p w14:paraId="7317B5A3" w14:textId="77777777" w:rsidR="00D54FEE" w:rsidRDefault="00D54FEE" w:rsidP="00214311">
      <w:pPr>
        <w:spacing w:after="60"/>
      </w:pPr>
    </w:p>
    <w:p w14:paraId="48A20BB9" w14:textId="0A661059" w:rsidR="00B412DD" w:rsidRPr="00D54FEE" w:rsidRDefault="009B3E3C" w:rsidP="00357453">
      <w:pPr>
        <w:spacing w:after="60"/>
      </w:pPr>
      <w:r w:rsidRPr="00D54FEE">
        <w:t xml:space="preserve">Na dan </w:t>
      </w:r>
      <w:r w:rsidR="008B7703">
        <w:t>30. lipnja 2023.</w:t>
      </w:r>
      <w:r w:rsidRPr="00D54FEE">
        <w:t>, z</w:t>
      </w:r>
      <w:r w:rsidR="00357453" w:rsidRPr="00D54FEE">
        <w:t>avršeni su radovi na ukupno 9.1</w:t>
      </w:r>
      <w:r w:rsidR="00C644CB" w:rsidRPr="00D54FEE">
        <w:t>33</w:t>
      </w:r>
      <w:r w:rsidR="00AC7FE1">
        <w:t xml:space="preserve"> obiteljske kuće</w:t>
      </w:r>
      <w:r w:rsidR="00357453" w:rsidRPr="00D54FEE">
        <w:t xml:space="preserve"> i zgrad</w:t>
      </w:r>
      <w:r w:rsidR="00AC7FE1">
        <w:t>e</w:t>
      </w:r>
      <w:r w:rsidR="00357453" w:rsidRPr="00D54FEE">
        <w:t xml:space="preserve"> od čega 1</w:t>
      </w:r>
      <w:r w:rsidR="00C644CB" w:rsidRPr="00D54FEE">
        <w:t>6</w:t>
      </w:r>
      <w:r w:rsidR="00357453" w:rsidRPr="00D54FEE">
        <w:t xml:space="preserve"> kuća, 59 konstrukcijskih obnova, 9.058 nekonstrukcijskih obnova </w:t>
      </w:r>
      <w:r w:rsidR="00F543AD" w:rsidRPr="00D54FEE">
        <w:t xml:space="preserve">a uklonjeno je </w:t>
      </w:r>
      <w:r w:rsidR="00357453" w:rsidRPr="00D54FEE">
        <w:t>1.</w:t>
      </w:r>
      <w:r w:rsidR="00D54FEE" w:rsidRPr="00D54FEE">
        <w:t>047</w:t>
      </w:r>
      <w:r w:rsidR="00F543AD" w:rsidRPr="00D54FEE">
        <w:t xml:space="preserve"> objekata</w:t>
      </w:r>
      <w:r w:rsidR="003B5CE7" w:rsidRPr="00D54FEE">
        <w:t xml:space="preserve">. </w:t>
      </w:r>
    </w:p>
    <w:p w14:paraId="3E4773D5" w14:textId="77777777" w:rsidR="003168C5" w:rsidRPr="00D54FEE" w:rsidRDefault="003168C5" w:rsidP="00357453">
      <w:pPr>
        <w:spacing w:after="60"/>
      </w:pPr>
    </w:p>
    <w:p w14:paraId="5015FB68" w14:textId="021287B5" w:rsidR="009B3E3C" w:rsidRDefault="00F66FE3" w:rsidP="00357453">
      <w:pPr>
        <w:spacing w:after="60"/>
      </w:pPr>
      <w:r w:rsidRPr="00D54FEE">
        <w:t xml:space="preserve">Na dan </w:t>
      </w:r>
      <w:r w:rsidR="008B7703">
        <w:t>30. lipnja 2023.</w:t>
      </w:r>
      <w:r w:rsidRPr="00D54FEE">
        <w:t xml:space="preserve"> </w:t>
      </w:r>
      <w:r w:rsidR="009B3E3C" w:rsidRPr="00D54FEE">
        <w:t>u obnovi</w:t>
      </w:r>
      <w:r w:rsidRPr="00D54FEE">
        <w:t xml:space="preserve"> je</w:t>
      </w:r>
      <w:r w:rsidR="009B3E3C" w:rsidRPr="00D54FEE">
        <w:t xml:space="preserve"> 7</w:t>
      </w:r>
      <w:r w:rsidR="00141ABA" w:rsidRPr="00D54FEE">
        <w:t>33</w:t>
      </w:r>
      <w:r w:rsidR="009B3E3C" w:rsidRPr="00D54FEE">
        <w:t xml:space="preserve"> gradilišta privatnih zgrada i kuća od toga 253 nekonstrukcijskih obnova, 1</w:t>
      </w:r>
      <w:r w:rsidR="004147EB" w:rsidRPr="00D54FEE">
        <w:t>75</w:t>
      </w:r>
      <w:r w:rsidR="009B3E3C" w:rsidRPr="00D54FEE">
        <w:t xml:space="preserve"> konstrukcijskih obnova, 154 gradnji zamjenskih obiteljskih kuća, 20 višestambenih zgrada, 131 montažna kuća u izvođenju za proširenje domova za starije</w:t>
      </w:r>
      <w:r w:rsidR="00603F89" w:rsidRPr="00D54FEE">
        <w:t>.</w:t>
      </w:r>
      <w:r w:rsidR="00603F89">
        <w:t xml:space="preserve"> </w:t>
      </w:r>
    </w:p>
    <w:p w14:paraId="0773E6EE" w14:textId="77777777" w:rsidR="008F4D30" w:rsidRDefault="008F4D30" w:rsidP="006C5AAF">
      <w:pPr>
        <w:spacing w:after="60"/>
        <w:rPr>
          <w:bCs/>
        </w:rPr>
      </w:pPr>
    </w:p>
    <w:p w14:paraId="6E29F533" w14:textId="69EB0589" w:rsidR="00E37485" w:rsidRDefault="00E37485" w:rsidP="006C5AAF">
      <w:pPr>
        <w:spacing w:after="60"/>
        <w:rPr>
          <w:bCs/>
        </w:rPr>
      </w:pPr>
      <w:r>
        <w:rPr>
          <w:bCs/>
        </w:rPr>
        <w:t xml:space="preserve">Radove organizirane obnove u Hrvatskoj na dan </w:t>
      </w:r>
      <w:r w:rsidR="008B7703">
        <w:rPr>
          <w:bCs/>
        </w:rPr>
        <w:t>30. lipnja 2023.</w:t>
      </w:r>
      <w:r>
        <w:rPr>
          <w:bCs/>
        </w:rPr>
        <w:t xml:space="preserve"> provodi 71 građevinska tvrtka. </w:t>
      </w:r>
    </w:p>
    <w:p w14:paraId="1E138D8C" w14:textId="77777777" w:rsidR="0080395E" w:rsidRPr="007F2F3A" w:rsidRDefault="0080395E" w:rsidP="006C5AAF">
      <w:pPr>
        <w:spacing w:after="60"/>
        <w:rPr>
          <w:b/>
        </w:rPr>
      </w:pPr>
    </w:p>
    <w:p w14:paraId="1D020717" w14:textId="3C5D436D" w:rsidR="00125616" w:rsidRPr="007F2F3A" w:rsidRDefault="00125616" w:rsidP="00F4045F">
      <w:pPr>
        <w:pStyle w:val="Heading3"/>
        <w:numPr>
          <w:ilvl w:val="2"/>
          <w:numId w:val="12"/>
        </w:numPr>
        <w:rPr>
          <w:b/>
          <w:bCs w:val="0"/>
          <w:i w:val="0"/>
          <w:iCs w:val="0"/>
        </w:rPr>
      </w:pPr>
      <w:bookmarkStart w:id="9" w:name="_Toc153269865"/>
      <w:r w:rsidRPr="007F2F3A">
        <w:rPr>
          <w:b/>
          <w:bCs w:val="0"/>
          <w:i w:val="0"/>
          <w:iCs w:val="0"/>
        </w:rPr>
        <w:t>N</w:t>
      </w:r>
      <w:r w:rsidR="00494FE3" w:rsidRPr="007F2F3A">
        <w:rPr>
          <w:b/>
          <w:bCs w:val="0"/>
          <w:i w:val="0"/>
          <w:iCs w:val="0"/>
        </w:rPr>
        <w:t>ekonstrukci</w:t>
      </w:r>
      <w:r w:rsidR="00D2454D" w:rsidRPr="007F2F3A">
        <w:rPr>
          <w:b/>
          <w:bCs w:val="0"/>
          <w:i w:val="0"/>
          <w:iCs w:val="0"/>
        </w:rPr>
        <w:t>jsk</w:t>
      </w:r>
      <w:r w:rsidR="00494FE3" w:rsidRPr="007F2F3A">
        <w:rPr>
          <w:b/>
          <w:bCs w:val="0"/>
          <w:i w:val="0"/>
          <w:iCs w:val="0"/>
        </w:rPr>
        <w:t>a obnova</w:t>
      </w:r>
      <w:bookmarkEnd w:id="9"/>
    </w:p>
    <w:p w14:paraId="0F90BDAC" w14:textId="55F61A8D" w:rsidR="0071228A" w:rsidRPr="0071228A" w:rsidRDefault="00D131A1" w:rsidP="00D131A1">
      <w:pPr>
        <w:spacing w:after="120"/>
        <w:rPr>
          <w:bCs/>
        </w:rPr>
      </w:pPr>
      <w:r>
        <w:rPr>
          <w:bCs/>
        </w:rPr>
        <w:t xml:space="preserve">Pravo na popravak nekonstrukcijskih elemenata imaju </w:t>
      </w:r>
      <w:r w:rsidR="0071228A" w:rsidRPr="0071228A">
        <w:rPr>
          <w:bCs/>
        </w:rPr>
        <w:t>kuće i zgrade k</w:t>
      </w:r>
      <w:r w:rsidR="00A6362F">
        <w:rPr>
          <w:bCs/>
        </w:rPr>
        <w:t>oje</w:t>
      </w:r>
      <w:r w:rsidR="0071228A" w:rsidRPr="0071228A">
        <w:rPr>
          <w:bCs/>
        </w:rPr>
        <w:t xml:space="preserve"> imaju zelenu U2, iznimno U1,</w:t>
      </w:r>
      <w:r>
        <w:rPr>
          <w:bCs/>
        </w:rPr>
        <w:t xml:space="preserve"> </w:t>
      </w:r>
      <w:r w:rsidR="0071228A" w:rsidRPr="0071228A">
        <w:rPr>
          <w:bCs/>
        </w:rPr>
        <w:t xml:space="preserve">žutu PN1 ili PN2, crvenu N1 ili N2 oznaku oštećenja. </w:t>
      </w:r>
    </w:p>
    <w:p w14:paraId="695C1C22" w14:textId="5DC19CF4" w:rsidR="0071228A" w:rsidRPr="0071228A" w:rsidRDefault="0071228A" w:rsidP="0071228A">
      <w:pPr>
        <w:spacing w:after="120"/>
        <w:rPr>
          <w:bCs/>
        </w:rPr>
      </w:pPr>
      <w:r w:rsidRPr="0071228A">
        <w:rPr>
          <w:bCs/>
        </w:rPr>
        <w:t>Novčana pomoć može se dobiti za: nužnu privremenu zaštitu zgrade ili obiteljske kuće od utjecaja atmosferilija te</w:t>
      </w:r>
      <w:r w:rsidR="00D131A1">
        <w:rPr>
          <w:bCs/>
        </w:rPr>
        <w:t xml:space="preserve"> </w:t>
      </w:r>
      <w:r w:rsidRPr="0071228A">
        <w:rPr>
          <w:bCs/>
        </w:rPr>
        <w:t>uklanjanje i pridržavanje opasnih dijelova zgrade koji su mogli odnosno koji</w:t>
      </w:r>
      <w:r w:rsidR="00D131A1">
        <w:rPr>
          <w:bCs/>
        </w:rPr>
        <w:t xml:space="preserve"> </w:t>
      </w:r>
      <w:r w:rsidRPr="0071228A">
        <w:rPr>
          <w:bCs/>
        </w:rPr>
        <w:t>mogu ugroziti život ili zdravlje ljudi</w:t>
      </w:r>
      <w:r w:rsidR="00D131A1">
        <w:rPr>
          <w:bCs/>
        </w:rPr>
        <w:t xml:space="preserve">; </w:t>
      </w:r>
      <w:r w:rsidRPr="0071228A">
        <w:rPr>
          <w:bCs/>
        </w:rPr>
        <w:t xml:space="preserve"> popravak ili zamjenu dimnjaka</w:t>
      </w:r>
      <w:r w:rsidR="00D131A1">
        <w:rPr>
          <w:bCs/>
        </w:rPr>
        <w:t xml:space="preserve">, </w:t>
      </w:r>
      <w:r w:rsidRPr="0071228A">
        <w:rPr>
          <w:bCs/>
        </w:rPr>
        <w:t xml:space="preserve"> popravak ili zamjenu zabatnog zida,</w:t>
      </w:r>
      <w:r w:rsidR="00D131A1">
        <w:rPr>
          <w:bCs/>
        </w:rPr>
        <w:t xml:space="preserve"> </w:t>
      </w:r>
      <w:r w:rsidRPr="0071228A">
        <w:rPr>
          <w:bCs/>
        </w:rPr>
        <w:t>popravak stubišta</w:t>
      </w:r>
      <w:r w:rsidR="00D131A1">
        <w:rPr>
          <w:bCs/>
        </w:rPr>
        <w:t xml:space="preserve"> te</w:t>
      </w:r>
      <w:r w:rsidRPr="0071228A">
        <w:rPr>
          <w:bCs/>
        </w:rPr>
        <w:t xml:space="preserve"> popravak dizala</w:t>
      </w:r>
      <w:r w:rsidR="00D131A1">
        <w:rPr>
          <w:bCs/>
        </w:rPr>
        <w:t xml:space="preserve">. </w:t>
      </w:r>
    </w:p>
    <w:p w14:paraId="71D6BCAB" w14:textId="6745FEBB" w:rsidR="00125616" w:rsidRPr="00C9549D" w:rsidRDefault="0071228A" w:rsidP="0071228A">
      <w:pPr>
        <w:spacing w:after="120"/>
        <w:rPr>
          <w:bCs/>
        </w:rPr>
      </w:pPr>
      <w:r w:rsidRPr="0071228A">
        <w:rPr>
          <w:bCs/>
        </w:rPr>
        <w:t>Opravdani troškovi obuhvaćaju:</w:t>
      </w:r>
      <w:r w:rsidR="00D131A1">
        <w:rPr>
          <w:bCs/>
        </w:rPr>
        <w:t xml:space="preserve"> </w:t>
      </w:r>
      <w:r w:rsidRPr="0071228A">
        <w:rPr>
          <w:bCs/>
        </w:rPr>
        <w:t>izradu projektne dokumentacije od ovlaštenih osoba,</w:t>
      </w:r>
      <w:r w:rsidR="00D131A1">
        <w:rPr>
          <w:bCs/>
        </w:rPr>
        <w:t xml:space="preserve"> </w:t>
      </w:r>
      <w:r w:rsidRPr="0071228A">
        <w:rPr>
          <w:bCs/>
        </w:rPr>
        <w:t xml:space="preserve"> izvođenje radova od ovlaštenih osoba,</w:t>
      </w:r>
      <w:r w:rsidR="00D131A1">
        <w:rPr>
          <w:bCs/>
        </w:rPr>
        <w:t xml:space="preserve"> </w:t>
      </w:r>
      <w:r w:rsidRPr="0071228A">
        <w:rPr>
          <w:bCs/>
        </w:rPr>
        <w:t>nabavu i dopremu građevnih proizvoda i materijala</w:t>
      </w:r>
      <w:r w:rsidR="00D131A1">
        <w:rPr>
          <w:bCs/>
        </w:rPr>
        <w:t xml:space="preserve"> te </w:t>
      </w:r>
      <w:r w:rsidRPr="0071228A">
        <w:rPr>
          <w:bCs/>
        </w:rPr>
        <w:t xml:space="preserve"> provedbu stručnog nadzora</w:t>
      </w:r>
      <w:r w:rsidR="00D131A1">
        <w:rPr>
          <w:bCs/>
        </w:rPr>
        <w:t xml:space="preserve">. </w:t>
      </w:r>
    </w:p>
    <w:p w14:paraId="7DE56740" w14:textId="77777777" w:rsidR="00CB7AB9" w:rsidRDefault="00CB7AB9" w:rsidP="0003730A">
      <w:r w:rsidRPr="00CB7AB9">
        <w:t>Novčana sredstva za nekonstrukcijsku obnovu isplaćuju se nakon provedene obnove. Ministarstvo vrši isplatu (povrat) prihvatljivih troškova za izvedene radove koji su dokumentirani ili specificirani, u maksimalnom iznosu od 2.986,26</w:t>
      </w:r>
      <w:r>
        <w:t xml:space="preserve"> eura</w:t>
      </w:r>
      <w:r w:rsidRPr="00CB7AB9">
        <w:t xml:space="preserve"> po posebnom dijelu obiteljske kuće, stambeno-poslovne zgrade, višestambene zgrade i poslovne zgrade, odnosno 4.711,66 </w:t>
      </w:r>
      <w:r>
        <w:t>eura</w:t>
      </w:r>
      <w:r w:rsidRPr="00CB7AB9">
        <w:t xml:space="preserve"> po obiteljskoj kući ako nema više posebnih dijelova. </w:t>
      </w:r>
    </w:p>
    <w:p w14:paraId="5CF421BB" w14:textId="77777777" w:rsidR="00CB7AB9" w:rsidRDefault="00CB7AB9" w:rsidP="0003730A"/>
    <w:p w14:paraId="6A1D49D3" w14:textId="15F6D9C4" w:rsidR="0003730A" w:rsidRDefault="00CB7AB9" w:rsidP="0003730A">
      <w:r w:rsidRPr="00CB7AB9">
        <w:t>Ovlašteni nadzorni inženjer pregledom i ovjerom izvršenih usluga i izvedenih radova,  potvrđuju da su usluge i radovi izvedeni po pravilima struke.</w:t>
      </w:r>
    </w:p>
    <w:p w14:paraId="6192C4D1" w14:textId="77777777" w:rsidR="00CB7AB9" w:rsidRDefault="00CB7AB9" w:rsidP="0003730A"/>
    <w:p w14:paraId="0455B2AC" w14:textId="5D75BECD" w:rsidR="00125616" w:rsidRPr="0003730A" w:rsidRDefault="00125616" w:rsidP="0003730A">
      <w:pPr>
        <w:rPr>
          <w:b/>
        </w:rPr>
      </w:pPr>
      <w:r w:rsidRPr="0003730A">
        <w:rPr>
          <w:b/>
        </w:rPr>
        <w:t xml:space="preserve">Završeni radovi nekonstrukcijske obnove </w:t>
      </w:r>
    </w:p>
    <w:p w14:paraId="374BCCDE" w14:textId="77777777" w:rsidR="00B3495A" w:rsidRDefault="00B3495A" w:rsidP="00F03048"/>
    <w:p w14:paraId="1FD1D901" w14:textId="6D1979DF" w:rsidR="00125616" w:rsidRDefault="00125616" w:rsidP="00F03048">
      <w:r w:rsidRPr="00FB0741">
        <w:t xml:space="preserve">Na </w:t>
      </w:r>
      <w:r w:rsidR="0055015B" w:rsidRPr="00FB0741">
        <w:t xml:space="preserve">dan </w:t>
      </w:r>
      <w:r w:rsidRPr="00FB0741">
        <w:t>3</w:t>
      </w:r>
      <w:r w:rsidR="008B7703">
        <w:t>0</w:t>
      </w:r>
      <w:r w:rsidRPr="00FB0741">
        <w:t>.</w:t>
      </w:r>
      <w:r w:rsidR="00AC49E6" w:rsidRPr="00FB0741">
        <w:t xml:space="preserve"> </w:t>
      </w:r>
      <w:r w:rsidR="00FB0741" w:rsidRPr="00FB0741">
        <w:t>lipnja</w:t>
      </w:r>
      <w:r w:rsidR="0055015B" w:rsidRPr="00FB0741">
        <w:t xml:space="preserve"> </w:t>
      </w:r>
      <w:r w:rsidRPr="00FB0741">
        <w:t>202</w:t>
      </w:r>
      <w:r w:rsidR="00FB0741" w:rsidRPr="00FB0741">
        <w:t>3</w:t>
      </w:r>
      <w:r w:rsidR="008B7703">
        <w:t>.</w:t>
      </w:r>
      <w:r w:rsidRPr="00FB0741">
        <w:t xml:space="preserve"> bilo je ukupno </w:t>
      </w:r>
      <w:r w:rsidR="00B7693C" w:rsidRPr="00FB0741">
        <w:t>9</w:t>
      </w:r>
      <w:r w:rsidRPr="00FB0741">
        <w:t>.</w:t>
      </w:r>
      <w:r w:rsidR="00B7693C" w:rsidRPr="00FB0741">
        <w:t>058</w:t>
      </w:r>
      <w:r w:rsidRPr="00C9549D">
        <w:t xml:space="preserve"> završenih nekonstrukcijskih obnova, a u izvještajnom razdoblju završeno je 1.8</w:t>
      </w:r>
      <w:r w:rsidR="008F0199">
        <w:t>43</w:t>
      </w:r>
      <w:r w:rsidRPr="00C9549D">
        <w:t xml:space="preserve"> nekonstrukcijsk</w:t>
      </w:r>
      <w:r w:rsidR="008F0199">
        <w:t>e</w:t>
      </w:r>
      <w:r w:rsidRPr="00C9549D">
        <w:t xml:space="preserve"> obnov</w:t>
      </w:r>
      <w:r w:rsidR="008F0199">
        <w:t>e</w:t>
      </w:r>
      <w:r w:rsidRPr="00C9549D">
        <w:t xml:space="preserve"> od čega se 1.</w:t>
      </w:r>
      <w:r w:rsidR="00B7693C">
        <w:t>2</w:t>
      </w:r>
      <w:r w:rsidR="008F0199">
        <w:t>25</w:t>
      </w:r>
      <w:r w:rsidRPr="00C9549D">
        <w:t xml:space="preserve"> odnosi na </w:t>
      </w:r>
      <w:r w:rsidRPr="00E35E01">
        <w:t xml:space="preserve">organiziranu </w:t>
      </w:r>
      <w:r w:rsidR="00E35E01">
        <w:t>obnovu</w:t>
      </w:r>
      <w:r w:rsidRPr="00C9549D">
        <w:t>, a 6</w:t>
      </w:r>
      <w:r w:rsidR="00BA4A4A">
        <w:t>18</w:t>
      </w:r>
      <w:r w:rsidRPr="00C9549D">
        <w:t xml:space="preserve"> na samoobnov</w:t>
      </w:r>
      <w:r w:rsidR="00E35E01">
        <w:t>u</w:t>
      </w:r>
      <w:r w:rsidRPr="00C9549D">
        <w:t xml:space="preserve">. </w:t>
      </w:r>
    </w:p>
    <w:p w14:paraId="36112A5A" w14:textId="77777777" w:rsidR="004F036F" w:rsidRPr="00C9549D" w:rsidRDefault="004F036F" w:rsidP="00F03048">
      <w:pPr>
        <w:rPr>
          <w:i/>
          <w:iCs/>
        </w:rPr>
      </w:pPr>
    </w:p>
    <w:p w14:paraId="6E152940" w14:textId="3A0CF744" w:rsidR="00CE577B" w:rsidRDefault="00125616" w:rsidP="00125616">
      <w:pPr>
        <w:spacing w:before="120"/>
        <w:rPr>
          <w:i/>
          <w:iCs/>
        </w:rPr>
      </w:pPr>
      <w:r w:rsidRPr="00C9549D">
        <w:rPr>
          <w:i/>
          <w:iCs/>
        </w:rPr>
        <w:t>Pregled završenih radova nekonstrukcijske obnove po lokaciji i vrsti obnove</w:t>
      </w:r>
    </w:p>
    <w:tbl>
      <w:tblPr>
        <w:tblW w:w="9067" w:type="dxa"/>
        <w:tblLook w:val="04A0" w:firstRow="1" w:lastRow="0" w:firstColumn="1" w:lastColumn="0" w:noHBand="0" w:noVBand="1"/>
      </w:tblPr>
      <w:tblGrid>
        <w:gridCol w:w="3823"/>
        <w:gridCol w:w="1837"/>
        <w:gridCol w:w="1600"/>
        <w:gridCol w:w="1807"/>
      </w:tblGrid>
      <w:tr w:rsidR="00896838" w:rsidRPr="00896838" w14:paraId="72CF303E" w14:textId="77777777" w:rsidTr="00862299">
        <w:trPr>
          <w:trHeight w:val="810"/>
        </w:trPr>
        <w:tc>
          <w:tcPr>
            <w:tcW w:w="3823"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2A703BA" w14:textId="77777777"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OPIS</w:t>
            </w:r>
          </w:p>
        </w:tc>
        <w:tc>
          <w:tcPr>
            <w:tcW w:w="1837" w:type="dxa"/>
            <w:tcBorders>
              <w:top w:val="single" w:sz="4" w:space="0" w:color="A6A6A6"/>
              <w:left w:val="nil"/>
              <w:bottom w:val="single" w:sz="4" w:space="0" w:color="A6A6A6"/>
              <w:right w:val="single" w:sz="4" w:space="0" w:color="A6A6A6"/>
            </w:tcBorders>
            <w:shd w:val="clear" w:color="000000" w:fill="002060"/>
            <w:vAlign w:val="center"/>
            <w:hideMark/>
          </w:tcPr>
          <w:p w14:paraId="1F01B402" w14:textId="30051A43"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Stanje na</w:t>
            </w:r>
            <w:r w:rsidRPr="00896838">
              <w:rPr>
                <w:rFonts w:eastAsia="Times New Roman"/>
                <w:color w:val="FFFFFF"/>
                <w:sz w:val="22"/>
                <w:szCs w:val="22"/>
                <w:lang w:eastAsia="hr-HR"/>
              </w:rPr>
              <w:br/>
              <w:t>31.</w:t>
            </w:r>
            <w:r w:rsidR="009078E1">
              <w:rPr>
                <w:rFonts w:eastAsia="Times New Roman"/>
                <w:color w:val="FFFFFF"/>
                <w:sz w:val="22"/>
                <w:szCs w:val="22"/>
                <w:lang w:eastAsia="hr-HR"/>
              </w:rPr>
              <w:t xml:space="preserve">prosinca </w:t>
            </w:r>
            <w:r w:rsidRPr="00896838">
              <w:rPr>
                <w:rFonts w:eastAsia="Times New Roman"/>
                <w:color w:val="FFFFFF"/>
                <w:sz w:val="22"/>
                <w:szCs w:val="22"/>
                <w:lang w:eastAsia="hr-HR"/>
              </w:rPr>
              <w:t>2022.</w:t>
            </w:r>
          </w:p>
        </w:tc>
        <w:tc>
          <w:tcPr>
            <w:tcW w:w="1600" w:type="dxa"/>
            <w:tcBorders>
              <w:top w:val="single" w:sz="4" w:space="0" w:color="A6A6A6"/>
              <w:left w:val="nil"/>
              <w:bottom w:val="single" w:sz="4" w:space="0" w:color="A6A6A6"/>
              <w:right w:val="single" w:sz="4" w:space="0" w:color="A6A6A6"/>
            </w:tcBorders>
            <w:shd w:val="clear" w:color="000000" w:fill="002060"/>
            <w:vAlign w:val="center"/>
            <w:hideMark/>
          </w:tcPr>
          <w:p w14:paraId="1F637B22" w14:textId="77777777" w:rsidR="00896838" w:rsidRPr="00896838" w:rsidRDefault="00896838" w:rsidP="00896838">
            <w:pPr>
              <w:spacing w:line="240" w:lineRule="auto"/>
              <w:jc w:val="center"/>
              <w:rPr>
                <w:rFonts w:eastAsia="Times New Roman"/>
                <w:color w:val="FFFFFF"/>
                <w:sz w:val="20"/>
                <w:szCs w:val="20"/>
                <w:lang w:eastAsia="hr-HR"/>
              </w:rPr>
            </w:pPr>
            <w:r w:rsidRPr="00896838">
              <w:rPr>
                <w:rFonts w:eastAsia="Times New Roman"/>
                <w:color w:val="FFFFFF"/>
                <w:sz w:val="20"/>
                <w:szCs w:val="20"/>
                <w:lang w:eastAsia="hr-HR"/>
              </w:rPr>
              <w:t>Realizacija tijekom 2023. godine</w:t>
            </w:r>
          </w:p>
        </w:tc>
        <w:tc>
          <w:tcPr>
            <w:tcW w:w="1807" w:type="dxa"/>
            <w:tcBorders>
              <w:top w:val="single" w:sz="4" w:space="0" w:color="A6A6A6"/>
              <w:left w:val="nil"/>
              <w:bottom w:val="single" w:sz="4" w:space="0" w:color="A6A6A6"/>
              <w:right w:val="single" w:sz="4" w:space="0" w:color="A6A6A6"/>
            </w:tcBorders>
            <w:shd w:val="clear" w:color="000000" w:fill="002060"/>
            <w:vAlign w:val="center"/>
            <w:hideMark/>
          </w:tcPr>
          <w:p w14:paraId="467788FD" w14:textId="125AF3D0"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Stanje na</w:t>
            </w:r>
            <w:r w:rsidRPr="00896838">
              <w:rPr>
                <w:rFonts w:eastAsia="Times New Roman"/>
                <w:color w:val="FFFFFF"/>
                <w:sz w:val="22"/>
                <w:szCs w:val="22"/>
                <w:lang w:eastAsia="hr-HR"/>
              </w:rPr>
              <w:br/>
              <w:t>30.</w:t>
            </w:r>
            <w:r w:rsidR="00E804DC">
              <w:rPr>
                <w:rFonts w:eastAsia="Times New Roman"/>
                <w:color w:val="FFFFFF"/>
                <w:sz w:val="22"/>
                <w:szCs w:val="22"/>
                <w:lang w:eastAsia="hr-HR"/>
              </w:rPr>
              <w:t xml:space="preserve"> </w:t>
            </w:r>
            <w:r w:rsidR="009078E1">
              <w:rPr>
                <w:rFonts w:eastAsia="Times New Roman"/>
                <w:color w:val="FFFFFF"/>
                <w:sz w:val="22"/>
                <w:szCs w:val="22"/>
                <w:lang w:eastAsia="hr-HR"/>
              </w:rPr>
              <w:t xml:space="preserve">lipnja </w:t>
            </w:r>
            <w:r w:rsidRPr="00896838">
              <w:rPr>
                <w:rFonts w:eastAsia="Times New Roman"/>
                <w:color w:val="FFFFFF"/>
                <w:sz w:val="22"/>
                <w:szCs w:val="22"/>
                <w:lang w:eastAsia="hr-HR"/>
              </w:rPr>
              <w:t>2023.</w:t>
            </w:r>
          </w:p>
        </w:tc>
      </w:tr>
      <w:tr w:rsidR="00896838" w:rsidRPr="00896838" w14:paraId="56790600" w14:textId="77777777" w:rsidTr="00ED1CA9">
        <w:trPr>
          <w:trHeight w:val="567"/>
        </w:trPr>
        <w:tc>
          <w:tcPr>
            <w:tcW w:w="3823" w:type="dxa"/>
            <w:tcBorders>
              <w:top w:val="nil"/>
              <w:left w:val="single" w:sz="4" w:space="0" w:color="A6A6A6"/>
              <w:bottom w:val="single" w:sz="4" w:space="0" w:color="A6A6A6"/>
              <w:right w:val="single" w:sz="4" w:space="0" w:color="A6A6A6"/>
            </w:tcBorders>
            <w:shd w:val="clear" w:color="000000" w:fill="D9E1F2"/>
            <w:noWrap/>
            <w:vAlign w:val="center"/>
            <w:hideMark/>
          </w:tcPr>
          <w:p w14:paraId="117AAEAA" w14:textId="77777777" w:rsidR="00896838" w:rsidRPr="00896838" w:rsidRDefault="00896838" w:rsidP="00F545BE">
            <w:pPr>
              <w:spacing w:line="240" w:lineRule="auto"/>
              <w:jc w:val="left"/>
              <w:rPr>
                <w:rFonts w:eastAsia="Times New Roman"/>
                <w:color w:val="000000"/>
                <w:sz w:val="22"/>
                <w:szCs w:val="22"/>
                <w:lang w:eastAsia="hr-HR"/>
              </w:rPr>
            </w:pPr>
            <w:r w:rsidRPr="00896838">
              <w:rPr>
                <w:rFonts w:eastAsia="Times New Roman"/>
                <w:color w:val="000000"/>
                <w:sz w:val="22"/>
                <w:szCs w:val="22"/>
                <w:lang w:eastAsia="hr-HR"/>
              </w:rPr>
              <w:t>Organizirana nekonstrukcijska obnova</w:t>
            </w:r>
          </w:p>
        </w:tc>
        <w:tc>
          <w:tcPr>
            <w:tcW w:w="1837" w:type="dxa"/>
            <w:tcBorders>
              <w:top w:val="nil"/>
              <w:left w:val="nil"/>
              <w:bottom w:val="single" w:sz="4" w:space="0" w:color="A6A6A6"/>
              <w:right w:val="single" w:sz="4" w:space="0" w:color="A6A6A6"/>
            </w:tcBorders>
            <w:shd w:val="clear" w:color="000000" w:fill="D9E1F2"/>
            <w:noWrap/>
            <w:vAlign w:val="center"/>
            <w:hideMark/>
          </w:tcPr>
          <w:p w14:paraId="438FA242" w14:textId="7777777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3.590</w:t>
            </w:r>
          </w:p>
        </w:tc>
        <w:tc>
          <w:tcPr>
            <w:tcW w:w="1600" w:type="dxa"/>
            <w:tcBorders>
              <w:top w:val="nil"/>
              <w:left w:val="nil"/>
              <w:bottom w:val="single" w:sz="4" w:space="0" w:color="A6A6A6"/>
              <w:right w:val="single" w:sz="4" w:space="0" w:color="A6A6A6"/>
            </w:tcBorders>
            <w:shd w:val="clear" w:color="000000" w:fill="D9E1F2"/>
            <w:noWrap/>
            <w:vAlign w:val="center"/>
            <w:hideMark/>
          </w:tcPr>
          <w:p w14:paraId="7850945E" w14:textId="192FF35C"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1.</w:t>
            </w:r>
            <w:r w:rsidR="008F0199">
              <w:rPr>
                <w:color w:val="000000"/>
                <w:sz w:val="22"/>
                <w:szCs w:val="22"/>
              </w:rPr>
              <w:t>225</w:t>
            </w:r>
          </w:p>
        </w:tc>
        <w:tc>
          <w:tcPr>
            <w:tcW w:w="1807" w:type="dxa"/>
            <w:tcBorders>
              <w:top w:val="nil"/>
              <w:left w:val="nil"/>
              <w:bottom w:val="single" w:sz="4" w:space="0" w:color="A6A6A6"/>
              <w:right w:val="single" w:sz="4" w:space="0" w:color="A6A6A6"/>
            </w:tcBorders>
            <w:shd w:val="clear" w:color="000000" w:fill="D9E1F2"/>
            <w:noWrap/>
            <w:vAlign w:val="center"/>
            <w:hideMark/>
          </w:tcPr>
          <w:p w14:paraId="4658C48C" w14:textId="5D6E12C6"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4.</w:t>
            </w:r>
            <w:r w:rsidR="008F0199">
              <w:rPr>
                <w:color w:val="000000"/>
                <w:sz w:val="22"/>
                <w:szCs w:val="22"/>
              </w:rPr>
              <w:t>815</w:t>
            </w:r>
          </w:p>
        </w:tc>
      </w:tr>
      <w:tr w:rsidR="00896838" w:rsidRPr="00896838" w14:paraId="52169C5E" w14:textId="77777777" w:rsidTr="00ED1CA9">
        <w:trPr>
          <w:trHeight w:val="567"/>
        </w:trPr>
        <w:tc>
          <w:tcPr>
            <w:tcW w:w="3823" w:type="dxa"/>
            <w:tcBorders>
              <w:top w:val="nil"/>
              <w:left w:val="single" w:sz="4" w:space="0" w:color="A6A6A6"/>
              <w:bottom w:val="single" w:sz="4" w:space="0" w:color="A6A6A6"/>
              <w:right w:val="single" w:sz="4" w:space="0" w:color="A6A6A6"/>
            </w:tcBorders>
            <w:shd w:val="clear" w:color="000000" w:fill="FFFFFF"/>
            <w:noWrap/>
            <w:vAlign w:val="center"/>
            <w:hideMark/>
          </w:tcPr>
          <w:p w14:paraId="7BE8115A" w14:textId="77777777" w:rsidR="00896838" w:rsidRPr="00896838" w:rsidRDefault="00896838" w:rsidP="00F545BE">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Petrinjski potres</w:t>
            </w:r>
          </w:p>
        </w:tc>
        <w:tc>
          <w:tcPr>
            <w:tcW w:w="1837" w:type="dxa"/>
            <w:tcBorders>
              <w:top w:val="nil"/>
              <w:left w:val="nil"/>
              <w:bottom w:val="single" w:sz="4" w:space="0" w:color="A6A6A6"/>
              <w:right w:val="single" w:sz="4" w:space="0" w:color="A6A6A6"/>
            </w:tcBorders>
            <w:shd w:val="clear" w:color="000000" w:fill="FFFFFF"/>
            <w:noWrap/>
            <w:vAlign w:val="center"/>
            <w:hideMark/>
          </w:tcPr>
          <w:p w14:paraId="2E23F7DF" w14:textId="7777777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3.587</w:t>
            </w:r>
          </w:p>
        </w:tc>
        <w:tc>
          <w:tcPr>
            <w:tcW w:w="1600" w:type="dxa"/>
            <w:tcBorders>
              <w:top w:val="nil"/>
              <w:left w:val="nil"/>
              <w:bottom w:val="single" w:sz="4" w:space="0" w:color="A6A6A6"/>
              <w:right w:val="single" w:sz="4" w:space="0" w:color="A6A6A6"/>
            </w:tcBorders>
            <w:shd w:val="clear" w:color="000000" w:fill="FFFFFF"/>
            <w:noWrap/>
            <w:vAlign w:val="center"/>
            <w:hideMark/>
          </w:tcPr>
          <w:p w14:paraId="34E9046C" w14:textId="46986734"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1.</w:t>
            </w:r>
            <w:r w:rsidR="008F0199">
              <w:rPr>
                <w:color w:val="000000"/>
                <w:sz w:val="22"/>
                <w:szCs w:val="22"/>
              </w:rPr>
              <w:t>215</w:t>
            </w:r>
          </w:p>
        </w:tc>
        <w:tc>
          <w:tcPr>
            <w:tcW w:w="1807" w:type="dxa"/>
            <w:tcBorders>
              <w:top w:val="nil"/>
              <w:left w:val="nil"/>
              <w:bottom w:val="single" w:sz="4" w:space="0" w:color="A6A6A6"/>
              <w:right w:val="single" w:sz="4" w:space="0" w:color="A6A6A6"/>
            </w:tcBorders>
            <w:shd w:val="clear" w:color="000000" w:fill="FFFFFF"/>
            <w:noWrap/>
            <w:vAlign w:val="center"/>
            <w:hideMark/>
          </w:tcPr>
          <w:p w14:paraId="6A5B77FA" w14:textId="4E3B3904"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4.</w:t>
            </w:r>
            <w:r w:rsidR="008F0199">
              <w:rPr>
                <w:color w:val="000000"/>
                <w:sz w:val="22"/>
                <w:szCs w:val="22"/>
              </w:rPr>
              <w:t>802</w:t>
            </w:r>
          </w:p>
        </w:tc>
      </w:tr>
      <w:tr w:rsidR="00896838" w:rsidRPr="00896838" w14:paraId="61A9A7F4" w14:textId="77777777" w:rsidTr="00ED1CA9">
        <w:trPr>
          <w:trHeight w:val="567"/>
        </w:trPr>
        <w:tc>
          <w:tcPr>
            <w:tcW w:w="3823" w:type="dxa"/>
            <w:tcBorders>
              <w:top w:val="nil"/>
              <w:left w:val="single" w:sz="4" w:space="0" w:color="A6A6A6"/>
              <w:bottom w:val="single" w:sz="4" w:space="0" w:color="A6A6A6"/>
              <w:right w:val="single" w:sz="4" w:space="0" w:color="A6A6A6"/>
            </w:tcBorders>
            <w:shd w:val="clear" w:color="000000" w:fill="FFFFFF"/>
            <w:noWrap/>
            <w:vAlign w:val="center"/>
            <w:hideMark/>
          </w:tcPr>
          <w:p w14:paraId="4879A73A" w14:textId="77777777" w:rsidR="00896838" w:rsidRPr="00896838" w:rsidRDefault="00896838" w:rsidP="00F545BE">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Zagrebački potres</w:t>
            </w:r>
          </w:p>
        </w:tc>
        <w:tc>
          <w:tcPr>
            <w:tcW w:w="1837" w:type="dxa"/>
            <w:tcBorders>
              <w:top w:val="nil"/>
              <w:left w:val="nil"/>
              <w:bottom w:val="single" w:sz="4" w:space="0" w:color="A6A6A6"/>
              <w:right w:val="single" w:sz="4" w:space="0" w:color="A6A6A6"/>
            </w:tcBorders>
            <w:shd w:val="clear" w:color="000000" w:fill="FFFFFF"/>
            <w:noWrap/>
            <w:vAlign w:val="center"/>
            <w:hideMark/>
          </w:tcPr>
          <w:p w14:paraId="757EDB1D" w14:textId="7777777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3</w:t>
            </w:r>
          </w:p>
        </w:tc>
        <w:tc>
          <w:tcPr>
            <w:tcW w:w="1600" w:type="dxa"/>
            <w:tcBorders>
              <w:top w:val="nil"/>
              <w:left w:val="nil"/>
              <w:bottom w:val="single" w:sz="4" w:space="0" w:color="A6A6A6"/>
              <w:right w:val="single" w:sz="4" w:space="0" w:color="A6A6A6"/>
            </w:tcBorders>
            <w:shd w:val="clear" w:color="000000" w:fill="FFFFFF"/>
            <w:noWrap/>
            <w:vAlign w:val="center"/>
            <w:hideMark/>
          </w:tcPr>
          <w:p w14:paraId="1EA8EE09" w14:textId="7777777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10</w:t>
            </w:r>
          </w:p>
        </w:tc>
        <w:tc>
          <w:tcPr>
            <w:tcW w:w="1807" w:type="dxa"/>
            <w:tcBorders>
              <w:top w:val="nil"/>
              <w:left w:val="nil"/>
              <w:bottom w:val="single" w:sz="4" w:space="0" w:color="A6A6A6"/>
              <w:right w:val="single" w:sz="4" w:space="0" w:color="A6A6A6"/>
            </w:tcBorders>
            <w:shd w:val="clear" w:color="000000" w:fill="FFFFFF"/>
            <w:noWrap/>
            <w:vAlign w:val="center"/>
            <w:hideMark/>
          </w:tcPr>
          <w:p w14:paraId="51C0848B" w14:textId="7777777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13</w:t>
            </w:r>
          </w:p>
        </w:tc>
      </w:tr>
      <w:tr w:rsidR="00896838" w:rsidRPr="00896838" w14:paraId="770C0E3A" w14:textId="77777777" w:rsidTr="00ED1CA9">
        <w:trPr>
          <w:trHeight w:val="567"/>
        </w:trPr>
        <w:tc>
          <w:tcPr>
            <w:tcW w:w="3823" w:type="dxa"/>
            <w:tcBorders>
              <w:top w:val="nil"/>
              <w:left w:val="single" w:sz="4" w:space="0" w:color="A6A6A6"/>
              <w:bottom w:val="single" w:sz="4" w:space="0" w:color="A6A6A6"/>
              <w:right w:val="single" w:sz="4" w:space="0" w:color="A6A6A6"/>
            </w:tcBorders>
            <w:shd w:val="clear" w:color="000000" w:fill="D9E1F2"/>
            <w:noWrap/>
            <w:vAlign w:val="center"/>
            <w:hideMark/>
          </w:tcPr>
          <w:p w14:paraId="449D2537" w14:textId="77777777" w:rsidR="00896838" w:rsidRPr="00896838" w:rsidRDefault="00896838" w:rsidP="00F545BE">
            <w:pPr>
              <w:spacing w:line="240" w:lineRule="auto"/>
              <w:jc w:val="left"/>
              <w:rPr>
                <w:rFonts w:eastAsia="Times New Roman"/>
                <w:color w:val="000000"/>
                <w:sz w:val="22"/>
                <w:szCs w:val="22"/>
                <w:lang w:eastAsia="hr-HR"/>
              </w:rPr>
            </w:pPr>
            <w:r w:rsidRPr="00896838">
              <w:rPr>
                <w:rFonts w:eastAsia="Times New Roman"/>
                <w:color w:val="000000"/>
                <w:sz w:val="22"/>
                <w:szCs w:val="22"/>
                <w:lang w:eastAsia="hr-HR"/>
              </w:rPr>
              <w:t>Novčana pomoć za nekonstrukcijsku obnovu</w:t>
            </w:r>
          </w:p>
        </w:tc>
        <w:tc>
          <w:tcPr>
            <w:tcW w:w="1837" w:type="dxa"/>
            <w:tcBorders>
              <w:top w:val="nil"/>
              <w:left w:val="nil"/>
              <w:bottom w:val="single" w:sz="4" w:space="0" w:color="A6A6A6"/>
              <w:right w:val="single" w:sz="4" w:space="0" w:color="A6A6A6"/>
            </w:tcBorders>
            <w:shd w:val="clear" w:color="000000" w:fill="D9E1F2"/>
            <w:noWrap/>
            <w:vAlign w:val="center"/>
            <w:hideMark/>
          </w:tcPr>
          <w:p w14:paraId="118E167E" w14:textId="3F56ABB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2.</w:t>
            </w:r>
            <w:r w:rsidR="008F0199">
              <w:rPr>
                <w:color w:val="000000"/>
                <w:sz w:val="22"/>
                <w:szCs w:val="22"/>
              </w:rPr>
              <w:t>423</w:t>
            </w:r>
          </w:p>
        </w:tc>
        <w:tc>
          <w:tcPr>
            <w:tcW w:w="1600" w:type="dxa"/>
            <w:tcBorders>
              <w:top w:val="nil"/>
              <w:left w:val="nil"/>
              <w:bottom w:val="single" w:sz="4" w:space="0" w:color="A6A6A6"/>
              <w:right w:val="single" w:sz="4" w:space="0" w:color="A6A6A6"/>
            </w:tcBorders>
            <w:shd w:val="clear" w:color="000000" w:fill="D9E1F2"/>
            <w:noWrap/>
            <w:vAlign w:val="center"/>
            <w:hideMark/>
          </w:tcPr>
          <w:p w14:paraId="13018996" w14:textId="3FD9E76B" w:rsidR="00896838" w:rsidRPr="00896838" w:rsidRDefault="008F0199" w:rsidP="00896838">
            <w:pPr>
              <w:spacing w:line="240" w:lineRule="auto"/>
              <w:jc w:val="center"/>
              <w:rPr>
                <w:rFonts w:eastAsia="Times New Roman"/>
                <w:color w:val="000000"/>
                <w:sz w:val="22"/>
                <w:szCs w:val="22"/>
                <w:lang w:eastAsia="hr-HR"/>
              </w:rPr>
            </w:pPr>
            <w:r>
              <w:rPr>
                <w:color w:val="000000"/>
                <w:sz w:val="22"/>
                <w:szCs w:val="22"/>
              </w:rPr>
              <w:t>581</w:t>
            </w:r>
          </w:p>
        </w:tc>
        <w:tc>
          <w:tcPr>
            <w:tcW w:w="1807" w:type="dxa"/>
            <w:tcBorders>
              <w:top w:val="nil"/>
              <w:left w:val="nil"/>
              <w:bottom w:val="single" w:sz="4" w:space="0" w:color="A6A6A6"/>
              <w:right w:val="single" w:sz="4" w:space="0" w:color="A6A6A6"/>
            </w:tcBorders>
            <w:shd w:val="clear" w:color="000000" w:fill="D9E1F2"/>
            <w:noWrap/>
            <w:vAlign w:val="center"/>
            <w:hideMark/>
          </w:tcPr>
          <w:p w14:paraId="3D08009B" w14:textId="17AE5DFC"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3.</w:t>
            </w:r>
            <w:r w:rsidR="008F0199">
              <w:rPr>
                <w:color w:val="000000"/>
                <w:sz w:val="22"/>
                <w:szCs w:val="22"/>
              </w:rPr>
              <w:t>004</w:t>
            </w:r>
          </w:p>
        </w:tc>
      </w:tr>
      <w:tr w:rsidR="00896838" w:rsidRPr="00896838" w14:paraId="43E71EC7" w14:textId="77777777" w:rsidTr="00ED1CA9">
        <w:trPr>
          <w:trHeight w:val="567"/>
        </w:trPr>
        <w:tc>
          <w:tcPr>
            <w:tcW w:w="3823" w:type="dxa"/>
            <w:tcBorders>
              <w:top w:val="nil"/>
              <w:left w:val="single" w:sz="4" w:space="0" w:color="A6A6A6"/>
              <w:bottom w:val="single" w:sz="4" w:space="0" w:color="A6A6A6"/>
              <w:right w:val="single" w:sz="4" w:space="0" w:color="A6A6A6"/>
            </w:tcBorders>
            <w:shd w:val="clear" w:color="000000" w:fill="FFFFFF"/>
            <w:noWrap/>
            <w:vAlign w:val="center"/>
            <w:hideMark/>
          </w:tcPr>
          <w:p w14:paraId="248AB1B2" w14:textId="77777777" w:rsidR="00896838" w:rsidRPr="00896838" w:rsidRDefault="00896838" w:rsidP="00F545BE">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Petrinjski potres</w:t>
            </w:r>
          </w:p>
        </w:tc>
        <w:tc>
          <w:tcPr>
            <w:tcW w:w="1837" w:type="dxa"/>
            <w:tcBorders>
              <w:top w:val="nil"/>
              <w:left w:val="nil"/>
              <w:bottom w:val="single" w:sz="4" w:space="0" w:color="A6A6A6"/>
              <w:right w:val="single" w:sz="4" w:space="0" w:color="A6A6A6"/>
            </w:tcBorders>
            <w:shd w:val="clear" w:color="000000" w:fill="FFFFFF"/>
            <w:noWrap/>
            <w:vAlign w:val="center"/>
            <w:hideMark/>
          </w:tcPr>
          <w:p w14:paraId="77EF7031" w14:textId="2F4C7B79" w:rsidR="00896838" w:rsidRPr="00896838" w:rsidRDefault="008F0199" w:rsidP="00896838">
            <w:pPr>
              <w:spacing w:line="240" w:lineRule="auto"/>
              <w:jc w:val="center"/>
              <w:rPr>
                <w:rFonts w:eastAsia="Times New Roman"/>
                <w:color w:val="000000"/>
                <w:sz w:val="22"/>
                <w:szCs w:val="22"/>
                <w:lang w:eastAsia="hr-HR"/>
              </w:rPr>
            </w:pPr>
            <w:r>
              <w:rPr>
                <w:color w:val="000000"/>
                <w:sz w:val="22"/>
                <w:szCs w:val="22"/>
              </w:rPr>
              <w:t>444</w:t>
            </w:r>
          </w:p>
        </w:tc>
        <w:tc>
          <w:tcPr>
            <w:tcW w:w="1600" w:type="dxa"/>
            <w:tcBorders>
              <w:top w:val="nil"/>
              <w:left w:val="nil"/>
              <w:bottom w:val="single" w:sz="4" w:space="0" w:color="A6A6A6"/>
              <w:right w:val="single" w:sz="4" w:space="0" w:color="A6A6A6"/>
            </w:tcBorders>
            <w:shd w:val="clear" w:color="000000" w:fill="FFFFFF"/>
            <w:noWrap/>
            <w:vAlign w:val="center"/>
            <w:hideMark/>
          </w:tcPr>
          <w:p w14:paraId="37AFFF9D" w14:textId="6D84660A" w:rsidR="00896838" w:rsidRPr="00896838" w:rsidRDefault="008F0199" w:rsidP="00896838">
            <w:pPr>
              <w:spacing w:line="240" w:lineRule="auto"/>
              <w:jc w:val="center"/>
              <w:rPr>
                <w:rFonts w:eastAsia="Times New Roman"/>
                <w:color w:val="000000"/>
                <w:sz w:val="22"/>
                <w:szCs w:val="22"/>
                <w:lang w:eastAsia="hr-HR"/>
              </w:rPr>
            </w:pPr>
            <w:r>
              <w:rPr>
                <w:color w:val="000000"/>
                <w:sz w:val="22"/>
                <w:szCs w:val="22"/>
              </w:rPr>
              <w:t>216</w:t>
            </w:r>
          </w:p>
        </w:tc>
        <w:tc>
          <w:tcPr>
            <w:tcW w:w="1807" w:type="dxa"/>
            <w:tcBorders>
              <w:top w:val="nil"/>
              <w:left w:val="nil"/>
              <w:bottom w:val="single" w:sz="4" w:space="0" w:color="A6A6A6"/>
              <w:right w:val="single" w:sz="4" w:space="0" w:color="A6A6A6"/>
            </w:tcBorders>
            <w:shd w:val="clear" w:color="000000" w:fill="FFFFFF"/>
            <w:noWrap/>
            <w:vAlign w:val="center"/>
            <w:hideMark/>
          </w:tcPr>
          <w:p w14:paraId="75EDEE97" w14:textId="67F85140" w:rsidR="00896838" w:rsidRPr="00896838" w:rsidRDefault="008F0199" w:rsidP="00896838">
            <w:pPr>
              <w:spacing w:line="240" w:lineRule="auto"/>
              <w:jc w:val="center"/>
              <w:rPr>
                <w:rFonts w:eastAsia="Times New Roman"/>
                <w:color w:val="000000"/>
                <w:sz w:val="22"/>
                <w:szCs w:val="22"/>
                <w:lang w:eastAsia="hr-HR"/>
              </w:rPr>
            </w:pPr>
            <w:r>
              <w:rPr>
                <w:color w:val="000000"/>
                <w:sz w:val="22"/>
                <w:szCs w:val="22"/>
              </w:rPr>
              <w:t>660</w:t>
            </w:r>
          </w:p>
        </w:tc>
      </w:tr>
      <w:tr w:rsidR="00896838" w:rsidRPr="00896838" w14:paraId="15114E6F" w14:textId="77777777" w:rsidTr="00ED1CA9">
        <w:trPr>
          <w:trHeight w:val="567"/>
        </w:trPr>
        <w:tc>
          <w:tcPr>
            <w:tcW w:w="3823" w:type="dxa"/>
            <w:tcBorders>
              <w:top w:val="nil"/>
              <w:left w:val="single" w:sz="4" w:space="0" w:color="A6A6A6"/>
              <w:bottom w:val="single" w:sz="4" w:space="0" w:color="A6A6A6"/>
              <w:right w:val="single" w:sz="4" w:space="0" w:color="A6A6A6"/>
            </w:tcBorders>
            <w:shd w:val="clear" w:color="000000" w:fill="FFFFFF"/>
            <w:noWrap/>
            <w:vAlign w:val="center"/>
            <w:hideMark/>
          </w:tcPr>
          <w:p w14:paraId="14947EF4" w14:textId="77777777" w:rsidR="00896838" w:rsidRPr="00896838" w:rsidRDefault="00896838" w:rsidP="00F545BE">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Zagrebački potres</w:t>
            </w:r>
          </w:p>
        </w:tc>
        <w:tc>
          <w:tcPr>
            <w:tcW w:w="1837" w:type="dxa"/>
            <w:tcBorders>
              <w:top w:val="nil"/>
              <w:left w:val="nil"/>
              <w:bottom w:val="single" w:sz="4" w:space="0" w:color="A6A6A6"/>
              <w:right w:val="single" w:sz="4" w:space="0" w:color="A6A6A6"/>
            </w:tcBorders>
            <w:shd w:val="clear" w:color="000000" w:fill="FFFFFF"/>
            <w:noWrap/>
            <w:vAlign w:val="center"/>
            <w:hideMark/>
          </w:tcPr>
          <w:p w14:paraId="19527F90" w14:textId="7777777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1.979</w:t>
            </w:r>
          </w:p>
        </w:tc>
        <w:tc>
          <w:tcPr>
            <w:tcW w:w="1600" w:type="dxa"/>
            <w:tcBorders>
              <w:top w:val="nil"/>
              <w:left w:val="nil"/>
              <w:bottom w:val="single" w:sz="4" w:space="0" w:color="A6A6A6"/>
              <w:right w:val="single" w:sz="4" w:space="0" w:color="A6A6A6"/>
            </w:tcBorders>
            <w:shd w:val="clear" w:color="000000" w:fill="FFFFFF"/>
            <w:noWrap/>
            <w:vAlign w:val="center"/>
            <w:hideMark/>
          </w:tcPr>
          <w:p w14:paraId="0CF4725C" w14:textId="2F91A1AA" w:rsidR="00896838" w:rsidRPr="00896838" w:rsidRDefault="008F0199" w:rsidP="00896838">
            <w:pPr>
              <w:spacing w:line="240" w:lineRule="auto"/>
              <w:jc w:val="center"/>
              <w:rPr>
                <w:rFonts w:eastAsia="Times New Roman"/>
                <w:color w:val="000000"/>
                <w:sz w:val="22"/>
                <w:szCs w:val="22"/>
                <w:lang w:eastAsia="hr-HR"/>
              </w:rPr>
            </w:pPr>
            <w:r>
              <w:rPr>
                <w:color w:val="000000"/>
                <w:sz w:val="22"/>
                <w:szCs w:val="22"/>
              </w:rPr>
              <w:t>365</w:t>
            </w:r>
          </w:p>
        </w:tc>
        <w:tc>
          <w:tcPr>
            <w:tcW w:w="1807" w:type="dxa"/>
            <w:tcBorders>
              <w:top w:val="nil"/>
              <w:left w:val="nil"/>
              <w:bottom w:val="single" w:sz="4" w:space="0" w:color="A6A6A6"/>
              <w:right w:val="single" w:sz="4" w:space="0" w:color="A6A6A6"/>
            </w:tcBorders>
            <w:shd w:val="clear" w:color="000000" w:fill="FFFFFF"/>
            <w:noWrap/>
            <w:vAlign w:val="center"/>
            <w:hideMark/>
          </w:tcPr>
          <w:p w14:paraId="18D3EBFF" w14:textId="2301017E"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2.</w:t>
            </w:r>
            <w:r w:rsidR="008F0199">
              <w:rPr>
                <w:color w:val="000000"/>
                <w:sz w:val="22"/>
                <w:szCs w:val="22"/>
              </w:rPr>
              <w:t>344</w:t>
            </w:r>
          </w:p>
        </w:tc>
      </w:tr>
      <w:tr w:rsidR="00896838" w:rsidRPr="00896838" w14:paraId="00BD070C" w14:textId="77777777" w:rsidTr="00ED1CA9">
        <w:trPr>
          <w:trHeight w:val="567"/>
        </w:trPr>
        <w:tc>
          <w:tcPr>
            <w:tcW w:w="3823" w:type="dxa"/>
            <w:tcBorders>
              <w:top w:val="nil"/>
              <w:left w:val="single" w:sz="4" w:space="0" w:color="A6A6A6"/>
              <w:bottom w:val="single" w:sz="4" w:space="0" w:color="A6A6A6"/>
              <w:right w:val="single" w:sz="4" w:space="0" w:color="A6A6A6"/>
            </w:tcBorders>
            <w:shd w:val="clear" w:color="000000" w:fill="D9E1F2"/>
            <w:noWrap/>
            <w:vAlign w:val="center"/>
            <w:hideMark/>
          </w:tcPr>
          <w:p w14:paraId="53FAC606" w14:textId="77777777" w:rsidR="00896838" w:rsidRPr="00896838" w:rsidRDefault="00896838" w:rsidP="00F545BE">
            <w:pPr>
              <w:spacing w:line="240" w:lineRule="auto"/>
              <w:jc w:val="left"/>
              <w:rPr>
                <w:rFonts w:eastAsia="Times New Roman"/>
                <w:color w:val="000000"/>
                <w:sz w:val="22"/>
                <w:szCs w:val="22"/>
                <w:lang w:eastAsia="hr-HR"/>
              </w:rPr>
            </w:pPr>
            <w:r w:rsidRPr="00896838">
              <w:rPr>
                <w:rFonts w:eastAsia="Times New Roman"/>
                <w:color w:val="000000"/>
                <w:sz w:val="22"/>
                <w:szCs w:val="22"/>
                <w:lang w:eastAsia="hr-HR"/>
              </w:rPr>
              <w:t>SDUOSZ program samoobnove</w:t>
            </w:r>
          </w:p>
        </w:tc>
        <w:tc>
          <w:tcPr>
            <w:tcW w:w="1837" w:type="dxa"/>
            <w:tcBorders>
              <w:top w:val="nil"/>
              <w:left w:val="nil"/>
              <w:bottom w:val="single" w:sz="4" w:space="0" w:color="A6A6A6"/>
              <w:right w:val="single" w:sz="4" w:space="0" w:color="A6A6A6"/>
            </w:tcBorders>
            <w:shd w:val="clear" w:color="000000" w:fill="D9E1F2"/>
            <w:noWrap/>
            <w:vAlign w:val="center"/>
            <w:hideMark/>
          </w:tcPr>
          <w:p w14:paraId="49B38F90" w14:textId="7777777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1.202</w:t>
            </w:r>
          </w:p>
        </w:tc>
        <w:tc>
          <w:tcPr>
            <w:tcW w:w="1600" w:type="dxa"/>
            <w:tcBorders>
              <w:top w:val="nil"/>
              <w:left w:val="nil"/>
              <w:bottom w:val="single" w:sz="4" w:space="0" w:color="A6A6A6"/>
              <w:right w:val="single" w:sz="4" w:space="0" w:color="A6A6A6"/>
            </w:tcBorders>
            <w:shd w:val="clear" w:color="000000" w:fill="D9E1F2"/>
            <w:noWrap/>
            <w:vAlign w:val="center"/>
            <w:hideMark/>
          </w:tcPr>
          <w:p w14:paraId="08976593" w14:textId="7777777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37</w:t>
            </w:r>
          </w:p>
        </w:tc>
        <w:tc>
          <w:tcPr>
            <w:tcW w:w="1807" w:type="dxa"/>
            <w:tcBorders>
              <w:top w:val="nil"/>
              <w:left w:val="nil"/>
              <w:bottom w:val="single" w:sz="4" w:space="0" w:color="A6A6A6"/>
              <w:right w:val="single" w:sz="4" w:space="0" w:color="A6A6A6"/>
            </w:tcBorders>
            <w:shd w:val="clear" w:color="000000" w:fill="D9E1F2"/>
            <w:noWrap/>
            <w:vAlign w:val="center"/>
            <w:hideMark/>
          </w:tcPr>
          <w:p w14:paraId="33207F36" w14:textId="77777777" w:rsidR="00896838" w:rsidRPr="00896838" w:rsidRDefault="00896838" w:rsidP="00896838">
            <w:pPr>
              <w:spacing w:line="240" w:lineRule="auto"/>
              <w:jc w:val="center"/>
              <w:rPr>
                <w:rFonts w:eastAsia="Times New Roman"/>
                <w:color w:val="000000"/>
                <w:sz w:val="22"/>
                <w:szCs w:val="22"/>
                <w:lang w:eastAsia="hr-HR"/>
              </w:rPr>
            </w:pPr>
            <w:r w:rsidRPr="00896838">
              <w:rPr>
                <w:rFonts w:eastAsia="Times New Roman"/>
                <w:color w:val="000000"/>
                <w:sz w:val="22"/>
                <w:szCs w:val="22"/>
                <w:lang w:eastAsia="hr-HR"/>
              </w:rPr>
              <w:t>1.239</w:t>
            </w:r>
          </w:p>
        </w:tc>
      </w:tr>
      <w:tr w:rsidR="00896838" w:rsidRPr="00896838" w14:paraId="165E654B" w14:textId="77777777" w:rsidTr="00ED1CA9">
        <w:trPr>
          <w:trHeight w:val="567"/>
        </w:trPr>
        <w:tc>
          <w:tcPr>
            <w:tcW w:w="3823" w:type="dxa"/>
            <w:tcBorders>
              <w:top w:val="nil"/>
              <w:left w:val="single" w:sz="4" w:space="0" w:color="A6A6A6"/>
              <w:bottom w:val="single" w:sz="4" w:space="0" w:color="A6A6A6"/>
              <w:right w:val="single" w:sz="4" w:space="0" w:color="A6A6A6"/>
            </w:tcBorders>
            <w:shd w:val="clear" w:color="000000" w:fill="002060"/>
            <w:vAlign w:val="center"/>
            <w:hideMark/>
          </w:tcPr>
          <w:p w14:paraId="6EC41553" w14:textId="77777777" w:rsidR="00896838" w:rsidRPr="00896838" w:rsidRDefault="00896838" w:rsidP="00F545BE">
            <w:pPr>
              <w:spacing w:line="240" w:lineRule="auto"/>
              <w:jc w:val="left"/>
              <w:rPr>
                <w:rFonts w:eastAsia="Times New Roman"/>
                <w:color w:val="FFFFFF"/>
                <w:sz w:val="22"/>
                <w:szCs w:val="22"/>
                <w:lang w:eastAsia="hr-HR"/>
              </w:rPr>
            </w:pPr>
            <w:r w:rsidRPr="00896838">
              <w:rPr>
                <w:rFonts w:eastAsia="Times New Roman"/>
                <w:color w:val="FFFFFF"/>
                <w:sz w:val="22"/>
                <w:szCs w:val="22"/>
                <w:lang w:eastAsia="hr-HR"/>
              </w:rPr>
              <w:t>UKUPNO</w:t>
            </w:r>
          </w:p>
        </w:tc>
        <w:tc>
          <w:tcPr>
            <w:tcW w:w="1837" w:type="dxa"/>
            <w:tcBorders>
              <w:top w:val="nil"/>
              <w:left w:val="nil"/>
              <w:bottom w:val="single" w:sz="4" w:space="0" w:color="A6A6A6"/>
              <w:right w:val="single" w:sz="4" w:space="0" w:color="A6A6A6"/>
            </w:tcBorders>
            <w:shd w:val="clear" w:color="000000" w:fill="002060"/>
            <w:vAlign w:val="center"/>
            <w:hideMark/>
          </w:tcPr>
          <w:p w14:paraId="1BED0122" w14:textId="5CD4046B"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7.</w:t>
            </w:r>
            <w:r w:rsidR="008F0199">
              <w:rPr>
                <w:color w:val="FFFFFF"/>
                <w:sz w:val="22"/>
                <w:szCs w:val="22"/>
              </w:rPr>
              <w:t>215</w:t>
            </w:r>
          </w:p>
        </w:tc>
        <w:tc>
          <w:tcPr>
            <w:tcW w:w="1600" w:type="dxa"/>
            <w:tcBorders>
              <w:top w:val="nil"/>
              <w:left w:val="nil"/>
              <w:bottom w:val="single" w:sz="4" w:space="0" w:color="A6A6A6"/>
              <w:right w:val="single" w:sz="4" w:space="0" w:color="A6A6A6"/>
            </w:tcBorders>
            <w:shd w:val="clear" w:color="000000" w:fill="002060"/>
            <w:vAlign w:val="center"/>
            <w:hideMark/>
          </w:tcPr>
          <w:p w14:paraId="6E512A53" w14:textId="24CE0815"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1.</w:t>
            </w:r>
            <w:r w:rsidR="008F0199">
              <w:rPr>
                <w:color w:val="FFFFFF"/>
                <w:sz w:val="22"/>
                <w:szCs w:val="22"/>
              </w:rPr>
              <w:t>843</w:t>
            </w:r>
          </w:p>
        </w:tc>
        <w:tc>
          <w:tcPr>
            <w:tcW w:w="1807" w:type="dxa"/>
            <w:tcBorders>
              <w:top w:val="nil"/>
              <w:left w:val="nil"/>
              <w:bottom w:val="single" w:sz="4" w:space="0" w:color="A6A6A6"/>
              <w:right w:val="single" w:sz="4" w:space="0" w:color="A6A6A6"/>
            </w:tcBorders>
            <w:shd w:val="clear" w:color="000000" w:fill="002060"/>
            <w:vAlign w:val="center"/>
            <w:hideMark/>
          </w:tcPr>
          <w:p w14:paraId="3AD19C1A" w14:textId="77777777"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9.058</w:t>
            </w:r>
          </w:p>
        </w:tc>
      </w:tr>
    </w:tbl>
    <w:p w14:paraId="3572018A" w14:textId="3D50FB45" w:rsidR="008D3895" w:rsidRPr="00EB148A" w:rsidRDefault="00125616" w:rsidP="0003730A">
      <w:pPr>
        <w:spacing w:before="60" w:after="60"/>
      </w:pPr>
      <w:r w:rsidRPr="00C9549D">
        <w:t xml:space="preserve"> </w:t>
      </w:r>
    </w:p>
    <w:p w14:paraId="7EEAFACF" w14:textId="4DE3C10D" w:rsidR="00AA6BD1" w:rsidRDefault="00AA6BD1" w:rsidP="00AA6BD1">
      <w:pPr>
        <w:spacing w:after="160" w:line="259" w:lineRule="auto"/>
        <w:jc w:val="left"/>
        <w:rPr>
          <w:b/>
          <w:bCs/>
        </w:rPr>
      </w:pPr>
      <w:r w:rsidRPr="00AF6FF8">
        <w:rPr>
          <w:b/>
          <w:bCs/>
        </w:rPr>
        <w:t>Novčana pomoć za nekonstrukcijsku obnovu</w:t>
      </w:r>
    </w:p>
    <w:p w14:paraId="17A4CF3D" w14:textId="558E520E" w:rsidR="00AA6BD1" w:rsidRDefault="00AA6BD1" w:rsidP="00AA6BD1">
      <w:r w:rsidRPr="00AF6FF8">
        <w:t xml:space="preserve">Do </w:t>
      </w:r>
      <w:r w:rsidR="008B7703">
        <w:t>30. lipnja 2023.</w:t>
      </w:r>
      <w:r w:rsidRPr="00AF6FF8">
        <w:t xml:space="preserve"> izvršeno je ukupno 3.7</w:t>
      </w:r>
      <w:r w:rsidR="008560AB">
        <w:t>6</w:t>
      </w:r>
      <w:r w:rsidRPr="00AF6FF8">
        <w:t>9 isplata novčanih pomoći za nekonstrukcijsku obnovu za 3.0</w:t>
      </w:r>
      <w:r w:rsidR="008560AB">
        <w:t>04</w:t>
      </w:r>
      <w:r w:rsidRPr="00AF6FF8">
        <w:t xml:space="preserve"> objekata, a ukupno je isplaćeno </w:t>
      </w:r>
      <w:r w:rsidRPr="00AF6FF8">
        <w:rPr>
          <w:color w:val="000000" w:themeColor="text1"/>
        </w:rPr>
        <w:t>29,7 milijuna eura</w:t>
      </w:r>
      <w:r w:rsidRPr="00AF6FF8">
        <w:t>. Tijekom izvještajnog razdoblja ubrzala se dinamika isplata što je vidljivo</w:t>
      </w:r>
      <w:r>
        <w:t xml:space="preserve"> pa je tako </w:t>
      </w:r>
      <w:r w:rsidRPr="00AF6FF8">
        <w:t xml:space="preserve">u prvih šest mjeseci 2023. godine </w:t>
      </w:r>
      <w:r w:rsidRPr="00E46073">
        <w:t>izvršeno 9</w:t>
      </w:r>
      <w:r w:rsidR="0093289E" w:rsidRPr="00E46073">
        <w:t>31</w:t>
      </w:r>
      <w:r w:rsidRPr="00E46073">
        <w:t xml:space="preserve"> plaćanj</w:t>
      </w:r>
      <w:r w:rsidR="00881EB9" w:rsidRPr="00E46073">
        <w:t>e</w:t>
      </w:r>
      <w:r w:rsidRPr="00E46073">
        <w:t xml:space="preserve"> u visini od 9,</w:t>
      </w:r>
      <w:r w:rsidR="00C10217" w:rsidRPr="00E46073">
        <w:t>7</w:t>
      </w:r>
      <w:r w:rsidRPr="00E46073">
        <w:t xml:space="preserve"> milijuna eura</w:t>
      </w:r>
      <w:r w:rsidRPr="00AF6FF8">
        <w:t xml:space="preserve"> što je 7</w:t>
      </w:r>
      <w:r w:rsidR="00E9651A">
        <w:t>2</w:t>
      </w:r>
      <w:r w:rsidR="008B3B64">
        <w:t xml:space="preserve"> %</w:t>
      </w:r>
      <w:r w:rsidRPr="00AF6FF8">
        <w:t xml:space="preserve"> ukupnog broja isplata te </w:t>
      </w:r>
      <w:r w:rsidR="0093289E">
        <w:t>94</w:t>
      </w:r>
      <w:r w:rsidR="008B3B64">
        <w:t xml:space="preserve"> %</w:t>
      </w:r>
      <w:r w:rsidRPr="00AF6FF8">
        <w:t xml:space="preserve"> ukupno</w:t>
      </w:r>
      <w:r w:rsidR="0093289E">
        <w:t xml:space="preserve"> isplaćenog</w:t>
      </w:r>
      <w:r w:rsidRPr="00AF6FF8">
        <w:t xml:space="preserve"> iznosa u 2022. godini.</w:t>
      </w:r>
    </w:p>
    <w:p w14:paraId="69A60DB8" w14:textId="77777777" w:rsidR="005F4BF2" w:rsidRDefault="005F4BF2" w:rsidP="00AA6BD1">
      <w:pPr>
        <w:spacing w:before="120"/>
        <w:rPr>
          <w:i/>
          <w:iCs/>
        </w:rPr>
      </w:pPr>
    </w:p>
    <w:p w14:paraId="39418071" w14:textId="77777777" w:rsidR="005F4BF2" w:rsidRDefault="005F4BF2" w:rsidP="00AA6BD1">
      <w:pPr>
        <w:spacing w:before="120"/>
        <w:rPr>
          <w:i/>
          <w:iCs/>
        </w:rPr>
      </w:pPr>
    </w:p>
    <w:p w14:paraId="28AF0A57" w14:textId="226935CB" w:rsidR="00AA6BD1" w:rsidRPr="00AF6FF8" w:rsidRDefault="00AA6BD1" w:rsidP="00AA6BD1">
      <w:pPr>
        <w:spacing w:before="120"/>
        <w:rPr>
          <w:i/>
          <w:iCs/>
        </w:rPr>
      </w:pPr>
      <w:r w:rsidRPr="00AF6FF8">
        <w:rPr>
          <w:i/>
          <w:iCs/>
        </w:rPr>
        <w:t>Pregled isplata, broja lokacija i ukupno isplaćenog iznosa po izvještajnim razdobljima</w:t>
      </w:r>
    </w:p>
    <w:tbl>
      <w:tblPr>
        <w:tblW w:w="9067" w:type="dxa"/>
        <w:tblLayout w:type="fixed"/>
        <w:tblLook w:val="04A0" w:firstRow="1" w:lastRow="0" w:firstColumn="1" w:lastColumn="0" w:noHBand="0" w:noVBand="1"/>
      </w:tblPr>
      <w:tblGrid>
        <w:gridCol w:w="2547"/>
        <w:gridCol w:w="2078"/>
        <w:gridCol w:w="2221"/>
        <w:gridCol w:w="2221"/>
      </w:tblGrid>
      <w:tr w:rsidR="00AA6BD1" w:rsidRPr="00AF6FF8" w14:paraId="0F697649" w14:textId="77777777" w:rsidTr="004F036F">
        <w:trPr>
          <w:trHeight w:val="454"/>
        </w:trPr>
        <w:tc>
          <w:tcPr>
            <w:tcW w:w="2547"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5E2C6167" w14:textId="77777777" w:rsidR="00AA6BD1" w:rsidRPr="00AF6FF8" w:rsidRDefault="00AA6BD1">
            <w:pPr>
              <w:spacing w:line="240" w:lineRule="auto"/>
              <w:jc w:val="center"/>
              <w:rPr>
                <w:rFonts w:eastAsia="Times New Roman"/>
                <w:color w:val="FFFFFF"/>
                <w:sz w:val="22"/>
                <w:szCs w:val="22"/>
                <w:lang w:eastAsia="hr-HR"/>
              </w:rPr>
            </w:pPr>
            <w:r w:rsidRPr="00AF6FF8">
              <w:rPr>
                <w:rFonts w:eastAsia="Times New Roman"/>
                <w:color w:val="FFFFFF"/>
                <w:sz w:val="22"/>
                <w:szCs w:val="22"/>
                <w:lang w:eastAsia="hr-HR"/>
              </w:rPr>
              <w:t>Stanje na dan</w:t>
            </w:r>
          </w:p>
        </w:tc>
        <w:tc>
          <w:tcPr>
            <w:tcW w:w="2078" w:type="dxa"/>
            <w:tcBorders>
              <w:top w:val="single" w:sz="4" w:space="0" w:color="A6A6A6"/>
              <w:left w:val="nil"/>
              <w:bottom w:val="single" w:sz="4" w:space="0" w:color="A6A6A6"/>
              <w:right w:val="single" w:sz="4" w:space="0" w:color="A6A6A6"/>
            </w:tcBorders>
            <w:shd w:val="clear" w:color="000000" w:fill="002060"/>
            <w:vAlign w:val="center"/>
            <w:hideMark/>
          </w:tcPr>
          <w:p w14:paraId="67A1964A" w14:textId="77777777" w:rsidR="00AA6BD1" w:rsidRPr="00AF6FF8" w:rsidRDefault="00AA6BD1">
            <w:pPr>
              <w:spacing w:line="240" w:lineRule="auto"/>
              <w:jc w:val="center"/>
              <w:rPr>
                <w:rFonts w:eastAsia="Times New Roman"/>
                <w:color w:val="FFFFFF"/>
                <w:sz w:val="22"/>
                <w:szCs w:val="22"/>
                <w:lang w:eastAsia="hr-HR"/>
              </w:rPr>
            </w:pPr>
            <w:r w:rsidRPr="00AF6FF8">
              <w:rPr>
                <w:rFonts w:eastAsia="Times New Roman"/>
                <w:color w:val="FFFFFF"/>
                <w:sz w:val="22"/>
                <w:szCs w:val="22"/>
                <w:lang w:eastAsia="hr-HR"/>
              </w:rPr>
              <w:t>Broj isplata</w:t>
            </w:r>
          </w:p>
        </w:tc>
        <w:tc>
          <w:tcPr>
            <w:tcW w:w="2221" w:type="dxa"/>
            <w:tcBorders>
              <w:top w:val="single" w:sz="4" w:space="0" w:color="A6A6A6"/>
              <w:left w:val="nil"/>
              <w:bottom w:val="single" w:sz="4" w:space="0" w:color="A6A6A6"/>
              <w:right w:val="single" w:sz="4" w:space="0" w:color="A6A6A6"/>
            </w:tcBorders>
            <w:shd w:val="clear" w:color="000000" w:fill="002060"/>
            <w:vAlign w:val="center"/>
            <w:hideMark/>
          </w:tcPr>
          <w:p w14:paraId="3D0F87F9" w14:textId="77777777" w:rsidR="00AA6BD1" w:rsidRPr="00AF6FF8" w:rsidRDefault="00AA6BD1">
            <w:pPr>
              <w:spacing w:line="240" w:lineRule="auto"/>
              <w:jc w:val="center"/>
              <w:rPr>
                <w:rFonts w:eastAsia="Times New Roman"/>
                <w:color w:val="FFFFFF"/>
                <w:sz w:val="22"/>
                <w:szCs w:val="22"/>
                <w:lang w:eastAsia="hr-HR"/>
              </w:rPr>
            </w:pPr>
            <w:r w:rsidRPr="00AF6FF8">
              <w:rPr>
                <w:rFonts w:eastAsia="Times New Roman"/>
                <w:color w:val="FFFFFF"/>
                <w:sz w:val="22"/>
                <w:szCs w:val="22"/>
                <w:lang w:eastAsia="hr-HR"/>
              </w:rPr>
              <w:t>Broj lokacija</w:t>
            </w:r>
          </w:p>
        </w:tc>
        <w:tc>
          <w:tcPr>
            <w:tcW w:w="2221" w:type="dxa"/>
            <w:tcBorders>
              <w:top w:val="single" w:sz="4" w:space="0" w:color="A6A6A6"/>
              <w:left w:val="nil"/>
              <w:bottom w:val="single" w:sz="4" w:space="0" w:color="A6A6A6"/>
              <w:right w:val="single" w:sz="4" w:space="0" w:color="A6A6A6"/>
            </w:tcBorders>
            <w:shd w:val="clear" w:color="000000" w:fill="002060"/>
            <w:vAlign w:val="center"/>
            <w:hideMark/>
          </w:tcPr>
          <w:p w14:paraId="17E0354C" w14:textId="63D90908" w:rsidR="00AA6BD1" w:rsidRPr="00AF6FF8" w:rsidRDefault="00BF751A">
            <w:pPr>
              <w:spacing w:line="240" w:lineRule="auto"/>
              <w:jc w:val="center"/>
              <w:rPr>
                <w:rFonts w:eastAsia="Times New Roman"/>
                <w:color w:val="FFFFFF"/>
                <w:sz w:val="22"/>
                <w:szCs w:val="22"/>
                <w:lang w:eastAsia="hr-HR"/>
              </w:rPr>
            </w:pPr>
            <w:r>
              <w:rPr>
                <w:rFonts w:eastAsia="Times New Roman"/>
                <w:color w:val="FFFFFF"/>
                <w:sz w:val="22"/>
                <w:szCs w:val="22"/>
                <w:lang w:eastAsia="hr-HR"/>
              </w:rPr>
              <w:t>Ukupno i</w:t>
            </w:r>
            <w:r w:rsidR="00AA6BD1" w:rsidRPr="00AF6FF8">
              <w:rPr>
                <w:rFonts w:eastAsia="Times New Roman"/>
                <w:color w:val="FFFFFF"/>
                <w:sz w:val="22"/>
                <w:szCs w:val="22"/>
                <w:lang w:eastAsia="hr-HR"/>
              </w:rPr>
              <w:t>splaćeno</w:t>
            </w:r>
          </w:p>
        </w:tc>
      </w:tr>
      <w:tr w:rsidR="00AA6BD1" w:rsidRPr="00AF6FF8" w14:paraId="6C84DC89" w14:textId="77777777" w:rsidTr="004F036F">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5BEB818B" w14:textId="577867C3" w:rsidR="00AA6BD1" w:rsidRPr="00AF6FF8" w:rsidRDefault="008B7703">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2020.</w:t>
            </w:r>
          </w:p>
        </w:tc>
        <w:tc>
          <w:tcPr>
            <w:tcW w:w="2078" w:type="dxa"/>
            <w:tcBorders>
              <w:top w:val="nil"/>
              <w:left w:val="nil"/>
              <w:bottom w:val="single" w:sz="4" w:space="0" w:color="A6A6A6"/>
              <w:right w:val="single" w:sz="4" w:space="0" w:color="A6A6A6"/>
            </w:tcBorders>
            <w:shd w:val="clear" w:color="auto" w:fill="auto"/>
            <w:noWrap/>
            <w:vAlign w:val="center"/>
            <w:hideMark/>
          </w:tcPr>
          <w:p w14:paraId="74D5A615" w14:textId="79CC4075" w:rsidR="00AA6BD1" w:rsidRPr="00AF6FF8" w:rsidRDefault="00AA6BD1">
            <w:pPr>
              <w:spacing w:line="240" w:lineRule="auto"/>
              <w:jc w:val="center"/>
              <w:rPr>
                <w:rFonts w:eastAsia="Times New Roman"/>
                <w:color w:val="000000"/>
                <w:sz w:val="22"/>
                <w:szCs w:val="22"/>
                <w:lang w:eastAsia="hr-HR"/>
              </w:rPr>
            </w:pPr>
            <w:r>
              <w:rPr>
                <w:color w:val="000000"/>
                <w:sz w:val="22"/>
                <w:szCs w:val="22"/>
              </w:rPr>
              <w:t>691</w:t>
            </w:r>
          </w:p>
        </w:tc>
        <w:tc>
          <w:tcPr>
            <w:tcW w:w="2221" w:type="dxa"/>
            <w:tcBorders>
              <w:top w:val="nil"/>
              <w:left w:val="nil"/>
              <w:bottom w:val="single" w:sz="4" w:space="0" w:color="A6A6A6"/>
              <w:right w:val="single" w:sz="4" w:space="0" w:color="A6A6A6"/>
            </w:tcBorders>
            <w:shd w:val="clear" w:color="auto" w:fill="auto"/>
            <w:noWrap/>
            <w:vAlign w:val="center"/>
            <w:hideMark/>
          </w:tcPr>
          <w:p w14:paraId="435165BF" w14:textId="268CC1DA" w:rsidR="00AA6BD1" w:rsidRPr="00AF6FF8" w:rsidRDefault="00AA6BD1">
            <w:pPr>
              <w:spacing w:line="240" w:lineRule="auto"/>
              <w:jc w:val="center"/>
              <w:rPr>
                <w:rFonts w:eastAsia="Times New Roman"/>
                <w:color w:val="000000"/>
                <w:sz w:val="22"/>
                <w:szCs w:val="22"/>
                <w:lang w:eastAsia="hr-HR"/>
              </w:rPr>
            </w:pPr>
            <w:r>
              <w:rPr>
                <w:color w:val="000000"/>
                <w:sz w:val="22"/>
                <w:szCs w:val="22"/>
              </w:rPr>
              <w:t>683</w:t>
            </w:r>
          </w:p>
        </w:tc>
        <w:tc>
          <w:tcPr>
            <w:tcW w:w="2221" w:type="dxa"/>
            <w:tcBorders>
              <w:top w:val="nil"/>
              <w:left w:val="nil"/>
              <w:bottom w:val="single" w:sz="4" w:space="0" w:color="A6A6A6"/>
              <w:right w:val="single" w:sz="4" w:space="0" w:color="A6A6A6"/>
            </w:tcBorders>
            <w:shd w:val="clear" w:color="auto" w:fill="auto"/>
            <w:noWrap/>
            <w:vAlign w:val="center"/>
            <w:hideMark/>
          </w:tcPr>
          <w:p w14:paraId="24B91C71" w14:textId="688739C3" w:rsidR="00AA6BD1" w:rsidRPr="00AF6FF8" w:rsidRDefault="001701C9">
            <w:pPr>
              <w:spacing w:line="240" w:lineRule="auto"/>
              <w:jc w:val="right"/>
              <w:rPr>
                <w:rFonts w:eastAsia="Times New Roman"/>
                <w:color w:val="000000"/>
                <w:sz w:val="22"/>
                <w:szCs w:val="22"/>
                <w:lang w:eastAsia="hr-HR"/>
              </w:rPr>
            </w:pPr>
            <w:r>
              <w:rPr>
                <w:color w:val="000000"/>
                <w:sz w:val="22"/>
                <w:szCs w:val="22"/>
              </w:rPr>
              <w:t xml:space="preserve">     </w:t>
            </w:r>
            <w:r w:rsidR="00AA6BD1">
              <w:rPr>
                <w:color w:val="000000"/>
                <w:sz w:val="22"/>
                <w:szCs w:val="22"/>
              </w:rPr>
              <w:t>3.438.811,73 €</w:t>
            </w:r>
            <w:r>
              <w:rPr>
                <w:color w:val="000000"/>
                <w:sz w:val="22"/>
                <w:szCs w:val="22"/>
              </w:rPr>
              <w:t xml:space="preserve"> </w:t>
            </w:r>
          </w:p>
        </w:tc>
      </w:tr>
      <w:tr w:rsidR="00AA6BD1" w:rsidRPr="00AF6FF8" w14:paraId="68BB7BB1" w14:textId="77777777" w:rsidTr="004F036F">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400D6A88" w14:textId="58F7CDEC" w:rsidR="00AA6BD1" w:rsidRPr="00AF6FF8" w:rsidRDefault="008B7703">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2021.</w:t>
            </w:r>
          </w:p>
        </w:tc>
        <w:tc>
          <w:tcPr>
            <w:tcW w:w="2078" w:type="dxa"/>
            <w:tcBorders>
              <w:top w:val="nil"/>
              <w:left w:val="nil"/>
              <w:bottom w:val="single" w:sz="4" w:space="0" w:color="A6A6A6"/>
              <w:right w:val="single" w:sz="4" w:space="0" w:color="A6A6A6"/>
            </w:tcBorders>
            <w:shd w:val="clear" w:color="auto" w:fill="auto"/>
            <w:noWrap/>
            <w:vAlign w:val="center"/>
            <w:hideMark/>
          </w:tcPr>
          <w:p w14:paraId="5DBCB97F" w14:textId="27FD0899" w:rsidR="00AA6BD1" w:rsidRPr="00AF6FF8" w:rsidRDefault="00AA6BD1">
            <w:pPr>
              <w:spacing w:line="240" w:lineRule="auto"/>
              <w:jc w:val="center"/>
              <w:rPr>
                <w:rFonts w:eastAsia="Times New Roman"/>
                <w:color w:val="000000"/>
                <w:sz w:val="22"/>
                <w:szCs w:val="22"/>
                <w:lang w:eastAsia="hr-HR"/>
              </w:rPr>
            </w:pPr>
            <w:r>
              <w:rPr>
                <w:color w:val="000000"/>
                <w:sz w:val="22"/>
                <w:szCs w:val="22"/>
              </w:rPr>
              <w:t>1537</w:t>
            </w:r>
          </w:p>
        </w:tc>
        <w:tc>
          <w:tcPr>
            <w:tcW w:w="2221" w:type="dxa"/>
            <w:tcBorders>
              <w:top w:val="nil"/>
              <w:left w:val="nil"/>
              <w:bottom w:val="single" w:sz="4" w:space="0" w:color="A6A6A6"/>
              <w:right w:val="single" w:sz="4" w:space="0" w:color="A6A6A6"/>
            </w:tcBorders>
            <w:shd w:val="clear" w:color="auto" w:fill="auto"/>
            <w:noWrap/>
            <w:vAlign w:val="center"/>
            <w:hideMark/>
          </w:tcPr>
          <w:p w14:paraId="2C253207" w14:textId="6EA4C8AB" w:rsidR="00AA6BD1" w:rsidRPr="00AF6FF8" w:rsidRDefault="00AA6BD1">
            <w:pPr>
              <w:spacing w:line="240" w:lineRule="auto"/>
              <w:jc w:val="center"/>
              <w:rPr>
                <w:rFonts w:eastAsia="Times New Roman"/>
                <w:color w:val="000000"/>
                <w:sz w:val="22"/>
                <w:szCs w:val="22"/>
                <w:lang w:eastAsia="hr-HR"/>
              </w:rPr>
            </w:pPr>
            <w:r>
              <w:rPr>
                <w:color w:val="000000"/>
                <w:sz w:val="22"/>
                <w:szCs w:val="22"/>
              </w:rPr>
              <w:t>1517</w:t>
            </w:r>
          </w:p>
        </w:tc>
        <w:tc>
          <w:tcPr>
            <w:tcW w:w="2221" w:type="dxa"/>
            <w:tcBorders>
              <w:top w:val="nil"/>
              <w:left w:val="nil"/>
              <w:bottom w:val="single" w:sz="4" w:space="0" w:color="A6A6A6"/>
              <w:right w:val="single" w:sz="4" w:space="0" w:color="A6A6A6"/>
            </w:tcBorders>
            <w:shd w:val="clear" w:color="auto" w:fill="auto"/>
            <w:noWrap/>
            <w:vAlign w:val="center"/>
            <w:hideMark/>
          </w:tcPr>
          <w:p w14:paraId="29FCF7CF" w14:textId="71DC360E" w:rsidR="00AA6BD1" w:rsidRPr="00AF6FF8" w:rsidRDefault="001701C9">
            <w:pPr>
              <w:spacing w:line="240" w:lineRule="auto"/>
              <w:jc w:val="right"/>
              <w:rPr>
                <w:rFonts w:eastAsia="Times New Roman"/>
                <w:color w:val="000000"/>
                <w:sz w:val="22"/>
                <w:szCs w:val="22"/>
                <w:lang w:eastAsia="hr-HR"/>
              </w:rPr>
            </w:pPr>
            <w:r>
              <w:rPr>
                <w:color w:val="000000"/>
                <w:sz w:val="22"/>
                <w:szCs w:val="22"/>
              </w:rPr>
              <w:t xml:space="preserve">     </w:t>
            </w:r>
            <w:r w:rsidR="00AA6BD1">
              <w:rPr>
                <w:color w:val="000000"/>
                <w:sz w:val="22"/>
                <w:szCs w:val="22"/>
              </w:rPr>
              <w:t>9.704.786,78 €</w:t>
            </w:r>
            <w:r>
              <w:rPr>
                <w:color w:val="000000"/>
                <w:sz w:val="22"/>
                <w:szCs w:val="22"/>
              </w:rPr>
              <w:t xml:space="preserve"> </w:t>
            </w:r>
          </w:p>
        </w:tc>
      </w:tr>
      <w:tr w:rsidR="00AA6BD1" w:rsidRPr="00AF6FF8" w14:paraId="4B2D0F27" w14:textId="77777777" w:rsidTr="004F036F">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7B8517AE" w14:textId="78303C68" w:rsidR="00AA6BD1" w:rsidRPr="00AF6FF8" w:rsidRDefault="008B7703">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2022.</w:t>
            </w:r>
          </w:p>
        </w:tc>
        <w:tc>
          <w:tcPr>
            <w:tcW w:w="2078" w:type="dxa"/>
            <w:tcBorders>
              <w:top w:val="nil"/>
              <w:left w:val="nil"/>
              <w:bottom w:val="single" w:sz="4" w:space="0" w:color="A6A6A6"/>
              <w:right w:val="single" w:sz="4" w:space="0" w:color="A6A6A6"/>
            </w:tcBorders>
            <w:shd w:val="clear" w:color="auto" w:fill="auto"/>
            <w:noWrap/>
            <w:vAlign w:val="center"/>
            <w:hideMark/>
          </w:tcPr>
          <w:p w14:paraId="3BEA5B02" w14:textId="6CD8740D" w:rsidR="00AA6BD1" w:rsidRPr="00AF6FF8" w:rsidRDefault="001701C9">
            <w:pPr>
              <w:spacing w:line="240" w:lineRule="auto"/>
              <w:jc w:val="center"/>
              <w:rPr>
                <w:rFonts w:eastAsia="Times New Roman"/>
                <w:color w:val="000000"/>
                <w:sz w:val="22"/>
                <w:szCs w:val="22"/>
                <w:lang w:eastAsia="hr-HR"/>
              </w:rPr>
            </w:pPr>
            <w:r>
              <w:rPr>
                <w:color w:val="000000"/>
                <w:sz w:val="22"/>
                <w:szCs w:val="22"/>
              </w:rPr>
              <w:t>2838</w:t>
            </w:r>
          </w:p>
        </w:tc>
        <w:tc>
          <w:tcPr>
            <w:tcW w:w="2221" w:type="dxa"/>
            <w:tcBorders>
              <w:top w:val="nil"/>
              <w:left w:val="nil"/>
              <w:bottom w:val="single" w:sz="4" w:space="0" w:color="A6A6A6"/>
              <w:right w:val="single" w:sz="4" w:space="0" w:color="A6A6A6"/>
            </w:tcBorders>
            <w:shd w:val="clear" w:color="auto" w:fill="auto"/>
            <w:noWrap/>
            <w:vAlign w:val="center"/>
            <w:hideMark/>
          </w:tcPr>
          <w:p w14:paraId="28B22BAD" w14:textId="72F12428" w:rsidR="00AA6BD1" w:rsidRPr="00AF6FF8" w:rsidRDefault="001701C9">
            <w:pPr>
              <w:spacing w:line="240" w:lineRule="auto"/>
              <w:jc w:val="center"/>
              <w:rPr>
                <w:rFonts w:eastAsia="Times New Roman"/>
                <w:color w:val="000000"/>
                <w:sz w:val="22"/>
                <w:szCs w:val="22"/>
                <w:lang w:eastAsia="hr-HR"/>
              </w:rPr>
            </w:pPr>
            <w:r>
              <w:rPr>
                <w:color w:val="000000"/>
                <w:sz w:val="22"/>
                <w:szCs w:val="22"/>
              </w:rPr>
              <w:t>2423</w:t>
            </w:r>
          </w:p>
        </w:tc>
        <w:tc>
          <w:tcPr>
            <w:tcW w:w="2221" w:type="dxa"/>
            <w:tcBorders>
              <w:top w:val="nil"/>
              <w:left w:val="nil"/>
              <w:bottom w:val="single" w:sz="4" w:space="0" w:color="A6A6A6"/>
              <w:right w:val="single" w:sz="4" w:space="0" w:color="A6A6A6"/>
            </w:tcBorders>
            <w:shd w:val="clear" w:color="auto" w:fill="auto"/>
            <w:noWrap/>
            <w:vAlign w:val="center"/>
            <w:hideMark/>
          </w:tcPr>
          <w:p w14:paraId="56425E6B" w14:textId="6256CE87" w:rsidR="00AA6BD1" w:rsidRPr="00AF6FF8" w:rsidRDefault="001701C9">
            <w:pPr>
              <w:spacing w:line="240" w:lineRule="auto"/>
              <w:jc w:val="right"/>
              <w:rPr>
                <w:rFonts w:eastAsia="Times New Roman"/>
                <w:color w:val="000000"/>
                <w:sz w:val="22"/>
                <w:szCs w:val="22"/>
                <w:lang w:eastAsia="hr-HR"/>
              </w:rPr>
            </w:pPr>
            <w:r>
              <w:rPr>
                <w:color w:val="000000"/>
                <w:sz w:val="22"/>
                <w:szCs w:val="22"/>
              </w:rPr>
              <w:t xml:space="preserve">   19.980.012,30 € </w:t>
            </w:r>
          </w:p>
        </w:tc>
      </w:tr>
      <w:tr w:rsidR="00AA6BD1" w:rsidRPr="00AF6FF8" w14:paraId="7C812773" w14:textId="77777777" w:rsidTr="004F036F">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1AAB34AB" w14:textId="14096AD3" w:rsidR="00AA6BD1" w:rsidRPr="00AF6FF8" w:rsidRDefault="008B7703">
            <w:pPr>
              <w:spacing w:line="240" w:lineRule="auto"/>
              <w:jc w:val="left"/>
              <w:rPr>
                <w:rFonts w:eastAsia="Times New Roman"/>
                <w:color w:val="000000"/>
                <w:sz w:val="22"/>
                <w:szCs w:val="22"/>
                <w:lang w:eastAsia="hr-HR"/>
              </w:rPr>
            </w:pPr>
            <w:r>
              <w:rPr>
                <w:rFonts w:eastAsia="Times New Roman"/>
                <w:color w:val="000000"/>
                <w:sz w:val="22"/>
                <w:szCs w:val="22"/>
                <w:lang w:eastAsia="hr-HR"/>
              </w:rPr>
              <w:t>30. lipnja 2023.</w:t>
            </w:r>
          </w:p>
        </w:tc>
        <w:tc>
          <w:tcPr>
            <w:tcW w:w="2078" w:type="dxa"/>
            <w:tcBorders>
              <w:top w:val="nil"/>
              <w:left w:val="nil"/>
              <w:bottom w:val="single" w:sz="4" w:space="0" w:color="A6A6A6"/>
              <w:right w:val="single" w:sz="4" w:space="0" w:color="A6A6A6"/>
            </w:tcBorders>
            <w:shd w:val="clear" w:color="auto" w:fill="auto"/>
            <w:noWrap/>
            <w:vAlign w:val="center"/>
            <w:hideMark/>
          </w:tcPr>
          <w:p w14:paraId="3510545F" w14:textId="5EE140D5" w:rsidR="00AA6BD1" w:rsidRPr="00AF6FF8" w:rsidRDefault="001701C9">
            <w:pPr>
              <w:spacing w:line="240" w:lineRule="auto"/>
              <w:jc w:val="center"/>
              <w:rPr>
                <w:rFonts w:eastAsia="Times New Roman"/>
                <w:color w:val="000000"/>
                <w:sz w:val="22"/>
                <w:szCs w:val="22"/>
                <w:lang w:eastAsia="hr-HR"/>
              </w:rPr>
            </w:pPr>
            <w:r>
              <w:rPr>
                <w:color w:val="000000"/>
                <w:sz w:val="22"/>
                <w:szCs w:val="22"/>
              </w:rPr>
              <w:t>3769</w:t>
            </w:r>
          </w:p>
        </w:tc>
        <w:tc>
          <w:tcPr>
            <w:tcW w:w="2221" w:type="dxa"/>
            <w:tcBorders>
              <w:top w:val="nil"/>
              <w:left w:val="nil"/>
              <w:bottom w:val="single" w:sz="4" w:space="0" w:color="A6A6A6"/>
              <w:right w:val="single" w:sz="4" w:space="0" w:color="A6A6A6"/>
            </w:tcBorders>
            <w:shd w:val="clear" w:color="auto" w:fill="auto"/>
            <w:noWrap/>
            <w:vAlign w:val="center"/>
            <w:hideMark/>
          </w:tcPr>
          <w:p w14:paraId="4E818898" w14:textId="2A366C94" w:rsidR="00AA6BD1" w:rsidRPr="00AF6FF8" w:rsidRDefault="001701C9">
            <w:pPr>
              <w:spacing w:line="240" w:lineRule="auto"/>
              <w:jc w:val="center"/>
              <w:rPr>
                <w:rFonts w:eastAsia="Times New Roman"/>
                <w:color w:val="000000"/>
                <w:sz w:val="22"/>
                <w:szCs w:val="22"/>
                <w:lang w:eastAsia="hr-HR"/>
              </w:rPr>
            </w:pPr>
            <w:r>
              <w:rPr>
                <w:color w:val="000000"/>
                <w:sz w:val="22"/>
                <w:szCs w:val="22"/>
              </w:rPr>
              <w:t>3004</w:t>
            </w:r>
          </w:p>
        </w:tc>
        <w:tc>
          <w:tcPr>
            <w:tcW w:w="2221" w:type="dxa"/>
            <w:tcBorders>
              <w:top w:val="nil"/>
              <w:left w:val="nil"/>
              <w:bottom w:val="single" w:sz="4" w:space="0" w:color="A6A6A6"/>
              <w:right w:val="single" w:sz="4" w:space="0" w:color="A6A6A6"/>
            </w:tcBorders>
            <w:shd w:val="clear" w:color="auto" w:fill="auto"/>
            <w:noWrap/>
            <w:vAlign w:val="center"/>
            <w:hideMark/>
          </w:tcPr>
          <w:p w14:paraId="5A61FF04" w14:textId="0E1CB3FB" w:rsidR="00AA6BD1" w:rsidRPr="00AF6FF8" w:rsidRDefault="001701C9">
            <w:pPr>
              <w:spacing w:line="240" w:lineRule="auto"/>
              <w:jc w:val="right"/>
              <w:rPr>
                <w:rFonts w:eastAsia="Times New Roman"/>
                <w:color w:val="000000"/>
                <w:sz w:val="22"/>
                <w:szCs w:val="22"/>
                <w:lang w:eastAsia="hr-HR"/>
              </w:rPr>
            </w:pPr>
            <w:r>
              <w:rPr>
                <w:color w:val="000000"/>
                <w:sz w:val="22"/>
                <w:szCs w:val="22"/>
              </w:rPr>
              <w:t xml:space="preserve">   29.647.033,68 € </w:t>
            </w:r>
          </w:p>
        </w:tc>
      </w:tr>
    </w:tbl>
    <w:p w14:paraId="01D34F4E" w14:textId="2B33306A" w:rsidR="00AA6BD1" w:rsidRPr="00AF6FF8" w:rsidRDefault="00D76B46" w:rsidP="00AA6BD1">
      <w:pPr>
        <w:spacing w:before="60" w:after="60"/>
        <w:rPr>
          <w:noProof/>
        </w:rPr>
      </w:pPr>
      <w:r>
        <w:rPr>
          <w:noProof/>
          <w:lang w:eastAsia="hr-HR"/>
        </w:rPr>
        <w:drawing>
          <wp:inline distT="0" distB="0" distL="0" distR="0" wp14:anchorId="65D51BDC" wp14:editId="7CCF2E8A">
            <wp:extent cx="2843530" cy="3960000"/>
            <wp:effectExtent l="0" t="0" r="13970" b="2540"/>
            <wp:docPr id="282563125" name="Grafikon 1">
              <a:extLst xmlns:a="http://schemas.openxmlformats.org/drawingml/2006/main">
                <a:ext uri="{FF2B5EF4-FFF2-40B4-BE49-F238E27FC236}">
                  <a16:creationId xmlns:a16="http://schemas.microsoft.com/office/drawing/2014/main" id="{EE280AB9-0BE0-3BDE-A1D2-3A0A06CE7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A6BD1" w:rsidRPr="00AF6FF8">
        <w:rPr>
          <w:noProof/>
        </w:rPr>
        <w:t xml:space="preserve"> </w:t>
      </w:r>
      <w:r w:rsidR="00A05294">
        <w:rPr>
          <w:noProof/>
          <w:lang w:eastAsia="hr-HR"/>
        </w:rPr>
        <w:drawing>
          <wp:inline distT="0" distB="0" distL="0" distR="0" wp14:anchorId="336B09F3" wp14:editId="1E377D04">
            <wp:extent cx="2843530" cy="3960000"/>
            <wp:effectExtent l="0" t="0" r="13970" b="2540"/>
            <wp:docPr id="770598745" name="Grafikon 1">
              <a:extLst xmlns:a="http://schemas.openxmlformats.org/drawingml/2006/main">
                <a:ext uri="{FF2B5EF4-FFF2-40B4-BE49-F238E27FC236}">
                  <a16:creationId xmlns:a16="http://schemas.microsoft.com/office/drawing/2014/main" id="{641C8C5F-2EF1-2BD4-780B-61EE8408E0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E5834E" w14:textId="77777777" w:rsidR="00AA6BD1" w:rsidRDefault="00AA6BD1" w:rsidP="0003730A">
      <w:pPr>
        <w:spacing w:before="60" w:after="60"/>
        <w:rPr>
          <w:b/>
          <w:bCs/>
        </w:rPr>
      </w:pPr>
    </w:p>
    <w:p w14:paraId="5AEF1B8F" w14:textId="0925B7C9" w:rsidR="00125616" w:rsidRPr="0003730A" w:rsidRDefault="00125616" w:rsidP="0003730A">
      <w:pPr>
        <w:spacing w:before="60" w:after="60"/>
        <w:rPr>
          <w:b/>
          <w:bCs/>
        </w:rPr>
      </w:pPr>
      <w:r w:rsidRPr="0003730A">
        <w:rPr>
          <w:b/>
          <w:bCs/>
        </w:rPr>
        <w:t xml:space="preserve">Radovi nekonstrukcijske obnove u tijeku </w:t>
      </w:r>
    </w:p>
    <w:p w14:paraId="3AF834A5" w14:textId="77777777" w:rsidR="00B170F9" w:rsidRPr="00B170F9" w:rsidRDefault="00B170F9" w:rsidP="00B170F9"/>
    <w:p w14:paraId="22012A0C" w14:textId="55E92609" w:rsidR="00125616" w:rsidRDefault="001537CA" w:rsidP="00125616">
      <w:pPr>
        <w:spacing w:after="60"/>
      </w:pPr>
      <w:r>
        <w:t xml:space="preserve">Na dan </w:t>
      </w:r>
      <w:r w:rsidR="008B7703">
        <w:t>30. lipnja 2023.</w:t>
      </w:r>
      <w:r>
        <w:t xml:space="preserve"> </w:t>
      </w:r>
      <w:r w:rsidR="00497C83">
        <w:t>u</w:t>
      </w:r>
      <w:r w:rsidR="00F9134A">
        <w:t xml:space="preserve"> tijeku su radovi na </w:t>
      </w:r>
      <w:r w:rsidR="0054423B">
        <w:t>253</w:t>
      </w:r>
      <w:r w:rsidR="00CF167B">
        <w:t xml:space="preserve"> gradilišta </w:t>
      </w:r>
      <w:r w:rsidR="00497C83">
        <w:t xml:space="preserve">nekonstrukcijske obnove. </w:t>
      </w:r>
      <w:r w:rsidR="008F43DE">
        <w:t xml:space="preserve">Na području petrinjskog potresa obnova se provodi kontinuirano i bez zastoja, no na području </w:t>
      </w:r>
      <w:r w:rsidR="00125616" w:rsidRPr="00C9549D">
        <w:t xml:space="preserve"> Grada Zagreba </w:t>
      </w:r>
      <w:r w:rsidR="00EF1A20">
        <w:t>najvećim djelom stradale</w:t>
      </w:r>
      <w:r w:rsidR="008F43DE">
        <w:t xml:space="preserve"> su</w:t>
      </w:r>
      <w:r w:rsidR="00EF1A20">
        <w:t xml:space="preserve"> zgrade na Donjem i Gornjem Gradu koje su starije od 100 godina te su pod zaštitom kulturne baštine,</w:t>
      </w:r>
      <w:r w:rsidR="00D56725">
        <w:t xml:space="preserve"> </w:t>
      </w:r>
      <w:r w:rsidR="008F43DE">
        <w:t>stoga je</w:t>
      </w:r>
      <w:r w:rsidR="0003383D">
        <w:t xml:space="preserve"> postupak </w:t>
      </w:r>
      <w:r w:rsidR="008F43DE">
        <w:t>njihov</w:t>
      </w:r>
      <w:r w:rsidR="0003383D">
        <w:t>e</w:t>
      </w:r>
      <w:r w:rsidR="008F43DE">
        <w:t xml:space="preserve"> obnov</w:t>
      </w:r>
      <w:r w:rsidR="0003383D">
        <w:t>e</w:t>
      </w:r>
      <w:r w:rsidR="008F43DE">
        <w:t xml:space="preserve"> zahtjevnij</w:t>
      </w:r>
      <w:r w:rsidR="0003383D">
        <w:t>i</w:t>
      </w:r>
      <w:r w:rsidR="008F43DE">
        <w:t>.</w:t>
      </w:r>
    </w:p>
    <w:p w14:paraId="71C649CD" w14:textId="77777777" w:rsidR="00EF1A20" w:rsidRDefault="00EF1A20" w:rsidP="00125616">
      <w:pPr>
        <w:rPr>
          <w:i/>
          <w:iCs/>
        </w:rPr>
      </w:pPr>
    </w:p>
    <w:p w14:paraId="21B6D3D2" w14:textId="35837281" w:rsidR="00125616" w:rsidRPr="00C9549D" w:rsidRDefault="00125616" w:rsidP="00125616">
      <w:pPr>
        <w:rPr>
          <w:i/>
          <w:iCs/>
        </w:rPr>
      </w:pPr>
      <w:r w:rsidRPr="00C9549D">
        <w:rPr>
          <w:i/>
          <w:iCs/>
        </w:rPr>
        <w:t>Pregled radova nekonstrukcijske obnove u tijeku po lokaciji i vrsti obnove</w:t>
      </w:r>
    </w:p>
    <w:tbl>
      <w:tblPr>
        <w:tblW w:w="9072" w:type="dxa"/>
        <w:tblInd w:w="-5" w:type="dxa"/>
        <w:tblLayout w:type="fixed"/>
        <w:tblLook w:val="04A0" w:firstRow="1" w:lastRow="0" w:firstColumn="1" w:lastColumn="0" w:noHBand="0" w:noVBand="1"/>
      </w:tblPr>
      <w:tblGrid>
        <w:gridCol w:w="3401"/>
        <w:gridCol w:w="2695"/>
        <w:gridCol w:w="2976"/>
      </w:tblGrid>
      <w:tr w:rsidR="00DF5399" w:rsidRPr="00C9549D" w14:paraId="2D7FB38F" w14:textId="77777777" w:rsidTr="005F4BF2">
        <w:trPr>
          <w:trHeight w:val="567"/>
        </w:trPr>
        <w:tc>
          <w:tcPr>
            <w:tcW w:w="3401"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DE8E15F" w14:textId="77777777" w:rsidR="00DF5399" w:rsidRPr="00C9549D"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695" w:type="dxa"/>
            <w:tcBorders>
              <w:top w:val="single" w:sz="4" w:space="0" w:color="A6A6A6"/>
              <w:left w:val="nil"/>
              <w:bottom w:val="single" w:sz="4" w:space="0" w:color="A6A6A6"/>
              <w:right w:val="single" w:sz="4" w:space="0" w:color="A6A6A6"/>
            </w:tcBorders>
            <w:shd w:val="clear" w:color="000000" w:fill="002060"/>
            <w:vAlign w:val="center"/>
            <w:hideMark/>
          </w:tcPr>
          <w:p w14:paraId="6A1B01A7" w14:textId="68C7C043" w:rsidR="00DF5399" w:rsidRPr="00C9549D"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r w:rsidR="00ED1CA9">
              <w:rPr>
                <w:rFonts w:eastAsia="Times New Roman"/>
                <w:color w:val="FFFFFF"/>
                <w:sz w:val="22"/>
                <w:szCs w:val="22"/>
                <w:lang w:eastAsia="hr-HR"/>
              </w:rPr>
              <w:t xml:space="preserve"> </w:t>
            </w:r>
            <w:r w:rsidRPr="00C9549D">
              <w:rPr>
                <w:rFonts w:eastAsia="Times New Roman"/>
                <w:color w:val="FFFFFF"/>
                <w:sz w:val="22"/>
                <w:szCs w:val="22"/>
                <w:lang w:eastAsia="hr-HR"/>
              </w:rPr>
              <w:t>31.12.2022.</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291B6585" w14:textId="5697317C" w:rsidR="00DF5399" w:rsidRPr="00C9549D"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r w:rsidR="00ED1CA9">
              <w:rPr>
                <w:rFonts w:eastAsia="Times New Roman"/>
                <w:color w:val="FFFFFF"/>
                <w:sz w:val="22"/>
                <w:szCs w:val="22"/>
                <w:lang w:eastAsia="hr-HR"/>
              </w:rPr>
              <w:t xml:space="preserve"> </w:t>
            </w:r>
            <w:r w:rsidRPr="00C9549D">
              <w:rPr>
                <w:rFonts w:eastAsia="Times New Roman"/>
                <w:color w:val="FFFFFF"/>
                <w:sz w:val="22"/>
                <w:szCs w:val="22"/>
                <w:lang w:eastAsia="hr-HR"/>
              </w:rPr>
              <w:t>30.6.2023.</w:t>
            </w:r>
          </w:p>
        </w:tc>
      </w:tr>
      <w:tr w:rsidR="0041227D" w:rsidRPr="0041227D" w14:paraId="46DA0C02" w14:textId="77777777" w:rsidTr="004B4F52">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17184B6B" w14:textId="77777777" w:rsidR="00DF5399" w:rsidRPr="0041227D" w:rsidRDefault="00DF5399" w:rsidP="00861662">
            <w:pPr>
              <w:spacing w:line="240" w:lineRule="auto"/>
              <w:ind w:firstLineChars="200" w:firstLine="440"/>
              <w:jc w:val="left"/>
              <w:rPr>
                <w:rFonts w:eastAsia="Times New Roman"/>
                <w:i/>
                <w:iCs/>
                <w:sz w:val="22"/>
                <w:szCs w:val="22"/>
                <w:lang w:eastAsia="hr-HR"/>
              </w:rPr>
            </w:pPr>
            <w:r w:rsidRPr="0041227D">
              <w:rPr>
                <w:i/>
                <w:iCs/>
                <w:sz w:val="22"/>
                <w:szCs w:val="22"/>
              </w:rPr>
              <w:t>Petrinjski potres</w:t>
            </w:r>
          </w:p>
        </w:tc>
        <w:tc>
          <w:tcPr>
            <w:tcW w:w="2695" w:type="dxa"/>
            <w:tcBorders>
              <w:top w:val="nil"/>
              <w:left w:val="nil"/>
              <w:bottom w:val="single" w:sz="4" w:space="0" w:color="A6A6A6"/>
              <w:right w:val="single" w:sz="4" w:space="0" w:color="A6A6A6"/>
            </w:tcBorders>
            <w:shd w:val="clear" w:color="000000" w:fill="FFFFFF"/>
            <w:noWrap/>
            <w:vAlign w:val="center"/>
            <w:hideMark/>
          </w:tcPr>
          <w:p w14:paraId="1A1212E1" w14:textId="77777777" w:rsidR="00DF5399" w:rsidRPr="0041227D" w:rsidRDefault="00DF5399" w:rsidP="00861662">
            <w:pPr>
              <w:spacing w:line="240" w:lineRule="auto"/>
              <w:jc w:val="center"/>
              <w:rPr>
                <w:rFonts w:eastAsia="Times New Roman"/>
                <w:sz w:val="22"/>
                <w:szCs w:val="22"/>
                <w:lang w:eastAsia="hr-HR"/>
              </w:rPr>
            </w:pPr>
            <w:r w:rsidRPr="0041227D">
              <w:t>586</w:t>
            </w:r>
          </w:p>
        </w:tc>
        <w:tc>
          <w:tcPr>
            <w:tcW w:w="2976" w:type="dxa"/>
            <w:tcBorders>
              <w:top w:val="nil"/>
              <w:left w:val="nil"/>
              <w:bottom w:val="single" w:sz="4" w:space="0" w:color="A6A6A6"/>
              <w:right w:val="single" w:sz="4" w:space="0" w:color="A6A6A6"/>
            </w:tcBorders>
            <w:shd w:val="clear" w:color="000000" w:fill="FFFFFF"/>
            <w:noWrap/>
            <w:vAlign w:val="center"/>
            <w:hideMark/>
          </w:tcPr>
          <w:p w14:paraId="426AEE65" w14:textId="52A879C5" w:rsidR="00DF5399" w:rsidRPr="0041227D" w:rsidRDefault="0054423B" w:rsidP="00861662">
            <w:pPr>
              <w:spacing w:line="240" w:lineRule="auto"/>
              <w:jc w:val="center"/>
              <w:rPr>
                <w:rFonts w:eastAsia="Times New Roman"/>
                <w:sz w:val="22"/>
                <w:szCs w:val="22"/>
                <w:lang w:eastAsia="hr-HR"/>
              </w:rPr>
            </w:pPr>
            <w:r>
              <w:t>234</w:t>
            </w:r>
          </w:p>
        </w:tc>
      </w:tr>
      <w:tr w:rsidR="0041227D" w:rsidRPr="0041227D" w14:paraId="0A52ABCA" w14:textId="77777777" w:rsidTr="004B4F52">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360B7B39" w14:textId="77777777" w:rsidR="00DF5399" w:rsidRPr="0041227D" w:rsidRDefault="00DF5399" w:rsidP="00861662">
            <w:pPr>
              <w:spacing w:line="240" w:lineRule="auto"/>
              <w:ind w:firstLineChars="200" w:firstLine="440"/>
              <w:jc w:val="left"/>
              <w:rPr>
                <w:rFonts w:eastAsia="Times New Roman"/>
                <w:i/>
                <w:iCs/>
                <w:sz w:val="22"/>
                <w:szCs w:val="22"/>
                <w:lang w:eastAsia="hr-HR"/>
              </w:rPr>
            </w:pPr>
            <w:r w:rsidRPr="0041227D">
              <w:rPr>
                <w:i/>
                <w:iCs/>
                <w:sz w:val="22"/>
                <w:szCs w:val="22"/>
              </w:rPr>
              <w:t>Zagrebački potres</w:t>
            </w:r>
          </w:p>
        </w:tc>
        <w:tc>
          <w:tcPr>
            <w:tcW w:w="2695" w:type="dxa"/>
            <w:tcBorders>
              <w:top w:val="nil"/>
              <w:left w:val="nil"/>
              <w:bottom w:val="single" w:sz="4" w:space="0" w:color="A6A6A6"/>
              <w:right w:val="single" w:sz="4" w:space="0" w:color="A6A6A6"/>
            </w:tcBorders>
            <w:shd w:val="clear" w:color="000000" w:fill="FFFFFF"/>
            <w:noWrap/>
            <w:vAlign w:val="center"/>
            <w:hideMark/>
          </w:tcPr>
          <w:p w14:paraId="71831305" w14:textId="77777777" w:rsidR="00DF5399" w:rsidRPr="0041227D" w:rsidRDefault="00DF5399" w:rsidP="00861662">
            <w:pPr>
              <w:spacing w:line="240" w:lineRule="auto"/>
              <w:jc w:val="center"/>
              <w:rPr>
                <w:rFonts w:eastAsia="Times New Roman"/>
                <w:sz w:val="22"/>
                <w:szCs w:val="22"/>
                <w:lang w:eastAsia="hr-HR"/>
              </w:rPr>
            </w:pPr>
            <w:r w:rsidRPr="0041227D">
              <w:t>12</w:t>
            </w:r>
          </w:p>
        </w:tc>
        <w:tc>
          <w:tcPr>
            <w:tcW w:w="2976" w:type="dxa"/>
            <w:tcBorders>
              <w:top w:val="nil"/>
              <w:left w:val="nil"/>
              <w:bottom w:val="single" w:sz="4" w:space="0" w:color="A6A6A6"/>
              <w:right w:val="single" w:sz="4" w:space="0" w:color="A6A6A6"/>
            </w:tcBorders>
            <w:shd w:val="clear" w:color="000000" w:fill="FFFFFF"/>
            <w:noWrap/>
            <w:vAlign w:val="center"/>
            <w:hideMark/>
          </w:tcPr>
          <w:p w14:paraId="4C7D9470" w14:textId="77777777" w:rsidR="00DF5399" w:rsidRPr="0041227D" w:rsidRDefault="00DF5399" w:rsidP="00861662">
            <w:pPr>
              <w:spacing w:line="240" w:lineRule="auto"/>
              <w:jc w:val="center"/>
              <w:rPr>
                <w:rFonts w:eastAsia="Times New Roman"/>
                <w:sz w:val="22"/>
                <w:szCs w:val="22"/>
                <w:lang w:eastAsia="hr-HR"/>
              </w:rPr>
            </w:pPr>
            <w:r w:rsidRPr="0041227D">
              <w:t>19</w:t>
            </w:r>
          </w:p>
        </w:tc>
      </w:tr>
      <w:tr w:rsidR="0041227D" w:rsidRPr="0041227D" w14:paraId="7A2EA70A" w14:textId="77777777" w:rsidTr="004B4F52">
        <w:trPr>
          <w:trHeight w:val="397"/>
        </w:trPr>
        <w:tc>
          <w:tcPr>
            <w:tcW w:w="3401" w:type="dxa"/>
            <w:tcBorders>
              <w:top w:val="nil"/>
              <w:left w:val="single" w:sz="4" w:space="0" w:color="A6A6A6"/>
              <w:bottom w:val="single" w:sz="4" w:space="0" w:color="A6A6A6"/>
              <w:right w:val="single" w:sz="4" w:space="0" w:color="A6A6A6"/>
            </w:tcBorders>
            <w:shd w:val="clear" w:color="000000" w:fill="002060"/>
            <w:vAlign w:val="center"/>
            <w:hideMark/>
          </w:tcPr>
          <w:p w14:paraId="20951E4E" w14:textId="77777777" w:rsidR="00DF5399" w:rsidRPr="0041227D" w:rsidRDefault="00DF5399" w:rsidP="00861662">
            <w:pPr>
              <w:spacing w:line="240" w:lineRule="auto"/>
              <w:jc w:val="left"/>
              <w:rPr>
                <w:rFonts w:eastAsia="Times New Roman"/>
                <w:sz w:val="22"/>
                <w:szCs w:val="22"/>
                <w:lang w:eastAsia="hr-HR"/>
              </w:rPr>
            </w:pPr>
            <w:r w:rsidRPr="0041227D">
              <w:rPr>
                <w:rFonts w:eastAsia="Times New Roman"/>
                <w:sz w:val="22"/>
                <w:szCs w:val="22"/>
                <w:lang w:eastAsia="hr-HR"/>
              </w:rPr>
              <w:t>UKUPNO</w:t>
            </w:r>
          </w:p>
        </w:tc>
        <w:tc>
          <w:tcPr>
            <w:tcW w:w="2695" w:type="dxa"/>
            <w:tcBorders>
              <w:top w:val="nil"/>
              <w:left w:val="nil"/>
              <w:bottom w:val="single" w:sz="4" w:space="0" w:color="A6A6A6"/>
              <w:right w:val="single" w:sz="4" w:space="0" w:color="A6A6A6"/>
            </w:tcBorders>
            <w:shd w:val="clear" w:color="000000" w:fill="002060"/>
            <w:vAlign w:val="center"/>
            <w:hideMark/>
          </w:tcPr>
          <w:p w14:paraId="13B8597A" w14:textId="77777777" w:rsidR="00DF5399" w:rsidRPr="0041227D" w:rsidRDefault="00DF5399" w:rsidP="00861662">
            <w:pPr>
              <w:spacing w:line="240" w:lineRule="auto"/>
              <w:jc w:val="center"/>
              <w:rPr>
                <w:rFonts w:eastAsia="Times New Roman"/>
                <w:sz w:val="22"/>
                <w:szCs w:val="22"/>
                <w:lang w:eastAsia="hr-HR"/>
              </w:rPr>
            </w:pPr>
            <w:r w:rsidRPr="0041227D">
              <w:t>598</w:t>
            </w:r>
          </w:p>
        </w:tc>
        <w:tc>
          <w:tcPr>
            <w:tcW w:w="2976" w:type="dxa"/>
            <w:tcBorders>
              <w:top w:val="nil"/>
              <w:left w:val="nil"/>
              <w:bottom w:val="single" w:sz="4" w:space="0" w:color="A6A6A6"/>
              <w:right w:val="single" w:sz="4" w:space="0" w:color="A6A6A6"/>
            </w:tcBorders>
            <w:shd w:val="clear" w:color="000000" w:fill="002060"/>
            <w:vAlign w:val="center"/>
            <w:hideMark/>
          </w:tcPr>
          <w:p w14:paraId="224D4735" w14:textId="408C12A8" w:rsidR="00DF5399" w:rsidRPr="0041227D" w:rsidRDefault="00ED458D" w:rsidP="00861662">
            <w:pPr>
              <w:spacing w:line="240" w:lineRule="auto"/>
              <w:jc w:val="center"/>
              <w:rPr>
                <w:rFonts w:eastAsia="Times New Roman"/>
                <w:sz w:val="22"/>
                <w:szCs w:val="22"/>
                <w:lang w:eastAsia="hr-HR"/>
              </w:rPr>
            </w:pPr>
            <w:r>
              <w:t>253</w:t>
            </w:r>
          </w:p>
        </w:tc>
      </w:tr>
    </w:tbl>
    <w:p w14:paraId="4D89EDB2" w14:textId="0CCA5BE8" w:rsidR="006717EC" w:rsidRPr="007F2F3A" w:rsidRDefault="006717EC" w:rsidP="00F4045F">
      <w:pPr>
        <w:pStyle w:val="Heading3"/>
        <w:numPr>
          <w:ilvl w:val="2"/>
          <w:numId w:val="11"/>
        </w:numPr>
        <w:rPr>
          <w:b/>
          <w:bCs w:val="0"/>
          <w:i w:val="0"/>
          <w:iCs w:val="0"/>
        </w:rPr>
      </w:pPr>
      <w:bookmarkStart w:id="10" w:name="_Toc153269866"/>
      <w:r w:rsidRPr="007F2F3A">
        <w:rPr>
          <w:b/>
          <w:bCs w:val="0"/>
          <w:i w:val="0"/>
          <w:iCs w:val="0"/>
        </w:rPr>
        <w:t>K</w:t>
      </w:r>
      <w:r w:rsidR="00D2454D" w:rsidRPr="007F2F3A">
        <w:rPr>
          <w:b/>
          <w:bCs w:val="0"/>
          <w:i w:val="0"/>
          <w:iCs w:val="0"/>
        </w:rPr>
        <w:t>onstrukcijska obnova</w:t>
      </w:r>
      <w:bookmarkEnd w:id="10"/>
    </w:p>
    <w:p w14:paraId="2F9F4BEE" w14:textId="77777777" w:rsidR="00E0062E" w:rsidRPr="00E0062E" w:rsidRDefault="00E0062E" w:rsidP="00E0062E"/>
    <w:p w14:paraId="328B54F4" w14:textId="4E55490C" w:rsidR="002C3034" w:rsidRPr="0071228A" w:rsidRDefault="002C3034" w:rsidP="002C3034">
      <w:pPr>
        <w:spacing w:after="120"/>
        <w:rPr>
          <w:bCs/>
        </w:rPr>
      </w:pPr>
      <w:r>
        <w:rPr>
          <w:bCs/>
        </w:rPr>
        <w:t xml:space="preserve">Pravo na popravak konstrukcijskih elemenata imaju </w:t>
      </w:r>
      <w:r w:rsidRPr="0071228A">
        <w:rPr>
          <w:bCs/>
        </w:rPr>
        <w:t>kuće i zgrade k</w:t>
      </w:r>
      <w:r>
        <w:rPr>
          <w:bCs/>
        </w:rPr>
        <w:t>oje</w:t>
      </w:r>
      <w:r w:rsidRPr="0071228A">
        <w:rPr>
          <w:bCs/>
        </w:rPr>
        <w:t xml:space="preserve"> imaju</w:t>
      </w:r>
      <w:r>
        <w:rPr>
          <w:bCs/>
        </w:rPr>
        <w:t xml:space="preserve"> </w:t>
      </w:r>
      <w:r w:rsidRPr="0071228A">
        <w:rPr>
          <w:bCs/>
        </w:rPr>
        <w:t>žutu PN1 ili PN2</w:t>
      </w:r>
      <w:r w:rsidR="00653972">
        <w:rPr>
          <w:bCs/>
        </w:rPr>
        <w:t xml:space="preserve"> te</w:t>
      </w:r>
      <w:r w:rsidRPr="0071228A">
        <w:rPr>
          <w:bCs/>
        </w:rPr>
        <w:t xml:space="preserve"> crvenu N1 ili N2 oznaku oštećenja</w:t>
      </w:r>
      <w:r w:rsidR="0003383D">
        <w:rPr>
          <w:bCs/>
        </w:rPr>
        <w:t>,</w:t>
      </w:r>
      <w:r w:rsidR="00653972">
        <w:rPr>
          <w:bCs/>
        </w:rPr>
        <w:t xml:space="preserve"> a u skladu s nalazom ovlaštenog inženjera</w:t>
      </w:r>
      <w:r w:rsidRPr="0071228A">
        <w:rPr>
          <w:bCs/>
        </w:rPr>
        <w:t xml:space="preserve">. </w:t>
      </w:r>
    </w:p>
    <w:p w14:paraId="3F70B3BC" w14:textId="395ABEFE" w:rsidR="006717EC" w:rsidRDefault="00E0062E" w:rsidP="006717EC">
      <w:pPr>
        <w:spacing w:after="120"/>
      </w:pPr>
      <w:r>
        <w:t>U slučaju odabira modela samoobnove, n</w:t>
      </w:r>
      <w:r w:rsidR="005A17CB">
        <w:t xml:space="preserve">ovčana pomoć može se dobiti </w:t>
      </w:r>
      <w:r w:rsidR="00761701" w:rsidRPr="00761701">
        <w:t>prije početka obnove višestambene, stambeno-poslovne i poslovne zgrade na račun obvezne pričuve</w:t>
      </w:r>
      <w:r w:rsidR="00653972">
        <w:t xml:space="preserve">, </w:t>
      </w:r>
      <w:r w:rsidR="00761701" w:rsidRPr="00761701">
        <w:t>prije početka obnove obiteljske kuće na posebno otvoren namjenski račun korisnika novčane pomoći</w:t>
      </w:r>
      <w:r w:rsidR="00653972">
        <w:t xml:space="preserve">, </w:t>
      </w:r>
      <w:r w:rsidR="00761701" w:rsidRPr="00761701">
        <w:t>tijekom obnove (isplaćuje se temeljem računa ispostavljenih po pojedinačno okončanim radovima, odnosno ovjerenim privremenim i okončanim situacijama)</w:t>
      </w:r>
      <w:r w:rsidR="00653972">
        <w:t xml:space="preserve"> te </w:t>
      </w:r>
      <w:r w:rsidR="00761701" w:rsidRPr="00761701">
        <w:t>nakon završene obnove (isplaćuje se nakon završetka svih radova)</w:t>
      </w:r>
      <w:r w:rsidR="00653972">
        <w:t xml:space="preserve">. </w:t>
      </w:r>
    </w:p>
    <w:p w14:paraId="12FDBD7F" w14:textId="77777777" w:rsidR="005F4BF2" w:rsidRDefault="005F4BF2" w:rsidP="006717EC">
      <w:pPr>
        <w:spacing w:after="120"/>
      </w:pPr>
    </w:p>
    <w:p w14:paraId="196FBAD6" w14:textId="0708506C" w:rsidR="006717EC" w:rsidRPr="006717EC" w:rsidRDefault="006717EC" w:rsidP="006717EC">
      <w:pPr>
        <w:spacing w:after="160" w:line="259" w:lineRule="auto"/>
        <w:jc w:val="left"/>
        <w:rPr>
          <w:b/>
          <w:bCs/>
        </w:rPr>
      </w:pPr>
      <w:r w:rsidRPr="006717EC">
        <w:rPr>
          <w:b/>
          <w:bCs/>
        </w:rPr>
        <w:t xml:space="preserve">Završeni radovi konstrukcijske obnove </w:t>
      </w:r>
    </w:p>
    <w:p w14:paraId="6E5F5AF6" w14:textId="0BB0D08C" w:rsidR="006717EC" w:rsidRPr="00C9549D" w:rsidRDefault="006717EC" w:rsidP="006717EC">
      <w:r w:rsidRPr="00C9549D">
        <w:t>Na</w:t>
      </w:r>
      <w:r w:rsidR="0016288B">
        <w:t xml:space="preserve"> dan</w:t>
      </w:r>
      <w:r w:rsidRPr="00C9549D">
        <w:t xml:space="preserve"> </w:t>
      </w:r>
      <w:r w:rsidR="008B7703">
        <w:t>31. prosinca 2022.</w:t>
      </w:r>
      <w:r w:rsidRPr="00C9549D">
        <w:t xml:space="preserve"> bilo je ukupno 13 završenih konstrukcijskih obnova, a u izvještajnom razdoblju završen</w:t>
      </w:r>
      <w:r w:rsidR="008C668B">
        <w:t>o je 46</w:t>
      </w:r>
      <w:r w:rsidRPr="00C9549D">
        <w:t xml:space="preserve"> konstrukcijsk</w:t>
      </w:r>
      <w:r w:rsidR="008C668B">
        <w:t>ih</w:t>
      </w:r>
      <w:r w:rsidRPr="00C9549D">
        <w:t xml:space="preserve"> obnov</w:t>
      </w:r>
      <w:r w:rsidR="008C668B">
        <w:t>a</w:t>
      </w:r>
      <w:r w:rsidR="00AC7FE1">
        <w:t xml:space="preserve"> od čega se četiri</w:t>
      </w:r>
      <w:r w:rsidRPr="00C9549D">
        <w:t xml:space="preserve"> odnosi na organiziranu </w:t>
      </w:r>
      <w:r w:rsidR="00E0062E">
        <w:t>konstrukcijsku obnovu</w:t>
      </w:r>
      <w:r w:rsidRPr="00C9549D">
        <w:t xml:space="preserve">, a </w:t>
      </w:r>
      <w:r w:rsidR="008C668B">
        <w:t>42</w:t>
      </w:r>
      <w:r w:rsidRPr="00C9549D">
        <w:t xml:space="preserve"> na završenu samoobnovu</w:t>
      </w:r>
      <w:r w:rsidR="00E0062E">
        <w:t xml:space="preserve"> odnosno model novčane pomoći</w:t>
      </w:r>
      <w:r w:rsidRPr="00C9549D">
        <w:t>.</w:t>
      </w:r>
    </w:p>
    <w:p w14:paraId="5B318A8C" w14:textId="77777777" w:rsidR="006717EC" w:rsidRPr="00C9549D" w:rsidRDefault="006717EC" w:rsidP="006717EC"/>
    <w:p w14:paraId="169D0E61" w14:textId="640255B7" w:rsidR="006717EC" w:rsidRPr="00C9549D" w:rsidRDefault="006717EC" w:rsidP="006717EC">
      <w:pPr>
        <w:rPr>
          <w:i/>
          <w:iCs/>
        </w:rPr>
      </w:pPr>
      <w:r w:rsidRPr="00C9549D">
        <w:rPr>
          <w:i/>
          <w:iCs/>
        </w:rPr>
        <w:t>Pregled završenih radova konstrukcijske obnove po lokaciji i vrsti obnove</w:t>
      </w:r>
    </w:p>
    <w:tbl>
      <w:tblPr>
        <w:tblW w:w="9072" w:type="dxa"/>
        <w:tblInd w:w="-5" w:type="dxa"/>
        <w:tblLayout w:type="fixed"/>
        <w:tblLook w:val="04A0" w:firstRow="1" w:lastRow="0" w:firstColumn="1" w:lastColumn="0" w:noHBand="0" w:noVBand="1"/>
      </w:tblPr>
      <w:tblGrid>
        <w:gridCol w:w="3119"/>
        <w:gridCol w:w="1984"/>
        <w:gridCol w:w="1984"/>
        <w:gridCol w:w="1985"/>
      </w:tblGrid>
      <w:tr w:rsidR="006717EC" w:rsidRPr="00C9549D" w14:paraId="10BC6328" w14:textId="77777777" w:rsidTr="006F70DD">
        <w:trPr>
          <w:trHeight w:val="567"/>
        </w:trPr>
        <w:tc>
          <w:tcPr>
            <w:tcW w:w="311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23D59D6" w14:textId="77777777" w:rsidR="006717EC" w:rsidRPr="00C9549D" w:rsidRDefault="006717EC"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26AC1BDE" w14:textId="6E1F4EAB" w:rsidR="006717EC" w:rsidRPr="00C9549D" w:rsidRDefault="00316C75" w:rsidP="00861662">
            <w:pPr>
              <w:spacing w:line="240" w:lineRule="auto"/>
              <w:jc w:val="center"/>
              <w:rPr>
                <w:rFonts w:eastAsia="Times New Roman"/>
                <w:color w:val="FFFFFF"/>
                <w:sz w:val="22"/>
                <w:szCs w:val="22"/>
                <w:lang w:eastAsia="hr-HR"/>
              </w:rPr>
            </w:pPr>
            <w:r>
              <w:rPr>
                <w:color w:val="FFFFFF"/>
                <w:sz w:val="22"/>
                <w:szCs w:val="22"/>
              </w:rPr>
              <w:t xml:space="preserve"> </w:t>
            </w:r>
            <w:r w:rsidR="006717EC">
              <w:rPr>
                <w:color w:val="FFFFFF"/>
                <w:sz w:val="22"/>
                <w:szCs w:val="22"/>
              </w:rPr>
              <w:t>Stanje na</w:t>
            </w:r>
            <w:r>
              <w:rPr>
                <w:color w:val="FFFFFF"/>
                <w:sz w:val="22"/>
                <w:szCs w:val="22"/>
              </w:rPr>
              <w:t xml:space="preserve"> </w:t>
            </w:r>
            <w:r w:rsidR="006717EC">
              <w:rPr>
                <w:color w:val="FFFFFF"/>
                <w:sz w:val="22"/>
                <w:szCs w:val="22"/>
              </w:rPr>
              <w:t>31.</w:t>
            </w:r>
            <w:r w:rsidR="008F262F">
              <w:rPr>
                <w:color w:val="FFFFFF"/>
                <w:sz w:val="22"/>
                <w:szCs w:val="22"/>
              </w:rPr>
              <w:t xml:space="preserve">prosinca </w:t>
            </w:r>
            <w:r w:rsidR="006717EC">
              <w:rPr>
                <w:color w:val="FFFFFF"/>
                <w:sz w:val="22"/>
                <w:szCs w:val="22"/>
              </w:rPr>
              <w:t>2022.</w:t>
            </w:r>
            <w:r>
              <w:rPr>
                <w:color w:val="FFFFFF"/>
                <w:sz w:val="22"/>
                <w:szCs w:val="22"/>
              </w:rPr>
              <w:t xml:space="preserve"> </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33B5E52C" w14:textId="68119A63" w:rsidR="006717EC" w:rsidRPr="00C9549D" w:rsidRDefault="00316C75" w:rsidP="00861662">
            <w:pPr>
              <w:spacing w:line="240" w:lineRule="auto"/>
              <w:jc w:val="center"/>
              <w:rPr>
                <w:rFonts w:eastAsia="Times New Roman"/>
                <w:color w:val="FFFFFF"/>
                <w:sz w:val="22"/>
                <w:szCs w:val="22"/>
                <w:lang w:eastAsia="hr-HR"/>
              </w:rPr>
            </w:pPr>
            <w:r>
              <w:rPr>
                <w:color w:val="FFFFFF"/>
                <w:sz w:val="22"/>
                <w:szCs w:val="22"/>
              </w:rPr>
              <w:t xml:space="preserve"> Realizacija tijekom 2023. godine </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619A39A0" w14:textId="77777777" w:rsidR="008F262F" w:rsidRDefault="00316C75" w:rsidP="00316C75">
            <w:pPr>
              <w:spacing w:line="240" w:lineRule="auto"/>
              <w:jc w:val="center"/>
              <w:rPr>
                <w:color w:val="FFFFFF"/>
                <w:sz w:val="22"/>
                <w:szCs w:val="22"/>
              </w:rPr>
            </w:pPr>
            <w:r>
              <w:rPr>
                <w:color w:val="FFFFFF"/>
                <w:sz w:val="22"/>
                <w:szCs w:val="22"/>
              </w:rPr>
              <w:t xml:space="preserve"> Stanje na </w:t>
            </w:r>
          </w:p>
          <w:p w14:paraId="6425946F" w14:textId="11576A6B" w:rsidR="006717EC" w:rsidRPr="00C9549D" w:rsidRDefault="00316C75" w:rsidP="00861662">
            <w:pPr>
              <w:spacing w:line="240" w:lineRule="auto"/>
              <w:jc w:val="center"/>
              <w:rPr>
                <w:rFonts w:eastAsia="Times New Roman"/>
                <w:color w:val="FFFFFF"/>
                <w:sz w:val="20"/>
                <w:szCs w:val="20"/>
                <w:lang w:eastAsia="hr-HR"/>
              </w:rPr>
            </w:pPr>
            <w:r>
              <w:rPr>
                <w:color w:val="FFFFFF"/>
                <w:sz w:val="22"/>
                <w:szCs w:val="22"/>
              </w:rPr>
              <w:t>30.</w:t>
            </w:r>
            <w:r w:rsidR="008F262F">
              <w:rPr>
                <w:color w:val="FFFFFF"/>
                <w:sz w:val="22"/>
                <w:szCs w:val="22"/>
              </w:rPr>
              <w:t xml:space="preserve">lipnja </w:t>
            </w:r>
            <w:r>
              <w:rPr>
                <w:color w:val="FFFFFF"/>
                <w:sz w:val="22"/>
                <w:szCs w:val="22"/>
              </w:rPr>
              <w:t xml:space="preserve">2023. </w:t>
            </w:r>
          </w:p>
        </w:tc>
      </w:tr>
      <w:tr w:rsidR="003D16D7" w:rsidRPr="00C9549D" w14:paraId="73DA4131" w14:textId="77777777" w:rsidTr="006F70DD">
        <w:trPr>
          <w:trHeight w:val="567"/>
        </w:trPr>
        <w:tc>
          <w:tcPr>
            <w:tcW w:w="3119" w:type="dxa"/>
            <w:tcBorders>
              <w:top w:val="nil"/>
              <w:left w:val="single" w:sz="4" w:space="0" w:color="A6A6A6"/>
              <w:bottom w:val="single" w:sz="4" w:space="0" w:color="A6A6A6"/>
              <w:right w:val="single" w:sz="4" w:space="0" w:color="A6A6A6"/>
            </w:tcBorders>
            <w:shd w:val="clear" w:color="000000" w:fill="D9E1F2"/>
            <w:noWrap/>
            <w:vAlign w:val="center"/>
            <w:hideMark/>
          </w:tcPr>
          <w:p w14:paraId="2634C089" w14:textId="77777777" w:rsidR="006717EC" w:rsidRPr="00C9549D" w:rsidRDefault="006717EC" w:rsidP="00861662">
            <w:pPr>
              <w:spacing w:line="240" w:lineRule="auto"/>
              <w:jc w:val="left"/>
              <w:rPr>
                <w:rFonts w:eastAsia="Times New Roman"/>
                <w:color w:val="000000"/>
                <w:sz w:val="22"/>
                <w:szCs w:val="22"/>
                <w:lang w:eastAsia="hr-HR"/>
              </w:rPr>
            </w:pPr>
            <w:r w:rsidRPr="00C9549D">
              <w:rPr>
                <w:color w:val="000000"/>
                <w:sz w:val="22"/>
                <w:szCs w:val="22"/>
              </w:rPr>
              <w:t>Organizirana konstrukcijska obnova</w:t>
            </w:r>
          </w:p>
        </w:tc>
        <w:tc>
          <w:tcPr>
            <w:tcW w:w="1984" w:type="dxa"/>
            <w:tcBorders>
              <w:top w:val="nil"/>
              <w:left w:val="nil"/>
              <w:bottom w:val="single" w:sz="4" w:space="0" w:color="A6A6A6"/>
              <w:right w:val="single" w:sz="4" w:space="0" w:color="A6A6A6"/>
            </w:tcBorders>
            <w:shd w:val="clear" w:color="000000" w:fill="D9E1F2"/>
            <w:noWrap/>
            <w:vAlign w:val="center"/>
            <w:hideMark/>
          </w:tcPr>
          <w:p w14:paraId="50CB1ACA" w14:textId="3BF5820B"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D9E1F2"/>
            <w:noWrap/>
            <w:vAlign w:val="center"/>
            <w:hideMark/>
          </w:tcPr>
          <w:p w14:paraId="1ACF9B1D" w14:textId="696F93C2"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4</w:t>
            </w:r>
          </w:p>
        </w:tc>
        <w:tc>
          <w:tcPr>
            <w:tcW w:w="1985" w:type="dxa"/>
            <w:tcBorders>
              <w:top w:val="nil"/>
              <w:left w:val="nil"/>
              <w:bottom w:val="single" w:sz="4" w:space="0" w:color="A6A6A6"/>
              <w:right w:val="single" w:sz="4" w:space="0" w:color="A6A6A6"/>
            </w:tcBorders>
            <w:shd w:val="clear" w:color="000000" w:fill="D9E1F2"/>
            <w:noWrap/>
            <w:vAlign w:val="center"/>
            <w:hideMark/>
          </w:tcPr>
          <w:p w14:paraId="297E784F" w14:textId="082F5415"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4</w:t>
            </w:r>
          </w:p>
        </w:tc>
      </w:tr>
      <w:tr w:rsidR="003D16D7" w:rsidRPr="00C9549D" w14:paraId="0C5CD7EF"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1703F47B" w14:textId="77777777" w:rsidR="006717EC" w:rsidRPr="00C9549D" w:rsidRDefault="006717EC" w:rsidP="00861662">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0DC6D9F2" w14:textId="561890C1"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20A3C26D" w14:textId="57DEC731"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0</w:t>
            </w:r>
          </w:p>
        </w:tc>
        <w:tc>
          <w:tcPr>
            <w:tcW w:w="1985" w:type="dxa"/>
            <w:tcBorders>
              <w:top w:val="nil"/>
              <w:left w:val="nil"/>
              <w:bottom w:val="single" w:sz="4" w:space="0" w:color="A6A6A6"/>
              <w:right w:val="single" w:sz="4" w:space="0" w:color="A6A6A6"/>
            </w:tcBorders>
            <w:shd w:val="clear" w:color="000000" w:fill="FFFFFF"/>
            <w:noWrap/>
            <w:vAlign w:val="center"/>
            <w:hideMark/>
          </w:tcPr>
          <w:p w14:paraId="45669B33" w14:textId="61CCE348"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0</w:t>
            </w:r>
          </w:p>
        </w:tc>
      </w:tr>
      <w:tr w:rsidR="003D16D7" w:rsidRPr="00C9549D" w14:paraId="4A4DF6D6"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60D4AE95" w14:textId="77777777" w:rsidR="006717EC" w:rsidRPr="00C9549D" w:rsidRDefault="006717EC" w:rsidP="00861662">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5A3A8443" w14:textId="61A9A0B3"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11F0DB07" w14:textId="299002BB"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4</w:t>
            </w:r>
          </w:p>
        </w:tc>
        <w:tc>
          <w:tcPr>
            <w:tcW w:w="1985" w:type="dxa"/>
            <w:tcBorders>
              <w:top w:val="nil"/>
              <w:left w:val="nil"/>
              <w:bottom w:val="single" w:sz="4" w:space="0" w:color="A6A6A6"/>
              <w:right w:val="single" w:sz="4" w:space="0" w:color="A6A6A6"/>
            </w:tcBorders>
            <w:shd w:val="clear" w:color="000000" w:fill="FFFFFF"/>
            <w:noWrap/>
            <w:vAlign w:val="center"/>
            <w:hideMark/>
          </w:tcPr>
          <w:p w14:paraId="600F6977" w14:textId="7889F68D"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4</w:t>
            </w:r>
          </w:p>
        </w:tc>
      </w:tr>
      <w:tr w:rsidR="003D16D7" w:rsidRPr="00C9549D" w14:paraId="3EBBC642" w14:textId="77777777" w:rsidTr="006F70DD">
        <w:trPr>
          <w:trHeight w:val="567"/>
        </w:trPr>
        <w:tc>
          <w:tcPr>
            <w:tcW w:w="3119" w:type="dxa"/>
            <w:tcBorders>
              <w:top w:val="nil"/>
              <w:left w:val="single" w:sz="4" w:space="0" w:color="A6A6A6"/>
              <w:bottom w:val="single" w:sz="4" w:space="0" w:color="A6A6A6"/>
              <w:right w:val="single" w:sz="4" w:space="0" w:color="A6A6A6"/>
            </w:tcBorders>
            <w:shd w:val="clear" w:color="000000" w:fill="D9E1F2"/>
            <w:noWrap/>
            <w:vAlign w:val="center"/>
            <w:hideMark/>
          </w:tcPr>
          <w:p w14:paraId="2C034C35" w14:textId="77777777" w:rsidR="006717EC" w:rsidRPr="00C9549D" w:rsidRDefault="006717EC" w:rsidP="00861662">
            <w:pPr>
              <w:spacing w:line="240" w:lineRule="auto"/>
              <w:jc w:val="left"/>
              <w:rPr>
                <w:rFonts w:eastAsia="Times New Roman"/>
                <w:color w:val="000000"/>
                <w:sz w:val="22"/>
                <w:szCs w:val="22"/>
                <w:lang w:eastAsia="hr-HR"/>
              </w:rPr>
            </w:pPr>
            <w:r w:rsidRPr="00C9549D">
              <w:rPr>
                <w:color w:val="000000"/>
                <w:sz w:val="22"/>
                <w:szCs w:val="22"/>
              </w:rPr>
              <w:t>Novčana pomoć za konstrukcijsku obnovu</w:t>
            </w:r>
          </w:p>
        </w:tc>
        <w:tc>
          <w:tcPr>
            <w:tcW w:w="1984" w:type="dxa"/>
            <w:tcBorders>
              <w:top w:val="nil"/>
              <w:left w:val="nil"/>
              <w:bottom w:val="single" w:sz="4" w:space="0" w:color="A6A6A6"/>
              <w:right w:val="single" w:sz="4" w:space="0" w:color="A6A6A6"/>
            </w:tcBorders>
            <w:shd w:val="clear" w:color="000000" w:fill="D9E1F2"/>
            <w:noWrap/>
            <w:vAlign w:val="center"/>
            <w:hideMark/>
          </w:tcPr>
          <w:p w14:paraId="158F4647" w14:textId="0F7ED42D"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13</w:t>
            </w:r>
          </w:p>
        </w:tc>
        <w:tc>
          <w:tcPr>
            <w:tcW w:w="1984" w:type="dxa"/>
            <w:tcBorders>
              <w:top w:val="nil"/>
              <w:left w:val="nil"/>
              <w:bottom w:val="single" w:sz="4" w:space="0" w:color="A6A6A6"/>
              <w:right w:val="single" w:sz="4" w:space="0" w:color="A6A6A6"/>
            </w:tcBorders>
            <w:shd w:val="clear" w:color="000000" w:fill="D9E1F2"/>
            <w:noWrap/>
            <w:vAlign w:val="center"/>
            <w:hideMark/>
          </w:tcPr>
          <w:p w14:paraId="3487CE09" w14:textId="239D8F13" w:rsidR="006717EC" w:rsidRPr="00C9549D" w:rsidRDefault="0050500B" w:rsidP="00861662">
            <w:pPr>
              <w:spacing w:line="240" w:lineRule="auto"/>
              <w:jc w:val="center"/>
              <w:rPr>
                <w:rFonts w:eastAsia="Times New Roman"/>
                <w:color w:val="000000"/>
                <w:sz w:val="22"/>
                <w:szCs w:val="22"/>
                <w:lang w:eastAsia="hr-HR"/>
              </w:rPr>
            </w:pPr>
            <w:r>
              <w:rPr>
                <w:color w:val="000000"/>
                <w:sz w:val="22"/>
                <w:szCs w:val="22"/>
              </w:rPr>
              <w:t>42</w:t>
            </w:r>
          </w:p>
        </w:tc>
        <w:tc>
          <w:tcPr>
            <w:tcW w:w="1985" w:type="dxa"/>
            <w:tcBorders>
              <w:top w:val="nil"/>
              <w:left w:val="nil"/>
              <w:bottom w:val="single" w:sz="4" w:space="0" w:color="A6A6A6"/>
              <w:right w:val="single" w:sz="4" w:space="0" w:color="A6A6A6"/>
            </w:tcBorders>
            <w:shd w:val="clear" w:color="000000" w:fill="D9E1F2"/>
            <w:noWrap/>
            <w:vAlign w:val="center"/>
            <w:hideMark/>
          </w:tcPr>
          <w:p w14:paraId="58F80A9B" w14:textId="478B5FDB" w:rsidR="006717EC" w:rsidRPr="00C9549D" w:rsidRDefault="00EA75B8" w:rsidP="00861662">
            <w:pPr>
              <w:spacing w:line="240" w:lineRule="auto"/>
              <w:jc w:val="center"/>
              <w:rPr>
                <w:rFonts w:eastAsia="Times New Roman"/>
                <w:color w:val="000000"/>
                <w:sz w:val="22"/>
                <w:szCs w:val="22"/>
                <w:lang w:eastAsia="hr-HR"/>
              </w:rPr>
            </w:pPr>
            <w:r>
              <w:rPr>
                <w:color w:val="000000"/>
                <w:sz w:val="22"/>
                <w:szCs w:val="22"/>
              </w:rPr>
              <w:t>55</w:t>
            </w:r>
          </w:p>
        </w:tc>
      </w:tr>
      <w:tr w:rsidR="003D16D7" w:rsidRPr="00C9549D" w14:paraId="0CA08EF1"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44B1A5AC" w14:textId="77777777" w:rsidR="006717EC" w:rsidRPr="00C9549D" w:rsidRDefault="006717EC" w:rsidP="00861662">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6E2D8D33" w14:textId="364EAE59"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648ED5EF" w14:textId="29761538" w:rsidR="006717EC" w:rsidRPr="00C9549D" w:rsidRDefault="00603147" w:rsidP="00861662">
            <w:pPr>
              <w:spacing w:line="240" w:lineRule="auto"/>
              <w:jc w:val="center"/>
              <w:rPr>
                <w:rFonts w:eastAsia="Times New Roman"/>
                <w:color w:val="000000"/>
                <w:sz w:val="22"/>
                <w:szCs w:val="22"/>
                <w:lang w:eastAsia="hr-HR"/>
              </w:rPr>
            </w:pPr>
            <w:r>
              <w:rPr>
                <w:rFonts w:eastAsia="Times New Roman"/>
                <w:color w:val="000000"/>
                <w:sz w:val="22"/>
                <w:szCs w:val="22"/>
              </w:rPr>
              <w:t>1</w:t>
            </w:r>
            <w:r w:rsidR="009C5F40">
              <w:rPr>
                <w:rFonts w:eastAsia="Times New Roman"/>
                <w:color w:val="000000"/>
                <w:sz w:val="22"/>
                <w:szCs w:val="22"/>
              </w:rPr>
              <w:t>3</w:t>
            </w:r>
          </w:p>
        </w:tc>
        <w:tc>
          <w:tcPr>
            <w:tcW w:w="1985" w:type="dxa"/>
            <w:tcBorders>
              <w:top w:val="nil"/>
              <w:left w:val="nil"/>
              <w:bottom w:val="single" w:sz="4" w:space="0" w:color="A6A6A6"/>
              <w:right w:val="single" w:sz="4" w:space="0" w:color="A6A6A6"/>
            </w:tcBorders>
            <w:shd w:val="clear" w:color="000000" w:fill="FFFFFF"/>
            <w:noWrap/>
            <w:vAlign w:val="center"/>
            <w:hideMark/>
          </w:tcPr>
          <w:p w14:paraId="56B22E21" w14:textId="7DFD8DD7" w:rsidR="006717EC" w:rsidRPr="00C9549D" w:rsidRDefault="00603147" w:rsidP="00861662">
            <w:pPr>
              <w:spacing w:line="240" w:lineRule="auto"/>
              <w:jc w:val="center"/>
              <w:rPr>
                <w:rFonts w:eastAsia="Times New Roman"/>
                <w:color w:val="000000"/>
                <w:sz w:val="22"/>
                <w:szCs w:val="22"/>
                <w:lang w:eastAsia="hr-HR"/>
              </w:rPr>
            </w:pPr>
            <w:r>
              <w:rPr>
                <w:color w:val="000000"/>
                <w:sz w:val="22"/>
                <w:szCs w:val="22"/>
              </w:rPr>
              <w:t>1</w:t>
            </w:r>
            <w:r w:rsidR="009C5F40">
              <w:rPr>
                <w:color w:val="000000"/>
                <w:sz w:val="22"/>
                <w:szCs w:val="22"/>
              </w:rPr>
              <w:t>3</w:t>
            </w:r>
          </w:p>
        </w:tc>
      </w:tr>
      <w:tr w:rsidR="003D16D7" w:rsidRPr="00C9549D" w14:paraId="7D4B92E5"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06987D0F" w14:textId="77777777" w:rsidR="006717EC" w:rsidRPr="00C9549D" w:rsidRDefault="006717EC" w:rsidP="00861662">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23026332" w14:textId="6BDFA801"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13</w:t>
            </w:r>
          </w:p>
        </w:tc>
        <w:tc>
          <w:tcPr>
            <w:tcW w:w="1984" w:type="dxa"/>
            <w:tcBorders>
              <w:top w:val="nil"/>
              <w:left w:val="nil"/>
              <w:bottom w:val="single" w:sz="4" w:space="0" w:color="A6A6A6"/>
              <w:right w:val="single" w:sz="4" w:space="0" w:color="A6A6A6"/>
            </w:tcBorders>
            <w:shd w:val="clear" w:color="000000" w:fill="FFFFFF"/>
            <w:noWrap/>
            <w:vAlign w:val="center"/>
            <w:hideMark/>
          </w:tcPr>
          <w:p w14:paraId="2DA4383A" w14:textId="4F67CB70" w:rsidR="006717EC" w:rsidRPr="00C9549D" w:rsidRDefault="003F06F3" w:rsidP="00861662">
            <w:pPr>
              <w:spacing w:line="240" w:lineRule="auto"/>
              <w:jc w:val="center"/>
              <w:rPr>
                <w:rFonts w:eastAsia="Times New Roman"/>
                <w:color w:val="000000"/>
                <w:sz w:val="22"/>
                <w:szCs w:val="22"/>
                <w:lang w:eastAsia="hr-HR"/>
              </w:rPr>
            </w:pPr>
            <w:r>
              <w:rPr>
                <w:color w:val="000000"/>
                <w:sz w:val="22"/>
                <w:szCs w:val="22"/>
              </w:rPr>
              <w:t>2</w:t>
            </w:r>
            <w:r w:rsidR="009D562D">
              <w:rPr>
                <w:color w:val="000000"/>
                <w:sz w:val="22"/>
                <w:szCs w:val="22"/>
              </w:rPr>
              <w:t>9</w:t>
            </w:r>
          </w:p>
        </w:tc>
        <w:tc>
          <w:tcPr>
            <w:tcW w:w="1985" w:type="dxa"/>
            <w:tcBorders>
              <w:top w:val="nil"/>
              <w:left w:val="nil"/>
              <w:bottom w:val="single" w:sz="4" w:space="0" w:color="A6A6A6"/>
              <w:right w:val="single" w:sz="4" w:space="0" w:color="A6A6A6"/>
            </w:tcBorders>
            <w:shd w:val="clear" w:color="000000" w:fill="FFFFFF"/>
            <w:noWrap/>
            <w:vAlign w:val="center"/>
            <w:hideMark/>
          </w:tcPr>
          <w:p w14:paraId="100DD25A" w14:textId="10413B78" w:rsidR="006717EC" w:rsidRPr="00C9549D" w:rsidRDefault="00EA6AFC" w:rsidP="00861662">
            <w:pPr>
              <w:spacing w:line="240" w:lineRule="auto"/>
              <w:jc w:val="center"/>
              <w:rPr>
                <w:rFonts w:eastAsia="Times New Roman"/>
                <w:color w:val="000000"/>
                <w:sz w:val="22"/>
                <w:szCs w:val="22"/>
                <w:lang w:eastAsia="hr-HR"/>
              </w:rPr>
            </w:pPr>
            <w:r>
              <w:rPr>
                <w:color w:val="000000"/>
                <w:sz w:val="22"/>
                <w:szCs w:val="22"/>
              </w:rPr>
              <w:t>42</w:t>
            </w:r>
          </w:p>
        </w:tc>
      </w:tr>
      <w:tr w:rsidR="003D16D7" w:rsidRPr="00C9549D" w14:paraId="53AE9EDD" w14:textId="77777777" w:rsidTr="006F70DD">
        <w:trPr>
          <w:trHeight w:val="567"/>
        </w:trPr>
        <w:tc>
          <w:tcPr>
            <w:tcW w:w="3119" w:type="dxa"/>
            <w:tcBorders>
              <w:top w:val="nil"/>
              <w:left w:val="single" w:sz="4" w:space="0" w:color="A6A6A6"/>
              <w:bottom w:val="single" w:sz="4" w:space="0" w:color="A6A6A6"/>
              <w:right w:val="single" w:sz="4" w:space="0" w:color="A6A6A6"/>
            </w:tcBorders>
            <w:shd w:val="clear" w:color="000000" w:fill="002060"/>
            <w:vAlign w:val="center"/>
            <w:hideMark/>
          </w:tcPr>
          <w:p w14:paraId="574F50FA" w14:textId="77777777" w:rsidR="006717EC" w:rsidRPr="00C9549D" w:rsidRDefault="006717EC" w:rsidP="00861662">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84" w:type="dxa"/>
            <w:tcBorders>
              <w:top w:val="nil"/>
              <w:left w:val="nil"/>
              <w:bottom w:val="single" w:sz="4" w:space="0" w:color="A6A6A6"/>
              <w:right w:val="single" w:sz="4" w:space="0" w:color="A6A6A6"/>
            </w:tcBorders>
            <w:shd w:val="clear" w:color="000000" w:fill="002060"/>
            <w:vAlign w:val="center"/>
            <w:hideMark/>
          </w:tcPr>
          <w:p w14:paraId="18E27558" w14:textId="523329C5" w:rsidR="006717EC" w:rsidRPr="00C9549D" w:rsidRDefault="006717EC" w:rsidP="00861662">
            <w:pPr>
              <w:spacing w:line="240" w:lineRule="auto"/>
              <w:jc w:val="center"/>
              <w:rPr>
                <w:rFonts w:eastAsia="Times New Roman"/>
                <w:color w:val="FFFFFF"/>
                <w:sz w:val="22"/>
                <w:szCs w:val="22"/>
                <w:lang w:eastAsia="hr-HR"/>
              </w:rPr>
            </w:pPr>
            <w:r w:rsidRPr="00C9549D">
              <w:rPr>
                <w:color w:val="FFFFFF"/>
                <w:sz w:val="22"/>
                <w:szCs w:val="22"/>
              </w:rPr>
              <w:t>13</w:t>
            </w:r>
          </w:p>
        </w:tc>
        <w:tc>
          <w:tcPr>
            <w:tcW w:w="1984" w:type="dxa"/>
            <w:tcBorders>
              <w:top w:val="nil"/>
              <w:left w:val="nil"/>
              <w:bottom w:val="single" w:sz="4" w:space="0" w:color="A6A6A6"/>
              <w:right w:val="single" w:sz="4" w:space="0" w:color="A6A6A6"/>
            </w:tcBorders>
            <w:shd w:val="clear" w:color="000000" w:fill="002060"/>
            <w:vAlign w:val="center"/>
            <w:hideMark/>
          </w:tcPr>
          <w:p w14:paraId="42BC615F" w14:textId="4853B765" w:rsidR="006717EC" w:rsidRPr="00C9549D" w:rsidRDefault="00EA75B8" w:rsidP="00861662">
            <w:pPr>
              <w:spacing w:line="240" w:lineRule="auto"/>
              <w:jc w:val="center"/>
              <w:rPr>
                <w:rFonts w:eastAsia="Times New Roman"/>
                <w:color w:val="FFFFFF"/>
                <w:sz w:val="22"/>
                <w:szCs w:val="22"/>
                <w:lang w:eastAsia="hr-HR"/>
              </w:rPr>
            </w:pPr>
            <w:r>
              <w:rPr>
                <w:color w:val="FFFFFF"/>
                <w:sz w:val="22"/>
                <w:szCs w:val="22"/>
              </w:rPr>
              <w:t>46</w:t>
            </w:r>
          </w:p>
        </w:tc>
        <w:tc>
          <w:tcPr>
            <w:tcW w:w="1985" w:type="dxa"/>
            <w:tcBorders>
              <w:top w:val="nil"/>
              <w:left w:val="nil"/>
              <w:bottom w:val="single" w:sz="4" w:space="0" w:color="A6A6A6"/>
              <w:right w:val="single" w:sz="4" w:space="0" w:color="A6A6A6"/>
            </w:tcBorders>
            <w:shd w:val="clear" w:color="000000" w:fill="002060"/>
            <w:vAlign w:val="center"/>
            <w:hideMark/>
          </w:tcPr>
          <w:p w14:paraId="4FF06063" w14:textId="19813ADD" w:rsidR="006717EC" w:rsidRPr="00C9549D" w:rsidRDefault="00EA75B8" w:rsidP="00861662">
            <w:pPr>
              <w:spacing w:line="240" w:lineRule="auto"/>
              <w:jc w:val="center"/>
              <w:rPr>
                <w:rFonts w:eastAsia="Times New Roman"/>
                <w:color w:val="FFFFFF"/>
                <w:sz w:val="22"/>
                <w:szCs w:val="22"/>
                <w:lang w:eastAsia="hr-HR"/>
              </w:rPr>
            </w:pPr>
            <w:r>
              <w:rPr>
                <w:color w:val="FFFFFF"/>
                <w:sz w:val="22"/>
                <w:szCs w:val="22"/>
              </w:rPr>
              <w:t>59</w:t>
            </w:r>
          </w:p>
        </w:tc>
      </w:tr>
    </w:tbl>
    <w:p w14:paraId="79B7262C" w14:textId="77777777" w:rsidR="00BF0719" w:rsidRDefault="006717EC" w:rsidP="000C3E51">
      <w:r w:rsidRPr="00C9549D">
        <w:t xml:space="preserve"> </w:t>
      </w:r>
    </w:p>
    <w:p w14:paraId="4A503A22" w14:textId="77777777" w:rsidR="008930D0" w:rsidRDefault="008930D0" w:rsidP="00BF0719">
      <w:pPr>
        <w:rPr>
          <w:b/>
          <w:bCs/>
        </w:rPr>
      </w:pPr>
    </w:p>
    <w:p w14:paraId="02405615" w14:textId="613FC808" w:rsidR="00BF0719" w:rsidRPr="00D33EB1" w:rsidRDefault="00BF0719" w:rsidP="00BF0719">
      <w:pPr>
        <w:rPr>
          <w:b/>
          <w:bCs/>
        </w:rPr>
      </w:pPr>
      <w:r w:rsidRPr="00D33EB1">
        <w:rPr>
          <w:b/>
          <w:bCs/>
        </w:rPr>
        <w:t>Novčana pomoć za konstrukcijsku obnovu</w:t>
      </w:r>
    </w:p>
    <w:p w14:paraId="79330CE9" w14:textId="77777777" w:rsidR="00BF0719" w:rsidRPr="00D33EB1" w:rsidRDefault="00BF0719" w:rsidP="00BF0719"/>
    <w:p w14:paraId="36834A12" w14:textId="7A3E9CF6" w:rsidR="00BF0719" w:rsidRDefault="00BF0719" w:rsidP="00BF0719">
      <w:r w:rsidRPr="004C315C">
        <w:t xml:space="preserve">Do </w:t>
      </w:r>
      <w:r w:rsidR="008B7703">
        <w:t>30. lipnja 2023.</w:t>
      </w:r>
      <w:r w:rsidRPr="004C315C">
        <w:t xml:space="preserve"> izvršeno je ukupno 247 isplata novčanih pomoći za konstrukcijsku obnovu za 204 objekata</w:t>
      </w:r>
      <w:r w:rsidR="00E60986" w:rsidRPr="004C315C">
        <w:t xml:space="preserve"> te je </w:t>
      </w:r>
      <w:r w:rsidRPr="004C315C">
        <w:t xml:space="preserve">isplaćeno </w:t>
      </w:r>
      <w:r w:rsidRPr="004C315C">
        <w:rPr>
          <w:color w:val="000000" w:themeColor="text1"/>
        </w:rPr>
        <w:t>37 milijuna eura</w:t>
      </w:r>
      <w:r w:rsidRPr="004C315C">
        <w:t>. Tijekom izvještajnog razdoblja dinamika isplata</w:t>
      </w:r>
      <w:r w:rsidR="000B4D77" w:rsidRPr="004C315C">
        <w:t xml:space="preserve"> novčane pomoći se značajno ubrzala pa je tako </w:t>
      </w:r>
      <w:r w:rsidRPr="004C315C">
        <w:t xml:space="preserve">u prvih šest mjeseci 2023. godine izvršeno 217 </w:t>
      </w:r>
      <w:r w:rsidR="000B4D77" w:rsidRPr="004C315C">
        <w:t xml:space="preserve">plaćanja u iznosu od </w:t>
      </w:r>
      <w:r w:rsidRPr="004C315C">
        <w:t>32,</w:t>
      </w:r>
      <w:r w:rsidR="00B21845" w:rsidRPr="004C315C">
        <w:t>4</w:t>
      </w:r>
      <w:r w:rsidRPr="004C315C">
        <w:t xml:space="preserve"> milijuna eura što je </w:t>
      </w:r>
      <w:r w:rsidR="007E7402" w:rsidRPr="004C315C">
        <w:t>sedam</w:t>
      </w:r>
      <w:r w:rsidRPr="004C315C">
        <w:t xml:space="preserve"> puta više od ukupno isplaćenog iznosa u 2022. godini.</w:t>
      </w:r>
    </w:p>
    <w:p w14:paraId="4F8F80CE" w14:textId="77777777" w:rsidR="005F4BF2" w:rsidRDefault="005F4BF2" w:rsidP="00BF0719">
      <w:pPr>
        <w:spacing w:before="120"/>
        <w:rPr>
          <w:i/>
          <w:iCs/>
        </w:rPr>
      </w:pPr>
    </w:p>
    <w:p w14:paraId="306583B8" w14:textId="7F71E5F2" w:rsidR="00BF0719" w:rsidRPr="00D33EB1" w:rsidRDefault="00BF0719" w:rsidP="00BF0719">
      <w:pPr>
        <w:spacing w:before="120"/>
        <w:rPr>
          <w:i/>
          <w:iCs/>
        </w:rPr>
      </w:pPr>
      <w:r w:rsidRPr="00D33EB1">
        <w:rPr>
          <w:i/>
          <w:iCs/>
        </w:rPr>
        <w:t>Pregled isplata, broja lokacija i ukupno isplaćenog iznosa za konstrukcijsku obnovu po izvještajnim razdobljima</w:t>
      </w:r>
    </w:p>
    <w:tbl>
      <w:tblPr>
        <w:tblW w:w="9067" w:type="dxa"/>
        <w:tblLayout w:type="fixed"/>
        <w:tblLook w:val="04A0" w:firstRow="1" w:lastRow="0" w:firstColumn="1" w:lastColumn="0" w:noHBand="0" w:noVBand="1"/>
      </w:tblPr>
      <w:tblGrid>
        <w:gridCol w:w="2405"/>
        <w:gridCol w:w="2220"/>
        <w:gridCol w:w="2221"/>
        <w:gridCol w:w="2221"/>
      </w:tblGrid>
      <w:tr w:rsidR="00BF0719" w:rsidRPr="00D33EB1" w14:paraId="33AB2F79" w14:textId="77777777">
        <w:trPr>
          <w:trHeight w:val="567"/>
        </w:trPr>
        <w:tc>
          <w:tcPr>
            <w:tcW w:w="2405"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417B04E2"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Stanje na dan</w:t>
            </w:r>
          </w:p>
        </w:tc>
        <w:tc>
          <w:tcPr>
            <w:tcW w:w="2220" w:type="dxa"/>
            <w:tcBorders>
              <w:top w:val="single" w:sz="4" w:space="0" w:color="A6A6A6"/>
              <w:left w:val="nil"/>
              <w:bottom w:val="single" w:sz="4" w:space="0" w:color="A6A6A6"/>
              <w:right w:val="single" w:sz="4" w:space="0" w:color="A6A6A6"/>
            </w:tcBorders>
            <w:shd w:val="clear" w:color="000000" w:fill="002060"/>
            <w:vAlign w:val="center"/>
            <w:hideMark/>
          </w:tcPr>
          <w:p w14:paraId="2777202E"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Broj isplata</w:t>
            </w:r>
          </w:p>
        </w:tc>
        <w:tc>
          <w:tcPr>
            <w:tcW w:w="2221" w:type="dxa"/>
            <w:tcBorders>
              <w:top w:val="single" w:sz="4" w:space="0" w:color="A6A6A6"/>
              <w:left w:val="nil"/>
              <w:bottom w:val="single" w:sz="4" w:space="0" w:color="A6A6A6"/>
              <w:right w:val="single" w:sz="4" w:space="0" w:color="A6A6A6"/>
            </w:tcBorders>
            <w:shd w:val="clear" w:color="000000" w:fill="002060"/>
            <w:vAlign w:val="center"/>
            <w:hideMark/>
          </w:tcPr>
          <w:p w14:paraId="201A4287"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Broj lokacija</w:t>
            </w:r>
          </w:p>
        </w:tc>
        <w:tc>
          <w:tcPr>
            <w:tcW w:w="2221" w:type="dxa"/>
            <w:tcBorders>
              <w:top w:val="single" w:sz="4" w:space="0" w:color="A6A6A6"/>
              <w:left w:val="nil"/>
              <w:bottom w:val="single" w:sz="4" w:space="0" w:color="A6A6A6"/>
              <w:right w:val="single" w:sz="4" w:space="0" w:color="A6A6A6"/>
            </w:tcBorders>
            <w:shd w:val="clear" w:color="000000" w:fill="002060"/>
            <w:vAlign w:val="center"/>
            <w:hideMark/>
          </w:tcPr>
          <w:p w14:paraId="2A770944"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Isplaćeno</w:t>
            </w:r>
          </w:p>
        </w:tc>
      </w:tr>
      <w:tr w:rsidR="00BF0719" w:rsidRPr="00D33EB1" w14:paraId="51E0D0BB" w14:textId="77777777" w:rsidTr="00ED1CA9">
        <w:trPr>
          <w:trHeight w:val="454"/>
        </w:trPr>
        <w:tc>
          <w:tcPr>
            <w:tcW w:w="2405" w:type="dxa"/>
            <w:tcBorders>
              <w:top w:val="nil"/>
              <w:left w:val="single" w:sz="4" w:space="0" w:color="A6A6A6"/>
              <w:bottom w:val="single" w:sz="4" w:space="0" w:color="A6A6A6"/>
              <w:right w:val="single" w:sz="4" w:space="0" w:color="A6A6A6"/>
            </w:tcBorders>
            <w:shd w:val="clear" w:color="auto" w:fill="auto"/>
            <w:vAlign w:val="center"/>
            <w:hideMark/>
          </w:tcPr>
          <w:p w14:paraId="49491085" w14:textId="3832CD10" w:rsidR="00BF0719" w:rsidRPr="00D33EB1" w:rsidRDefault="00BF0719">
            <w:pPr>
              <w:spacing w:line="240" w:lineRule="auto"/>
              <w:jc w:val="left"/>
              <w:rPr>
                <w:rFonts w:eastAsia="Times New Roman"/>
                <w:color w:val="000000"/>
                <w:sz w:val="22"/>
                <w:szCs w:val="22"/>
                <w:lang w:eastAsia="hr-HR"/>
              </w:rPr>
            </w:pPr>
            <w:r w:rsidRPr="00D33EB1">
              <w:rPr>
                <w:color w:val="000000"/>
                <w:sz w:val="22"/>
                <w:szCs w:val="22"/>
              </w:rPr>
              <w:t>31.</w:t>
            </w:r>
            <w:r w:rsidR="000B6C88">
              <w:rPr>
                <w:color w:val="000000"/>
                <w:sz w:val="22"/>
                <w:szCs w:val="22"/>
              </w:rPr>
              <w:t xml:space="preserve"> </w:t>
            </w:r>
            <w:r w:rsidR="008F262F">
              <w:rPr>
                <w:color w:val="000000"/>
                <w:sz w:val="22"/>
                <w:szCs w:val="22"/>
              </w:rPr>
              <w:t xml:space="preserve">prosinca </w:t>
            </w:r>
            <w:r w:rsidRPr="00D33EB1">
              <w:rPr>
                <w:color w:val="000000"/>
                <w:sz w:val="22"/>
                <w:szCs w:val="22"/>
              </w:rPr>
              <w:t>2022. g</w:t>
            </w:r>
            <w:r w:rsidR="00016C6D">
              <w:rPr>
                <w:color w:val="000000"/>
                <w:sz w:val="22"/>
                <w:szCs w:val="22"/>
              </w:rPr>
              <w:t>.</w:t>
            </w:r>
          </w:p>
        </w:tc>
        <w:tc>
          <w:tcPr>
            <w:tcW w:w="2220" w:type="dxa"/>
            <w:tcBorders>
              <w:top w:val="nil"/>
              <w:left w:val="nil"/>
              <w:bottom w:val="single" w:sz="4" w:space="0" w:color="A6A6A6"/>
              <w:right w:val="single" w:sz="4" w:space="0" w:color="A6A6A6"/>
            </w:tcBorders>
            <w:shd w:val="clear" w:color="auto" w:fill="auto"/>
            <w:noWrap/>
            <w:vAlign w:val="center"/>
            <w:hideMark/>
          </w:tcPr>
          <w:p w14:paraId="130B96CF" w14:textId="77777777" w:rsidR="00BF0719" w:rsidRPr="00D33EB1" w:rsidRDefault="00BF0719">
            <w:pPr>
              <w:spacing w:line="240" w:lineRule="auto"/>
              <w:jc w:val="center"/>
              <w:rPr>
                <w:rFonts w:eastAsia="Times New Roman"/>
                <w:color w:val="000000"/>
                <w:sz w:val="22"/>
                <w:szCs w:val="22"/>
                <w:lang w:eastAsia="hr-HR"/>
              </w:rPr>
            </w:pPr>
            <w:r w:rsidRPr="00D33EB1">
              <w:rPr>
                <w:color w:val="000000"/>
                <w:sz w:val="22"/>
                <w:szCs w:val="22"/>
              </w:rPr>
              <w:t>30</w:t>
            </w:r>
          </w:p>
        </w:tc>
        <w:tc>
          <w:tcPr>
            <w:tcW w:w="2221" w:type="dxa"/>
            <w:tcBorders>
              <w:top w:val="nil"/>
              <w:left w:val="nil"/>
              <w:bottom w:val="single" w:sz="4" w:space="0" w:color="A6A6A6"/>
              <w:right w:val="single" w:sz="4" w:space="0" w:color="A6A6A6"/>
            </w:tcBorders>
            <w:shd w:val="clear" w:color="auto" w:fill="auto"/>
            <w:noWrap/>
            <w:vAlign w:val="center"/>
            <w:hideMark/>
          </w:tcPr>
          <w:p w14:paraId="3EA54A88" w14:textId="77777777" w:rsidR="00BF0719" w:rsidRPr="00D33EB1" w:rsidRDefault="00BF0719">
            <w:pPr>
              <w:spacing w:line="240" w:lineRule="auto"/>
              <w:jc w:val="center"/>
              <w:rPr>
                <w:rFonts w:eastAsia="Times New Roman"/>
                <w:color w:val="000000"/>
                <w:sz w:val="22"/>
                <w:szCs w:val="22"/>
                <w:lang w:eastAsia="hr-HR"/>
              </w:rPr>
            </w:pPr>
            <w:r w:rsidRPr="00D33EB1">
              <w:rPr>
                <w:color w:val="000000"/>
                <w:sz w:val="22"/>
                <w:szCs w:val="22"/>
              </w:rPr>
              <w:t>42</w:t>
            </w:r>
          </w:p>
        </w:tc>
        <w:tc>
          <w:tcPr>
            <w:tcW w:w="2221" w:type="dxa"/>
            <w:tcBorders>
              <w:top w:val="nil"/>
              <w:left w:val="nil"/>
              <w:bottom w:val="single" w:sz="4" w:space="0" w:color="A6A6A6"/>
              <w:right w:val="single" w:sz="4" w:space="0" w:color="A6A6A6"/>
            </w:tcBorders>
            <w:shd w:val="clear" w:color="auto" w:fill="auto"/>
            <w:noWrap/>
            <w:vAlign w:val="center"/>
            <w:hideMark/>
          </w:tcPr>
          <w:p w14:paraId="66291A3F" w14:textId="6BFECD5F" w:rsidR="00BF0719" w:rsidRPr="00D33EB1" w:rsidRDefault="00BF0719">
            <w:pPr>
              <w:spacing w:line="240" w:lineRule="auto"/>
              <w:jc w:val="right"/>
              <w:rPr>
                <w:rFonts w:eastAsia="Times New Roman"/>
                <w:color w:val="000000"/>
                <w:sz w:val="22"/>
                <w:szCs w:val="22"/>
                <w:lang w:eastAsia="hr-HR"/>
              </w:rPr>
            </w:pPr>
            <w:r w:rsidRPr="00D33EB1">
              <w:rPr>
                <w:color w:val="000000"/>
                <w:sz w:val="22"/>
                <w:szCs w:val="22"/>
              </w:rPr>
              <w:t xml:space="preserve">     4.662.980,36 € </w:t>
            </w:r>
          </w:p>
        </w:tc>
      </w:tr>
      <w:tr w:rsidR="00BF0719" w:rsidRPr="00D33EB1" w14:paraId="3819ED17" w14:textId="77777777" w:rsidTr="00ED1CA9">
        <w:trPr>
          <w:trHeight w:val="454"/>
        </w:trPr>
        <w:tc>
          <w:tcPr>
            <w:tcW w:w="2405" w:type="dxa"/>
            <w:tcBorders>
              <w:top w:val="nil"/>
              <w:left w:val="single" w:sz="4" w:space="0" w:color="A6A6A6"/>
              <w:bottom w:val="single" w:sz="4" w:space="0" w:color="A6A6A6"/>
              <w:right w:val="single" w:sz="4" w:space="0" w:color="A6A6A6"/>
            </w:tcBorders>
            <w:shd w:val="clear" w:color="auto" w:fill="auto"/>
            <w:vAlign w:val="center"/>
            <w:hideMark/>
          </w:tcPr>
          <w:p w14:paraId="38B47AB7" w14:textId="16F10AAA" w:rsidR="00BF0719" w:rsidRPr="00D33EB1" w:rsidRDefault="00BF0719">
            <w:pPr>
              <w:spacing w:line="240" w:lineRule="auto"/>
              <w:jc w:val="left"/>
              <w:rPr>
                <w:rFonts w:eastAsia="Times New Roman"/>
                <w:color w:val="000000"/>
                <w:sz w:val="22"/>
                <w:szCs w:val="22"/>
                <w:lang w:eastAsia="hr-HR"/>
              </w:rPr>
            </w:pPr>
            <w:r w:rsidRPr="00D33EB1">
              <w:rPr>
                <w:color w:val="000000"/>
                <w:sz w:val="22"/>
                <w:szCs w:val="22"/>
              </w:rPr>
              <w:t>30.</w:t>
            </w:r>
            <w:r w:rsidR="000B6C88">
              <w:rPr>
                <w:color w:val="000000"/>
                <w:sz w:val="22"/>
                <w:szCs w:val="22"/>
              </w:rPr>
              <w:t xml:space="preserve"> </w:t>
            </w:r>
            <w:r w:rsidR="00016C6D">
              <w:rPr>
                <w:color w:val="000000"/>
                <w:sz w:val="22"/>
                <w:szCs w:val="22"/>
              </w:rPr>
              <w:t xml:space="preserve">lipnja </w:t>
            </w:r>
            <w:r w:rsidRPr="00D33EB1">
              <w:rPr>
                <w:color w:val="000000"/>
                <w:sz w:val="22"/>
                <w:szCs w:val="22"/>
              </w:rPr>
              <w:t>2023. g</w:t>
            </w:r>
            <w:r w:rsidR="00016C6D">
              <w:rPr>
                <w:color w:val="000000"/>
                <w:sz w:val="22"/>
                <w:szCs w:val="22"/>
              </w:rPr>
              <w:t>.</w:t>
            </w:r>
          </w:p>
        </w:tc>
        <w:tc>
          <w:tcPr>
            <w:tcW w:w="2220" w:type="dxa"/>
            <w:tcBorders>
              <w:top w:val="nil"/>
              <w:left w:val="nil"/>
              <w:bottom w:val="single" w:sz="4" w:space="0" w:color="A6A6A6"/>
              <w:right w:val="single" w:sz="4" w:space="0" w:color="A6A6A6"/>
            </w:tcBorders>
            <w:shd w:val="clear" w:color="auto" w:fill="auto"/>
            <w:noWrap/>
            <w:vAlign w:val="center"/>
            <w:hideMark/>
          </w:tcPr>
          <w:p w14:paraId="7ED47DB7" w14:textId="77777777" w:rsidR="00BF0719" w:rsidRPr="00D33EB1" w:rsidRDefault="00BF0719">
            <w:pPr>
              <w:spacing w:line="240" w:lineRule="auto"/>
              <w:jc w:val="center"/>
              <w:rPr>
                <w:rFonts w:eastAsia="Times New Roman"/>
                <w:color w:val="000000"/>
                <w:sz w:val="22"/>
                <w:szCs w:val="22"/>
                <w:lang w:eastAsia="hr-HR"/>
              </w:rPr>
            </w:pPr>
            <w:r w:rsidRPr="00D33EB1">
              <w:rPr>
                <w:color w:val="000000"/>
                <w:sz w:val="22"/>
                <w:szCs w:val="22"/>
              </w:rPr>
              <w:t>247</w:t>
            </w:r>
          </w:p>
        </w:tc>
        <w:tc>
          <w:tcPr>
            <w:tcW w:w="2221" w:type="dxa"/>
            <w:tcBorders>
              <w:top w:val="nil"/>
              <w:left w:val="nil"/>
              <w:bottom w:val="single" w:sz="4" w:space="0" w:color="A6A6A6"/>
              <w:right w:val="single" w:sz="4" w:space="0" w:color="A6A6A6"/>
            </w:tcBorders>
            <w:shd w:val="clear" w:color="auto" w:fill="auto"/>
            <w:noWrap/>
            <w:vAlign w:val="center"/>
            <w:hideMark/>
          </w:tcPr>
          <w:p w14:paraId="38E7E15F" w14:textId="77777777" w:rsidR="00BF0719" w:rsidRPr="00D33EB1" w:rsidRDefault="00BF0719">
            <w:pPr>
              <w:spacing w:line="240" w:lineRule="auto"/>
              <w:jc w:val="center"/>
              <w:rPr>
                <w:rFonts w:eastAsia="Times New Roman"/>
                <w:color w:val="000000"/>
                <w:sz w:val="22"/>
                <w:szCs w:val="22"/>
                <w:lang w:eastAsia="hr-HR"/>
              </w:rPr>
            </w:pPr>
            <w:r w:rsidRPr="00D33EB1">
              <w:rPr>
                <w:color w:val="000000"/>
                <w:sz w:val="22"/>
                <w:szCs w:val="22"/>
              </w:rPr>
              <w:t>204</w:t>
            </w:r>
          </w:p>
        </w:tc>
        <w:tc>
          <w:tcPr>
            <w:tcW w:w="2221" w:type="dxa"/>
            <w:tcBorders>
              <w:top w:val="nil"/>
              <w:left w:val="nil"/>
              <w:bottom w:val="single" w:sz="4" w:space="0" w:color="A6A6A6"/>
              <w:right w:val="single" w:sz="4" w:space="0" w:color="A6A6A6"/>
            </w:tcBorders>
            <w:shd w:val="clear" w:color="auto" w:fill="auto"/>
            <w:noWrap/>
            <w:vAlign w:val="center"/>
            <w:hideMark/>
          </w:tcPr>
          <w:p w14:paraId="32BDD826" w14:textId="57941F4D" w:rsidR="00BF0719" w:rsidRPr="00D33EB1" w:rsidRDefault="00B21845">
            <w:pPr>
              <w:spacing w:line="240" w:lineRule="auto"/>
              <w:jc w:val="right"/>
              <w:rPr>
                <w:rFonts w:eastAsia="Times New Roman"/>
                <w:color w:val="000000"/>
                <w:sz w:val="22"/>
                <w:szCs w:val="22"/>
                <w:lang w:eastAsia="hr-HR"/>
              </w:rPr>
            </w:pPr>
            <w:r>
              <w:rPr>
                <w:color w:val="000000"/>
                <w:sz w:val="22"/>
                <w:szCs w:val="22"/>
              </w:rPr>
              <w:t xml:space="preserve">   37.067.273,95 € </w:t>
            </w:r>
          </w:p>
        </w:tc>
      </w:tr>
    </w:tbl>
    <w:p w14:paraId="55A9698A" w14:textId="5F86AFA4" w:rsidR="00BF0719" w:rsidRDefault="00460FD8" w:rsidP="00BF0719">
      <w:pPr>
        <w:spacing w:before="120"/>
      </w:pPr>
      <w:r>
        <w:rPr>
          <w:noProof/>
          <w:lang w:eastAsia="hr-HR"/>
        </w:rPr>
        <w:drawing>
          <wp:inline distT="0" distB="0" distL="0" distR="0" wp14:anchorId="0F12E16D" wp14:editId="536B4D2E">
            <wp:extent cx="5759450" cy="3562350"/>
            <wp:effectExtent l="0" t="0" r="12700" b="0"/>
            <wp:docPr id="825203395" name="Grafikon 1">
              <a:extLst xmlns:a="http://schemas.openxmlformats.org/drawingml/2006/main">
                <a:ext uri="{FF2B5EF4-FFF2-40B4-BE49-F238E27FC236}">
                  <a16:creationId xmlns:a16="http://schemas.microsoft.com/office/drawing/2014/main" id="{EC2B8589-B928-4CC9-667C-88DD6066F9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DFFD4E" w14:textId="6F86270A" w:rsidR="002D3BCE" w:rsidRDefault="000402FB" w:rsidP="00BF0719">
      <w:pPr>
        <w:spacing w:after="160" w:line="259" w:lineRule="auto"/>
        <w:rPr>
          <w:bCs/>
        </w:rPr>
      </w:pPr>
      <w:r>
        <w:rPr>
          <w:noProof/>
          <w:lang w:eastAsia="hr-HR"/>
        </w:rPr>
        <w:drawing>
          <wp:inline distT="0" distB="0" distL="0" distR="0" wp14:anchorId="2CB622EA" wp14:editId="4DE38AF6">
            <wp:extent cx="2843530" cy="3780000"/>
            <wp:effectExtent l="0" t="0" r="13970" b="11430"/>
            <wp:docPr id="12878865" name="Grafikon 1">
              <a:extLst xmlns:a="http://schemas.openxmlformats.org/drawingml/2006/main">
                <a:ext uri="{FF2B5EF4-FFF2-40B4-BE49-F238E27FC236}">
                  <a16:creationId xmlns:a16="http://schemas.microsoft.com/office/drawing/2014/main" id="{BF8F99F4-63B4-CE2C-0DFB-0C88D21C68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525B5">
        <w:rPr>
          <w:bCs/>
        </w:rPr>
        <w:t xml:space="preserve"> </w:t>
      </w:r>
      <w:r w:rsidR="00D10B86">
        <w:rPr>
          <w:noProof/>
          <w:lang w:eastAsia="hr-HR"/>
        </w:rPr>
        <w:drawing>
          <wp:inline distT="0" distB="0" distL="0" distR="0" wp14:anchorId="2019460C" wp14:editId="5F026949">
            <wp:extent cx="2843530" cy="3780000"/>
            <wp:effectExtent l="0" t="0" r="13970" b="11430"/>
            <wp:docPr id="1638057195" name="Grafikon 1">
              <a:extLst xmlns:a="http://schemas.openxmlformats.org/drawingml/2006/main">
                <a:ext uri="{FF2B5EF4-FFF2-40B4-BE49-F238E27FC236}">
                  <a16:creationId xmlns:a16="http://schemas.microsoft.com/office/drawing/2014/main" id="{2F9AC35F-BB8D-5CE0-F887-E022B3356A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E8711F" w14:textId="7A09874D" w:rsidR="00BF0719" w:rsidRPr="00D33EB1" w:rsidRDefault="00BF0719" w:rsidP="00BF0719">
      <w:pPr>
        <w:spacing w:after="160" w:line="259" w:lineRule="auto"/>
        <w:rPr>
          <w:bCs/>
        </w:rPr>
      </w:pPr>
      <w:r w:rsidRPr="00D33EB1">
        <w:rPr>
          <w:bCs/>
        </w:rPr>
        <w:t>Krajem travnja 2023. godine izvršena je prva isplata novčanih pomoći za konstrukcijsku obnovu na poseban račun</w:t>
      </w:r>
      <w:r w:rsidR="00047872">
        <w:rPr>
          <w:bCs/>
        </w:rPr>
        <w:t xml:space="preserve"> po poboljšanom modelu koji je uveden novim zakonodavnim okvirom u veljači 2023. godine,</w:t>
      </w:r>
      <w:r w:rsidRPr="00D33EB1">
        <w:rPr>
          <w:bCs/>
        </w:rPr>
        <w:t xml:space="preserve"> te su </w:t>
      </w:r>
      <w:r w:rsidR="00047872">
        <w:rPr>
          <w:bCs/>
        </w:rPr>
        <w:t xml:space="preserve">do </w:t>
      </w:r>
      <w:r w:rsidR="008B7703">
        <w:rPr>
          <w:bCs/>
        </w:rPr>
        <w:t>30. lipnja 2023.</w:t>
      </w:r>
      <w:r w:rsidR="00047872">
        <w:rPr>
          <w:bCs/>
        </w:rPr>
        <w:t xml:space="preserve"> </w:t>
      </w:r>
      <w:r w:rsidRPr="00D33EB1">
        <w:rPr>
          <w:bCs/>
        </w:rPr>
        <w:t>izvršene 92 isplate</w:t>
      </w:r>
      <w:r w:rsidR="00865474">
        <w:rPr>
          <w:bCs/>
        </w:rPr>
        <w:t xml:space="preserve"> u visini od </w:t>
      </w:r>
      <w:r w:rsidRPr="00D33EB1">
        <w:rPr>
          <w:bCs/>
        </w:rPr>
        <w:t xml:space="preserve"> 5,9 milijuna eura.</w:t>
      </w:r>
    </w:p>
    <w:p w14:paraId="7BC74D7E" w14:textId="77777777" w:rsidR="006D7577" w:rsidRDefault="006D7577" w:rsidP="00BF0719">
      <w:pPr>
        <w:spacing w:after="60" w:line="259" w:lineRule="auto"/>
        <w:rPr>
          <w:bCs/>
          <w:i/>
          <w:iCs/>
        </w:rPr>
      </w:pPr>
    </w:p>
    <w:p w14:paraId="72A684DD" w14:textId="3AD440D0" w:rsidR="00BF0719" w:rsidRPr="00D33EB1" w:rsidRDefault="00BF0719" w:rsidP="00BF0719">
      <w:pPr>
        <w:spacing w:after="60" w:line="259" w:lineRule="auto"/>
        <w:rPr>
          <w:bCs/>
          <w:i/>
          <w:iCs/>
        </w:rPr>
      </w:pPr>
      <w:r w:rsidRPr="00D33EB1">
        <w:rPr>
          <w:bCs/>
          <w:i/>
          <w:iCs/>
        </w:rPr>
        <w:t>Pregled isplata na posebne račune</w:t>
      </w:r>
    </w:p>
    <w:tbl>
      <w:tblPr>
        <w:tblW w:w="8926" w:type="dxa"/>
        <w:tblLook w:val="04A0" w:firstRow="1" w:lastRow="0" w:firstColumn="1" w:lastColumn="0" w:noHBand="0" w:noVBand="1"/>
      </w:tblPr>
      <w:tblGrid>
        <w:gridCol w:w="5098"/>
        <w:gridCol w:w="1560"/>
        <w:gridCol w:w="2268"/>
      </w:tblGrid>
      <w:tr w:rsidR="00BF0719" w:rsidRPr="00D33EB1" w14:paraId="04A60B6E" w14:textId="77777777">
        <w:trPr>
          <w:trHeight w:val="624"/>
        </w:trPr>
        <w:tc>
          <w:tcPr>
            <w:tcW w:w="5098" w:type="dxa"/>
            <w:tcBorders>
              <w:top w:val="single" w:sz="4" w:space="0" w:color="A6A6A6"/>
              <w:left w:val="single" w:sz="4" w:space="0" w:color="A6A6A6"/>
              <w:bottom w:val="single" w:sz="4" w:space="0" w:color="A6A6A6"/>
              <w:right w:val="single" w:sz="4" w:space="0" w:color="A6A6A6"/>
            </w:tcBorders>
            <w:shd w:val="clear" w:color="000000" w:fill="002060"/>
            <w:noWrap/>
            <w:vAlign w:val="center"/>
            <w:hideMark/>
          </w:tcPr>
          <w:p w14:paraId="79441315"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BANKA</w:t>
            </w:r>
          </w:p>
        </w:tc>
        <w:tc>
          <w:tcPr>
            <w:tcW w:w="1560" w:type="dxa"/>
            <w:tcBorders>
              <w:top w:val="single" w:sz="4" w:space="0" w:color="A6A6A6"/>
              <w:left w:val="nil"/>
              <w:bottom w:val="single" w:sz="4" w:space="0" w:color="A6A6A6"/>
              <w:right w:val="single" w:sz="4" w:space="0" w:color="A6A6A6"/>
            </w:tcBorders>
            <w:shd w:val="clear" w:color="000000" w:fill="002060"/>
            <w:vAlign w:val="center"/>
            <w:hideMark/>
          </w:tcPr>
          <w:p w14:paraId="439D161F"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BROJ ISPLATA</w:t>
            </w:r>
          </w:p>
        </w:tc>
        <w:tc>
          <w:tcPr>
            <w:tcW w:w="2268" w:type="dxa"/>
            <w:tcBorders>
              <w:top w:val="single" w:sz="4" w:space="0" w:color="A6A6A6"/>
              <w:left w:val="nil"/>
              <w:bottom w:val="single" w:sz="4" w:space="0" w:color="A6A6A6"/>
              <w:right w:val="single" w:sz="4" w:space="0" w:color="A6A6A6"/>
            </w:tcBorders>
            <w:shd w:val="clear" w:color="000000" w:fill="002060"/>
            <w:vAlign w:val="center"/>
            <w:hideMark/>
          </w:tcPr>
          <w:p w14:paraId="7C668916"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IZNOS</w:t>
            </w:r>
          </w:p>
        </w:tc>
      </w:tr>
      <w:tr w:rsidR="00BF0719" w:rsidRPr="00D33EB1" w14:paraId="34510F41" w14:textId="77777777" w:rsidTr="005F4BF2">
        <w:trPr>
          <w:trHeight w:val="567"/>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711126F1" w14:textId="77777777" w:rsidR="00BF0719" w:rsidRPr="00D33EB1" w:rsidRDefault="00BF0719">
            <w:pPr>
              <w:spacing w:line="240" w:lineRule="auto"/>
              <w:jc w:val="left"/>
              <w:rPr>
                <w:rFonts w:eastAsia="Times New Roman"/>
                <w:color w:val="000000"/>
                <w:sz w:val="22"/>
                <w:szCs w:val="22"/>
                <w:lang w:eastAsia="hr-HR"/>
              </w:rPr>
            </w:pPr>
            <w:r w:rsidRPr="00D33EB1">
              <w:rPr>
                <w:rFonts w:eastAsia="Times New Roman"/>
                <w:color w:val="000000"/>
                <w:sz w:val="22"/>
                <w:szCs w:val="22"/>
                <w:lang w:eastAsia="hr-HR"/>
              </w:rPr>
              <w:t>ERSTE &amp; STEIERMÄRKISCHE BANK d.d. Rijeka</w:t>
            </w:r>
          </w:p>
        </w:tc>
        <w:tc>
          <w:tcPr>
            <w:tcW w:w="1560" w:type="dxa"/>
            <w:tcBorders>
              <w:top w:val="nil"/>
              <w:left w:val="nil"/>
              <w:bottom w:val="single" w:sz="4" w:space="0" w:color="A6A6A6"/>
              <w:right w:val="single" w:sz="4" w:space="0" w:color="A6A6A6"/>
            </w:tcBorders>
            <w:shd w:val="clear" w:color="000000" w:fill="FFFFFF"/>
            <w:vAlign w:val="center"/>
            <w:hideMark/>
          </w:tcPr>
          <w:p w14:paraId="3A0FDD4B" w14:textId="77777777" w:rsidR="00BF0719" w:rsidRPr="00D33EB1" w:rsidRDefault="00BF0719">
            <w:pPr>
              <w:spacing w:line="240" w:lineRule="auto"/>
              <w:jc w:val="center"/>
              <w:rPr>
                <w:rFonts w:eastAsia="Times New Roman"/>
                <w:color w:val="000000"/>
                <w:sz w:val="22"/>
                <w:szCs w:val="22"/>
                <w:lang w:eastAsia="hr-HR"/>
              </w:rPr>
            </w:pPr>
            <w:r w:rsidRPr="00D33EB1">
              <w:rPr>
                <w:rFonts w:eastAsia="Times New Roman"/>
                <w:color w:val="000000"/>
                <w:sz w:val="22"/>
                <w:szCs w:val="22"/>
                <w:lang w:eastAsia="hr-HR"/>
              </w:rPr>
              <w:t>61</w:t>
            </w:r>
          </w:p>
        </w:tc>
        <w:tc>
          <w:tcPr>
            <w:tcW w:w="2268" w:type="dxa"/>
            <w:tcBorders>
              <w:top w:val="nil"/>
              <w:left w:val="nil"/>
              <w:bottom w:val="single" w:sz="4" w:space="0" w:color="A6A6A6"/>
              <w:right w:val="single" w:sz="4" w:space="0" w:color="A6A6A6"/>
            </w:tcBorders>
            <w:shd w:val="clear" w:color="000000" w:fill="FFFFFF"/>
            <w:vAlign w:val="center"/>
            <w:hideMark/>
          </w:tcPr>
          <w:p w14:paraId="0DA955E6" w14:textId="77777777" w:rsidR="00BF0719" w:rsidRPr="00D33EB1" w:rsidRDefault="00BF0719">
            <w:pPr>
              <w:spacing w:line="240" w:lineRule="auto"/>
              <w:jc w:val="center"/>
              <w:rPr>
                <w:rFonts w:eastAsia="Times New Roman"/>
                <w:color w:val="000000"/>
                <w:sz w:val="22"/>
                <w:szCs w:val="22"/>
                <w:lang w:eastAsia="hr-HR"/>
              </w:rPr>
            </w:pPr>
            <w:r w:rsidRPr="00D33EB1">
              <w:rPr>
                <w:rFonts w:eastAsia="Times New Roman"/>
                <w:color w:val="000000"/>
                <w:sz w:val="22"/>
                <w:szCs w:val="22"/>
                <w:lang w:eastAsia="hr-HR"/>
              </w:rPr>
              <w:t xml:space="preserve">           3.845.991,52 € </w:t>
            </w:r>
          </w:p>
        </w:tc>
      </w:tr>
      <w:tr w:rsidR="00BF0719" w:rsidRPr="00D33EB1" w14:paraId="545A8618" w14:textId="77777777" w:rsidTr="005F4BF2">
        <w:trPr>
          <w:trHeight w:val="567"/>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24C2FB05" w14:textId="77777777" w:rsidR="00BF0719" w:rsidRPr="00D33EB1" w:rsidRDefault="00BF0719">
            <w:pPr>
              <w:spacing w:line="240" w:lineRule="auto"/>
              <w:jc w:val="left"/>
              <w:rPr>
                <w:rFonts w:eastAsia="Times New Roman"/>
                <w:color w:val="000000"/>
                <w:sz w:val="22"/>
                <w:szCs w:val="22"/>
                <w:lang w:eastAsia="hr-HR"/>
              </w:rPr>
            </w:pPr>
            <w:r w:rsidRPr="00D33EB1">
              <w:rPr>
                <w:rFonts w:eastAsia="Times New Roman"/>
                <w:color w:val="000000"/>
                <w:sz w:val="22"/>
                <w:szCs w:val="22"/>
                <w:lang w:eastAsia="hr-HR"/>
              </w:rPr>
              <w:t>HRVATSKA POŠTANSKA BANKA d.d. Zagreb</w:t>
            </w:r>
          </w:p>
        </w:tc>
        <w:tc>
          <w:tcPr>
            <w:tcW w:w="1560" w:type="dxa"/>
            <w:tcBorders>
              <w:top w:val="nil"/>
              <w:left w:val="nil"/>
              <w:bottom w:val="single" w:sz="4" w:space="0" w:color="A6A6A6"/>
              <w:right w:val="single" w:sz="4" w:space="0" w:color="A6A6A6"/>
            </w:tcBorders>
            <w:shd w:val="clear" w:color="000000" w:fill="FFFFFF"/>
            <w:vAlign w:val="center"/>
            <w:hideMark/>
          </w:tcPr>
          <w:p w14:paraId="6724B074" w14:textId="77777777" w:rsidR="00BF0719" w:rsidRPr="00D33EB1" w:rsidRDefault="00BF0719">
            <w:pPr>
              <w:spacing w:line="240" w:lineRule="auto"/>
              <w:jc w:val="center"/>
              <w:rPr>
                <w:rFonts w:eastAsia="Times New Roman"/>
                <w:color w:val="000000"/>
                <w:sz w:val="22"/>
                <w:szCs w:val="22"/>
                <w:lang w:eastAsia="hr-HR"/>
              </w:rPr>
            </w:pPr>
            <w:r w:rsidRPr="00D33EB1">
              <w:rPr>
                <w:rFonts w:eastAsia="Times New Roman"/>
                <w:color w:val="000000"/>
                <w:sz w:val="22"/>
                <w:szCs w:val="22"/>
                <w:lang w:eastAsia="hr-HR"/>
              </w:rPr>
              <w:t>22</w:t>
            </w:r>
          </w:p>
        </w:tc>
        <w:tc>
          <w:tcPr>
            <w:tcW w:w="2268" w:type="dxa"/>
            <w:tcBorders>
              <w:top w:val="nil"/>
              <w:left w:val="nil"/>
              <w:bottom w:val="single" w:sz="4" w:space="0" w:color="A6A6A6"/>
              <w:right w:val="single" w:sz="4" w:space="0" w:color="A6A6A6"/>
            </w:tcBorders>
            <w:shd w:val="clear" w:color="000000" w:fill="FFFFFF"/>
            <w:vAlign w:val="center"/>
            <w:hideMark/>
          </w:tcPr>
          <w:p w14:paraId="0592307B" w14:textId="77777777" w:rsidR="00BF0719" w:rsidRPr="00D33EB1" w:rsidRDefault="00BF0719">
            <w:pPr>
              <w:spacing w:line="240" w:lineRule="auto"/>
              <w:jc w:val="center"/>
              <w:rPr>
                <w:rFonts w:eastAsia="Times New Roman"/>
                <w:color w:val="000000"/>
                <w:sz w:val="22"/>
                <w:szCs w:val="22"/>
                <w:lang w:eastAsia="hr-HR"/>
              </w:rPr>
            </w:pPr>
            <w:r w:rsidRPr="00D33EB1">
              <w:rPr>
                <w:rFonts w:eastAsia="Times New Roman"/>
                <w:color w:val="000000"/>
                <w:sz w:val="22"/>
                <w:szCs w:val="22"/>
                <w:lang w:eastAsia="hr-HR"/>
              </w:rPr>
              <w:t xml:space="preserve">           1.491.939,06 € </w:t>
            </w:r>
          </w:p>
        </w:tc>
      </w:tr>
      <w:tr w:rsidR="00BF0719" w:rsidRPr="00D33EB1" w14:paraId="758CAED6" w14:textId="77777777" w:rsidTr="005F4BF2">
        <w:trPr>
          <w:trHeight w:val="567"/>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2FD73564" w14:textId="77777777" w:rsidR="00BF0719" w:rsidRPr="00D33EB1" w:rsidRDefault="00BF0719">
            <w:pPr>
              <w:spacing w:line="240" w:lineRule="auto"/>
              <w:jc w:val="left"/>
              <w:rPr>
                <w:rFonts w:eastAsia="Times New Roman"/>
                <w:color w:val="000000"/>
                <w:sz w:val="22"/>
                <w:szCs w:val="22"/>
                <w:lang w:eastAsia="hr-HR"/>
              </w:rPr>
            </w:pPr>
            <w:r w:rsidRPr="00D33EB1">
              <w:rPr>
                <w:rFonts w:eastAsia="Times New Roman"/>
                <w:color w:val="000000"/>
                <w:sz w:val="22"/>
                <w:szCs w:val="22"/>
                <w:lang w:eastAsia="hr-HR"/>
              </w:rPr>
              <w:t>ZAGREBAČKA BANKA d.d. Zagreb</w:t>
            </w:r>
          </w:p>
        </w:tc>
        <w:tc>
          <w:tcPr>
            <w:tcW w:w="1560" w:type="dxa"/>
            <w:tcBorders>
              <w:top w:val="nil"/>
              <w:left w:val="nil"/>
              <w:bottom w:val="single" w:sz="4" w:space="0" w:color="A6A6A6"/>
              <w:right w:val="single" w:sz="4" w:space="0" w:color="A6A6A6"/>
            </w:tcBorders>
            <w:shd w:val="clear" w:color="000000" w:fill="FFFFFF"/>
            <w:vAlign w:val="center"/>
            <w:hideMark/>
          </w:tcPr>
          <w:p w14:paraId="6E27FBAA" w14:textId="77777777" w:rsidR="00BF0719" w:rsidRPr="00D33EB1" w:rsidRDefault="00BF0719">
            <w:pPr>
              <w:spacing w:line="240" w:lineRule="auto"/>
              <w:jc w:val="center"/>
              <w:rPr>
                <w:rFonts w:eastAsia="Times New Roman"/>
                <w:color w:val="000000"/>
                <w:sz w:val="22"/>
                <w:szCs w:val="22"/>
                <w:lang w:eastAsia="hr-HR"/>
              </w:rPr>
            </w:pPr>
            <w:r w:rsidRPr="00D33EB1">
              <w:rPr>
                <w:rFonts w:eastAsia="Times New Roman"/>
                <w:color w:val="000000"/>
                <w:sz w:val="22"/>
                <w:szCs w:val="22"/>
                <w:lang w:eastAsia="hr-HR"/>
              </w:rPr>
              <w:t>9</w:t>
            </w:r>
          </w:p>
        </w:tc>
        <w:tc>
          <w:tcPr>
            <w:tcW w:w="2268" w:type="dxa"/>
            <w:tcBorders>
              <w:top w:val="nil"/>
              <w:left w:val="nil"/>
              <w:bottom w:val="single" w:sz="4" w:space="0" w:color="A6A6A6"/>
              <w:right w:val="single" w:sz="4" w:space="0" w:color="A6A6A6"/>
            </w:tcBorders>
            <w:shd w:val="clear" w:color="000000" w:fill="FFFFFF"/>
            <w:vAlign w:val="center"/>
            <w:hideMark/>
          </w:tcPr>
          <w:p w14:paraId="0EEEADC2" w14:textId="77777777" w:rsidR="00BF0719" w:rsidRPr="00D33EB1" w:rsidRDefault="00BF0719">
            <w:pPr>
              <w:spacing w:line="240" w:lineRule="auto"/>
              <w:jc w:val="center"/>
              <w:rPr>
                <w:rFonts w:eastAsia="Times New Roman"/>
                <w:color w:val="000000"/>
                <w:sz w:val="22"/>
                <w:szCs w:val="22"/>
                <w:lang w:eastAsia="hr-HR"/>
              </w:rPr>
            </w:pPr>
            <w:r w:rsidRPr="00D33EB1">
              <w:rPr>
                <w:rFonts w:eastAsia="Times New Roman"/>
                <w:color w:val="000000"/>
                <w:sz w:val="22"/>
                <w:szCs w:val="22"/>
                <w:lang w:eastAsia="hr-HR"/>
              </w:rPr>
              <w:t xml:space="preserve">              532.020,95 € </w:t>
            </w:r>
          </w:p>
        </w:tc>
      </w:tr>
      <w:tr w:rsidR="00BF0719" w:rsidRPr="00D33EB1" w14:paraId="3E556DE9" w14:textId="77777777" w:rsidTr="005F4BF2">
        <w:trPr>
          <w:trHeight w:val="567"/>
        </w:trPr>
        <w:tc>
          <w:tcPr>
            <w:tcW w:w="5098" w:type="dxa"/>
            <w:tcBorders>
              <w:top w:val="nil"/>
              <w:left w:val="single" w:sz="4" w:space="0" w:color="A6A6A6"/>
              <w:bottom w:val="single" w:sz="4" w:space="0" w:color="A6A6A6"/>
              <w:right w:val="single" w:sz="4" w:space="0" w:color="A6A6A6"/>
            </w:tcBorders>
            <w:shd w:val="clear" w:color="000000" w:fill="002060"/>
            <w:noWrap/>
            <w:vAlign w:val="center"/>
            <w:hideMark/>
          </w:tcPr>
          <w:p w14:paraId="311C2CE6" w14:textId="77777777" w:rsidR="00BF0719" w:rsidRPr="00D33EB1" w:rsidRDefault="00BF0719">
            <w:pPr>
              <w:spacing w:line="240" w:lineRule="auto"/>
              <w:jc w:val="left"/>
              <w:rPr>
                <w:rFonts w:eastAsia="Times New Roman"/>
                <w:color w:val="FFFFFF"/>
                <w:sz w:val="22"/>
                <w:szCs w:val="22"/>
                <w:lang w:eastAsia="hr-HR"/>
              </w:rPr>
            </w:pPr>
            <w:r w:rsidRPr="00D33EB1">
              <w:rPr>
                <w:rFonts w:eastAsia="Times New Roman"/>
                <w:color w:val="FFFFFF"/>
                <w:sz w:val="22"/>
                <w:szCs w:val="22"/>
                <w:lang w:eastAsia="hr-HR"/>
              </w:rPr>
              <w:t>UKUPNO</w:t>
            </w:r>
          </w:p>
        </w:tc>
        <w:tc>
          <w:tcPr>
            <w:tcW w:w="1560" w:type="dxa"/>
            <w:tcBorders>
              <w:top w:val="nil"/>
              <w:left w:val="nil"/>
              <w:bottom w:val="single" w:sz="4" w:space="0" w:color="A6A6A6"/>
              <w:right w:val="single" w:sz="4" w:space="0" w:color="A6A6A6"/>
            </w:tcBorders>
            <w:shd w:val="clear" w:color="000000" w:fill="002060"/>
            <w:vAlign w:val="center"/>
            <w:hideMark/>
          </w:tcPr>
          <w:p w14:paraId="20F32F6D"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92</w:t>
            </w:r>
          </w:p>
        </w:tc>
        <w:tc>
          <w:tcPr>
            <w:tcW w:w="2268" w:type="dxa"/>
            <w:tcBorders>
              <w:top w:val="nil"/>
              <w:left w:val="nil"/>
              <w:bottom w:val="single" w:sz="4" w:space="0" w:color="A6A6A6"/>
              <w:right w:val="single" w:sz="4" w:space="0" w:color="A6A6A6"/>
            </w:tcBorders>
            <w:shd w:val="clear" w:color="000000" w:fill="002060"/>
            <w:vAlign w:val="center"/>
            <w:hideMark/>
          </w:tcPr>
          <w:p w14:paraId="2C6F2118"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 xml:space="preserve">           5.869.951,53 € </w:t>
            </w:r>
          </w:p>
        </w:tc>
      </w:tr>
    </w:tbl>
    <w:p w14:paraId="6E665577" w14:textId="77777777" w:rsidR="00BF0719" w:rsidRDefault="00BF0719" w:rsidP="00BF0719">
      <w:pPr>
        <w:spacing w:before="120"/>
      </w:pPr>
    </w:p>
    <w:p w14:paraId="66E99D8E" w14:textId="76153AF4" w:rsidR="00BF0719" w:rsidRPr="00D33EB1" w:rsidRDefault="00BF0719" w:rsidP="00BF0719">
      <w:pPr>
        <w:spacing w:before="120"/>
      </w:pPr>
      <w:r w:rsidRPr="00D33EB1">
        <w:t>Uz isplate novčanih pomoći za konstrukcijsku obnovu, tijekom 2023. godine izvršene su četiri isplate novčanih pomoći za trošak izrade projekta</w:t>
      </w:r>
      <w:r w:rsidR="00865474">
        <w:t xml:space="preserve"> te je </w:t>
      </w:r>
      <w:r w:rsidRPr="00D33EB1">
        <w:t>isplaćeno</w:t>
      </w:r>
      <w:r w:rsidR="00865474">
        <w:t xml:space="preserve"> </w:t>
      </w:r>
      <w:r w:rsidRPr="00D33EB1">
        <w:t>77,6 tisuća eura.</w:t>
      </w:r>
    </w:p>
    <w:p w14:paraId="338E5E32" w14:textId="77777777" w:rsidR="004F036F" w:rsidRPr="00D33EB1" w:rsidRDefault="004F036F" w:rsidP="00BF0719">
      <w:pPr>
        <w:spacing w:before="120"/>
      </w:pPr>
    </w:p>
    <w:p w14:paraId="7A83F827" w14:textId="6501EDC3" w:rsidR="006717EC" w:rsidRPr="000C3E51" w:rsidRDefault="006717EC" w:rsidP="000C3E51">
      <w:pPr>
        <w:rPr>
          <w:b/>
        </w:rPr>
      </w:pPr>
      <w:r w:rsidRPr="000C3E51">
        <w:rPr>
          <w:b/>
        </w:rPr>
        <w:t xml:space="preserve">Radovi konstrukcijske obnove u tijeku </w:t>
      </w:r>
    </w:p>
    <w:p w14:paraId="3E31F70A" w14:textId="77777777" w:rsidR="00865474" w:rsidRPr="00865474" w:rsidRDefault="00865474" w:rsidP="00865474"/>
    <w:p w14:paraId="33D3E847" w14:textId="20B2BA16" w:rsidR="006717EC" w:rsidRPr="00C9549D" w:rsidRDefault="006717EC" w:rsidP="006717EC">
      <w:pPr>
        <w:rPr>
          <w:noProof/>
        </w:rPr>
      </w:pPr>
      <w:r w:rsidRPr="00C9549D">
        <w:rPr>
          <w:noProof/>
        </w:rPr>
        <w:t xml:space="preserve">Na početku izvještajnog razdoblja bilo je ukupno 22 gradilišta konstrukcijske obnove, a </w:t>
      </w:r>
      <w:r w:rsidR="00AC7FE1">
        <w:rPr>
          <w:noProof/>
        </w:rPr>
        <w:t xml:space="preserve">u razdoblju od </w:t>
      </w:r>
      <w:r w:rsidR="00660BCE" w:rsidRPr="00660BCE">
        <w:rPr>
          <w:noProof/>
        </w:rPr>
        <w:t xml:space="preserve">1. siječnja do </w:t>
      </w:r>
      <w:r w:rsidR="008B7703">
        <w:rPr>
          <w:noProof/>
        </w:rPr>
        <w:t>30. lipnja 2023.</w:t>
      </w:r>
      <w:r w:rsidR="00660BCE" w:rsidRPr="00660BCE">
        <w:rPr>
          <w:noProof/>
        </w:rPr>
        <w:t xml:space="preserve"> </w:t>
      </w:r>
      <w:r w:rsidRPr="00C9549D">
        <w:rPr>
          <w:noProof/>
        </w:rPr>
        <w:t>u radove je uvedeno još 199 lokacija.</w:t>
      </w:r>
      <w:r w:rsidRPr="00C9549D">
        <w:t xml:space="preserve"> Na </w:t>
      </w:r>
      <w:r w:rsidR="0016288B">
        <w:t xml:space="preserve">dan </w:t>
      </w:r>
      <w:r w:rsidR="008B7703">
        <w:t>30. lipnja 2023.</w:t>
      </w:r>
      <w:r w:rsidRPr="00C9549D">
        <w:t xml:space="preserve"> u radovima je bilo 175 konstrukcijskih obnova od čega 13 u organiziranoj obnovi</w:t>
      </w:r>
      <w:r w:rsidR="00CF3BF8">
        <w:t xml:space="preserve"> </w:t>
      </w:r>
      <w:r w:rsidRPr="00C9549D">
        <w:t xml:space="preserve">te </w:t>
      </w:r>
      <w:r w:rsidR="00D83D04">
        <w:t>162</w:t>
      </w:r>
      <w:r w:rsidRPr="00C9549D">
        <w:t xml:space="preserve"> u samoobnov</w:t>
      </w:r>
      <w:r w:rsidR="00CF3BF8">
        <w:t>i</w:t>
      </w:r>
      <w:r w:rsidR="00B30E24">
        <w:t xml:space="preserve"> koristeći model novčane pomoći</w:t>
      </w:r>
      <w:r w:rsidRPr="00C9549D">
        <w:t>.</w:t>
      </w:r>
    </w:p>
    <w:p w14:paraId="6382CC39" w14:textId="77777777" w:rsidR="006717EC" w:rsidRPr="00C9549D" w:rsidRDefault="006717EC" w:rsidP="006717EC"/>
    <w:p w14:paraId="2BE19E25" w14:textId="73CA7758" w:rsidR="006717EC" w:rsidRPr="00C9549D" w:rsidRDefault="006717EC" w:rsidP="006717EC">
      <w:pPr>
        <w:rPr>
          <w:i/>
          <w:iCs/>
        </w:rPr>
      </w:pPr>
      <w:r w:rsidRPr="00C9549D">
        <w:rPr>
          <w:i/>
          <w:iCs/>
        </w:rPr>
        <w:t>Pregled konstrukcijske obnove u tijeku po lokaciji i vrsti obnove</w:t>
      </w:r>
    </w:p>
    <w:tbl>
      <w:tblPr>
        <w:tblW w:w="9072" w:type="dxa"/>
        <w:tblInd w:w="-5" w:type="dxa"/>
        <w:tblLayout w:type="fixed"/>
        <w:tblLook w:val="04A0" w:firstRow="1" w:lastRow="0" w:firstColumn="1" w:lastColumn="0" w:noHBand="0" w:noVBand="1"/>
      </w:tblPr>
      <w:tblGrid>
        <w:gridCol w:w="2977"/>
        <w:gridCol w:w="2031"/>
        <w:gridCol w:w="2032"/>
        <w:gridCol w:w="2032"/>
      </w:tblGrid>
      <w:tr w:rsidR="006717EC" w:rsidRPr="00C9549D" w14:paraId="387802CF" w14:textId="77777777" w:rsidTr="006F70DD">
        <w:trPr>
          <w:trHeight w:val="567"/>
        </w:trPr>
        <w:tc>
          <w:tcPr>
            <w:tcW w:w="2977"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97CB973" w14:textId="77777777" w:rsidR="006717EC" w:rsidRPr="00C9549D" w:rsidRDefault="006717EC"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031" w:type="dxa"/>
            <w:tcBorders>
              <w:top w:val="single" w:sz="4" w:space="0" w:color="A6A6A6"/>
              <w:left w:val="nil"/>
              <w:bottom w:val="single" w:sz="4" w:space="0" w:color="A6A6A6"/>
              <w:right w:val="single" w:sz="4" w:space="0" w:color="A6A6A6"/>
            </w:tcBorders>
            <w:shd w:val="clear" w:color="000000" w:fill="002060"/>
            <w:vAlign w:val="center"/>
            <w:hideMark/>
          </w:tcPr>
          <w:p w14:paraId="10E3399C" w14:textId="1D90AA7E" w:rsidR="006717EC" w:rsidRPr="00C9549D" w:rsidRDefault="00EB5637" w:rsidP="00861662">
            <w:pPr>
              <w:spacing w:line="240" w:lineRule="auto"/>
              <w:jc w:val="center"/>
              <w:rPr>
                <w:rFonts w:eastAsia="Times New Roman"/>
                <w:color w:val="FFFFFF"/>
                <w:sz w:val="22"/>
                <w:szCs w:val="22"/>
                <w:lang w:eastAsia="hr-HR"/>
              </w:rPr>
            </w:pPr>
            <w:r>
              <w:rPr>
                <w:color w:val="FFFFFF"/>
                <w:sz w:val="22"/>
                <w:szCs w:val="22"/>
              </w:rPr>
              <w:t xml:space="preserve"> </w:t>
            </w:r>
            <w:r w:rsidR="006717EC">
              <w:rPr>
                <w:color w:val="FFFFFF"/>
                <w:sz w:val="22"/>
                <w:szCs w:val="22"/>
              </w:rPr>
              <w:t>Stanje na</w:t>
            </w:r>
            <w:r>
              <w:rPr>
                <w:color w:val="FFFFFF"/>
                <w:sz w:val="22"/>
                <w:szCs w:val="22"/>
              </w:rPr>
              <w:t xml:space="preserve"> </w:t>
            </w:r>
            <w:r w:rsidR="006717EC">
              <w:rPr>
                <w:color w:val="FFFFFF"/>
                <w:sz w:val="22"/>
                <w:szCs w:val="22"/>
              </w:rPr>
              <w:t>31.</w:t>
            </w:r>
            <w:r w:rsidR="00016C6D">
              <w:rPr>
                <w:color w:val="FFFFFF"/>
                <w:sz w:val="22"/>
                <w:szCs w:val="22"/>
              </w:rPr>
              <w:t xml:space="preserve">prosinca </w:t>
            </w:r>
            <w:r w:rsidR="006717EC">
              <w:rPr>
                <w:color w:val="FFFFFF"/>
                <w:sz w:val="22"/>
                <w:szCs w:val="22"/>
              </w:rPr>
              <w:t>2022.</w:t>
            </w:r>
            <w:r>
              <w:rPr>
                <w:color w:val="FFFFFF"/>
                <w:sz w:val="22"/>
                <w:szCs w:val="22"/>
              </w:rPr>
              <w:t xml:space="preserve"> </w:t>
            </w:r>
          </w:p>
        </w:tc>
        <w:tc>
          <w:tcPr>
            <w:tcW w:w="2032" w:type="dxa"/>
            <w:tcBorders>
              <w:top w:val="single" w:sz="4" w:space="0" w:color="A6A6A6"/>
              <w:left w:val="nil"/>
              <w:bottom w:val="single" w:sz="4" w:space="0" w:color="A6A6A6"/>
              <w:right w:val="single" w:sz="4" w:space="0" w:color="A6A6A6"/>
            </w:tcBorders>
            <w:shd w:val="clear" w:color="000000" w:fill="002060"/>
            <w:vAlign w:val="center"/>
            <w:hideMark/>
          </w:tcPr>
          <w:p w14:paraId="7825DE6D" w14:textId="569A526E" w:rsidR="006717EC" w:rsidRPr="00C9549D" w:rsidRDefault="00EB5637" w:rsidP="00861662">
            <w:pPr>
              <w:spacing w:line="240" w:lineRule="auto"/>
              <w:jc w:val="center"/>
              <w:rPr>
                <w:rFonts w:eastAsia="Times New Roman"/>
                <w:color w:val="FFFFFF"/>
                <w:sz w:val="22"/>
                <w:szCs w:val="22"/>
                <w:lang w:eastAsia="hr-HR"/>
              </w:rPr>
            </w:pPr>
            <w:r>
              <w:rPr>
                <w:color w:val="FFFFFF"/>
                <w:sz w:val="22"/>
                <w:szCs w:val="22"/>
              </w:rPr>
              <w:t xml:space="preserve"> Realizacija tijekom 2023. godine </w:t>
            </w:r>
          </w:p>
        </w:tc>
        <w:tc>
          <w:tcPr>
            <w:tcW w:w="2032" w:type="dxa"/>
            <w:tcBorders>
              <w:top w:val="single" w:sz="4" w:space="0" w:color="A6A6A6"/>
              <w:left w:val="nil"/>
              <w:bottom w:val="single" w:sz="4" w:space="0" w:color="A6A6A6"/>
              <w:right w:val="single" w:sz="4" w:space="0" w:color="A6A6A6"/>
            </w:tcBorders>
            <w:shd w:val="clear" w:color="000000" w:fill="002060"/>
            <w:vAlign w:val="center"/>
            <w:hideMark/>
          </w:tcPr>
          <w:p w14:paraId="6C8D2C16" w14:textId="77777777" w:rsidR="00016C6D" w:rsidRDefault="00EB5637" w:rsidP="00EB5637">
            <w:pPr>
              <w:spacing w:line="240" w:lineRule="auto"/>
              <w:jc w:val="center"/>
              <w:rPr>
                <w:color w:val="FFFFFF"/>
                <w:sz w:val="22"/>
                <w:szCs w:val="22"/>
              </w:rPr>
            </w:pPr>
            <w:r>
              <w:rPr>
                <w:color w:val="FFFFFF"/>
                <w:sz w:val="22"/>
                <w:szCs w:val="22"/>
              </w:rPr>
              <w:t xml:space="preserve"> Stanje na </w:t>
            </w:r>
          </w:p>
          <w:p w14:paraId="5FD2E3BF" w14:textId="528251E9" w:rsidR="006717EC" w:rsidRPr="00C9549D" w:rsidRDefault="00EB5637" w:rsidP="00861662">
            <w:pPr>
              <w:spacing w:line="240" w:lineRule="auto"/>
              <w:jc w:val="center"/>
              <w:rPr>
                <w:rFonts w:eastAsia="Times New Roman"/>
                <w:color w:val="FFFFFF"/>
                <w:sz w:val="20"/>
                <w:szCs w:val="20"/>
                <w:lang w:eastAsia="hr-HR"/>
              </w:rPr>
            </w:pPr>
            <w:r>
              <w:rPr>
                <w:color w:val="FFFFFF"/>
                <w:sz w:val="22"/>
                <w:szCs w:val="22"/>
              </w:rPr>
              <w:t>30.</w:t>
            </w:r>
            <w:r w:rsidR="00016C6D">
              <w:rPr>
                <w:color w:val="FFFFFF"/>
                <w:sz w:val="22"/>
                <w:szCs w:val="22"/>
              </w:rPr>
              <w:t xml:space="preserve">lipnja </w:t>
            </w:r>
            <w:r>
              <w:rPr>
                <w:color w:val="FFFFFF"/>
                <w:sz w:val="22"/>
                <w:szCs w:val="22"/>
              </w:rPr>
              <w:t xml:space="preserve">2023. </w:t>
            </w:r>
          </w:p>
        </w:tc>
      </w:tr>
      <w:tr w:rsidR="006717EC" w:rsidRPr="00C9549D" w14:paraId="4B932D63" w14:textId="77777777" w:rsidTr="00ED1CA9">
        <w:trPr>
          <w:trHeight w:val="567"/>
        </w:trPr>
        <w:tc>
          <w:tcPr>
            <w:tcW w:w="2977" w:type="dxa"/>
            <w:tcBorders>
              <w:top w:val="nil"/>
              <w:left w:val="single" w:sz="4" w:space="0" w:color="A6A6A6"/>
              <w:bottom w:val="single" w:sz="4" w:space="0" w:color="A6A6A6"/>
              <w:right w:val="single" w:sz="4" w:space="0" w:color="A6A6A6"/>
            </w:tcBorders>
            <w:shd w:val="clear" w:color="000000" w:fill="D9E1F2"/>
            <w:noWrap/>
            <w:vAlign w:val="center"/>
            <w:hideMark/>
          </w:tcPr>
          <w:p w14:paraId="1825F62E" w14:textId="77777777" w:rsidR="00A3178A" w:rsidRDefault="006717EC" w:rsidP="00EB5637">
            <w:pPr>
              <w:spacing w:line="240" w:lineRule="auto"/>
              <w:jc w:val="left"/>
              <w:rPr>
                <w:color w:val="000000"/>
                <w:sz w:val="22"/>
                <w:szCs w:val="22"/>
              </w:rPr>
            </w:pPr>
            <w:r w:rsidRPr="00C9549D">
              <w:rPr>
                <w:color w:val="000000"/>
                <w:sz w:val="22"/>
                <w:szCs w:val="22"/>
              </w:rPr>
              <w:t xml:space="preserve">Organizirana </w:t>
            </w:r>
          </w:p>
          <w:p w14:paraId="6F1092AB" w14:textId="2BD4A761" w:rsidR="006717EC" w:rsidRPr="00C9549D" w:rsidRDefault="006717EC" w:rsidP="00861662">
            <w:pPr>
              <w:spacing w:line="240" w:lineRule="auto"/>
              <w:jc w:val="left"/>
              <w:rPr>
                <w:rFonts w:eastAsia="Times New Roman"/>
                <w:color w:val="000000"/>
                <w:sz w:val="22"/>
                <w:szCs w:val="22"/>
                <w:lang w:eastAsia="hr-HR"/>
              </w:rPr>
            </w:pPr>
            <w:r w:rsidRPr="00C9549D">
              <w:rPr>
                <w:color w:val="000000"/>
                <w:sz w:val="22"/>
                <w:szCs w:val="22"/>
              </w:rPr>
              <w:t>konstrukcijska obnova</w:t>
            </w:r>
          </w:p>
        </w:tc>
        <w:tc>
          <w:tcPr>
            <w:tcW w:w="2031" w:type="dxa"/>
            <w:tcBorders>
              <w:top w:val="nil"/>
              <w:left w:val="nil"/>
              <w:bottom w:val="single" w:sz="4" w:space="0" w:color="A6A6A6"/>
              <w:right w:val="single" w:sz="4" w:space="0" w:color="A6A6A6"/>
            </w:tcBorders>
            <w:shd w:val="clear" w:color="000000" w:fill="D9E1F2"/>
            <w:noWrap/>
            <w:vAlign w:val="center"/>
            <w:hideMark/>
          </w:tcPr>
          <w:p w14:paraId="69D7914C" w14:textId="435CF41E"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5</w:t>
            </w:r>
          </w:p>
        </w:tc>
        <w:tc>
          <w:tcPr>
            <w:tcW w:w="2032" w:type="dxa"/>
            <w:tcBorders>
              <w:top w:val="nil"/>
              <w:left w:val="nil"/>
              <w:bottom w:val="single" w:sz="4" w:space="0" w:color="A6A6A6"/>
              <w:right w:val="single" w:sz="4" w:space="0" w:color="A6A6A6"/>
            </w:tcBorders>
            <w:shd w:val="clear" w:color="000000" w:fill="D9E1F2"/>
            <w:noWrap/>
            <w:vAlign w:val="center"/>
            <w:hideMark/>
          </w:tcPr>
          <w:p w14:paraId="0DEDEF19" w14:textId="132FD5A3" w:rsidR="006717EC" w:rsidRPr="00C9549D" w:rsidRDefault="00EB5637" w:rsidP="00861662">
            <w:pPr>
              <w:spacing w:line="240" w:lineRule="auto"/>
              <w:jc w:val="center"/>
              <w:rPr>
                <w:rFonts w:eastAsia="Times New Roman"/>
                <w:color w:val="000000"/>
                <w:sz w:val="22"/>
                <w:szCs w:val="22"/>
                <w:lang w:eastAsia="hr-HR"/>
              </w:rPr>
            </w:pPr>
            <w:r>
              <w:rPr>
                <w:color w:val="000000"/>
                <w:sz w:val="22"/>
                <w:szCs w:val="22"/>
              </w:rPr>
              <w:t>8</w:t>
            </w:r>
          </w:p>
        </w:tc>
        <w:tc>
          <w:tcPr>
            <w:tcW w:w="2032" w:type="dxa"/>
            <w:tcBorders>
              <w:top w:val="nil"/>
              <w:left w:val="nil"/>
              <w:bottom w:val="single" w:sz="4" w:space="0" w:color="A6A6A6"/>
              <w:right w:val="single" w:sz="4" w:space="0" w:color="A6A6A6"/>
            </w:tcBorders>
            <w:shd w:val="clear" w:color="000000" w:fill="D9E1F2"/>
            <w:noWrap/>
            <w:vAlign w:val="center"/>
            <w:hideMark/>
          </w:tcPr>
          <w:p w14:paraId="7BFA476D" w14:textId="4874FAFA" w:rsidR="006717EC" w:rsidRPr="00C9549D" w:rsidRDefault="00EB5637" w:rsidP="00861662">
            <w:pPr>
              <w:spacing w:line="240" w:lineRule="auto"/>
              <w:jc w:val="center"/>
              <w:rPr>
                <w:rFonts w:eastAsia="Times New Roman"/>
                <w:color w:val="000000"/>
                <w:sz w:val="22"/>
                <w:szCs w:val="22"/>
                <w:lang w:eastAsia="hr-HR"/>
              </w:rPr>
            </w:pPr>
            <w:r>
              <w:rPr>
                <w:color w:val="000000"/>
                <w:sz w:val="22"/>
                <w:szCs w:val="22"/>
              </w:rPr>
              <w:t>13</w:t>
            </w:r>
          </w:p>
        </w:tc>
      </w:tr>
      <w:tr w:rsidR="006717EC" w:rsidRPr="00C9549D" w14:paraId="42BA9E71" w14:textId="77777777" w:rsidTr="00ED1CA9">
        <w:trPr>
          <w:trHeight w:val="567"/>
        </w:trPr>
        <w:tc>
          <w:tcPr>
            <w:tcW w:w="2977" w:type="dxa"/>
            <w:tcBorders>
              <w:top w:val="nil"/>
              <w:left w:val="single" w:sz="4" w:space="0" w:color="A6A6A6"/>
              <w:bottom w:val="single" w:sz="4" w:space="0" w:color="A6A6A6"/>
              <w:right w:val="single" w:sz="4" w:space="0" w:color="A6A6A6"/>
            </w:tcBorders>
            <w:shd w:val="clear" w:color="000000" w:fill="FFFFFF"/>
            <w:noWrap/>
            <w:vAlign w:val="center"/>
            <w:hideMark/>
          </w:tcPr>
          <w:p w14:paraId="6841147E" w14:textId="77777777" w:rsidR="006717EC" w:rsidRPr="00C9549D" w:rsidRDefault="006717EC" w:rsidP="00861662">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2031" w:type="dxa"/>
            <w:tcBorders>
              <w:top w:val="nil"/>
              <w:left w:val="nil"/>
              <w:bottom w:val="single" w:sz="4" w:space="0" w:color="A6A6A6"/>
              <w:right w:val="single" w:sz="4" w:space="0" w:color="A6A6A6"/>
            </w:tcBorders>
            <w:shd w:val="clear" w:color="000000" w:fill="FFFFFF"/>
            <w:noWrap/>
            <w:vAlign w:val="center"/>
            <w:hideMark/>
          </w:tcPr>
          <w:p w14:paraId="23BC0456" w14:textId="3CFF04D0"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0</w:t>
            </w:r>
          </w:p>
        </w:tc>
        <w:tc>
          <w:tcPr>
            <w:tcW w:w="2032" w:type="dxa"/>
            <w:tcBorders>
              <w:top w:val="nil"/>
              <w:left w:val="nil"/>
              <w:bottom w:val="single" w:sz="4" w:space="0" w:color="A6A6A6"/>
              <w:right w:val="single" w:sz="4" w:space="0" w:color="A6A6A6"/>
            </w:tcBorders>
            <w:shd w:val="clear" w:color="000000" w:fill="FFFFFF"/>
            <w:noWrap/>
            <w:vAlign w:val="center"/>
            <w:hideMark/>
          </w:tcPr>
          <w:p w14:paraId="7EFF138E" w14:textId="2A118A10"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2</w:t>
            </w:r>
          </w:p>
        </w:tc>
        <w:tc>
          <w:tcPr>
            <w:tcW w:w="2032" w:type="dxa"/>
            <w:tcBorders>
              <w:top w:val="nil"/>
              <w:left w:val="nil"/>
              <w:bottom w:val="single" w:sz="4" w:space="0" w:color="A6A6A6"/>
              <w:right w:val="single" w:sz="4" w:space="0" w:color="A6A6A6"/>
            </w:tcBorders>
            <w:shd w:val="clear" w:color="000000" w:fill="FFFFFF"/>
            <w:noWrap/>
            <w:vAlign w:val="center"/>
            <w:hideMark/>
          </w:tcPr>
          <w:p w14:paraId="1A9E3742" w14:textId="23AE3579"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2</w:t>
            </w:r>
          </w:p>
        </w:tc>
      </w:tr>
      <w:tr w:rsidR="006717EC" w:rsidRPr="00C9549D" w14:paraId="66648B6C" w14:textId="77777777" w:rsidTr="00ED1CA9">
        <w:trPr>
          <w:trHeight w:val="567"/>
        </w:trPr>
        <w:tc>
          <w:tcPr>
            <w:tcW w:w="2977" w:type="dxa"/>
            <w:tcBorders>
              <w:top w:val="nil"/>
              <w:left w:val="single" w:sz="4" w:space="0" w:color="A6A6A6"/>
              <w:bottom w:val="single" w:sz="4" w:space="0" w:color="A6A6A6"/>
              <w:right w:val="single" w:sz="4" w:space="0" w:color="A6A6A6"/>
            </w:tcBorders>
            <w:shd w:val="clear" w:color="000000" w:fill="FFFFFF"/>
            <w:noWrap/>
            <w:vAlign w:val="center"/>
            <w:hideMark/>
          </w:tcPr>
          <w:p w14:paraId="0C5D2920" w14:textId="77777777" w:rsidR="006717EC" w:rsidRPr="00C9549D" w:rsidRDefault="006717EC" w:rsidP="00861662">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2031" w:type="dxa"/>
            <w:tcBorders>
              <w:top w:val="nil"/>
              <w:left w:val="nil"/>
              <w:bottom w:val="single" w:sz="4" w:space="0" w:color="A6A6A6"/>
              <w:right w:val="single" w:sz="4" w:space="0" w:color="A6A6A6"/>
            </w:tcBorders>
            <w:shd w:val="clear" w:color="000000" w:fill="FFFFFF"/>
            <w:noWrap/>
            <w:vAlign w:val="center"/>
            <w:hideMark/>
          </w:tcPr>
          <w:p w14:paraId="6CFF5C75" w14:textId="35672B88"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5</w:t>
            </w:r>
          </w:p>
        </w:tc>
        <w:tc>
          <w:tcPr>
            <w:tcW w:w="2032" w:type="dxa"/>
            <w:tcBorders>
              <w:top w:val="nil"/>
              <w:left w:val="nil"/>
              <w:bottom w:val="single" w:sz="4" w:space="0" w:color="A6A6A6"/>
              <w:right w:val="single" w:sz="4" w:space="0" w:color="A6A6A6"/>
            </w:tcBorders>
            <w:shd w:val="clear" w:color="000000" w:fill="FFFFFF"/>
            <w:noWrap/>
            <w:vAlign w:val="center"/>
            <w:hideMark/>
          </w:tcPr>
          <w:p w14:paraId="1B8AD850" w14:textId="10770DE9" w:rsidR="006717EC" w:rsidRPr="00C9549D" w:rsidRDefault="00EB5637" w:rsidP="00861662">
            <w:pPr>
              <w:spacing w:line="240" w:lineRule="auto"/>
              <w:jc w:val="center"/>
              <w:rPr>
                <w:rFonts w:eastAsia="Times New Roman"/>
                <w:color w:val="000000"/>
                <w:sz w:val="22"/>
                <w:szCs w:val="22"/>
                <w:lang w:eastAsia="hr-HR"/>
              </w:rPr>
            </w:pPr>
            <w:r>
              <w:rPr>
                <w:color w:val="000000"/>
                <w:sz w:val="22"/>
                <w:szCs w:val="22"/>
              </w:rPr>
              <w:t>6</w:t>
            </w:r>
          </w:p>
        </w:tc>
        <w:tc>
          <w:tcPr>
            <w:tcW w:w="2032" w:type="dxa"/>
            <w:tcBorders>
              <w:top w:val="nil"/>
              <w:left w:val="nil"/>
              <w:bottom w:val="single" w:sz="4" w:space="0" w:color="A6A6A6"/>
              <w:right w:val="single" w:sz="4" w:space="0" w:color="A6A6A6"/>
            </w:tcBorders>
            <w:shd w:val="clear" w:color="000000" w:fill="FFFFFF"/>
            <w:noWrap/>
            <w:vAlign w:val="center"/>
            <w:hideMark/>
          </w:tcPr>
          <w:p w14:paraId="38992671" w14:textId="12234F17" w:rsidR="006717EC" w:rsidRPr="00C9549D" w:rsidRDefault="00EB5637" w:rsidP="00861662">
            <w:pPr>
              <w:spacing w:line="240" w:lineRule="auto"/>
              <w:jc w:val="center"/>
              <w:rPr>
                <w:rFonts w:eastAsia="Times New Roman"/>
                <w:color w:val="000000"/>
                <w:sz w:val="22"/>
                <w:szCs w:val="22"/>
                <w:lang w:eastAsia="hr-HR"/>
              </w:rPr>
            </w:pPr>
            <w:r>
              <w:rPr>
                <w:color w:val="000000"/>
                <w:sz w:val="22"/>
                <w:szCs w:val="22"/>
              </w:rPr>
              <w:t>11</w:t>
            </w:r>
          </w:p>
        </w:tc>
      </w:tr>
      <w:tr w:rsidR="006717EC" w:rsidRPr="00C9549D" w14:paraId="35251966" w14:textId="77777777" w:rsidTr="00ED1CA9">
        <w:trPr>
          <w:trHeight w:val="567"/>
        </w:trPr>
        <w:tc>
          <w:tcPr>
            <w:tcW w:w="2977" w:type="dxa"/>
            <w:tcBorders>
              <w:top w:val="nil"/>
              <w:left w:val="single" w:sz="4" w:space="0" w:color="A6A6A6"/>
              <w:bottom w:val="single" w:sz="4" w:space="0" w:color="A6A6A6"/>
              <w:right w:val="single" w:sz="4" w:space="0" w:color="A6A6A6"/>
            </w:tcBorders>
            <w:shd w:val="clear" w:color="000000" w:fill="D9E1F2"/>
            <w:noWrap/>
            <w:vAlign w:val="center"/>
            <w:hideMark/>
          </w:tcPr>
          <w:p w14:paraId="3A45AE4A" w14:textId="77777777" w:rsidR="006717EC" w:rsidRPr="00C9549D" w:rsidRDefault="006717EC" w:rsidP="00861662">
            <w:pPr>
              <w:spacing w:line="240" w:lineRule="auto"/>
              <w:jc w:val="left"/>
              <w:rPr>
                <w:rFonts w:eastAsia="Times New Roman"/>
                <w:color w:val="000000"/>
                <w:sz w:val="22"/>
                <w:szCs w:val="22"/>
                <w:lang w:eastAsia="hr-HR"/>
              </w:rPr>
            </w:pPr>
            <w:r w:rsidRPr="00C9549D">
              <w:rPr>
                <w:color w:val="000000"/>
                <w:sz w:val="22"/>
                <w:szCs w:val="22"/>
              </w:rPr>
              <w:t>Novčana pomoć za konstrukcijsku obnovu</w:t>
            </w:r>
          </w:p>
        </w:tc>
        <w:tc>
          <w:tcPr>
            <w:tcW w:w="2031" w:type="dxa"/>
            <w:tcBorders>
              <w:top w:val="nil"/>
              <w:left w:val="nil"/>
              <w:bottom w:val="single" w:sz="4" w:space="0" w:color="A6A6A6"/>
              <w:right w:val="single" w:sz="4" w:space="0" w:color="A6A6A6"/>
            </w:tcBorders>
            <w:shd w:val="clear" w:color="000000" w:fill="D9E1F2"/>
            <w:noWrap/>
            <w:vAlign w:val="center"/>
            <w:hideMark/>
          </w:tcPr>
          <w:p w14:paraId="1E3C109F" w14:textId="192C0BAB"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17</w:t>
            </w:r>
          </w:p>
        </w:tc>
        <w:tc>
          <w:tcPr>
            <w:tcW w:w="2032" w:type="dxa"/>
            <w:tcBorders>
              <w:top w:val="nil"/>
              <w:left w:val="nil"/>
              <w:bottom w:val="single" w:sz="4" w:space="0" w:color="A6A6A6"/>
              <w:right w:val="single" w:sz="4" w:space="0" w:color="A6A6A6"/>
            </w:tcBorders>
            <w:shd w:val="clear" w:color="000000" w:fill="D9E1F2"/>
            <w:noWrap/>
            <w:vAlign w:val="center"/>
            <w:hideMark/>
          </w:tcPr>
          <w:p w14:paraId="01565F09" w14:textId="28A1E063" w:rsidR="006717EC" w:rsidRPr="00C9549D" w:rsidRDefault="00EB5637" w:rsidP="00861662">
            <w:pPr>
              <w:spacing w:line="240" w:lineRule="auto"/>
              <w:jc w:val="center"/>
              <w:rPr>
                <w:rFonts w:eastAsia="Times New Roman"/>
                <w:color w:val="000000"/>
                <w:sz w:val="22"/>
                <w:szCs w:val="22"/>
                <w:lang w:eastAsia="hr-HR"/>
              </w:rPr>
            </w:pPr>
            <w:r>
              <w:rPr>
                <w:color w:val="000000"/>
                <w:sz w:val="22"/>
                <w:szCs w:val="22"/>
              </w:rPr>
              <w:t>145</w:t>
            </w:r>
          </w:p>
        </w:tc>
        <w:tc>
          <w:tcPr>
            <w:tcW w:w="2032" w:type="dxa"/>
            <w:tcBorders>
              <w:top w:val="nil"/>
              <w:left w:val="nil"/>
              <w:bottom w:val="single" w:sz="4" w:space="0" w:color="A6A6A6"/>
              <w:right w:val="single" w:sz="4" w:space="0" w:color="A6A6A6"/>
            </w:tcBorders>
            <w:shd w:val="clear" w:color="000000" w:fill="D9E1F2"/>
            <w:noWrap/>
            <w:vAlign w:val="center"/>
            <w:hideMark/>
          </w:tcPr>
          <w:p w14:paraId="69888361" w14:textId="19EC60AA" w:rsidR="006717EC" w:rsidRPr="00C9549D" w:rsidRDefault="00EB5637" w:rsidP="00861662">
            <w:pPr>
              <w:spacing w:line="240" w:lineRule="auto"/>
              <w:jc w:val="center"/>
              <w:rPr>
                <w:rFonts w:eastAsia="Times New Roman"/>
                <w:color w:val="000000"/>
                <w:sz w:val="22"/>
                <w:szCs w:val="22"/>
                <w:lang w:eastAsia="hr-HR"/>
              </w:rPr>
            </w:pPr>
            <w:r>
              <w:rPr>
                <w:color w:val="000000"/>
                <w:sz w:val="22"/>
                <w:szCs w:val="22"/>
              </w:rPr>
              <w:t>162</w:t>
            </w:r>
          </w:p>
        </w:tc>
      </w:tr>
      <w:tr w:rsidR="006717EC" w:rsidRPr="00C9549D" w14:paraId="72F01FDE" w14:textId="77777777" w:rsidTr="00ED1CA9">
        <w:trPr>
          <w:trHeight w:val="567"/>
        </w:trPr>
        <w:tc>
          <w:tcPr>
            <w:tcW w:w="2977" w:type="dxa"/>
            <w:tcBorders>
              <w:top w:val="nil"/>
              <w:left w:val="single" w:sz="4" w:space="0" w:color="A6A6A6"/>
              <w:bottom w:val="single" w:sz="4" w:space="0" w:color="A6A6A6"/>
              <w:right w:val="single" w:sz="4" w:space="0" w:color="A6A6A6"/>
            </w:tcBorders>
            <w:shd w:val="clear" w:color="000000" w:fill="FFFFFF"/>
            <w:noWrap/>
            <w:vAlign w:val="center"/>
            <w:hideMark/>
          </w:tcPr>
          <w:p w14:paraId="6B4C3857" w14:textId="77777777" w:rsidR="006717EC" w:rsidRPr="00C9549D" w:rsidRDefault="006717EC" w:rsidP="00861662">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2031" w:type="dxa"/>
            <w:tcBorders>
              <w:top w:val="nil"/>
              <w:left w:val="nil"/>
              <w:bottom w:val="single" w:sz="4" w:space="0" w:color="A6A6A6"/>
              <w:right w:val="single" w:sz="4" w:space="0" w:color="A6A6A6"/>
            </w:tcBorders>
            <w:shd w:val="clear" w:color="000000" w:fill="FFFFFF"/>
            <w:noWrap/>
            <w:vAlign w:val="center"/>
            <w:hideMark/>
          </w:tcPr>
          <w:p w14:paraId="661A5D16" w14:textId="23B15F16"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0</w:t>
            </w:r>
          </w:p>
        </w:tc>
        <w:tc>
          <w:tcPr>
            <w:tcW w:w="2032" w:type="dxa"/>
            <w:tcBorders>
              <w:top w:val="nil"/>
              <w:left w:val="nil"/>
              <w:bottom w:val="single" w:sz="4" w:space="0" w:color="A6A6A6"/>
              <w:right w:val="single" w:sz="4" w:space="0" w:color="A6A6A6"/>
            </w:tcBorders>
            <w:shd w:val="clear" w:color="000000" w:fill="FFFFFF"/>
            <w:noWrap/>
            <w:vAlign w:val="center"/>
            <w:hideMark/>
          </w:tcPr>
          <w:p w14:paraId="1C71FC05" w14:textId="2DB59EA9"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79</w:t>
            </w:r>
          </w:p>
        </w:tc>
        <w:tc>
          <w:tcPr>
            <w:tcW w:w="2032" w:type="dxa"/>
            <w:tcBorders>
              <w:top w:val="nil"/>
              <w:left w:val="nil"/>
              <w:bottom w:val="single" w:sz="4" w:space="0" w:color="A6A6A6"/>
              <w:right w:val="single" w:sz="4" w:space="0" w:color="A6A6A6"/>
            </w:tcBorders>
            <w:shd w:val="clear" w:color="000000" w:fill="FFFFFF"/>
            <w:noWrap/>
            <w:vAlign w:val="center"/>
            <w:hideMark/>
          </w:tcPr>
          <w:p w14:paraId="5BDE1C4A" w14:textId="799CE79C"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79</w:t>
            </w:r>
          </w:p>
        </w:tc>
      </w:tr>
      <w:tr w:rsidR="006717EC" w:rsidRPr="00C9549D" w14:paraId="7BFE0E6D" w14:textId="77777777" w:rsidTr="00ED1CA9">
        <w:trPr>
          <w:trHeight w:val="567"/>
        </w:trPr>
        <w:tc>
          <w:tcPr>
            <w:tcW w:w="2977" w:type="dxa"/>
            <w:tcBorders>
              <w:top w:val="nil"/>
              <w:left w:val="single" w:sz="4" w:space="0" w:color="A6A6A6"/>
              <w:bottom w:val="single" w:sz="4" w:space="0" w:color="A6A6A6"/>
              <w:right w:val="single" w:sz="4" w:space="0" w:color="A6A6A6"/>
            </w:tcBorders>
            <w:shd w:val="clear" w:color="000000" w:fill="FFFFFF"/>
            <w:noWrap/>
            <w:vAlign w:val="center"/>
            <w:hideMark/>
          </w:tcPr>
          <w:p w14:paraId="01037174" w14:textId="77777777" w:rsidR="006717EC" w:rsidRPr="00C9549D" w:rsidRDefault="006717EC" w:rsidP="00861662">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2031" w:type="dxa"/>
            <w:tcBorders>
              <w:top w:val="nil"/>
              <w:left w:val="nil"/>
              <w:bottom w:val="single" w:sz="4" w:space="0" w:color="A6A6A6"/>
              <w:right w:val="single" w:sz="4" w:space="0" w:color="A6A6A6"/>
            </w:tcBorders>
            <w:shd w:val="clear" w:color="000000" w:fill="FFFFFF"/>
            <w:noWrap/>
            <w:vAlign w:val="center"/>
            <w:hideMark/>
          </w:tcPr>
          <w:p w14:paraId="7C240E88" w14:textId="0847EECD" w:rsidR="006717EC" w:rsidRPr="00C9549D" w:rsidRDefault="006717EC" w:rsidP="00861662">
            <w:pPr>
              <w:spacing w:line="240" w:lineRule="auto"/>
              <w:jc w:val="center"/>
              <w:rPr>
                <w:rFonts w:eastAsia="Times New Roman"/>
                <w:color w:val="000000"/>
                <w:sz w:val="22"/>
                <w:szCs w:val="22"/>
                <w:lang w:eastAsia="hr-HR"/>
              </w:rPr>
            </w:pPr>
            <w:r w:rsidRPr="00C9549D">
              <w:rPr>
                <w:color w:val="000000"/>
                <w:sz w:val="22"/>
                <w:szCs w:val="22"/>
              </w:rPr>
              <w:t>17</w:t>
            </w:r>
          </w:p>
        </w:tc>
        <w:tc>
          <w:tcPr>
            <w:tcW w:w="2032" w:type="dxa"/>
            <w:tcBorders>
              <w:top w:val="nil"/>
              <w:left w:val="nil"/>
              <w:bottom w:val="single" w:sz="4" w:space="0" w:color="A6A6A6"/>
              <w:right w:val="single" w:sz="4" w:space="0" w:color="A6A6A6"/>
            </w:tcBorders>
            <w:shd w:val="clear" w:color="000000" w:fill="FFFFFF"/>
            <w:noWrap/>
            <w:vAlign w:val="center"/>
            <w:hideMark/>
          </w:tcPr>
          <w:p w14:paraId="0E4E7BBC" w14:textId="174B6CFF" w:rsidR="006717EC" w:rsidRPr="00C9549D" w:rsidRDefault="00EB5637" w:rsidP="00861662">
            <w:pPr>
              <w:spacing w:line="240" w:lineRule="auto"/>
              <w:jc w:val="center"/>
              <w:rPr>
                <w:rFonts w:eastAsia="Times New Roman"/>
                <w:color w:val="000000"/>
                <w:sz w:val="22"/>
                <w:szCs w:val="22"/>
                <w:lang w:eastAsia="hr-HR"/>
              </w:rPr>
            </w:pPr>
            <w:r>
              <w:rPr>
                <w:color w:val="000000"/>
                <w:sz w:val="22"/>
                <w:szCs w:val="22"/>
              </w:rPr>
              <w:t>66</w:t>
            </w:r>
          </w:p>
        </w:tc>
        <w:tc>
          <w:tcPr>
            <w:tcW w:w="2032" w:type="dxa"/>
            <w:tcBorders>
              <w:top w:val="nil"/>
              <w:left w:val="nil"/>
              <w:bottom w:val="single" w:sz="4" w:space="0" w:color="A6A6A6"/>
              <w:right w:val="single" w:sz="4" w:space="0" w:color="A6A6A6"/>
            </w:tcBorders>
            <w:shd w:val="clear" w:color="000000" w:fill="FFFFFF"/>
            <w:noWrap/>
            <w:vAlign w:val="center"/>
            <w:hideMark/>
          </w:tcPr>
          <w:p w14:paraId="73ED91C4" w14:textId="1BEBEDEC" w:rsidR="006717EC" w:rsidRPr="00C9549D" w:rsidRDefault="00EB5637" w:rsidP="00861662">
            <w:pPr>
              <w:spacing w:line="240" w:lineRule="auto"/>
              <w:jc w:val="center"/>
              <w:rPr>
                <w:rFonts w:eastAsia="Times New Roman"/>
                <w:color w:val="000000"/>
                <w:sz w:val="22"/>
                <w:szCs w:val="22"/>
                <w:lang w:eastAsia="hr-HR"/>
              </w:rPr>
            </w:pPr>
            <w:r>
              <w:rPr>
                <w:color w:val="000000"/>
                <w:sz w:val="22"/>
                <w:szCs w:val="22"/>
              </w:rPr>
              <w:t>83</w:t>
            </w:r>
          </w:p>
        </w:tc>
      </w:tr>
      <w:tr w:rsidR="006717EC" w:rsidRPr="00C9549D" w14:paraId="42B0DEB3" w14:textId="77777777" w:rsidTr="00ED1CA9">
        <w:trPr>
          <w:trHeight w:val="567"/>
        </w:trPr>
        <w:tc>
          <w:tcPr>
            <w:tcW w:w="2977" w:type="dxa"/>
            <w:tcBorders>
              <w:top w:val="nil"/>
              <w:left w:val="single" w:sz="4" w:space="0" w:color="A6A6A6"/>
              <w:bottom w:val="single" w:sz="4" w:space="0" w:color="A6A6A6"/>
              <w:right w:val="single" w:sz="4" w:space="0" w:color="A6A6A6"/>
            </w:tcBorders>
            <w:shd w:val="clear" w:color="000000" w:fill="002060"/>
            <w:vAlign w:val="center"/>
            <w:hideMark/>
          </w:tcPr>
          <w:p w14:paraId="5C7C601C" w14:textId="77777777" w:rsidR="006717EC" w:rsidRPr="00C9549D" w:rsidRDefault="006717EC" w:rsidP="00861662">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2031" w:type="dxa"/>
            <w:tcBorders>
              <w:top w:val="nil"/>
              <w:left w:val="nil"/>
              <w:bottom w:val="single" w:sz="4" w:space="0" w:color="A6A6A6"/>
              <w:right w:val="single" w:sz="4" w:space="0" w:color="A6A6A6"/>
            </w:tcBorders>
            <w:shd w:val="clear" w:color="000000" w:fill="002060"/>
            <w:vAlign w:val="center"/>
            <w:hideMark/>
          </w:tcPr>
          <w:p w14:paraId="2A7FFD65" w14:textId="0A7B147A" w:rsidR="006717EC" w:rsidRPr="00C9549D" w:rsidRDefault="006717EC" w:rsidP="00861662">
            <w:pPr>
              <w:spacing w:line="240" w:lineRule="auto"/>
              <w:jc w:val="center"/>
              <w:rPr>
                <w:rFonts w:eastAsia="Times New Roman"/>
                <w:color w:val="FFFFFF"/>
                <w:sz w:val="22"/>
                <w:szCs w:val="22"/>
                <w:lang w:eastAsia="hr-HR"/>
              </w:rPr>
            </w:pPr>
            <w:r w:rsidRPr="00C9549D">
              <w:rPr>
                <w:color w:val="FFFFFF"/>
                <w:sz w:val="22"/>
                <w:szCs w:val="22"/>
              </w:rPr>
              <w:t>22</w:t>
            </w:r>
          </w:p>
        </w:tc>
        <w:tc>
          <w:tcPr>
            <w:tcW w:w="2032" w:type="dxa"/>
            <w:tcBorders>
              <w:top w:val="nil"/>
              <w:left w:val="nil"/>
              <w:bottom w:val="single" w:sz="4" w:space="0" w:color="A6A6A6"/>
              <w:right w:val="single" w:sz="4" w:space="0" w:color="A6A6A6"/>
            </w:tcBorders>
            <w:shd w:val="clear" w:color="000000" w:fill="002060"/>
            <w:vAlign w:val="center"/>
            <w:hideMark/>
          </w:tcPr>
          <w:p w14:paraId="0B28E2C3" w14:textId="10DF0043" w:rsidR="006717EC" w:rsidRPr="00C9549D" w:rsidRDefault="00EB5637" w:rsidP="00861662">
            <w:pPr>
              <w:spacing w:line="240" w:lineRule="auto"/>
              <w:jc w:val="center"/>
              <w:rPr>
                <w:rFonts w:eastAsia="Times New Roman"/>
                <w:color w:val="FFFFFF"/>
                <w:sz w:val="22"/>
                <w:szCs w:val="22"/>
                <w:lang w:eastAsia="hr-HR"/>
              </w:rPr>
            </w:pPr>
            <w:r>
              <w:rPr>
                <w:color w:val="FFFFFF"/>
                <w:sz w:val="22"/>
                <w:szCs w:val="22"/>
              </w:rPr>
              <w:t>153</w:t>
            </w:r>
          </w:p>
        </w:tc>
        <w:tc>
          <w:tcPr>
            <w:tcW w:w="2032" w:type="dxa"/>
            <w:tcBorders>
              <w:top w:val="nil"/>
              <w:left w:val="nil"/>
              <w:bottom w:val="single" w:sz="4" w:space="0" w:color="A6A6A6"/>
              <w:right w:val="single" w:sz="4" w:space="0" w:color="A6A6A6"/>
            </w:tcBorders>
            <w:shd w:val="clear" w:color="000000" w:fill="002060"/>
            <w:vAlign w:val="center"/>
            <w:hideMark/>
          </w:tcPr>
          <w:p w14:paraId="3A9008DD" w14:textId="357122A4" w:rsidR="006717EC" w:rsidRPr="00C9549D" w:rsidRDefault="00EB5637" w:rsidP="00861662">
            <w:pPr>
              <w:spacing w:line="240" w:lineRule="auto"/>
              <w:jc w:val="center"/>
              <w:rPr>
                <w:rFonts w:eastAsia="Times New Roman"/>
                <w:color w:val="FFFFFF"/>
                <w:sz w:val="22"/>
                <w:szCs w:val="22"/>
                <w:lang w:eastAsia="hr-HR"/>
              </w:rPr>
            </w:pPr>
            <w:r>
              <w:rPr>
                <w:color w:val="FFFFFF"/>
                <w:sz w:val="22"/>
                <w:szCs w:val="22"/>
              </w:rPr>
              <w:t>175</w:t>
            </w:r>
          </w:p>
        </w:tc>
      </w:tr>
    </w:tbl>
    <w:p w14:paraId="506B0E7B" w14:textId="48A2B1B1" w:rsidR="0026731F" w:rsidRPr="007F2F3A" w:rsidRDefault="0026731F" w:rsidP="00F4045F">
      <w:pPr>
        <w:pStyle w:val="Heading3"/>
        <w:numPr>
          <w:ilvl w:val="2"/>
          <w:numId w:val="11"/>
        </w:numPr>
        <w:rPr>
          <w:b/>
          <w:bCs w:val="0"/>
          <w:i w:val="0"/>
          <w:iCs w:val="0"/>
        </w:rPr>
      </w:pPr>
      <w:bookmarkStart w:id="11" w:name="_Toc153269867"/>
      <w:r w:rsidRPr="007F2F3A">
        <w:rPr>
          <w:b/>
          <w:bCs w:val="0"/>
          <w:i w:val="0"/>
          <w:iCs w:val="0"/>
        </w:rPr>
        <w:t>U</w:t>
      </w:r>
      <w:r w:rsidR="00D2454D" w:rsidRPr="007F2F3A">
        <w:rPr>
          <w:b/>
          <w:bCs w:val="0"/>
          <w:i w:val="0"/>
          <w:iCs w:val="0"/>
        </w:rPr>
        <w:t>klanjanje i gradnja obiteljskih kuća</w:t>
      </w:r>
      <w:bookmarkEnd w:id="11"/>
      <w:r w:rsidR="00D2454D" w:rsidRPr="007F2F3A">
        <w:rPr>
          <w:b/>
          <w:bCs w:val="0"/>
          <w:i w:val="0"/>
          <w:iCs w:val="0"/>
        </w:rPr>
        <w:t xml:space="preserve"> </w:t>
      </w:r>
    </w:p>
    <w:p w14:paraId="36176F9B" w14:textId="0B78E80C" w:rsidR="0026731F" w:rsidRPr="0026731F" w:rsidRDefault="0026731F" w:rsidP="0026731F">
      <w:r w:rsidRPr="0026731F">
        <w:t>Na temelju Zakona o obnovi uklanjaju se zgrade, uključujući i pomoćne zgrade, koje su izgubile svoju mehaničku otpornost i/ili stabilnost u toj mjeri da su urušene i</w:t>
      </w:r>
      <w:r w:rsidR="000F26D5">
        <w:t>li</w:t>
      </w:r>
      <w:r w:rsidRPr="0026731F">
        <w:t xml:space="preserve"> da njihova obnova nije moguća. Uklanjanje</w:t>
      </w:r>
      <w:r w:rsidR="000F26D5">
        <w:t xml:space="preserve"> se </w:t>
      </w:r>
      <w:r w:rsidRPr="0026731F">
        <w:t>provod</w:t>
      </w:r>
      <w:r w:rsidR="000F26D5">
        <w:t xml:space="preserve">i </w:t>
      </w:r>
      <w:r w:rsidRPr="0026731F">
        <w:t xml:space="preserve">temeljem odluke Ministarstva ili </w:t>
      </w:r>
      <w:r w:rsidR="000F26D5">
        <w:t>po nalogu</w:t>
      </w:r>
      <w:r w:rsidR="00594CB4">
        <w:t xml:space="preserve"> građe</w:t>
      </w:r>
      <w:r w:rsidR="00903A0A">
        <w:t>vinske inspekcije Državnog inspektorata</w:t>
      </w:r>
      <w:r w:rsidR="000F26D5">
        <w:t xml:space="preserve"> (</w:t>
      </w:r>
      <w:r w:rsidR="006718C8" w:rsidRPr="0026731F">
        <w:t xml:space="preserve">u daljnjem tekstu: </w:t>
      </w:r>
      <w:r w:rsidR="000F26D5">
        <w:t>DIRH)</w:t>
      </w:r>
      <w:r w:rsidR="00903A0A">
        <w:t xml:space="preserve"> na temelj</w:t>
      </w:r>
      <w:r w:rsidR="00632FDF">
        <w:t>u članka 113.a Zakona o D</w:t>
      </w:r>
      <w:r w:rsidR="00903A0A">
        <w:t>ržavnom inspektoratu</w:t>
      </w:r>
      <w:r w:rsidR="00AC7FE1">
        <w:t xml:space="preserve"> („Narodne novine“,</w:t>
      </w:r>
      <w:r w:rsidR="00632FDF">
        <w:t xml:space="preserve"> br.</w:t>
      </w:r>
      <w:r w:rsidR="00CD51F4">
        <w:t xml:space="preserve"> </w:t>
      </w:r>
      <w:r w:rsidR="00632FDF">
        <w:t xml:space="preserve">115/18., </w:t>
      </w:r>
      <w:r w:rsidR="00CD51F4">
        <w:t>117</w:t>
      </w:r>
      <w:r w:rsidR="00FF660B">
        <w:t>/21</w:t>
      </w:r>
      <w:r w:rsidR="00AC7FE1">
        <w:t>.</w:t>
      </w:r>
      <w:r w:rsidR="00632FDF">
        <w:t xml:space="preserve"> i 67/23.</w:t>
      </w:r>
      <w:r w:rsidR="00FF660B">
        <w:t xml:space="preserve">), </w:t>
      </w:r>
      <w:r w:rsidRPr="0026731F">
        <w:t>u slučaju u kojem se radi o zgradi čiji ostaci neposredno prijete sigurnosti i zdravlju ljudi. Prije novele Zakona o obnovi iz listopada 2021. godine hitna uklanjanja provodio je Stožer civilne zaštite Republike Hrvatske (u daljnjem tekstu: Stožer civilne zaštite)</w:t>
      </w:r>
      <w:r w:rsidR="00FF660B">
        <w:t xml:space="preserve"> i </w:t>
      </w:r>
      <w:r w:rsidR="006718C8">
        <w:t>DIRH na temelju odluka Stožera civilne zaštite.</w:t>
      </w:r>
    </w:p>
    <w:p w14:paraId="6B0D3801" w14:textId="77777777" w:rsidR="0026731F" w:rsidRPr="0026731F" w:rsidRDefault="0026731F" w:rsidP="0026731F"/>
    <w:p w14:paraId="752A5E1E" w14:textId="6293D427" w:rsidR="0026731F" w:rsidRPr="0026731F" w:rsidRDefault="0026731F" w:rsidP="0026731F">
      <w:r w:rsidRPr="0026731F">
        <w:t xml:space="preserve">Od početka provedbe obnove do </w:t>
      </w:r>
      <w:r w:rsidR="008B7703">
        <w:t>30. lipnja 2023.</w:t>
      </w:r>
      <w:r w:rsidRPr="0026731F">
        <w:t xml:space="preserve"> izvršeno je ukupno 1.</w:t>
      </w:r>
      <w:r w:rsidR="00BD6723">
        <w:t>161</w:t>
      </w:r>
      <w:r w:rsidR="00632FDF">
        <w:t xml:space="preserve">  uklanjanje</w:t>
      </w:r>
      <w:r w:rsidRPr="0026731F">
        <w:t xml:space="preserve">, od čega </w:t>
      </w:r>
      <w:r w:rsidR="00BD6723">
        <w:t>su</w:t>
      </w:r>
      <w:r w:rsidRPr="0026731F">
        <w:t xml:space="preserve"> 20</w:t>
      </w:r>
      <w:r w:rsidR="00BD6723">
        <w:t>4</w:t>
      </w:r>
      <w:r w:rsidRPr="0026731F">
        <w:t xml:space="preserve"> uklanjanja izvršen</w:t>
      </w:r>
      <w:r w:rsidR="00BD6723">
        <w:t>a</w:t>
      </w:r>
      <w:r w:rsidRPr="0026731F">
        <w:t xml:space="preserve"> tijekom izvještajnog razdoblja. Od ukupnog broja</w:t>
      </w:r>
      <w:r w:rsidR="00BD6723">
        <w:t>,</w:t>
      </w:r>
      <w:r w:rsidRPr="0026731F">
        <w:t xml:space="preserve"> </w:t>
      </w:r>
      <w:r w:rsidR="00BD6723">
        <w:t>90</w:t>
      </w:r>
      <w:r w:rsidR="003C5AFE">
        <w:t>6</w:t>
      </w:r>
      <w:r w:rsidR="00632FDF">
        <w:t xml:space="preserve"> </w:t>
      </w:r>
      <w:r w:rsidRPr="0026731F">
        <w:t>uklanjanja izvrši</w:t>
      </w:r>
      <w:r w:rsidR="003C5AFE">
        <w:t xml:space="preserve">li su Stožer civilne zaštite </w:t>
      </w:r>
      <w:r w:rsidRPr="0026731F">
        <w:t xml:space="preserve">i DIRH, a 255 uklanjanja </w:t>
      </w:r>
      <w:r w:rsidR="00E60BA6">
        <w:t>provedben</w:t>
      </w:r>
      <w:r w:rsidR="00D01857">
        <w:t>a</w:t>
      </w:r>
      <w:r w:rsidR="00E60BA6">
        <w:t xml:space="preserve"> tijela</w:t>
      </w:r>
      <w:r w:rsidRPr="0026731F">
        <w:t>. Tijekom izvještajnog razdoblja uklonjene su 20</w:t>
      </w:r>
      <w:r w:rsidR="00D01857">
        <w:t>4</w:t>
      </w:r>
      <w:r w:rsidRPr="0026731F">
        <w:t xml:space="preserve"> zgrade što je </w:t>
      </w:r>
      <w:r w:rsidR="00E41F9B">
        <w:t>55</w:t>
      </w:r>
      <w:r w:rsidR="008B3B64">
        <w:t xml:space="preserve"> %</w:t>
      </w:r>
      <w:r w:rsidRPr="0026731F">
        <w:t xml:space="preserve"> ukupnog </w:t>
      </w:r>
      <w:r w:rsidR="00EF56BA">
        <w:t>broja uklonjenih zgrada</w:t>
      </w:r>
      <w:r w:rsidRPr="0026731F">
        <w:t xml:space="preserve"> u 2022. godini </w:t>
      </w:r>
      <w:r w:rsidR="00E41F9B">
        <w:t>(372)</w:t>
      </w:r>
      <w:r w:rsidR="00594CB4">
        <w:t xml:space="preserve"> </w:t>
      </w:r>
      <w:r w:rsidRPr="0026731F">
        <w:t>što je pokazatelj ubrzanja provedbe procesa uklanjanja.</w:t>
      </w:r>
    </w:p>
    <w:p w14:paraId="7569AA7E" w14:textId="77777777" w:rsidR="0026731F" w:rsidRPr="0026731F" w:rsidRDefault="0026731F" w:rsidP="0026731F">
      <w:pPr>
        <w:rPr>
          <w:i/>
          <w:iCs/>
        </w:rPr>
      </w:pPr>
    </w:p>
    <w:p w14:paraId="71BE9EE1" w14:textId="287D7281" w:rsidR="0026731F" w:rsidRPr="002B0278" w:rsidRDefault="0026731F" w:rsidP="002B0278">
      <w:pPr>
        <w:spacing w:before="60" w:after="60"/>
        <w:rPr>
          <w:i/>
          <w:iCs/>
        </w:rPr>
      </w:pPr>
      <w:r w:rsidRPr="002B0278">
        <w:rPr>
          <w:i/>
          <w:iCs/>
        </w:rPr>
        <w:t xml:space="preserve">Pregled uklanjanja </w:t>
      </w:r>
      <w:r w:rsidR="00F1584C">
        <w:rPr>
          <w:i/>
          <w:iCs/>
        </w:rPr>
        <w:t>zgrada</w:t>
      </w:r>
      <w:r w:rsidRPr="002B0278">
        <w:rPr>
          <w:i/>
          <w:iCs/>
        </w:rPr>
        <w:t xml:space="preserve"> po tijelima</w:t>
      </w:r>
    </w:p>
    <w:tbl>
      <w:tblPr>
        <w:tblW w:w="9067" w:type="dxa"/>
        <w:tblLook w:val="04A0" w:firstRow="1" w:lastRow="0" w:firstColumn="1" w:lastColumn="0" w:noHBand="0" w:noVBand="1"/>
      </w:tblPr>
      <w:tblGrid>
        <w:gridCol w:w="2689"/>
        <w:gridCol w:w="2126"/>
        <w:gridCol w:w="2126"/>
        <w:gridCol w:w="2126"/>
      </w:tblGrid>
      <w:tr w:rsidR="0026731F" w:rsidRPr="0026731F" w14:paraId="67F4BD75" w14:textId="77777777" w:rsidTr="00861662">
        <w:trPr>
          <w:trHeight w:val="600"/>
        </w:trPr>
        <w:tc>
          <w:tcPr>
            <w:tcW w:w="268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8E2085D" w14:textId="77777777" w:rsidR="0026731F" w:rsidRPr="006A068F" w:rsidRDefault="0026731F" w:rsidP="0026731F">
            <w:pPr>
              <w:spacing w:line="240" w:lineRule="auto"/>
              <w:jc w:val="center"/>
              <w:rPr>
                <w:rFonts w:eastAsia="Times New Roman"/>
                <w:color w:val="FFFFFF"/>
                <w:sz w:val="22"/>
                <w:szCs w:val="22"/>
                <w:lang w:eastAsia="hr-HR"/>
              </w:rPr>
            </w:pPr>
            <w:r w:rsidRPr="006A068F">
              <w:rPr>
                <w:rFonts w:eastAsia="Times New Roman"/>
                <w:color w:val="FFFFFF"/>
                <w:sz w:val="22"/>
                <w:szCs w:val="22"/>
                <w:lang w:eastAsia="hr-HR"/>
              </w:rPr>
              <w:t>OPIS</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52679D8B" w14:textId="5B184675" w:rsidR="0026731F" w:rsidRPr="006A068F" w:rsidRDefault="0026731F" w:rsidP="0026731F">
            <w:pPr>
              <w:spacing w:line="240" w:lineRule="auto"/>
              <w:jc w:val="center"/>
              <w:rPr>
                <w:color w:val="FFFFFF"/>
                <w:sz w:val="22"/>
                <w:szCs w:val="22"/>
                <w:lang w:eastAsia="hr-HR"/>
              </w:rPr>
            </w:pPr>
            <w:r w:rsidRPr="006A068F">
              <w:rPr>
                <w:color w:val="FFFFFF"/>
                <w:sz w:val="22"/>
                <w:szCs w:val="22"/>
              </w:rPr>
              <w:t>Stanje na</w:t>
            </w:r>
            <w:r w:rsidRPr="006A068F">
              <w:rPr>
                <w:color w:val="FFFFFF"/>
                <w:sz w:val="22"/>
                <w:szCs w:val="22"/>
              </w:rPr>
              <w:br/>
              <w:t>31.</w:t>
            </w:r>
            <w:r w:rsidR="00051E36">
              <w:rPr>
                <w:color w:val="FFFFFF"/>
                <w:sz w:val="22"/>
                <w:szCs w:val="22"/>
              </w:rPr>
              <w:t xml:space="preserve">prosinca </w:t>
            </w:r>
            <w:r w:rsidRPr="006A068F">
              <w:rPr>
                <w:color w:val="FFFFFF"/>
                <w:sz w:val="22"/>
                <w:szCs w:val="22"/>
              </w:rPr>
              <w:t>2022.</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6C13BB74" w14:textId="4D53D7FC" w:rsidR="0026731F" w:rsidRPr="006A068F" w:rsidRDefault="0026731F" w:rsidP="0026731F">
            <w:pPr>
              <w:spacing w:line="240" w:lineRule="auto"/>
              <w:jc w:val="center"/>
              <w:rPr>
                <w:rFonts w:eastAsia="Times New Roman"/>
                <w:color w:val="FFFFFF"/>
                <w:sz w:val="22"/>
                <w:szCs w:val="22"/>
                <w:lang w:eastAsia="hr-HR"/>
              </w:rPr>
            </w:pPr>
            <w:r w:rsidRPr="006A068F">
              <w:rPr>
                <w:rFonts w:eastAsia="Times New Roman"/>
                <w:color w:val="FFFFFF"/>
                <w:sz w:val="22"/>
                <w:szCs w:val="22"/>
                <w:lang w:eastAsia="hr-HR"/>
              </w:rPr>
              <w:t>Stanje na</w:t>
            </w:r>
            <w:r w:rsidRPr="006A068F">
              <w:rPr>
                <w:rFonts w:eastAsia="Times New Roman"/>
                <w:color w:val="FFFFFF"/>
                <w:sz w:val="22"/>
                <w:szCs w:val="22"/>
                <w:lang w:eastAsia="hr-HR"/>
              </w:rPr>
              <w:br/>
              <w:t>30.</w:t>
            </w:r>
            <w:r w:rsidR="00051E36">
              <w:rPr>
                <w:rFonts w:eastAsia="Times New Roman"/>
                <w:color w:val="FFFFFF"/>
                <w:sz w:val="22"/>
                <w:szCs w:val="22"/>
                <w:lang w:eastAsia="hr-HR"/>
              </w:rPr>
              <w:t xml:space="preserve"> lipnja </w:t>
            </w:r>
            <w:r w:rsidRPr="006A068F">
              <w:rPr>
                <w:rFonts w:eastAsia="Times New Roman"/>
                <w:color w:val="FFFFFF"/>
                <w:sz w:val="22"/>
                <w:szCs w:val="22"/>
                <w:lang w:eastAsia="hr-HR"/>
              </w:rPr>
              <w:t>2023.</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4C0B48CD" w14:textId="77777777" w:rsidR="0026731F" w:rsidRPr="006A068F" w:rsidRDefault="0026731F" w:rsidP="0026731F">
            <w:pPr>
              <w:spacing w:line="240" w:lineRule="auto"/>
              <w:jc w:val="center"/>
              <w:rPr>
                <w:rFonts w:eastAsia="Times New Roman"/>
                <w:color w:val="FFFFFF"/>
                <w:sz w:val="20"/>
                <w:szCs w:val="20"/>
                <w:lang w:eastAsia="hr-HR"/>
              </w:rPr>
            </w:pPr>
            <w:r w:rsidRPr="006A068F">
              <w:rPr>
                <w:rFonts w:eastAsia="Times New Roman"/>
                <w:color w:val="FFFFFF"/>
                <w:sz w:val="20"/>
                <w:szCs w:val="20"/>
                <w:lang w:eastAsia="hr-HR"/>
              </w:rPr>
              <w:t>Realizacija tijekom 2023. godine</w:t>
            </w:r>
          </w:p>
        </w:tc>
      </w:tr>
      <w:tr w:rsidR="00BD6723" w:rsidRPr="0026731F" w14:paraId="26E62B24" w14:textId="77777777" w:rsidTr="005F4BF2">
        <w:trPr>
          <w:trHeight w:val="340"/>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33151B4E" w14:textId="77777777" w:rsidR="00BD6723" w:rsidRPr="006A068F" w:rsidRDefault="00BD6723" w:rsidP="00BD6723">
            <w:pPr>
              <w:spacing w:line="240" w:lineRule="auto"/>
              <w:ind w:firstLineChars="100" w:firstLine="220"/>
              <w:jc w:val="left"/>
              <w:rPr>
                <w:color w:val="000000"/>
                <w:sz w:val="22"/>
                <w:szCs w:val="22"/>
                <w:lang w:eastAsia="hr-HR"/>
              </w:rPr>
            </w:pPr>
            <w:r w:rsidRPr="006A068F">
              <w:rPr>
                <w:color w:val="000000"/>
                <w:sz w:val="22"/>
                <w:szCs w:val="22"/>
              </w:rPr>
              <w:t>Ministarstvo</w:t>
            </w:r>
          </w:p>
        </w:tc>
        <w:tc>
          <w:tcPr>
            <w:tcW w:w="2126" w:type="dxa"/>
            <w:tcBorders>
              <w:top w:val="nil"/>
              <w:left w:val="nil"/>
              <w:bottom w:val="single" w:sz="4" w:space="0" w:color="A6A6A6"/>
              <w:right w:val="single" w:sz="4" w:space="0" w:color="A6A6A6"/>
            </w:tcBorders>
            <w:shd w:val="clear" w:color="000000" w:fill="FFFFFF"/>
            <w:vAlign w:val="center"/>
            <w:hideMark/>
          </w:tcPr>
          <w:p w14:paraId="4BC54518" w14:textId="59DDE94B" w:rsidR="00BD6723" w:rsidRPr="006A068F" w:rsidRDefault="00BD6723" w:rsidP="00BD6723">
            <w:pPr>
              <w:spacing w:line="240" w:lineRule="auto"/>
              <w:jc w:val="center"/>
              <w:rPr>
                <w:rFonts w:eastAsia="Times New Roman"/>
                <w:color w:val="000000"/>
                <w:sz w:val="22"/>
                <w:szCs w:val="22"/>
                <w:lang w:eastAsia="hr-HR"/>
              </w:rPr>
            </w:pPr>
            <w:r>
              <w:rPr>
                <w:color w:val="000000"/>
                <w:sz w:val="22"/>
                <w:szCs w:val="22"/>
              </w:rPr>
              <w:t>148</w:t>
            </w:r>
          </w:p>
        </w:tc>
        <w:tc>
          <w:tcPr>
            <w:tcW w:w="2126" w:type="dxa"/>
            <w:tcBorders>
              <w:top w:val="nil"/>
              <w:left w:val="nil"/>
              <w:bottom w:val="single" w:sz="4" w:space="0" w:color="A6A6A6"/>
              <w:right w:val="single" w:sz="4" w:space="0" w:color="A6A6A6"/>
            </w:tcBorders>
            <w:shd w:val="clear" w:color="000000" w:fill="FFFFFF"/>
            <w:vAlign w:val="center"/>
            <w:hideMark/>
          </w:tcPr>
          <w:p w14:paraId="69F887AD" w14:textId="4497A5D7" w:rsidR="00BD6723" w:rsidRPr="006A068F" w:rsidRDefault="00BD6723" w:rsidP="00BD6723">
            <w:pPr>
              <w:spacing w:line="240" w:lineRule="auto"/>
              <w:jc w:val="center"/>
              <w:rPr>
                <w:rFonts w:eastAsia="Times New Roman"/>
                <w:color w:val="000000"/>
                <w:sz w:val="22"/>
                <w:szCs w:val="22"/>
                <w:lang w:eastAsia="hr-HR"/>
              </w:rPr>
            </w:pPr>
            <w:r>
              <w:rPr>
                <w:color w:val="000000"/>
                <w:sz w:val="22"/>
                <w:szCs w:val="22"/>
              </w:rPr>
              <w:t>255</w:t>
            </w:r>
          </w:p>
        </w:tc>
        <w:tc>
          <w:tcPr>
            <w:tcW w:w="2126" w:type="dxa"/>
            <w:tcBorders>
              <w:top w:val="nil"/>
              <w:left w:val="nil"/>
              <w:bottom w:val="single" w:sz="4" w:space="0" w:color="A6A6A6"/>
              <w:right w:val="single" w:sz="4" w:space="0" w:color="A6A6A6"/>
            </w:tcBorders>
            <w:shd w:val="clear" w:color="000000" w:fill="FFFFFF"/>
            <w:vAlign w:val="center"/>
            <w:hideMark/>
          </w:tcPr>
          <w:p w14:paraId="7E79EF81" w14:textId="174DE033" w:rsidR="00BD6723" w:rsidRPr="006A068F" w:rsidRDefault="00BD6723" w:rsidP="00BD6723">
            <w:pPr>
              <w:spacing w:line="240" w:lineRule="auto"/>
              <w:jc w:val="center"/>
              <w:rPr>
                <w:rFonts w:eastAsia="Times New Roman"/>
                <w:color w:val="000000"/>
                <w:sz w:val="22"/>
                <w:szCs w:val="22"/>
                <w:lang w:eastAsia="hr-HR"/>
              </w:rPr>
            </w:pPr>
            <w:r>
              <w:rPr>
                <w:color w:val="000000"/>
                <w:sz w:val="22"/>
                <w:szCs w:val="22"/>
              </w:rPr>
              <w:t>107</w:t>
            </w:r>
          </w:p>
        </w:tc>
      </w:tr>
      <w:tr w:rsidR="00BD6723" w:rsidRPr="0026731F" w14:paraId="0ACA3FE9" w14:textId="77777777" w:rsidTr="005F4BF2">
        <w:trPr>
          <w:trHeight w:val="340"/>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6711C08B" w14:textId="345A7F6C" w:rsidR="00BD6723" w:rsidRPr="006A068F" w:rsidRDefault="00BD6723" w:rsidP="00BD6723">
            <w:pPr>
              <w:spacing w:line="240" w:lineRule="auto"/>
              <w:ind w:firstLineChars="100" w:firstLine="220"/>
              <w:jc w:val="left"/>
              <w:rPr>
                <w:rFonts w:eastAsia="Times New Roman"/>
                <w:color w:val="000000"/>
                <w:sz w:val="22"/>
                <w:szCs w:val="22"/>
                <w:lang w:eastAsia="hr-HR"/>
              </w:rPr>
            </w:pPr>
            <w:r w:rsidRPr="006A068F">
              <w:rPr>
                <w:rFonts w:eastAsia="Times New Roman"/>
                <w:color w:val="000000"/>
                <w:sz w:val="22"/>
                <w:szCs w:val="22"/>
                <w:lang w:eastAsia="hr-HR"/>
              </w:rPr>
              <w:t>Stožer</w:t>
            </w:r>
            <w:r w:rsidR="00594CB4">
              <w:rPr>
                <w:rFonts w:eastAsia="Times New Roman"/>
                <w:color w:val="000000"/>
                <w:sz w:val="22"/>
                <w:szCs w:val="22"/>
                <w:lang w:eastAsia="hr-HR"/>
              </w:rPr>
              <w:t xml:space="preserve"> civilne zaštite</w:t>
            </w:r>
          </w:p>
        </w:tc>
        <w:tc>
          <w:tcPr>
            <w:tcW w:w="2126" w:type="dxa"/>
            <w:tcBorders>
              <w:top w:val="nil"/>
              <w:left w:val="nil"/>
              <w:bottom w:val="single" w:sz="4" w:space="0" w:color="A6A6A6"/>
              <w:right w:val="single" w:sz="4" w:space="0" w:color="A6A6A6"/>
            </w:tcBorders>
            <w:shd w:val="clear" w:color="000000" w:fill="FFFFFF"/>
            <w:vAlign w:val="center"/>
            <w:hideMark/>
          </w:tcPr>
          <w:p w14:paraId="2F1484BD" w14:textId="6233A274" w:rsidR="00BD6723" w:rsidRPr="006A068F" w:rsidRDefault="00BD6723" w:rsidP="00BD6723">
            <w:pPr>
              <w:spacing w:line="240" w:lineRule="auto"/>
              <w:jc w:val="center"/>
              <w:rPr>
                <w:rFonts w:eastAsia="Times New Roman"/>
                <w:color w:val="000000"/>
                <w:sz w:val="22"/>
                <w:szCs w:val="22"/>
                <w:lang w:eastAsia="hr-HR"/>
              </w:rPr>
            </w:pPr>
            <w:r>
              <w:rPr>
                <w:color w:val="000000"/>
                <w:sz w:val="22"/>
                <w:szCs w:val="22"/>
              </w:rPr>
              <w:t>471</w:t>
            </w:r>
          </w:p>
        </w:tc>
        <w:tc>
          <w:tcPr>
            <w:tcW w:w="2126" w:type="dxa"/>
            <w:tcBorders>
              <w:top w:val="nil"/>
              <w:left w:val="nil"/>
              <w:bottom w:val="single" w:sz="4" w:space="0" w:color="A6A6A6"/>
              <w:right w:val="single" w:sz="4" w:space="0" w:color="A6A6A6"/>
            </w:tcBorders>
            <w:shd w:val="clear" w:color="000000" w:fill="FFFFFF"/>
            <w:vAlign w:val="center"/>
            <w:hideMark/>
          </w:tcPr>
          <w:p w14:paraId="4135243F" w14:textId="0D2780EA" w:rsidR="00BD6723" w:rsidRPr="006A068F" w:rsidRDefault="00BD6723" w:rsidP="00BD6723">
            <w:pPr>
              <w:spacing w:line="240" w:lineRule="auto"/>
              <w:jc w:val="center"/>
              <w:rPr>
                <w:rFonts w:eastAsia="Times New Roman"/>
                <w:color w:val="000000"/>
                <w:sz w:val="22"/>
                <w:szCs w:val="22"/>
                <w:lang w:eastAsia="hr-HR"/>
              </w:rPr>
            </w:pPr>
            <w:r>
              <w:rPr>
                <w:color w:val="000000"/>
                <w:sz w:val="22"/>
                <w:szCs w:val="22"/>
              </w:rPr>
              <w:t>471</w:t>
            </w:r>
          </w:p>
        </w:tc>
        <w:tc>
          <w:tcPr>
            <w:tcW w:w="2126" w:type="dxa"/>
            <w:tcBorders>
              <w:top w:val="nil"/>
              <w:left w:val="nil"/>
              <w:bottom w:val="single" w:sz="4" w:space="0" w:color="A6A6A6"/>
              <w:right w:val="single" w:sz="4" w:space="0" w:color="A6A6A6"/>
            </w:tcBorders>
            <w:shd w:val="clear" w:color="000000" w:fill="FFFFFF"/>
            <w:vAlign w:val="center"/>
            <w:hideMark/>
          </w:tcPr>
          <w:p w14:paraId="2EBC59B5" w14:textId="100F5AFB" w:rsidR="00BD6723" w:rsidRPr="006A068F" w:rsidRDefault="00BD6723" w:rsidP="00BD6723">
            <w:pPr>
              <w:spacing w:line="240" w:lineRule="auto"/>
              <w:jc w:val="center"/>
              <w:rPr>
                <w:rFonts w:eastAsia="Times New Roman"/>
                <w:color w:val="000000"/>
                <w:sz w:val="22"/>
                <w:szCs w:val="22"/>
                <w:lang w:eastAsia="hr-HR"/>
              </w:rPr>
            </w:pPr>
            <w:r>
              <w:rPr>
                <w:color w:val="000000"/>
                <w:sz w:val="22"/>
                <w:szCs w:val="22"/>
              </w:rPr>
              <w:t>0</w:t>
            </w:r>
          </w:p>
        </w:tc>
      </w:tr>
      <w:tr w:rsidR="00BD6723" w:rsidRPr="0026731F" w14:paraId="01631E24" w14:textId="77777777" w:rsidTr="005F4BF2">
        <w:trPr>
          <w:trHeight w:val="340"/>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0C02883E" w14:textId="77777777" w:rsidR="00BD6723" w:rsidRPr="006A068F" w:rsidRDefault="00BD6723" w:rsidP="00BD6723">
            <w:pPr>
              <w:spacing w:line="240" w:lineRule="auto"/>
              <w:ind w:firstLineChars="100" w:firstLine="220"/>
              <w:jc w:val="left"/>
              <w:rPr>
                <w:rFonts w:eastAsia="Times New Roman"/>
                <w:color w:val="000000"/>
                <w:sz w:val="22"/>
                <w:szCs w:val="22"/>
                <w:lang w:eastAsia="hr-HR"/>
              </w:rPr>
            </w:pPr>
            <w:r w:rsidRPr="006A068F">
              <w:rPr>
                <w:rFonts w:eastAsia="Times New Roman"/>
                <w:color w:val="000000"/>
                <w:sz w:val="22"/>
                <w:szCs w:val="22"/>
                <w:lang w:eastAsia="hr-HR"/>
              </w:rPr>
              <w:t>Državni inspektorat</w:t>
            </w:r>
          </w:p>
        </w:tc>
        <w:tc>
          <w:tcPr>
            <w:tcW w:w="2126" w:type="dxa"/>
            <w:tcBorders>
              <w:top w:val="nil"/>
              <w:left w:val="nil"/>
              <w:bottom w:val="single" w:sz="4" w:space="0" w:color="A6A6A6"/>
              <w:right w:val="single" w:sz="4" w:space="0" w:color="A6A6A6"/>
            </w:tcBorders>
            <w:shd w:val="clear" w:color="000000" w:fill="FFFFFF"/>
            <w:vAlign w:val="center"/>
            <w:hideMark/>
          </w:tcPr>
          <w:p w14:paraId="583167A5" w14:textId="0CF7D19F" w:rsidR="00BD6723" w:rsidRPr="006A068F" w:rsidRDefault="00BD6723" w:rsidP="00BD6723">
            <w:pPr>
              <w:spacing w:line="240" w:lineRule="auto"/>
              <w:jc w:val="center"/>
              <w:rPr>
                <w:rFonts w:eastAsia="Times New Roman"/>
                <w:color w:val="000000"/>
                <w:sz w:val="22"/>
                <w:szCs w:val="22"/>
                <w:lang w:eastAsia="hr-HR"/>
              </w:rPr>
            </w:pPr>
            <w:r>
              <w:rPr>
                <w:color w:val="000000"/>
                <w:sz w:val="22"/>
                <w:szCs w:val="22"/>
              </w:rPr>
              <w:t>338</w:t>
            </w:r>
          </w:p>
        </w:tc>
        <w:tc>
          <w:tcPr>
            <w:tcW w:w="2126" w:type="dxa"/>
            <w:tcBorders>
              <w:top w:val="nil"/>
              <w:left w:val="nil"/>
              <w:bottom w:val="single" w:sz="4" w:space="0" w:color="A6A6A6"/>
              <w:right w:val="single" w:sz="4" w:space="0" w:color="A6A6A6"/>
            </w:tcBorders>
            <w:shd w:val="clear" w:color="000000" w:fill="FFFFFF"/>
            <w:vAlign w:val="center"/>
            <w:hideMark/>
          </w:tcPr>
          <w:p w14:paraId="7A621CD3" w14:textId="7536E5FC" w:rsidR="00BD6723" w:rsidRPr="006A068F" w:rsidRDefault="00BD6723" w:rsidP="00BD6723">
            <w:pPr>
              <w:spacing w:line="240" w:lineRule="auto"/>
              <w:jc w:val="center"/>
              <w:rPr>
                <w:rFonts w:eastAsia="Times New Roman"/>
                <w:color w:val="000000"/>
                <w:sz w:val="22"/>
                <w:szCs w:val="22"/>
                <w:lang w:eastAsia="hr-HR"/>
              </w:rPr>
            </w:pPr>
            <w:r>
              <w:rPr>
                <w:color w:val="000000"/>
                <w:sz w:val="22"/>
                <w:szCs w:val="22"/>
              </w:rPr>
              <w:t>435</w:t>
            </w:r>
          </w:p>
        </w:tc>
        <w:tc>
          <w:tcPr>
            <w:tcW w:w="2126" w:type="dxa"/>
            <w:tcBorders>
              <w:top w:val="nil"/>
              <w:left w:val="nil"/>
              <w:bottom w:val="single" w:sz="4" w:space="0" w:color="A6A6A6"/>
              <w:right w:val="single" w:sz="4" w:space="0" w:color="A6A6A6"/>
            </w:tcBorders>
            <w:shd w:val="clear" w:color="000000" w:fill="FFFFFF"/>
            <w:vAlign w:val="center"/>
            <w:hideMark/>
          </w:tcPr>
          <w:p w14:paraId="20F8BC78" w14:textId="7035B5CE" w:rsidR="00BD6723" w:rsidRPr="006A068F" w:rsidRDefault="00BD6723" w:rsidP="00BD6723">
            <w:pPr>
              <w:spacing w:line="240" w:lineRule="auto"/>
              <w:jc w:val="center"/>
              <w:rPr>
                <w:rFonts w:eastAsia="Times New Roman"/>
                <w:color w:val="000000"/>
                <w:sz w:val="22"/>
                <w:szCs w:val="22"/>
                <w:lang w:eastAsia="hr-HR"/>
              </w:rPr>
            </w:pPr>
            <w:r>
              <w:rPr>
                <w:color w:val="000000"/>
                <w:sz w:val="22"/>
                <w:szCs w:val="22"/>
              </w:rPr>
              <w:t>97</w:t>
            </w:r>
          </w:p>
        </w:tc>
      </w:tr>
      <w:tr w:rsidR="00BD6723" w:rsidRPr="0026731F" w14:paraId="51A33628" w14:textId="77777777" w:rsidTr="005F4BF2">
        <w:trPr>
          <w:trHeight w:val="340"/>
        </w:trPr>
        <w:tc>
          <w:tcPr>
            <w:tcW w:w="2689" w:type="dxa"/>
            <w:tcBorders>
              <w:top w:val="nil"/>
              <w:left w:val="single" w:sz="4" w:space="0" w:color="A6A6A6"/>
              <w:bottom w:val="single" w:sz="4" w:space="0" w:color="A6A6A6"/>
              <w:right w:val="single" w:sz="4" w:space="0" w:color="A6A6A6"/>
            </w:tcBorders>
            <w:shd w:val="clear" w:color="000000" w:fill="002060"/>
            <w:noWrap/>
            <w:vAlign w:val="center"/>
            <w:hideMark/>
          </w:tcPr>
          <w:p w14:paraId="5287F6B0" w14:textId="77777777" w:rsidR="00BD6723" w:rsidRPr="006A068F" w:rsidRDefault="00BD6723" w:rsidP="00BD6723">
            <w:pPr>
              <w:spacing w:line="240" w:lineRule="auto"/>
              <w:jc w:val="left"/>
              <w:rPr>
                <w:rFonts w:eastAsia="Times New Roman"/>
                <w:color w:val="FFFFFF"/>
                <w:sz w:val="22"/>
                <w:szCs w:val="22"/>
                <w:lang w:eastAsia="hr-HR"/>
              </w:rPr>
            </w:pPr>
            <w:r w:rsidRPr="006A068F">
              <w:rPr>
                <w:rFonts w:eastAsia="Times New Roman"/>
                <w:color w:val="FFFFFF"/>
                <w:sz w:val="22"/>
                <w:szCs w:val="22"/>
                <w:lang w:eastAsia="hr-HR"/>
              </w:rPr>
              <w:t>UKUPNO</w:t>
            </w:r>
          </w:p>
        </w:tc>
        <w:tc>
          <w:tcPr>
            <w:tcW w:w="2126" w:type="dxa"/>
            <w:tcBorders>
              <w:top w:val="nil"/>
              <w:left w:val="nil"/>
              <w:bottom w:val="single" w:sz="4" w:space="0" w:color="A6A6A6"/>
              <w:right w:val="single" w:sz="4" w:space="0" w:color="A6A6A6"/>
            </w:tcBorders>
            <w:shd w:val="clear" w:color="000000" w:fill="002060"/>
            <w:vAlign w:val="center"/>
            <w:hideMark/>
          </w:tcPr>
          <w:p w14:paraId="450F8CD7" w14:textId="45B13650" w:rsidR="00BD6723" w:rsidRPr="006A068F" w:rsidRDefault="00BD6723" w:rsidP="00BD6723">
            <w:pPr>
              <w:spacing w:line="240" w:lineRule="auto"/>
              <w:jc w:val="center"/>
              <w:rPr>
                <w:rFonts w:eastAsia="Times New Roman"/>
                <w:color w:val="FFFFFF"/>
                <w:sz w:val="22"/>
                <w:szCs w:val="22"/>
                <w:lang w:eastAsia="hr-HR"/>
              </w:rPr>
            </w:pPr>
            <w:r>
              <w:rPr>
                <w:color w:val="FFFFFF"/>
                <w:sz w:val="22"/>
                <w:szCs w:val="22"/>
              </w:rPr>
              <w:t>957</w:t>
            </w:r>
          </w:p>
        </w:tc>
        <w:tc>
          <w:tcPr>
            <w:tcW w:w="2126" w:type="dxa"/>
            <w:tcBorders>
              <w:top w:val="nil"/>
              <w:left w:val="nil"/>
              <w:bottom w:val="single" w:sz="4" w:space="0" w:color="A6A6A6"/>
              <w:right w:val="single" w:sz="4" w:space="0" w:color="A6A6A6"/>
            </w:tcBorders>
            <w:shd w:val="clear" w:color="000000" w:fill="002060"/>
            <w:vAlign w:val="center"/>
            <w:hideMark/>
          </w:tcPr>
          <w:p w14:paraId="009ADD51" w14:textId="79C9B5C9" w:rsidR="00BD6723" w:rsidRPr="006A068F" w:rsidRDefault="00BD6723" w:rsidP="00BD6723">
            <w:pPr>
              <w:spacing w:line="240" w:lineRule="auto"/>
              <w:jc w:val="center"/>
              <w:rPr>
                <w:rFonts w:eastAsia="Times New Roman"/>
                <w:color w:val="FFFFFF"/>
                <w:sz w:val="22"/>
                <w:szCs w:val="22"/>
                <w:lang w:eastAsia="hr-HR"/>
              </w:rPr>
            </w:pPr>
            <w:r>
              <w:rPr>
                <w:color w:val="FFFFFF"/>
                <w:sz w:val="22"/>
                <w:szCs w:val="22"/>
              </w:rPr>
              <w:t>1.161</w:t>
            </w:r>
          </w:p>
        </w:tc>
        <w:tc>
          <w:tcPr>
            <w:tcW w:w="2126" w:type="dxa"/>
            <w:tcBorders>
              <w:top w:val="nil"/>
              <w:left w:val="nil"/>
              <w:bottom w:val="single" w:sz="4" w:space="0" w:color="A6A6A6"/>
              <w:right w:val="single" w:sz="4" w:space="0" w:color="A6A6A6"/>
            </w:tcBorders>
            <w:shd w:val="clear" w:color="000000" w:fill="002060"/>
            <w:vAlign w:val="center"/>
            <w:hideMark/>
          </w:tcPr>
          <w:p w14:paraId="50290B4C" w14:textId="7448A8A9" w:rsidR="00BD6723" w:rsidRPr="0026731F" w:rsidRDefault="00BD6723" w:rsidP="00BD6723">
            <w:pPr>
              <w:spacing w:line="240" w:lineRule="auto"/>
              <w:jc w:val="center"/>
              <w:rPr>
                <w:rFonts w:eastAsia="Times New Roman"/>
                <w:color w:val="FFFFFF"/>
                <w:sz w:val="22"/>
                <w:szCs w:val="22"/>
                <w:lang w:eastAsia="hr-HR"/>
              </w:rPr>
            </w:pPr>
            <w:r>
              <w:rPr>
                <w:color w:val="FFFFFF"/>
                <w:sz w:val="22"/>
                <w:szCs w:val="22"/>
              </w:rPr>
              <w:t>204</w:t>
            </w:r>
          </w:p>
        </w:tc>
      </w:tr>
    </w:tbl>
    <w:p w14:paraId="7D616FC6" w14:textId="7FFFBC8B" w:rsidR="0026731F" w:rsidRPr="0026731F" w:rsidRDefault="0026731F" w:rsidP="0026731F">
      <w:pPr>
        <w:spacing w:before="60" w:after="60"/>
      </w:pPr>
      <w:r w:rsidRPr="0026731F">
        <w:t xml:space="preserve"> </w:t>
      </w:r>
    </w:p>
    <w:p w14:paraId="37EA7629" w14:textId="2C05EBF4" w:rsidR="00455B7E" w:rsidRDefault="00921E49" w:rsidP="00921E49">
      <w:pPr>
        <w:spacing w:after="120"/>
        <w:rPr>
          <w:bCs/>
        </w:rPr>
      </w:pPr>
      <w:r w:rsidRPr="00921E49">
        <w:rPr>
          <w:bCs/>
        </w:rPr>
        <w:t>Pravo na izgradnju zamjenske obiteljske kuće ostvaruje se za obiteljske kuće koje</w:t>
      </w:r>
      <w:r>
        <w:rPr>
          <w:bCs/>
        </w:rPr>
        <w:t xml:space="preserve"> </w:t>
      </w:r>
      <w:r w:rsidRPr="00921E49">
        <w:rPr>
          <w:bCs/>
        </w:rPr>
        <w:t>s</w:t>
      </w:r>
      <w:r w:rsidR="001C2D9D">
        <w:rPr>
          <w:bCs/>
        </w:rPr>
        <w:t xml:space="preserve">e uklanjaju </w:t>
      </w:r>
      <w:r w:rsidRPr="00921E49">
        <w:rPr>
          <w:bCs/>
        </w:rPr>
        <w:t xml:space="preserve">na temelju Zakona o obnovi, </w:t>
      </w:r>
      <w:r w:rsidR="0039611E">
        <w:rPr>
          <w:bCs/>
        </w:rPr>
        <w:t>od</w:t>
      </w:r>
      <w:r w:rsidRPr="00921E49">
        <w:rPr>
          <w:bCs/>
        </w:rPr>
        <w:t>nosno odlukom Stožera civilne zaštite i rješenjem</w:t>
      </w:r>
      <w:r>
        <w:rPr>
          <w:bCs/>
        </w:rPr>
        <w:t xml:space="preserve"> </w:t>
      </w:r>
      <w:r w:rsidRPr="00921E49">
        <w:rPr>
          <w:bCs/>
        </w:rPr>
        <w:t>D</w:t>
      </w:r>
      <w:r>
        <w:rPr>
          <w:bCs/>
        </w:rPr>
        <w:t>IRH-a</w:t>
      </w:r>
      <w:r w:rsidRPr="00921E49">
        <w:rPr>
          <w:bCs/>
        </w:rPr>
        <w:t>. Rješenje o pravu gradnje donosi Ministarstvo do kvadrature</w:t>
      </w:r>
      <w:r>
        <w:rPr>
          <w:bCs/>
        </w:rPr>
        <w:t xml:space="preserve"> </w:t>
      </w:r>
      <w:r w:rsidRPr="00921E49">
        <w:rPr>
          <w:bCs/>
        </w:rPr>
        <w:t>propisane zakonom (55 m</w:t>
      </w:r>
      <w:r w:rsidRPr="000F0D39">
        <w:rPr>
          <w:bCs/>
          <w:vertAlign w:val="superscript"/>
        </w:rPr>
        <w:t>2</w:t>
      </w:r>
      <w:r w:rsidRPr="00921E49">
        <w:rPr>
          <w:bCs/>
        </w:rPr>
        <w:t>, 70 m</w:t>
      </w:r>
      <w:r w:rsidRPr="000F0D39">
        <w:rPr>
          <w:bCs/>
          <w:vertAlign w:val="superscript"/>
        </w:rPr>
        <w:t>2</w:t>
      </w:r>
      <w:r w:rsidRPr="00921E49">
        <w:rPr>
          <w:bCs/>
        </w:rPr>
        <w:t xml:space="preserve"> ili 85 m</w:t>
      </w:r>
      <w:r w:rsidRPr="000F0D39">
        <w:rPr>
          <w:bCs/>
          <w:vertAlign w:val="superscript"/>
        </w:rPr>
        <w:t>2</w:t>
      </w:r>
      <w:r w:rsidRPr="00921E49">
        <w:rPr>
          <w:bCs/>
        </w:rPr>
        <w:t>), ovisno o broju osoba koje su stanovale</w:t>
      </w:r>
      <w:r>
        <w:rPr>
          <w:bCs/>
        </w:rPr>
        <w:t xml:space="preserve"> </w:t>
      </w:r>
      <w:r w:rsidRPr="00921E49">
        <w:rPr>
          <w:bCs/>
        </w:rPr>
        <w:t xml:space="preserve">u uklonjenoj kući, uključujući i djecu rođenu i posvojenu nakon potresa. </w:t>
      </w:r>
    </w:p>
    <w:p w14:paraId="4B909A22" w14:textId="33EC2341" w:rsidR="00455B7E" w:rsidRDefault="00455B7E" w:rsidP="00921E49">
      <w:pPr>
        <w:spacing w:after="120"/>
        <w:rPr>
          <w:bCs/>
        </w:rPr>
      </w:pPr>
      <w:r>
        <w:rPr>
          <w:bCs/>
        </w:rPr>
        <w:t xml:space="preserve">Zamjenska obiteljska kuća gradi se </w:t>
      </w:r>
      <w:r w:rsidR="00A10EDD">
        <w:rPr>
          <w:bCs/>
        </w:rPr>
        <w:t xml:space="preserve">na mjestu uklonjene </w:t>
      </w:r>
      <w:r w:rsidR="0063052E">
        <w:rPr>
          <w:bCs/>
        </w:rPr>
        <w:t>kuće, osim u slučaju klizišta i drugih geolo</w:t>
      </w:r>
      <w:r w:rsidR="006961C0">
        <w:rPr>
          <w:bCs/>
        </w:rPr>
        <w:t xml:space="preserve">ških promjena koje su prouzročile promjenu temeljnih </w:t>
      </w:r>
      <w:r w:rsidR="00463074">
        <w:rPr>
          <w:bCs/>
        </w:rPr>
        <w:t>karakteristika tla.</w:t>
      </w:r>
    </w:p>
    <w:p w14:paraId="2CC3914A" w14:textId="38C3D35E" w:rsidR="00921E49" w:rsidRDefault="00921E49" w:rsidP="00921E49">
      <w:pPr>
        <w:spacing w:after="120"/>
        <w:rPr>
          <w:bCs/>
        </w:rPr>
      </w:pPr>
      <w:r w:rsidRPr="00921E49">
        <w:rPr>
          <w:bCs/>
        </w:rPr>
        <w:t>Vlasnici/suvlasnici koji ostvaruju pravo na gradnju zamjenske kuće ostvaruju i pravo na</w:t>
      </w:r>
      <w:r>
        <w:rPr>
          <w:bCs/>
        </w:rPr>
        <w:t xml:space="preserve"> </w:t>
      </w:r>
      <w:r w:rsidRPr="00921E49">
        <w:rPr>
          <w:bCs/>
        </w:rPr>
        <w:t xml:space="preserve">novčanu pomoć za opremanje u iznosu od 6.901,59 </w:t>
      </w:r>
      <w:r>
        <w:rPr>
          <w:bCs/>
        </w:rPr>
        <w:t xml:space="preserve">eura </w:t>
      </w:r>
      <w:r w:rsidRPr="00921E49">
        <w:rPr>
          <w:bCs/>
        </w:rPr>
        <w:t xml:space="preserve">do 9.423,32 </w:t>
      </w:r>
      <w:r>
        <w:rPr>
          <w:bCs/>
        </w:rPr>
        <w:t>eura</w:t>
      </w:r>
      <w:r w:rsidRPr="00921E49">
        <w:rPr>
          <w:bCs/>
        </w:rPr>
        <w:t>.</w:t>
      </w:r>
      <w:r>
        <w:rPr>
          <w:bCs/>
        </w:rPr>
        <w:t xml:space="preserve"> </w:t>
      </w:r>
      <w:r w:rsidR="00343FF8" w:rsidRPr="00343FF8">
        <w:rPr>
          <w:bCs/>
        </w:rPr>
        <w:t>Pomoć se može utrošiti na opremanje najnužnijim namještajem, kućanskim aparatima i opremom.</w:t>
      </w:r>
    </w:p>
    <w:p w14:paraId="0C25588D" w14:textId="1E92310C" w:rsidR="009725F7" w:rsidRDefault="002030FB" w:rsidP="00921E49">
      <w:pPr>
        <w:spacing w:after="120"/>
        <w:rPr>
          <w:bCs/>
        </w:rPr>
      </w:pPr>
      <w:r>
        <w:rPr>
          <w:bCs/>
        </w:rPr>
        <w:t xml:space="preserve">Novčana pomoć za gradnju obiteljske kuće može se dobiti: </w:t>
      </w:r>
      <w:r w:rsidRPr="002030FB">
        <w:rPr>
          <w:bCs/>
        </w:rPr>
        <w:t>prije početka gradnje obiteljske kuće na posebno otvoren namjenski račun korisnika</w:t>
      </w:r>
      <w:r>
        <w:rPr>
          <w:bCs/>
        </w:rPr>
        <w:t xml:space="preserve">, </w:t>
      </w:r>
      <w:r w:rsidRPr="002030FB">
        <w:rPr>
          <w:bCs/>
        </w:rPr>
        <w:t>tijekom gradnje (isplaćuje se temeljem računa ispostavljenih po pojedinačno okončanim radovima, odnosno ovjerenim privremenim i okončanim situacijama</w:t>
      </w:r>
      <w:r w:rsidR="009725F7">
        <w:rPr>
          <w:bCs/>
        </w:rPr>
        <w:t xml:space="preserve">) te </w:t>
      </w:r>
      <w:r w:rsidRPr="002030FB">
        <w:rPr>
          <w:bCs/>
        </w:rPr>
        <w:t>nakon završene gradnje (isplaćuje se nakon završetka svih radova)</w:t>
      </w:r>
      <w:r w:rsidR="009725F7">
        <w:rPr>
          <w:bCs/>
        </w:rPr>
        <w:t xml:space="preserve">. </w:t>
      </w:r>
    </w:p>
    <w:p w14:paraId="3B0A7797" w14:textId="6F88C769" w:rsidR="003030D7" w:rsidRDefault="008F2FD7" w:rsidP="00921E49">
      <w:pPr>
        <w:spacing w:after="120"/>
        <w:rPr>
          <w:bCs/>
        </w:rPr>
      </w:pPr>
      <w:r>
        <w:rPr>
          <w:bCs/>
        </w:rPr>
        <w:t xml:space="preserve">U slučaju modela novčane pomoći vlasnik ostvaruje pravo na </w:t>
      </w:r>
      <w:r w:rsidRPr="008F2FD7">
        <w:rPr>
          <w:bCs/>
        </w:rPr>
        <w:t xml:space="preserve">naknadu troška koordinacije samoobnove u iznosu od 3.318,07 </w:t>
      </w:r>
      <w:r>
        <w:rPr>
          <w:bCs/>
        </w:rPr>
        <w:t xml:space="preserve">eura. </w:t>
      </w:r>
    </w:p>
    <w:p w14:paraId="71F1401B" w14:textId="77777777" w:rsidR="004922D5" w:rsidRDefault="004922D5" w:rsidP="0003730A">
      <w:pPr>
        <w:spacing w:before="60" w:after="60"/>
        <w:rPr>
          <w:b/>
          <w:bCs/>
        </w:rPr>
      </w:pPr>
    </w:p>
    <w:p w14:paraId="0C313892" w14:textId="02E6F929" w:rsidR="00311996" w:rsidRPr="0003730A" w:rsidRDefault="00311996" w:rsidP="0003730A">
      <w:pPr>
        <w:spacing w:before="60" w:after="60"/>
        <w:rPr>
          <w:b/>
          <w:bCs/>
        </w:rPr>
      </w:pPr>
      <w:r w:rsidRPr="0003730A">
        <w:rPr>
          <w:b/>
          <w:bCs/>
        </w:rPr>
        <w:t xml:space="preserve">Završeni radovi </w:t>
      </w:r>
      <w:r w:rsidR="00656BF7" w:rsidRPr="0003730A">
        <w:rPr>
          <w:b/>
          <w:bCs/>
        </w:rPr>
        <w:t xml:space="preserve">gradnje obiteljskih kuća </w:t>
      </w:r>
    </w:p>
    <w:p w14:paraId="1F558563" w14:textId="77777777" w:rsidR="003030D7" w:rsidRDefault="003030D7" w:rsidP="00477F44"/>
    <w:p w14:paraId="4C35D6E9" w14:textId="1DD44C62" w:rsidR="002536E7" w:rsidRPr="00C9549D" w:rsidRDefault="005B6F6A" w:rsidP="00477F44">
      <w:r w:rsidRPr="00C9549D">
        <w:t>Na</w:t>
      </w:r>
      <w:r w:rsidR="00C44080">
        <w:t xml:space="preserve"> dan</w:t>
      </w:r>
      <w:r w:rsidRPr="00C9549D">
        <w:t xml:space="preserve"> </w:t>
      </w:r>
      <w:r w:rsidR="008B7703">
        <w:t>31. prosinca 2022.</w:t>
      </w:r>
      <w:r w:rsidRPr="00C9549D">
        <w:t xml:space="preserve"> nije bilo </w:t>
      </w:r>
      <w:r w:rsidR="00A92058" w:rsidRPr="00C9549D">
        <w:t>završenih gradnji zamjenskih obiteljskih kuća, a u izvještajnom razdoblju završeno je</w:t>
      </w:r>
      <w:r w:rsidR="00F32B56" w:rsidRPr="00C9549D">
        <w:t xml:space="preserve"> </w:t>
      </w:r>
      <w:r w:rsidR="00C7179F">
        <w:t>16</w:t>
      </w:r>
      <w:r w:rsidR="00E072CA" w:rsidRPr="00C9549D">
        <w:t xml:space="preserve"> gradnji zamjenskih obiteljskih kuća od čega se 1</w:t>
      </w:r>
      <w:r w:rsidR="00C7179F">
        <w:t>5</w:t>
      </w:r>
      <w:r w:rsidR="00E072CA" w:rsidRPr="00C9549D">
        <w:t xml:space="preserve"> odnosi na organiziranu </w:t>
      </w:r>
      <w:r w:rsidR="003C0BF6" w:rsidRPr="00C9549D">
        <w:t xml:space="preserve">gradnju zamjenskih obiteljskih kuća, a jedna na </w:t>
      </w:r>
      <w:r w:rsidR="00957972" w:rsidRPr="00C9549D">
        <w:t>novčanu pomoć umjesto gradnje obiteljske kuće.</w:t>
      </w:r>
    </w:p>
    <w:p w14:paraId="3B47F4F9" w14:textId="77777777" w:rsidR="00BC2A18" w:rsidRPr="00C9549D" w:rsidRDefault="00BC2A18" w:rsidP="00477F44"/>
    <w:p w14:paraId="71AAB3CC" w14:textId="0172A0CA" w:rsidR="004D272B" w:rsidRPr="00C9549D" w:rsidRDefault="00A81161" w:rsidP="002B0278">
      <w:pPr>
        <w:spacing w:before="60" w:after="60"/>
        <w:rPr>
          <w:i/>
          <w:iCs/>
        </w:rPr>
      </w:pPr>
      <w:r w:rsidRPr="00C9549D">
        <w:rPr>
          <w:i/>
          <w:iCs/>
        </w:rPr>
        <w:t xml:space="preserve">Pregled završenih radova </w:t>
      </w:r>
      <w:r w:rsidR="00F64C1B" w:rsidRPr="00C9549D">
        <w:rPr>
          <w:i/>
          <w:iCs/>
        </w:rPr>
        <w:t xml:space="preserve">- </w:t>
      </w:r>
      <w:r w:rsidRPr="00C9549D">
        <w:rPr>
          <w:i/>
          <w:iCs/>
        </w:rPr>
        <w:t xml:space="preserve">gradnje zamjenskih obiteljskih kuća po </w:t>
      </w:r>
      <w:r w:rsidR="00BC2A18" w:rsidRPr="00C9549D">
        <w:rPr>
          <w:i/>
          <w:iCs/>
        </w:rPr>
        <w:t>lokaciji i vrsti obnove</w:t>
      </w:r>
    </w:p>
    <w:tbl>
      <w:tblPr>
        <w:tblW w:w="9072" w:type="dxa"/>
        <w:tblInd w:w="-5" w:type="dxa"/>
        <w:tblLayout w:type="fixed"/>
        <w:tblLook w:val="04A0" w:firstRow="1" w:lastRow="0" w:firstColumn="1" w:lastColumn="0" w:noHBand="0" w:noVBand="1"/>
      </w:tblPr>
      <w:tblGrid>
        <w:gridCol w:w="3401"/>
        <w:gridCol w:w="1890"/>
        <w:gridCol w:w="1890"/>
        <w:gridCol w:w="1891"/>
      </w:tblGrid>
      <w:tr w:rsidR="005A3018" w:rsidRPr="00C9549D" w14:paraId="22A97E00" w14:textId="77777777" w:rsidTr="00D76734">
        <w:trPr>
          <w:trHeight w:val="874"/>
        </w:trPr>
        <w:tc>
          <w:tcPr>
            <w:tcW w:w="3401"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43B7FFC9" w14:textId="77777777" w:rsidR="005A3018" w:rsidRPr="00C9549D" w:rsidRDefault="005A3018" w:rsidP="002536E7">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890" w:type="dxa"/>
            <w:tcBorders>
              <w:top w:val="single" w:sz="4" w:space="0" w:color="A6A6A6"/>
              <w:left w:val="nil"/>
              <w:bottom w:val="single" w:sz="4" w:space="0" w:color="A6A6A6"/>
              <w:right w:val="single" w:sz="4" w:space="0" w:color="A6A6A6"/>
            </w:tcBorders>
            <w:shd w:val="clear" w:color="000000" w:fill="002060"/>
            <w:vAlign w:val="center"/>
            <w:hideMark/>
          </w:tcPr>
          <w:p w14:paraId="1B65DA5A" w14:textId="1AB3F402" w:rsidR="005A3018" w:rsidRPr="00C9549D" w:rsidRDefault="005A3018" w:rsidP="002536E7">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r w:rsidRPr="00C9549D">
              <w:rPr>
                <w:rFonts w:eastAsia="Times New Roman"/>
                <w:color w:val="FFFFFF"/>
                <w:sz w:val="22"/>
                <w:szCs w:val="22"/>
                <w:lang w:eastAsia="hr-HR"/>
              </w:rPr>
              <w:br/>
              <w:t>31.</w:t>
            </w:r>
            <w:r w:rsidR="00016C6D">
              <w:rPr>
                <w:rFonts w:eastAsia="Times New Roman"/>
                <w:color w:val="FFFFFF"/>
                <w:sz w:val="22"/>
                <w:szCs w:val="22"/>
                <w:lang w:eastAsia="hr-HR"/>
              </w:rPr>
              <w:t xml:space="preserve">prosinca </w:t>
            </w:r>
            <w:r w:rsidRPr="00C9549D">
              <w:rPr>
                <w:rFonts w:eastAsia="Times New Roman"/>
                <w:color w:val="FFFFFF"/>
                <w:sz w:val="22"/>
                <w:szCs w:val="22"/>
                <w:lang w:eastAsia="hr-HR"/>
              </w:rPr>
              <w:t>2022.</w:t>
            </w:r>
          </w:p>
        </w:tc>
        <w:tc>
          <w:tcPr>
            <w:tcW w:w="1890" w:type="dxa"/>
            <w:tcBorders>
              <w:top w:val="single" w:sz="4" w:space="0" w:color="A6A6A6"/>
              <w:left w:val="nil"/>
              <w:bottom w:val="single" w:sz="4" w:space="0" w:color="A6A6A6"/>
              <w:right w:val="single" w:sz="4" w:space="0" w:color="A6A6A6"/>
            </w:tcBorders>
            <w:shd w:val="clear" w:color="000000" w:fill="002060"/>
            <w:vAlign w:val="center"/>
            <w:hideMark/>
          </w:tcPr>
          <w:p w14:paraId="2D766326" w14:textId="4FFE1EAC" w:rsidR="005A3018" w:rsidRPr="00C9549D" w:rsidRDefault="002E3DF8" w:rsidP="002536E7">
            <w:pPr>
              <w:spacing w:line="240" w:lineRule="auto"/>
              <w:jc w:val="center"/>
              <w:rPr>
                <w:rFonts w:eastAsia="Times New Roman"/>
                <w:color w:val="FFFFFF"/>
                <w:sz w:val="22"/>
                <w:szCs w:val="22"/>
                <w:lang w:eastAsia="hr-HR"/>
              </w:rPr>
            </w:pPr>
            <w:r>
              <w:rPr>
                <w:color w:val="FFFFFF"/>
                <w:sz w:val="22"/>
                <w:szCs w:val="22"/>
              </w:rPr>
              <w:t xml:space="preserve"> Realizacija tijekom 2023. godine </w:t>
            </w:r>
          </w:p>
        </w:tc>
        <w:tc>
          <w:tcPr>
            <w:tcW w:w="1891" w:type="dxa"/>
            <w:tcBorders>
              <w:top w:val="single" w:sz="4" w:space="0" w:color="A6A6A6"/>
              <w:left w:val="nil"/>
              <w:bottom w:val="single" w:sz="4" w:space="0" w:color="A6A6A6"/>
              <w:right w:val="single" w:sz="4" w:space="0" w:color="A6A6A6"/>
            </w:tcBorders>
            <w:shd w:val="clear" w:color="000000" w:fill="002060"/>
            <w:vAlign w:val="center"/>
            <w:hideMark/>
          </w:tcPr>
          <w:p w14:paraId="31C661FA" w14:textId="186F6948" w:rsidR="005A3018" w:rsidRPr="00C9549D" w:rsidRDefault="002E3DF8" w:rsidP="002536E7">
            <w:pPr>
              <w:spacing w:line="240" w:lineRule="auto"/>
              <w:jc w:val="center"/>
              <w:rPr>
                <w:rFonts w:eastAsia="Times New Roman"/>
                <w:color w:val="FFFFFF"/>
                <w:sz w:val="20"/>
                <w:szCs w:val="20"/>
                <w:lang w:eastAsia="hr-HR"/>
              </w:rPr>
            </w:pPr>
            <w:r>
              <w:rPr>
                <w:color w:val="FFFFFF"/>
                <w:sz w:val="22"/>
                <w:szCs w:val="22"/>
              </w:rPr>
              <w:t xml:space="preserve"> Stanje na 30.</w:t>
            </w:r>
            <w:r w:rsidR="00016C6D">
              <w:rPr>
                <w:color w:val="FFFFFF"/>
                <w:sz w:val="22"/>
                <w:szCs w:val="22"/>
              </w:rPr>
              <w:t xml:space="preserve">lipnja </w:t>
            </w:r>
            <w:r>
              <w:rPr>
                <w:color w:val="FFFFFF"/>
                <w:sz w:val="22"/>
                <w:szCs w:val="22"/>
              </w:rPr>
              <w:t xml:space="preserve">2023. </w:t>
            </w:r>
          </w:p>
        </w:tc>
      </w:tr>
      <w:tr w:rsidR="00A81161" w:rsidRPr="00C9549D" w14:paraId="1A5D0D36" w14:textId="77777777" w:rsidTr="00D76734">
        <w:trPr>
          <w:trHeight w:val="397"/>
        </w:trPr>
        <w:tc>
          <w:tcPr>
            <w:tcW w:w="3401" w:type="dxa"/>
            <w:tcBorders>
              <w:top w:val="nil"/>
              <w:left w:val="single" w:sz="4" w:space="0" w:color="A6A6A6"/>
              <w:bottom w:val="single" w:sz="4" w:space="0" w:color="A6A6A6"/>
              <w:right w:val="single" w:sz="4" w:space="0" w:color="A6A6A6"/>
            </w:tcBorders>
            <w:shd w:val="clear" w:color="000000" w:fill="D9E1F2"/>
            <w:noWrap/>
            <w:vAlign w:val="center"/>
            <w:hideMark/>
          </w:tcPr>
          <w:p w14:paraId="5B539918" w14:textId="77777777" w:rsidR="00A81161" w:rsidRPr="00C9549D" w:rsidRDefault="00A81161" w:rsidP="00311996">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Organizirana gradnja</w:t>
            </w:r>
          </w:p>
        </w:tc>
        <w:tc>
          <w:tcPr>
            <w:tcW w:w="1890" w:type="dxa"/>
            <w:tcBorders>
              <w:top w:val="nil"/>
              <w:left w:val="nil"/>
              <w:bottom w:val="single" w:sz="4" w:space="0" w:color="A6A6A6"/>
              <w:right w:val="single" w:sz="4" w:space="0" w:color="A6A6A6"/>
            </w:tcBorders>
            <w:shd w:val="clear" w:color="000000" w:fill="D9E1F2"/>
            <w:noWrap/>
            <w:vAlign w:val="center"/>
            <w:hideMark/>
          </w:tcPr>
          <w:p w14:paraId="77268D85" w14:textId="77777777" w:rsidR="00A81161" w:rsidRPr="00C9549D" w:rsidRDefault="00A81161" w:rsidP="00A81161">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0</w:t>
            </w:r>
          </w:p>
        </w:tc>
        <w:tc>
          <w:tcPr>
            <w:tcW w:w="1890" w:type="dxa"/>
            <w:tcBorders>
              <w:top w:val="nil"/>
              <w:left w:val="nil"/>
              <w:bottom w:val="single" w:sz="4" w:space="0" w:color="A6A6A6"/>
              <w:right w:val="single" w:sz="4" w:space="0" w:color="A6A6A6"/>
            </w:tcBorders>
            <w:shd w:val="clear" w:color="000000" w:fill="D9E1F2"/>
            <w:noWrap/>
            <w:vAlign w:val="center"/>
            <w:hideMark/>
          </w:tcPr>
          <w:p w14:paraId="1D10208E" w14:textId="317A0F94" w:rsidR="00A81161" w:rsidRPr="00C9549D" w:rsidRDefault="002E3DF8" w:rsidP="00A81161">
            <w:pPr>
              <w:spacing w:line="240" w:lineRule="auto"/>
              <w:jc w:val="center"/>
              <w:rPr>
                <w:rFonts w:eastAsia="Times New Roman"/>
                <w:color w:val="000000"/>
                <w:sz w:val="22"/>
                <w:szCs w:val="22"/>
                <w:lang w:eastAsia="hr-HR"/>
              </w:rPr>
            </w:pPr>
            <w:r>
              <w:rPr>
                <w:color w:val="000000"/>
                <w:sz w:val="22"/>
                <w:szCs w:val="22"/>
              </w:rPr>
              <w:t>1</w:t>
            </w:r>
            <w:r w:rsidR="00C7179F">
              <w:rPr>
                <w:color w:val="000000"/>
                <w:sz w:val="22"/>
                <w:szCs w:val="22"/>
              </w:rPr>
              <w:t>5</w:t>
            </w:r>
          </w:p>
        </w:tc>
        <w:tc>
          <w:tcPr>
            <w:tcW w:w="1891" w:type="dxa"/>
            <w:tcBorders>
              <w:top w:val="nil"/>
              <w:left w:val="nil"/>
              <w:bottom w:val="single" w:sz="4" w:space="0" w:color="A6A6A6"/>
              <w:right w:val="single" w:sz="4" w:space="0" w:color="A6A6A6"/>
            </w:tcBorders>
            <w:shd w:val="clear" w:color="000000" w:fill="D9E1F2"/>
            <w:noWrap/>
            <w:vAlign w:val="center"/>
            <w:hideMark/>
          </w:tcPr>
          <w:p w14:paraId="0EBD972B" w14:textId="4F15B1E5" w:rsidR="00A81161" w:rsidRPr="00C9549D" w:rsidRDefault="002E3DF8" w:rsidP="00A81161">
            <w:pPr>
              <w:spacing w:line="240" w:lineRule="auto"/>
              <w:jc w:val="center"/>
              <w:rPr>
                <w:rFonts w:eastAsia="Times New Roman"/>
                <w:color w:val="000000"/>
                <w:sz w:val="22"/>
                <w:szCs w:val="22"/>
                <w:lang w:eastAsia="hr-HR"/>
              </w:rPr>
            </w:pPr>
            <w:r>
              <w:rPr>
                <w:color w:val="000000"/>
                <w:sz w:val="22"/>
                <w:szCs w:val="22"/>
              </w:rPr>
              <w:t>1</w:t>
            </w:r>
            <w:r w:rsidR="00C7179F">
              <w:rPr>
                <w:color w:val="000000"/>
                <w:sz w:val="22"/>
                <w:szCs w:val="22"/>
              </w:rPr>
              <w:t>5</w:t>
            </w:r>
          </w:p>
        </w:tc>
      </w:tr>
      <w:tr w:rsidR="00A81161" w:rsidRPr="00C9549D" w14:paraId="6B28B5B7" w14:textId="77777777" w:rsidTr="00D76734">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7ED09A1E" w14:textId="77777777" w:rsidR="00A81161" w:rsidRPr="00C9549D" w:rsidRDefault="00A81161" w:rsidP="00311996">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03D79794" w14:textId="77777777" w:rsidR="00A81161" w:rsidRPr="00C9549D" w:rsidRDefault="00A81161" w:rsidP="00A81161">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0</w:t>
            </w:r>
          </w:p>
        </w:tc>
        <w:tc>
          <w:tcPr>
            <w:tcW w:w="1890" w:type="dxa"/>
            <w:tcBorders>
              <w:top w:val="nil"/>
              <w:left w:val="nil"/>
              <w:bottom w:val="single" w:sz="4" w:space="0" w:color="A6A6A6"/>
              <w:right w:val="single" w:sz="4" w:space="0" w:color="A6A6A6"/>
            </w:tcBorders>
            <w:shd w:val="clear" w:color="000000" w:fill="FFFFFF"/>
            <w:noWrap/>
            <w:vAlign w:val="center"/>
            <w:hideMark/>
          </w:tcPr>
          <w:p w14:paraId="00DEABB0" w14:textId="4DFAD7B1" w:rsidR="00A81161" w:rsidRPr="00C9549D" w:rsidRDefault="002E3DF8" w:rsidP="00A81161">
            <w:pPr>
              <w:spacing w:line="240" w:lineRule="auto"/>
              <w:jc w:val="center"/>
              <w:rPr>
                <w:rFonts w:eastAsia="Times New Roman"/>
                <w:color w:val="000000"/>
                <w:sz w:val="22"/>
                <w:szCs w:val="22"/>
                <w:lang w:eastAsia="hr-HR"/>
              </w:rPr>
            </w:pPr>
            <w:r>
              <w:rPr>
                <w:color w:val="000000"/>
                <w:sz w:val="22"/>
                <w:szCs w:val="22"/>
              </w:rPr>
              <w:t>1</w:t>
            </w:r>
            <w:r w:rsidR="00720A86">
              <w:rPr>
                <w:color w:val="000000"/>
                <w:sz w:val="22"/>
                <w:szCs w:val="22"/>
              </w:rPr>
              <w:t>5</w:t>
            </w:r>
          </w:p>
        </w:tc>
        <w:tc>
          <w:tcPr>
            <w:tcW w:w="1891" w:type="dxa"/>
            <w:tcBorders>
              <w:top w:val="nil"/>
              <w:left w:val="nil"/>
              <w:bottom w:val="single" w:sz="4" w:space="0" w:color="A6A6A6"/>
              <w:right w:val="single" w:sz="4" w:space="0" w:color="A6A6A6"/>
            </w:tcBorders>
            <w:shd w:val="clear" w:color="000000" w:fill="FFFFFF"/>
            <w:noWrap/>
            <w:vAlign w:val="center"/>
            <w:hideMark/>
          </w:tcPr>
          <w:p w14:paraId="796D24C6" w14:textId="21061E50" w:rsidR="00A81161" w:rsidRPr="00C9549D" w:rsidRDefault="002E3DF8" w:rsidP="00A81161">
            <w:pPr>
              <w:spacing w:line="240" w:lineRule="auto"/>
              <w:jc w:val="center"/>
              <w:rPr>
                <w:rFonts w:eastAsia="Times New Roman"/>
                <w:color w:val="000000"/>
                <w:sz w:val="22"/>
                <w:szCs w:val="22"/>
                <w:lang w:eastAsia="hr-HR"/>
              </w:rPr>
            </w:pPr>
            <w:r>
              <w:rPr>
                <w:color w:val="000000"/>
                <w:sz w:val="22"/>
                <w:szCs w:val="22"/>
              </w:rPr>
              <w:t>1</w:t>
            </w:r>
            <w:r w:rsidR="00720A86">
              <w:rPr>
                <w:color w:val="000000"/>
                <w:sz w:val="22"/>
                <w:szCs w:val="22"/>
              </w:rPr>
              <w:t>5</w:t>
            </w:r>
          </w:p>
        </w:tc>
      </w:tr>
      <w:tr w:rsidR="00A81161" w:rsidRPr="00C9549D" w14:paraId="68742D0E" w14:textId="77777777" w:rsidTr="00D76734">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13D0278B" w14:textId="77777777" w:rsidR="00A81161" w:rsidRPr="00C9549D" w:rsidRDefault="00A81161" w:rsidP="00311996">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4408931D" w14:textId="77777777" w:rsidR="00A81161" w:rsidRPr="00C9549D" w:rsidRDefault="00A81161" w:rsidP="00A81161">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0</w:t>
            </w:r>
          </w:p>
        </w:tc>
        <w:tc>
          <w:tcPr>
            <w:tcW w:w="1890" w:type="dxa"/>
            <w:tcBorders>
              <w:top w:val="nil"/>
              <w:left w:val="nil"/>
              <w:bottom w:val="single" w:sz="4" w:space="0" w:color="A6A6A6"/>
              <w:right w:val="single" w:sz="4" w:space="0" w:color="A6A6A6"/>
            </w:tcBorders>
            <w:shd w:val="clear" w:color="000000" w:fill="FFFFFF"/>
            <w:noWrap/>
            <w:vAlign w:val="center"/>
            <w:hideMark/>
          </w:tcPr>
          <w:p w14:paraId="18009149" w14:textId="59748187" w:rsidR="00A81161" w:rsidRPr="00C9549D" w:rsidRDefault="00A81161" w:rsidP="00A81161">
            <w:pPr>
              <w:spacing w:line="240" w:lineRule="auto"/>
              <w:jc w:val="center"/>
              <w:rPr>
                <w:rFonts w:eastAsia="Times New Roman"/>
                <w:color w:val="000000"/>
                <w:sz w:val="22"/>
                <w:szCs w:val="22"/>
                <w:lang w:eastAsia="hr-HR"/>
              </w:rPr>
            </w:pPr>
            <w:r>
              <w:rPr>
                <w:color w:val="000000"/>
                <w:sz w:val="22"/>
                <w:szCs w:val="22"/>
              </w:rPr>
              <w:t>0</w:t>
            </w:r>
          </w:p>
        </w:tc>
        <w:tc>
          <w:tcPr>
            <w:tcW w:w="1891" w:type="dxa"/>
            <w:tcBorders>
              <w:top w:val="nil"/>
              <w:left w:val="nil"/>
              <w:bottom w:val="single" w:sz="4" w:space="0" w:color="A6A6A6"/>
              <w:right w:val="single" w:sz="4" w:space="0" w:color="A6A6A6"/>
            </w:tcBorders>
            <w:shd w:val="clear" w:color="000000" w:fill="FFFFFF"/>
            <w:noWrap/>
            <w:vAlign w:val="center"/>
            <w:hideMark/>
          </w:tcPr>
          <w:p w14:paraId="68D25783" w14:textId="5DCA3DCE" w:rsidR="00A81161" w:rsidRPr="00C9549D" w:rsidRDefault="00A81161" w:rsidP="00A81161">
            <w:pPr>
              <w:spacing w:line="240" w:lineRule="auto"/>
              <w:jc w:val="center"/>
              <w:rPr>
                <w:rFonts w:eastAsia="Times New Roman"/>
                <w:color w:val="000000"/>
                <w:sz w:val="22"/>
                <w:szCs w:val="22"/>
                <w:lang w:eastAsia="hr-HR"/>
              </w:rPr>
            </w:pPr>
            <w:r w:rsidRPr="00C9549D">
              <w:rPr>
                <w:color w:val="000000"/>
                <w:sz w:val="22"/>
                <w:szCs w:val="22"/>
              </w:rPr>
              <w:t>0</w:t>
            </w:r>
          </w:p>
        </w:tc>
      </w:tr>
      <w:tr w:rsidR="00A81161" w:rsidRPr="00C9549D" w14:paraId="330347A3" w14:textId="77777777" w:rsidTr="00D76734">
        <w:trPr>
          <w:trHeight w:val="397"/>
        </w:trPr>
        <w:tc>
          <w:tcPr>
            <w:tcW w:w="3401" w:type="dxa"/>
            <w:tcBorders>
              <w:top w:val="nil"/>
              <w:left w:val="single" w:sz="4" w:space="0" w:color="A6A6A6"/>
              <w:bottom w:val="single" w:sz="4" w:space="0" w:color="A6A6A6"/>
              <w:right w:val="single" w:sz="4" w:space="0" w:color="A6A6A6"/>
            </w:tcBorders>
            <w:shd w:val="clear" w:color="000000" w:fill="D9E1F2"/>
            <w:noWrap/>
            <w:vAlign w:val="center"/>
            <w:hideMark/>
          </w:tcPr>
          <w:p w14:paraId="4BF16493" w14:textId="77777777" w:rsidR="00A81161" w:rsidRPr="00C9549D" w:rsidRDefault="00A81161" w:rsidP="00311996">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Novčana pomoć umjesto gradnje</w:t>
            </w:r>
          </w:p>
        </w:tc>
        <w:tc>
          <w:tcPr>
            <w:tcW w:w="1890" w:type="dxa"/>
            <w:tcBorders>
              <w:top w:val="nil"/>
              <w:left w:val="nil"/>
              <w:bottom w:val="single" w:sz="4" w:space="0" w:color="A6A6A6"/>
              <w:right w:val="single" w:sz="4" w:space="0" w:color="A6A6A6"/>
            </w:tcBorders>
            <w:shd w:val="clear" w:color="000000" w:fill="D9E1F2"/>
            <w:noWrap/>
            <w:vAlign w:val="center"/>
            <w:hideMark/>
          </w:tcPr>
          <w:p w14:paraId="1AA838FD" w14:textId="77777777" w:rsidR="00A81161" w:rsidRPr="00C9549D" w:rsidRDefault="00A81161" w:rsidP="00A81161">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0</w:t>
            </w:r>
          </w:p>
        </w:tc>
        <w:tc>
          <w:tcPr>
            <w:tcW w:w="1890" w:type="dxa"/>
            <w:tcBorders>
              <w:top w:val="nil"/>
              <w:left w:val="nil"/>
              <w:bottom w:val="single" w:sz="4" w:space="0" w:color="A6A6A6"/>
              <w:right w:val="single" w:sz="4" w:space="0" w:color="A6A6A6"/>
            </w:tcBorders>
            <w:shd w:val="clear" w:color="000000" w:fill="D9E1F2"/>
            <w:noWrap/>
            <w:vAlign w:val="center"/>
            <w:hideMark/>
          </w:tcPr>
          <w:p w14:paraId="429EF1F0" w14:textId="720B0364" w:rsidR="00A81161" w:rsidRPr="00C9549D" w:rsidRDefault="00A81161" w:rsidP="00A81161">
            <w:pPr>
              <w:spacing w:line="240" w:lineRule="auto"/>
              <w:jc w:val="center"/>
              <w:rPr>
                <w:rFonts w:eastAsia="Times New Roman"/>
                <w:color w:val="000000"/>
                <w:sz w:val="22"/>
                <w:szCs w:val="22"/>
                <w:lang w:eastAsia="hr-HR"/>
              </w:rPr>
            </w:pPr>
            <w:r>
              <w:rPr>
                <w:color w:val="000000"/>
                <w:sz w:val="22"/>
                <w:szCs w:val="22"/>
              </w:rPr>
              <w:t>1</w:t>
            </w:r>
          </w:p>
        </w:tc>
        <w:tc>
          <w:tcPr>
            <w:tcW w:w="1891" w:type="dxa"/>
            <w:tcBorders>
              <w:top w:val="nil"/>
              <w:left w:val="nil"/>
              <w:bottom w:val="single" w:sz="4" w:space="0" w:color="A6A6A6"/>
              <w:right w:val="single" w:sz="4" w:space="0" w:color="A6A6A6"/>
            </w:tcBorders>
            <w:shd w:val="clear" w:color="000000" w:fill="D9E1F2"/>
            <w:noWrap/>
            <w:vAlign w:val="center"/>
            <w:hideMark/>
          </w:tcPr>
          <w:p w14:paraId="66B46E95" w14:textId="00ECC40F" w:rsidR="00A81161" w:rsidRPr="00C9549D" w:rsidRDefault="00A81161" w:rsidP="00A81161">
            <w:pPr>
              <w:spacing w:line="240" w:lineRule="auto"/>
              <w:jc w:val="center"/>
              <w:rPr>
                <w:rFonts w:eastAsia="Times New Roman"/>
                <w:color w:val="000000"/>
                <w:sz w:val="22"/>
                <w:szCs w:val="22"/>
                <w:lang w:eastAsia="hr-HR"/>
              </w:rPr>
            </w:pPr>
            <w:r w:rsidRPr="00C9549D">
              <w:rPr>
                <w:color w:val="000000"/>
                <w:sz w:val="22"/>
                <w:szCs w:val="22"/>
              </w:rPr>
              <w:t>1</w:t>
            </w:r>
          </w:p>
        </w:tc>
      </w:tr>
      <w:tr w:rsidR="00A81161" w:rsidRPr="00C9549D" w14:paraId="5EC854FC" w14:textId="77777777" w:rsidTr="00D76734">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1FDFF535" w14:textId="77777777" w:rsidR="00A81161" w:rsidRPr="00C9549D" w:rsidRDefault="00A81161" w:rsidP="00311996">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30A3CFF6" w14:textId="77777777" w:rsidR="00A81161" w:rsidRPr="00C9549D" w:rsidRDefault="00A81161" w:rsidP="00A81161">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0</w:t>
            </w:r>
          </w:p>
        </w:tc>
        <w:tc>
          <w:tcPr>
            <w:tcW w:w="1890" w:type="dxa"/>
            <w:tcBorders>
              <w:top w:val="nil"/>
              <w:left w:val="nil"/>
              <w:bottom w:val="single" w:sz="4" w:space="0" w:color="A6A6A6"/>
              <w:right w:val="single" w:sz="4" w:space="0" w:color="A6A6A6"/>
            </w:tcBorders>
            <w:shd w:val="clear" w:color="000000" w:fill="FFFFFF"/>
            <w:noWrap/>
            <w:vAlign w:val="center"/>
            <w:hideMark/>
          </w:tcPr>
          <w:p w14:paraId="176DE7D0" w14:textId="69FEC573" w:rsidR="00A81161" w:rsidRPr="00C9549D" w:rsidRDefault="00A81161" w:rsidP="00A81161">
            <w:pPr>
              <w:spacing w:line="240" w:lineRule="auto"/>
              <w:jc w:val="center"/>
              <w:rPr>
                <w:rFonts w:eastAsia="Times New Roman"/>
                <w:color w:val="000000"/>
                <w:sz w:val="22"/>
                <w:szCs w:val="22"/>
                <w:lang w:eastAsia="hr-HR"/>
              </w:rPr>
            </w:pPr>
            <w:r>
              <w:rPr>
                <w:color w:val="000000"/>
                <w:sz w:val="22"/>
                <w:szCs w:val="22"/>
              </w:rPr>
              <w:t>0</w:t>
            </w:r>
          </w:p>
        </w:tc>
        <w:tc>
          <w:tcPr>
            <w:tcW w:w="1891" w:type="dxa"/>
            <w:tcBorders>
              <w:top w:val="nil"/>
              <w:left w:val="nil"/>
              <w:bottom w:val="single" w:sz="4" w:space="0" w:color="A6A6A6"/>
              <w:right w:val="single" w:sz="4" w:space="0" w:color="A6A6A6"/>
            </w:tcBorders>
            <w:shd w:val="clear" w:color="000000" w:fill="FFFFFF"/>
            <w:noWrap/>
            <w:vAlign w:val="center"/>
            <w:hideMark/>
          </w:tcPr>
          <w:p w14:paraId="6E62C910" w14:textId="3B994FB4" w:rsidR="00A81161" w:rsidRPr="00C9549D" w:rsidRDefault="00A81161" w:rsidP="00A81161">
            <w:pPr>
              <w:spacing w:line="240" w:lineRule="auto"/>
              <w:jc w:val="center"/>
              <w:rPr>
                <w:rFonts w:eastAsia="Times New Roman"/>
                <w:color w:val="000000"/>
                <w:sz w:val="22"/>
                <w:szCs w:val="22"/>
                <w:lang w:eastAsia="hr-HR"/>
              </w:rPr>
            </w:pPr>
            <w:r w:rsidRPr="00C9549D">
              <w:rPr>
                <w:color w:val="000000"/>
                <w:sz w:val="22"/>
                <w:szCs w:val="22"/>
              </w:rPr>
              <w:t>0</w:t>
            </w:r>
          </w:p>
        </w:tc>
      </w:tr>
      <w:tr w:rsidR="00A81161" w:rsidRPr="00C9549D" w14:paraId="6A44BB05" w14:textId="77777777" w:rsidTr="00D76734">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46713039" w14:textId="77777777" w:rsidR="00A81161" w:rsidRPr="00C9549D" w:rsidRDefault="00A81161" w:rsidP="00311996">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4CA0C0F5" w14:textId="77777777" w:rsidR="00A81161" w:rsidRPr="00C9549D" w:rsidRDefault="00A81161" w:rsidP="00A81161">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0</w:t>
            </w:r>
          </w:p>
        </w:tc>
        <w:tc>
          <w:tcPr>
            <w:tcW w:w="1890" w:type="dxa"/>
            <w:tcBorders>
              <w:top w:val="nil"/>
              <w:left w:val="nil"/>
              <w:bottom w:val="single" w:sz="4" w:space="0" w:color="A6A6A6"/>
              <w:right w:val="single" w:sz="4" w:space="0" w:color="A6A6A6"/>
            </w:tcBorders>
            <w:shd w:val="clear" w:color="000000" w:fill="FFFFFF"/>
            <w:noWrap/>
            <w:vAlign w:val="center"/>
            <w:hideMark/>
          </w:tcPr>
          <w:p w14:paraId="4E1742C2" w14:textId="4F01468D" w:rsidR="00A81161" w:rsidRPr="00C9549D" w:rsidRDefault="00A81161" w:rsidP="00A81161">
            <w:pPr>
              <w:spacing w:line="240" w:lineRule="auto"/>
              <w:jc w:val="center"/>
              <w:rPr>
                <w:rFonts w:eastAsia="Times New Roman"/>
                <w:color w:val="000000"/>
                <w:sz w:val="22"/>
                <w:szCs w:val="22"/>
                <w:lang w:eastAsia="hr-HR"/>
              </w:rPr>
            </w:pPr>
            <w:r>
              <w:rPr>
                <w:color w:val="000000"/>
                <w:sz w:val="22"/>
                <w:szCs w:val="22"/>
              </w:rPr>
              <w:t>1</w:t>
            </w:r>
          </w:p>
        </w:tc>
        <w:tc>
          <w:tcPr>
            <w:tcW w:w="1891" w:type="dxa"/>
            <w:tcBorders>
              <w:top w:val="nil"/>
              <w:left w:val="nil"/>
              <w:bottom w:val="single" w:sz="4" w:space="0" w:color="A6A6A6"/>
              <w:right w:val="single" w:sz="4" w:space="0" w:color="A6A6A6"/>
            </w:tcBorders>
            <w:shd w:val="clear" w:color="000000" w:fill="FFFFFF"/>
            <w:noWrap/>
            <w:vAlign w:val="center"/>
            <w:hideMark/>
          </w:tcPr>
          <w:p w14:paraId="6D68D874" w14:textId="35B60CB5" w:rsidR="00A81161" w:rsidRPr="00C9549D" w:rsidRDefault="00A81161" w:rsidP="00A81161">
            <w:pPr>
              <w:spacing w:line="240" w:lineRule="auto"/>
              <w:jc w:val="center"/>
              <w:rPr>
                <w:rFonts w:eastAsia="Times New Roman"/>
                <w:color w:val="000000"/>
                <w:sz w:val="22"/>
                <w:szCs w:val="22"/>
                <w:lang w:eastAsia="hr-HR"/>
              </w:rPr>
            </w:pPr>
            <w:r w:rsidRPr="00C9549D">
              <w:rPr>
                <w:color w:val="000000"/>
                <w:sz w:val="22"/>
                <w:szCs w:val="22"/>
              </w:rPr>
              <w:t>1</w:t>
            </w:r>
          </w:p>
        </w:tc>
      </w:tr>
      <w:tr w:rsidR="00A81161" w:rsidRPr="00C9549D" w14:paraId="5E305D42" w14:textId="77777777" w:rsidTr="00D76734">
        <w:trPr>
          <w:trHeight w:val="397"/>
        </w:trPr>
        <w:tc>
          <w:tcPr>
            <w:tcW w:w="3401" w:type="dxa"/>
            <w:tcBorders>
              <w:top w:val="nil"/>
              <w:left w:val="single" w:sz="4" w:space="0" w:color="A6A6A6"/>
              <w:bottom w:val="single" w:sz="4" w:space="0" w:color="A6A6A6"/>
              <w:right w:val="single" w:sz="4" w:space="0" w:color="A6A6A6"/>
            </w:tcBorders>
            <w:shd w:val="clear" w:color="000000" w:fill="002060"/>
            <w:vAlign w:val="center"/>
            <w:hideMark/>
          </w:tcPr>
          <w:p w14:paraId="69C7A9C6" w14:textId="77777777" w:rsidR="00A81161" w:rsidRPr="00C9549D" w:rsidRDefault="00A81161" w:rsidP="00311996">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890" w:type="dxa"/>
            <w:tcBorders>
              <w:top w:val="nil"/>
              <w:left w:val="nil"/>
              <w:bottom w:val="single" w:sz="4" w:space="0" w:color="A6A6A6"/>
              <w:right w:val="single" w:sz="4" w:space="0" w:color="A6A6A6"/>
            </w:tcBorders>
            <w:shd w:val="clear" w:color="000000" w:fill="002060"/>
            <w:vAlign w:val="center"/>
            <w:hideMark/>
          </w:tcPr>
          <w:p w14:paraId="564DB474" w14:textId="77777777" w:rsidR="00A81161" w:rsidRPr="00C9549D" w:rsidRDefault="00A81161" w:rsidP="00A81161">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0</w:t>
            </w:r>
          </w:p>
        </w:tc>
        <w:tc>
          <w:tcPr>
            <w:tcW w:w="1890" w:type="dxa"/>
            <w:tcBorders>
              <w:top w:val="nil"/>
              <w:left w:val="nil"/>
              <w:bottom w:val="single" w:sz="4" w:space="0" w:color="A6A6A6"/>
              <w:right w:val="single" w:sz="4" w:space="0" w:color="A6A6A6"/>
            </w:tcBorders>
            <w:shd w:val="clear" w:color="000000" w:fill="002060"/>
            <w:vAlign w:val="center"/>
            <w:hideMark/>
          </w:tcPr>
          <w:p w14:paraId="7E10A080" w14:textId="29557967" w:rsidR="00A81161" w:rsidRPr="00C9549D" w:rsidRDefault="002E3DF8" w:rsidP="00A81161">
            <w:pPr>
              <w:spacing w:line="240" w:lineRule="auto"/>
              <w:jc w:val="center"/>
              <w:rPr>
                <w:rFonts w:eastAsia="Times New Roman"/>
                <w:color w:val="FFFFFF"/>
                <w:sz w:val="22"/>
                <w:szCs w:val="22"/>
                <w:lang w:eastAsia="hr-HR"/>
              </w:rPr>
            </w:pPr>
            <w:r>
              <w:rPr>
                <w:color w:val="FFFFFF"/>
                <w:sz w:val="22"/>
                <w:szCs w:val="22"/>
              </w:rPr>
              <w:t>1</w:t>
            </w:r>
            <w:r w:rsidR="00C7179F">
              <w:rPr>
                <w:color w:val="FFFFFF"/>
                <w:sz w:val="22"/>
                <w:szCs w:val="22"/>
              </w:rPr>
              <w:t>6</w:t>
            </w:r>
          </w:p>
        </w:tc>
        <w:tc>
          <w:tcPr>
            <w:tcW w:w="1891" w:type="dxa"/>
            <w:tcBorders>
              <w:top w:val="nil"/>
              <w:left w:val="nil"/>
              <w:bottom w:val="single" w:sz="4" w:space="0" w:color="A6A6A6"/>
              <w:right w:val="single" w:sz="4" w:space="0" w:color="A6A6A6"/>
            </w:tcBorders>
            <w:shd w:val="clear" w:color="000000" w:fill="002060"/>
            <w:vAlign w:val="center"/>
            <w:hideMark/>
          </w:tcPr>
          <w:p w14:paraId="5EEA50F3" w14:textId="7B510AE8" w:rsidR="00A81161" w:rsidRPr="00C9549D" w:rsidRDefault="002E3DF8" w:rsidP="00A81161">
            <w:pPr>
              <w:spacing w:line="240" w:lineRule="auto"/>
              <w:jc w:val="center"/>
              <w:rPr>
                <w:rFonts w:eastAsia="Times New Roman"/>
                <w:color w:val="FFFFFF"/>
                <w:sz w:val="22"/>
                <w:szCs w:val="22"/>
                <w:lang w:eastAsia="hr-HR"/>
              </w:rPr>
            </w:pPr>
            <w:r>
              <w:rPr>
                <w:color w:val="FFFFFF"/>
                <w:sz w:val="22"/>
                <w:szCs w:val="22"/>
              </w:rPr>
              <w:t>1</w:t>
            </w:r>
            <w:r w:rsidR="00C7179F">
              <w:rPr>
                <w:color w:val="FFFFFF"/>
                <w:sz w:val="22"/>
                <w:szCs w:val="22"/>
              </w:rPr>
              <w:t>6</w:t>
            </w:r>
          </w:p>
        </w:tc>
      </w:tr>
    </w:tbl>
    <w:p w14:paraId="41C7666E" w14:textId="2D21A74B" w:rsidR="009B50D4" w:rsidRDefault="00BC2A18" w:rsidP="00E01007">
      <w:pPr>
        <w:spacing w:after="120"/>
        <w:rPr>
          <w:noProof/>
        </w:rPr>
      </w:pPr>
      <w:r w:rsidRPr="00C9549D">
        <w:rPr>
          <w:noProof/>
        </w:rPr>
        <w:t xml:space="preserve"> </w:t>
      </w:r>
    </w:p>
    <w:p w14:paraId="39E25EFA" w14:textId="77777777" w:rsidR="004B4F52" w:rsidRDefault="004B4F52" w:rsidP="00E01007">
      <w:pPr>
        <w:spacing w:after="120"/>
        <w:rPr>
          <w:noProof/>
        </w:rPr>
      </w:pPr>
    </w:p>
    <w:p w14:paraId="7D2E5B2D" w14:textId="59C9FA29" w:rsidR="009D54DD" w:rsidRDefault="009D54DD" w:rsidP="009D54DD">
      <w:pPr>
        <w:spacing w:before="60" w:after="60"/>
        <w:rPr>
          <w:b/>
          <w:bCs/>
        </w:rPr>
      </w:pPr>
      <w:r w:rsidRPr="009D54DD">
        <w:rPr>
          <w:b/>
          <w:bCs/>
        </w:rPr>
        <w:t>Novčana pomoć umjesto gradnje obiteljske kuće</w:t>
      </w:r>
    </w:p>
    <w:p w14:paraId="574ABD8F" w14:textId="77777777" w:rsidR="004B4F52" w:rsidRDefault="004B4F52" w:rsidP="009D54DD">
      <w:pPr>
        <w:spacing w:before="120"/>
      </w:pPr>
    </w:p>
    <w:p w14:paraId="766CCFF2" w14:textId="03405D5F" w:rsidR="009D54DD" w:rsidRDefault="004F1145" w:rsidP="009D54DD">
      <w:pPr>
        <w:spacing w:before="120"/>
      </w:pPr>
      <w:r>
        <w:t>U</w:t>
      </w:r>
      <w:r w:rsidR="0093495A">
        <w:t xml:space="preserve"> razdoblju od </w:t>
      </w:r>
      <w:r w:rsidRPr="004F1145">
        <w:t xml:space="preserve">1. siječnja do </w:t>
      </w:r>
      <w:r w:rsidR="008B7703">
        <w:t>30. lipnja 2023.</w:t>
      </w:r>
      <w:r w:rsidRPr="004F1145">
        <w:t xml:space="preserve"> </w:t>
      </w:r>
      <w:r w:rsidR="009D54DD" w:rsidRPr="009D54DD">
        <w:t xml:space="preserve">izvršene su prve isplate novčanih pomoći prije i tijekom gradnje zamjenskih obiteljskih kuća. Ukupno je isplaćeno 470 tisuća eura za </w:t>
      </w:r>
      <w:r w:rsidR="005F5FEC">
        <w:t>šest</w:t>
      </w:r>
      <w:r w:rsidR="009D54DD" w:rsidRPr="009D54DD">
        <w:t xml:space="preserve"> samoobnova od kojih su </w:t>
      </w:r>
      <w:r w:rsidR="005F5FEC">
        <w:t>četiri</w:t>
      </w:r>
      <w:r w:rsidR="009D54DD" w:rsidRPr="009D54DD">
        <w:t xml:space="preserve"> isplate tijekom samoobnove, a dvije isplate na posebne račune prije samoobnove. </w:t>
      </w:r>
    </w:p>
    <w:p w14:paraId="42B09F2D" w14:textId="77777777" w:rsidR="00D76734" w:rsidRDefault="00D76734" w:rsidP="009D54DD">
      <w:pPr>
        <w:spacing w:before="60" w:after="60"/>
        <w:rPr>
          <w:i/>
          <w:iCs/>
        </w:rPr>
      </w:pPr>
    </w:p>
    <w:p w14:paraId="477267D5" w14:textId="0E9D46C5" w:rsidR="009D54DD" w:rsidRPr="009D54DD" w:rsidRDefault="009D54DD" w:rsidP="009D54DD">
      <w:pPr>
        <w:spacing w:before="60" w:after="60"/>
        <w:rPr>
          <w:i/>
          <w:iCs/>
        </w:rPr>
      </w:pPr>
      <w:r w:rsidRPr="009D54DD">
        <w:rPr>
          <w:i/>
          <w:iCs/>
        </w:rPr>
        <w:t>Pregled isplata novčanih naknada umjesto gradnje po vrsti novčane naknade</w:t>
      </w:r>
    </w:p>
    <w:tbl>
      <w:tblPr>
        <w:tblW w:w="9067" w:type="dxa"/>
        <w:tblLayout w:type="fixed"/>
        <w:tblLook w:val="04A0" w:firstRow="1" w:lastRow="0" w:firstColumn="1" w:lastColumn="0" w:noHBand="0" w:noVBand="1"/>
      </w:tblPr>
      <w:tblGrid>
        <w:gridCol w:w="3256"/>
        <w:gridCol w:w="1488"/>
        <w:gridCol w:w="1488"/>
        <w:gridCol w:w="2835"/>
      </w:tblGrid>
      <w:tr w:rsidR="009D54DD" w:rsidRPr="009D54DD" w14:paraId="7B55CA3B" w14:textId="77777777" w:rsidTr="004922D5">
        <w:trPr>
          <w:trHeight w:val="397"/>
        </w:trPr>
        <w:tc>
          <w:tcPr>
            <w:tcW w:w="325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B062608" w14:textId="77777777" w:rsidR="009D54DD" w:rsidRPr="009D54DD" w:rsidRDefault="009D54DD">
            <w:pPr>
              <w:spacing w:line="240" w:lineRule="auto"/>
              <w:jc w:val="center"/>
              <w:rPr>
                <w:rFonts w:eastAsia="Times New Roman"/>
                <w:color w:val="FFFFFF"/>
                <w:sz w:val="22"/>
                <w:szCs w:val="22"/>
                <w:lang w:eastAsia="hr-HR"/>
              </w:rPr>
            </w:pPr>
            <w:r w:rsidRPr="009D54DD">
              <w:rPr>
                <w:rFonts w:eastAsia="Times New Roman"/>
                <w:color w:val="FFFFFF"/>
                <w:sz w:val="22"/>
                <w:szCs w:val="22"/>
                <w:lang w:eastAsia="hr-HR"/>
              </w:rPr>
              <w:t>Stanje na dan</w:t>
            </w:r>
          </w:p>
        </w:tc>
        <w:tc>
          <w:tcPr>
            <w:tcW w:w="1488" w:type="dxa"/>
            <w:tcBorders>
              <w:top w:val="single" w:sz="4" w:space="0" w:color="A6A6A6"/>
              <w:left w:val="nil"/>
              <w:bottom w:val="single" w:sz="4" w:space="0" w:color="A6A6A6"/>
              <w:right w:val="single" w:sz="4" w:space="0" w:color="A6A6A6"/>
            </w:tcBorders>
            <w:shd w:val="clear" w:color="000000" w:fill="002060"/>
            <w:vAlign w:val="center"/>
            <w:hideMark/>
          </w:tcPr>
          <w:p w14:paraId="05EDB79C" w14:textId="77777777" w:rsidR="009D54DD" w:rsidRPr="009D54DD" w:rsidRDefault="009D54DD">
            <w:pPr>
              <w:spacing w:line="240" w:lineRule="auto"/>
              <w:jc w:val="center"/>
              <w:rPr>
                <w:rFonts w:eastAsia="Times New Roman"/>
                <w:color w:val="FFFFFF"/>
                <w:sz w:val="22"/>
                <w:szCs w:val="22"/>
                <w:lang w:eastAsia="hr-HR"/>
              </w:rPr>
            </w:pPr>
            <w:r w:rsidRPr="009D54DD">
              <w:rPr>
                <w:rFonts w:eastAsia="Times New Roman"/>
                <w:color w:val="FFFFFF"/>
                <w:sz w:val="22"/>
                <w:szCs w:val="22"/>
                <w:lang w:eastAsia="hr-HR"/>
              </w:rPr>
              <w:t>Broj isplata</w:t>
            </w:r>
          </w:p>
        </w:tc>
        <w:tc>
          <w:tcPr>
            <w:tcW w:w="1488" w:type="dxa"/>
            <w:tcBorders>
              <w:top w:val="single" w:sz="4" w:space="0" w:color="A6A6A6"/>
              <w:left w:val="nil"/>
              <w:bottom w:val="single" w:sz="4" w:space="0" w:color="A6A6A6"/>
              <w:right w:val="single" w:sz="4" w:space="0" w:color="A6A6A6"/>
            </w:tcBorders>
            <w:shd w:val="clear" w:color="000000" w:fill="002060"/>
            <w:vAlign w:val="center"/>
            <w:hideMark/>
          </w:tcPr>
          <w:p w14:paraId="0BA97FB7" w14:textId="77777777" w:rsidR="009D54DD" w:rsidRPr="009D54DD" w:rsidRDefault="009D54DD">
            <w:pPr>
              <w:spacing w:line="240" w:lineRule="auto"/>
              <w:jc w:val="center"/>
              <w:rPr>
                <w:rFonts w:eastAsia="Times New Roman"/>
                <w:color w:val="FFFFFF"/>
                <w:sz w:val="22"/>
                <w:szCs w:val="22"/>
                <w:lang w:eastAsia="hr-HR"/>
              </w:rPr>
            </w:pPr>
            <w:r w:rsidRPr="009D54DD">
              <w:rPr>
                <w:rFonts w:eastAsia="Times New Roman"/>
                <w:color w:val="FFFFFF"/>
                <w:sz w:val="22"/>
                <w:szCs w:val="22"/>
                <w:lang w:eastAsia="hr-HR"/>
              </w:rPr>
              <w:t>Broj lokacija</w:t>
            </w:r>
          </w:p>
        </w:tc>
        <w:tc>
          <w:tcPr>
            <w:tcW w:w="2835" w:type="dxa"/>
            <w:tcBorders>
              <w:top w:val="single" w:sz="4" w:space="0" w:color="A6A6A6"/>
              <w:left w:val="nil"/>
              <w:bottom w:val="single" w:sz="4" w:space="0" w:color="A6A6A6"/>
              <w:right w:val="single" w:sz="4" w:space="0" w:color="A6A6A6"/>
            </w:tcBorders>
            <w:shd w:val="clear" w:color="000000" w:fill="002060"/>
            <w:vAlign w:val="center"/>
            <w:hideMark/>
          </w:tcPr>
          <w:p w14:paraId="0095511F" w14:textId="77777777" w:rsidR="009D54DD" w:rsidRPr="009D54DD" w:rsidRDefault="009D54DD">
            <w:pPr>
              <w:spacing w:line="240" w:lineRule="auto"/>
              <w:jc w:val="center"/>
              <w:rPr>
                <w:rFonts w:eastAsia="Times New Roman"/>
                <w:color w:val="FFFFFF"/>
                <w:sz w:val="22"/>
                <w:szCs w:val="22"/>
                <w:lang w:eastAsia="hr-HR"/>
              </w:rPr>
            </w:pPr>
            <w:r w:rsidRPr="009D54DD">
              <w:rPr>
                <w:rFonts w:eastAsia="Times New Roman"/>
                <w:color w:val="FFFFFF"/>
                <w:sz w:val="22"/>
                <w:szCs w:val="22"/>
                <w:lang w:eastAsia="hr-HR"/>
              </w:rPr>
              <w:t xml:space="preserve"> Isplaćeno </w:t>
            </w:r>
          </w:p>
        </w:tc>
      </w:tr>
      <w:tr w:rsidR="009D54DD" w:rsidRPr="009D54DD" w14:paraId="6050BE97" w14:textId="77777777" w:rsidTr="004922D5">
        <w:trPr>
          <w:trHeight w:val="397"/>
        </w:trPr>
        <w:tc>
          <w:tcPr>
            <w:tcW w:w="3256" w:type="dxa"/>
            <w:tcBorders>
              <w:top w:val="nil"/>
              <w:left w:val="single" w:sz="4" w:space="0" w:color="A6A6A6"/>
              <w:bottom w:val="single" w:sz="4" w:space="0" w:color="A6A6A6"/>
              <w:right w:val="single" w:sz="4" w:space="0" w:color="A6A6A6"/>
            </w:tcBorders>
            <w:shd w:val="clear" w:color="auto" w:fill="auto"/>
            <w:vAlign w:val="center"/>
            <w:hideMark/>
          </w:tcPr>
          <w:p w14:paraId="253C2D93" w14:textId="77777777" w:rsidR="009D54DD" w:rsidRPr="009D54DD" w:rsidRDefault="009D54DD">
            <w:pPr>
              <w:spacing w:line="240" w:lineRule="auto"/>
              <w:jc w:val="left"/>
              <w:rPr>
                <w:rFonts w:eastAsia="Times New Roman"/>
                <w:color w:val="000000"/>
                <w:sz w:val="22"/>
                <w:szCs w:val="22"/>
                <w:lang w:eastAsia="hr-HR"/>
              </w:rPr>
            </w:pPr>
            <w:r w:rsidRPr="009D54DD">
              <w:rPr>
                <w:rFonts w:eastAsia="Times New Roman"/>
                <w:color w:val="000000"/>
                <w:sz w:val="22"/>
                <w:szCs w:val="22"/>
                <w:lang w:eastAsia="hr-HR"/>
              </w:rPr>
              <w:t>Prije obnove</w:t>
            </w:r>
          </w:p>
        </w:tc>
        <w:tc>
          <w:tcPr>
            <w:tcW w:w="1488" w:type="dxa"/>
            <w:tcBorders>
              <w:top w:val="nil"/>
              <w:left w:val="nil"/>
              <w:bottom w:val="single" w:sz="4" w:space="0" w:color="A6A6A6"/>
              <w:right w:val="single" w:sz="4" w:space="0" w:color="A6A6A6"/>
            </w:tcBorders>
            <w:shd w:val="clear" w:color="auto" w:fill="auto"/>
            <w:noWrap/>
            <w:vAlign w:val="center"/>
            <w:hideMark/>
          </w:tcPr>
          <w:p w14:paraId="10AD3440" w14:textId="77777777" w:rsidR="009D54DD" w:rsidRPr="009D54DD" w:rsidRDefault="009D54DD">
            <w:pPr>
              <w:spacing w:line="240" w:lineRule="auto"/>
              <w:jc w:val="center"/>
              <w:rPr>
                <w:rFonts w:eastAsia="Times New Roman"/>
                <w:color w:val="000000"/>
                <w:sz w:val="22"/>
                <w:szCs w:val="22"/>
                <w:lang w:eastAsia="hr-HR"/>
              </w:rPr>
            </w:pPr>
            <w:r w:rsidRPr="009D54DD">
              <w:rPr>
                <w:rFonts w:eastAsia="Times New Roman"/>
                <w:color w:val="000000"/>
                <w:sz w:val="22"/>
                <w:szCs w:val="22"/>
                <w:lang w:eastAsia="hr-HR"/>
              </w:rPr>
              <w:t>2</w:t>
            </w:r>
          </w:p>
        </w:tc>
        <w:tc>
          <w:tcPr>
            <w:tcW w:w="1488" w:type="dxa"/>
            <w:tcBorders>
              <w:top w:val="nil"/>
              <w:left w:val="nil"/>
              <w:bottom w:val="single" w:sz="4" w:space="0" w:color="A6A6A6"/>
              <w:right w:val="single" w:sz="4" w:space="0" w:color="A6A6A6"/>
            </w:tcBorders>
            <w:shd w:val="clear" w:color="auto" w:fill="auto"/>
            <w:noWrap/>
            <w:vAlign w:val="center"/>
            <w:hideMark/>
          </w:tcPr>
          <w:p w14:paraId="5FBA388A" w14:textId="77777777" w:rsidR="009D54DD" w:rsidRPr="009D54DD" w:rsidRDefault="009D54DD">
            <w:pPr>
              <w:spacing w:line="240" w:lineRule="auto"/>
              <w:jc w:val="center"/>
              <w:rPr>
                <w:rFonts w:eastAsia="Times New Roman"/>
                <w:color w:val="000000"/>
                <w:sz w:val="22"/>
                <w:szCs w:val="22"/>
                <w:lang w:eastAsia="hr-HR"/>
              </w:rPr>
            </w:pPr>
            <w:r w:rsidRPr="009D54DD">
              <w:rPr>
                <w:rFonts w:eastAsia="Times New Roman"/>
                <w:color w:val="000000"/>
                <w:sz w:val="22"/>
                <w:szCs w:val="22"/>
                <w:lang w:eastAsia="hr-HR"/>
              </w:rPr>
              <w:t>2</w:t>
            </w:r>
          </w:p>
        </w:tc>
        <w:tc>
          <w:tcPr>
            <w:tcW w:w="2835" w:type="dxa"/>
            <w:tcBorders>
              <w:top w:val="nil"/>
              <w:left w:val="nil"/>
              <w:bottom w:val="single" w:sz="4" w:space="0" w:color="A6A6A6"/>
              <w:right w:val="single" w:sz="4" w:space="0" w:color="A6A6A6"/>
            </w:tcBorders>
            <w:shd w:val="clear" w:color="auto" w:fill="auto"/>
            <w:noWrap/>
            <w:vAlign w:val="center"/>
            <w:hideMark/>
          </w:tcPr>
          <w:p w14:paraId="0617F64E" w14:textId="77777777" w:rsidR="009D54DD" w:rsidRPr="009D54DD" w:rsidRDefault="009D54DD">
            <w:pPr>
              <w:spacing w:line="240" w:lineRule="auto"/>
              <w:jc w:val="right"/>
              <w:rPr>
                <w:rFonts w:eastAsia="Times New Roman"/>
                <w:color w:val="000000"/>
                <w:sz w:val="22"/>
                <w:szCs w:val="22"/>
                <w:lang w:eastAsia="hr-HR"/>
              </w:rPr>
            </w:pPr>
            <w:r w:rsidRPr="009D54DD">
              <w:rPr>
                <w:rFonts w:eastAsia="Times New Roman"/>
                <w:color w:val="000000"/>
                <w:sz w:val="22"/>
                <w:szCs w:val="22"/>
                <w:lang w:eastAsia="hr-HR"/>
              </w:rPr>
              <w:t xml:space="preserve">        230.961,64 € </w:t>
            </w:r>
          </w:p>
        </w:tc>
      </w:tr>
      <w:tr w:rsidR="009D54DD" w:rsidRPr="009D54DD" w14:paraId="38A6E597" w14:textId="77777777" w:rsidTr="004922D5">
        <w:trPr>
          <w:trHeight w:val="397"/>
        </w:trPr>
        <w:tc>
          <w:tcPr>
            <w:tcW w:w="3256" w:type="dxa"/>
            <w:tcBorders>
              <w:top w:val="nil"/>
              <w:left w:val="single" w:sz="4" w:space="0" w:color="A6A6A6"/>
              <w:bottom w:val="single" w:sz="4" w:space="0" w:color="A6A6A6"/>
              <w:right w:val="single" w:sz="4" w:space="0" w:color="A6A6A6"/>
            </w:tcBorders>
            <w:shd w:val="clear" w:color="auto" w:fill="auto"/>
            <w:vAlign w:val="center"/>
            <w:hideMark/>
          </w:tcPr>
          <w:p w14:paraId="14AC7FCC" w14:textId="77777777" w:rsidR="009D54DD" w:rsidRPr="009D54DD" w:rsidRDefault="009D54DD">
            <w:pPr>
              <w:spacing w:line="240" w:lineRule="auto"/>
              <w:jc w:val="left"/>
              <w:rPr>
                <w:rFonts w:eastAsia="Times New Roman"/>
                <w:color w:val="000000"/>
                <w:sz w:val="22"/>
                <w:szCs w:val="22"/>
                <w:lang w:eastAsia="hr-HR"/>
              </w:rPr>
            </w:pPr>
            <w:r w:rsidRPr="009D54DD">
              <w:rPr>
                <w:rFonts w:eastAsia="Times New Roman"/>
                <w:color w:val="000000"/>
                <w:sz w:val="22"/>
                <w:szCs w:val="22"/>
                <w:lang w:eastAsia="hr-HR"/>
              </w:rPr>
              <w:t>Tijekom obnove</w:t>
            </w:r>
          </w:p>
        </w:tc>
        <w:tc>
          <w:tcPr>
            <w:tcW w:w="1488" w:type="dxa"/>
            <w:tcBorders>
              <w:top w:val="nil"/>
              <w:left w:val="nil"/>
              <w:bottom w:val="single" w:sz="4" w:space="0" w:color="A6A6A6"/>
              <w:right w:val="single" w:sz="4" w:space="0" w:color="A6A6A6"/>
            </w:tcBorders>
            <w:shd w:val="clear" w:color="auto" w:fill="auto"/>
            <w:noWrap/>
            <w:vAlign w:val="center"/>
            <w:hideMark/>
          </w:tcPr>
          <w:p w14:paraId="38AF7FE3" w14:textId="77777777" w:rsidR="009D54DD" w:rsidRPr="009D54DD" w:rsidRDefault="009D54DD">
            <w:pPr>
              <w:spacing w:line="240" w:lineRule="auto"/>
              <w:jc w:val="center"/>
              <w:rPr>
                <w:rFonts w:eastAsia="Times New Roman"/>
                <w:color w:val="000000"/>
                <w:sz w:val="22"/>
                <w:szCs w:val="22"/>
                <w:lang w:eastAsia="hr-HR"/>
              </w:rPr>
            </w:pPr>
            <w:r w:rsidRPr="009D54DD">
              <w:rPr>
                <w:rFonts w:eastAsia="Times New Roman"/>
                <w:color w:val="000000"/>
                <w:sz w:val="22"/>
                <w:szCs w:val="22"/>
                <w:lang w:eastAsia="hr-HR"/>
              </w:rPr>
              <w:t>6</w:t>
            </w:r>
          </w:p>
        </w:tc>
        <w:tc>
          <w:tcPr>
            <w:tcW w:w="1488" w:type="dxa"/>
            <w:tcBorders>
              <w:top w:val="nil"/>
              <w:left w:val="nil"/>
              <w:bottom w:val="single" w:sz="4" w:space="0" w:color="A6A6A6"/>
              <w:right w:val="single" w:sz="4" w:space="0" w:color="A6A6A6"/>
            </w:tcBorders>
            <w:shd w:val="clear" w:color="auto" w:fill="auto"/>
            <w:noWrap/>
            <w:vAlign w:val="center"/>
            <w:hideMark/>
          </w:tcPr>
          <w:p w14:paraId="3FCA0BF2" w14:textId="77777777" w:rsidR="009D54DD" w:rsidRPr="009D54DD" w:rsidRDefault="009D54DD">
            <w:pPr>
              <w:spacing w:line="240" w:lineRule="auto"/>
              <w:jc w:val="center"/>
              <w:rPr>
                <w:rFonts w:eastAsia="Times New Roman"/>
                <w:color w:val="000000"/>
                <w:sz w:val="22"/>
                <w:szCs w:val="22"/>
                <w:lang w:eastAsia="hr-HR"/>
              </w:rPr>
            </w:pPr>
            <w:r w:rsidRPr="009D54DD">
              <w:rPr>
                <w:rFonts w:eastAsia="Times New Roman"/>
                <w:color w:val="000000"/>
                <w:sz w:val="22"/>
                <w:szCs w:val="22"/>
                <w:lang w:eastAsia="hr-HR"/>
              </w:rPr>
              <w:t>4</w:t>
            </w:r>
          </w:p>
        </w:tc>
        <w:tc>
          <w:tcPr>
            <w:tcW w:w="2835" w:type="dxa"/>
            <w:tcBorders>
              <w:top w:val="nil"/>
              <w:left w:val="nil"/>
              <w:bottom w:val="single" w:sz="4" w:space="0" w:color="A6A6A6"/>
              <w:right w:val="single" w:sz="4" w:space="0" w:color="A6A6A6"/>
            </w:tcBorders>
            <w:shd w:val="clear" w:color="auto" w:fill="auto"/>
            <w:noWrap/>
            <w:vAlign w:val="center"/>
            <w:hideMark/>
          </w:tcPr>
          <w:p w14:paraId="45390CA5" w14:textId="77777777" w:rsidR="009D54DD" w:rsidRPr="009D54DD" w:rsidRDefault="009D54DD">
            <w:pPr>
              <w:spacing w:line="240" w:lineRule="auto"/>
              <w:jc w:val="right"/>
              <w:rPr>
                <w:rFonts w:eastAsia="Times New Roman"/>
                <w:color w:val="000000"/>
                <w:sz w:val="22"/>
                <w:szCs w:val="22"/>
                <w:lang w:eastAsia="hr-HR"/>
              </w:rPr>
            </w:pPr>
            <w:r w:rsidRPr="009D54DD">
              <w:rPr>
                <w:rFonts w:eastAsia="Times New Roman"/>
                <w:color w:val="000000"/>
                <w:sz w:val="22"/>
                <w:szCs w:val="22"/>
                <w:lang w:eastAsia="hr-HR"/>
              </w:rPr>
              <w:t xml:space="preserve">        239.109,76 € </w:t>
            </w:r>
          </w:p>
        </w:tc>
      </w:tr>
      <w:tr w:rsidR="009D54DD" w:rsidRPr="009D54DD" w14:paraId="21E1AFC7" w14:textId="77777777" w:rsidTr="004922D5">
        <w:trPr>
          <w:trHeight w:val="397"/>
        </w:trPr>
        <w:tc>
          <w:tcPr>
            <w:tcW w:w="3256" w:type="dxa"/>
            <w:tcBorders>
              <w:top w:val="nil"/>
              <w:left w:val="single" w:sz="4" w:space="0" w:color="A6A6A6"/>
              <w:bottom w:val="single" w:sz="4" w:space="0" w:color="A6A6A6"/>
              <w:right w:val="single" w:sz="4" w:space="0" w:color="A6A6A6"/>
            </w:tcBorders>
            <w:shd w:val="clear" w:color="000000" w:fill="002060"/>
            <w:vAlign w:val="center"/>
            <w:hideMark/>
          </w:tcPr>
          <w:p w14:paraId="75C2AEEA" w14:textId="77777777" w:rsidR="009D54DD" w:rsidRPr="009D54DD" w:rsidRDefault="009D54DD">
            <w:pPr>
              <w:spacing w:line="240" w:lineRule="auto"/>
              <w:jc w:val="left"/>
              <w:rPr>
                <w:rFonts w:eastAsia="Times New Roman"/>
                <w:color w:val="FFFFFF"/>
                <w:sz w:val="22"/>
                <w:szCs w:val="22"/>
                <w:lang w:eastAsia="hr-HR"/>
              </w:rPr>
            </w:pPr>
            <w:r w:rsidRPr="009D54DD">
              <w:rPr>
                <w:rFonts w:eastAsia="Times New Roman"/>
                <w:color w:val="FFFFFF"/>
                <w:sz w:val="22"/>
                <w:szCs w:val="22"/>
                <w:lang w:eastAsia="hr-HR"/>
              </w:rPr>
              <w:t>UKUPNO</w:t>
            </w:r>
          </w:p>
        </w:tc>
        <w:tc>
          <w:tcPr>
            <w:tcW w:w="1488" w:type="dxa"/>
            <w:tcBorders>
              <w:top w:val="nil"/>
              <w:left w:val="nil"/>
              <w:bottom w:val="single" w:sz="4" w:space="0" w:color="A6A6A6"/>
              <w:right w:val="single" w:sz="4" w:space="0" w:color="A6A6A6"/>
            </w:tcBorders>
            <w:shd w:val="clear" w:color="000000" w:fill="002060"/>
            <w:vAlign w:val="center"/>
            <w:hideMark/>
          </w:tcPr>
          <w:p w14:paraId="48BD37C6" w14:textId="77777777" w:rsidR="009D54DD" w:rsidRPr="009D54DD" w:rsidRDefault="009D54DD">
            <w:pPr>
              <w:spacing w:line="240" w:lineRule="auto"/>
              <w:jc w:val="center"/>
              <w:rPr>
                <w:rFonts w:eastAsia="Times New Roman"/>
                <w:color w:val="FFFFFF"/>
                <w:sz w:val="22"/>
                <w:szCs w:val="22"/>
                <w:lang w:eastAsia="hr-HR"/>
              </w:rPr>
            </w:pPr>
            <w:r w:rsidRPr="009D54DD">
              <w:rPr>
                <w:rFonts w:eastAsia="Times New Roman"/>
                <w:color w:val="FFFFFF"/>
                <w:sz w:val="22"/>
                <w:szCs w:val="22"/>
                <w:lang w:eastAsia="hr-HR"/>
              </w:rPr>
              <w:t>8</w:t>
            </w:r>
          </w:p>
        </w:tc>
        <w:tc>
          <w:tcPr>
            <w:tcW w:w="1488" w:type="dxa"/>
            <w:tcBorders>
              <w:top w:val="nil"/>
              <w:left w:val="nil"/>
              <w:bottom w:val="single" w:sz="4" w:space="0" w:color="A6A6A6"/>
              <w:right w:val="single" w:sz="4" w:space="0" w:color="A6A6A6"/>
            </w:tcBorders>
            <w:shd w:val="clear" w:color="000000" w:fill="002060"/>
            <w:vAlign w:val="center"/>
            <w:hideMark/>
          </w:tcPr>
          <w:p w14:paraId="1E118F02" w14:textId="77777777" w:rsidR="009D54DD" w:rsidRPr="009D54DD" w:rsidRDefault="009D54DD">
            <w:pPr>
              <w:spacing w:line="240" w:lineRule="auto"/>
              <w:jc w:val="center"/>
              <w:rPr>
                <w:rFonts w:eastAsia="Times New Roman"/>
                <w:color w:val="FFFFFF"/>
                <w:sz w:val="22"/>
                <w:szCs w:val="22"/>
                <w:lang w:eastAsia="hr-HR"/>
              </w:rPr>
            </w:pPr>
            <w:r w:rsidRPr="009D54DD">
              <w:rPr>
                <w:rFonts w:eastAsia="Times New Roman"/>
                <w:color w:val="FFFFFF"/>
                <w:sz w:val="22"/>
                <w:szCs w:val="22"/>
                <w:lang w:eastAsia="hr-HR"/>
              </w:rPr>
              <w:t>6</w:t>
            </w:r>
          </w:p>
        </w:tc>
        <w:tc>
          <w:tcPr>
            <w:tcW w:w="2835" w:type="dxa"/>
            <w:tcBorders>
              <w:top w:val="nil"/>
              <w:left w:val="nil"/>
              <w:bottom w:val="single" w:sz="4" w:space="0" w:color="A6A6A6"/>
              <w:right w:val="single" w:sz="4" w:space="0" w:color="A6A6A6"/>
            </w:tcBorders>
            <w:shd w:val="clear" w:color="000000" w:fill="002060"/>
            <w:vAlign w:val="center"/>
            <w:hideMark/>
          </w:tcPr>
          <w:p w14:paraId="22A7FEAB" w14:textId="77777777" w:rsidR="009D54DD" w:rsidRPr="009D54DD" w:rsidRDefault="009D54DD">
            <w:pPr>
              <w:spacing w:line="240" w:lineRule="auto"/>
              <w:jc w:val="right"/>
              <w:rPr>
                <w:rFonts w:eastAsia="Times New Roman"/>
                <w:color w:val="FFFFFF"/>
                <w:sz w:val="22"/>
                <w:szCs w:val="22"/>
                <w:lang w:eastAsia="hr-HR"/>
              </w:rPr>
            </w:pPr>
            <w:r w:rsidRPr="009D54DD">
              <w:rPr>
                <w:rFonts w:eastAsia="Times New Roman"/>
                <w:color w:val="FFFFFF"/>
                <w:sz w:val="22"/>
                <w:szCs w:val="22"/>
                <w:lang w:eastAsia="hr-HR"/>
              </w:rPr>
              <w:t xml:space="preserve">        470.071,40 € </w:t>
            </w:r>
          </w:p>
        </w:tc>
      </w:tr>
    </w:tbl>
    <w:p w14:paraId="01B662CA" w14:textId="77777777" w:rsidR="005F4BF2" w:rsidRDefault="005F4BF2" w:rsidP="00D76734">
      <w:pPr>
        <w:spacing w:before="60" w:after="60"/>
      </w:pPr>
    </w:p>
    <w:p w14:paraId="15ED8AA4" w14:textId="0E879045" w:rsidR="009D54DD" w:rsidRDefault="009D54DD" w:rsidP="00D76734">
      <w:pPr>
        <w:spacing w:before="60" w:after="60"/>
      </w:pPr>
      <w:r w:rsidRPr="00FC536A">
        <w:t>Uz isplate novčanih pomoći za gradnju, tijekom 2023. godine izvršeno je 25 isplata novčanih pomoći za trošak opremanja obiteljske kuće, a isplaćeno je ukupno 183,4 tisuće eura.</w:t>
      </w:r>
    </w:p>
    <w:p w14:paraId="6E1653DF" w14:textId="77777777" w:rsidR="002F54C3" w:rsidRDefault="002F54C3" w:rsidP="00E01007">
      <w:pPr>
        <w:spacing w:after="120"/>
        <w:rPr>
          <w:b/>
          <w:bCs/>
        </w:rPr>
      </w:pPr>
    </w:p>
    <w:p w14:paraId="6CF2BC16" w14:textId="26F239A9" w:rsidR="00311996" w:rsidRDefault="00311996" w:rsidP="00E01007">
      <w:pPr>
        <w:spacing w:after="120"/>
        <w:rPr>
          <w:b/>
          <w:bCs/>
        </w:rPr>
      </w:pPr>
      <w:r w:rsidRPr="00E01007">
        <w:rPr>
          <w:b/>
          <w:bCs/>
        </w:rPr>
        <w:t xml:space="preserve">Radovi u tijeku </w:t>
      </w:r>
    </w:p>
    <w:p w14:paraId="1ED9D427" w14:textId="77777777" w:rsidR="005F4BF2" w:rsidRDefault="005F4BF2" w:rsidP="00477F44">
      <w:pPr>
        <w:rPr>
          <w:noProof/>
        </w:rPr>
      </w:pPr>
    </w:p>
    <w:p w14:paraId="4BA449F8" w14:textId="53DEA12B" w:rsidR="00F64C1B" w:rsidRPr="00C9549D" w:rsidRDefault="00AE7EC0" w:rsidP="00477F44">
      <w:pPr>
        <w:rPr>
          <w:noProof/>
        </w:rPr>
      </w:pPr>
      <w:r w:rsidRPr="00C9549D">
        <w:rPr>
          <w:noProof/>
        </w:rPr>
        <w:t>Na</w:t>
      </w:r>
      <w:r w:rsidR="00D147B1">
        <w:rPr>
          <w:noProof/>
        </w:rPr>
        <w:t xml:space="preserve"> dan </w:t>
      </w:r>
      <w:r w:rsidR="008B7703">
        <w:rPr>
          <w:noProof/>
        </w:rPr>
        <w:t>31. prosinca 2022.</w:t>
      </w:r>
      <w:r w:rsidR="00D147B1">
        <w:rPr>
          <w:noProof/>
        </w:rPr>
        <w:t xml:space="preserve"> </w:t>
      </w:r>
      <w:r w:rsidRPr="00C9549D">
        <w:rPr>
          <w:noProof/>
        </w:rPr>
        <w:t xml:space="preserve">bilo je </w:t>
      </w:r>
      <w:r w:rsidR="00D147B1">
        <w:rPr>
          <w:noProof/>
        </w:rPr>
        <w:t xml:space="preserve">aktivno </w:t>
      </w:r>
      <w:r w:rsidRPr="00C9549D">
        <w:rPr>
          <w:noProof/>
        </w:rPr>
        <w:t xml:space="preserve">107 gradilišta zamjenskih obiteljskih kuća, a </w:t>
      </w:r>
      <w:r w:rsidR="0093495A">
        <w:rPr>
          <w:noProof/>
        </w:rPr>
        <w:t xml:space="preserve">od </w:t>
      </w:r>
      <w:r w:rsidR="002F54C3" w:rsidRPr="002F54C3">
        <w:rPr>
          <w:noProof/>
        </w:rPr>
        <w:t xml:space="preserve">1. siječnja do </w:t>
      </w:r>
      <w:r w:rsidR="008B7703">
        <w:rPr>
          <w:noProof/>
        </w:rPr>
        <w:t>30. lipnja 2023.</w:t>
      </w:r>
      <w:r w:rsidR="002F54C3" w:rsidRPr="002F54C3">
        <w:rPr>
          <w:noProof/>
        </w:rPr>
        <w:t xml:space="preserve"> </w:t>
      </w:r>
      <w:r w:rsidRPr="00C9549D">
        <w:rPr>
          <w:noProof/>
        </w:rPr>
        <w:t xml:space="preserve">u radove </w:t>
      </w:r>
      <w:r w:rsidR="00BE0C69">
        <w:rPr>
          <w:noProof/>
        </w:rPr>
        <w:t>su</w:t>
      </w:r>
      <w:r w:rsidRPr="00C9549D">
        <w:rPr>
          <w:noProof/>
        </w:rPr>
        <w:t xml:space="preserve"> uveden</w:t>
      </w:r>
      <w:r w:rsidR="00BE0C69">
        <w:rPr>
          <w:noProof/>
        </w:rPr>
        <w:t>e</w:t>
      </w:r>
      <w:r w:rsidRPr="00C9549D">
        <w:rPr>
          <w:noProof/>
        </w:rPr>
        <w:t xml:space="preserve"> </w:t>
      </w:r>
      <w:r w:rsidR="00BE0C69">
        <w:rPr>
          <w:noProof/>
        </w:rPr>
        <w:t>63</w:t>
      </w:r>
      <w:r w:rsidR="00E717A2" w:rsidRPr="00C9549D">
        <w:rPr>
          <w:noProof/>
        </w:rPr>
        <w:t xml:space="preserve"> lokacij</w:t>
      </w:r>
      <w:r w:rsidR="00BE0C69">
        <w:rPr>
          <w:noProof/>
        </w:rPr>
        <w:t>e</w:t>
      </w:r>
      <w:r w:rsidR="00E717A2" w:rsidRPr="00C9549D">
        <w:rPr>
          <w:noProof/>
        </w:rPr>
        <w:t xml:space="preserve">. Od </w:t>
      </w:r>
      <w:r w:rsidR="004C7C95">
        <w:rPr>
          <w:noProof/>
        </w:rPr>
        <w:t>63</w:t>
      </w:r>
      <w:r w:rsidR="00E717A2" w:rsidRPr="00C9549D">
        <w:rPr>
          <w:noProof/>
        </w:rPr>
        <w:t xml:space="preserve"> lokacij</w:t>
      </w:r>
      <w:r w:rsidR="004C7C95">
        <w:rPr>
          <w:noProof/>
        </w:rPr>
        <w:t>e</w:t>
      </w:r>
      <w:r w:rsidR="00E717A2" w:rsidRPr="00C9549D">
        <w:rPr>
          <w:noProof/>
        </w:rPr>
        <w:t xml:space="preserve"> </w:t>
      </w:r>
      <w:r w:rsidR="004C7C95">
        <w:rPr>
          <w:noProof/>
        </w:rPr>
        <w:t>58</w:t>
      </w:r>
      <w:r w:rsidR="00311996" w:rsidRPr="00C9549D">
        <w:rPr>
          <w:noProof/>
        </w:rPr>
        <w:t xml:space="preserve"> se odnosilo na organiziranu obnovu, a </w:t>
      </w:r>
      <w:r w:rsidR="0093495A">
        <w:rPr>
          <w:noProof/>
        </w:rPr>
        <w:t>pet</w:t>
      </w:r>
      <w:r w:rsidR="00311996" w:rsidRPr="00C9549D">
        <w:rPr>
          <w:noProof/>
        </w:rPr>
        <w:t xml:space="preserve"> na samoobnovu.</w:t>
      </w:r>
      <w:r w:rsidR="00311996" w:rsidRPr="00C9549D">
        <w:t xml:space="preserve"> Na </w:t>
      </w:r>
      <w:r w:rsidR="0098135F">
        <w:t xml:space="preserve">dan </w:t>
      </w:r>
      <w:r w:rsidR="008B7703">
        <w:t>30. lipnja 2023.</w:t>
      </w:r>
      <w:r w:rsidR="00311996" w:rsidRPr="00C9549D">
        <w:t xml:space="preserve"> u radovima je bilo 15</w:t>
      </w:r>
      <w:r w:rsidR="00A8344B">
        <w:t>4</w:t>
      </w:r>
      <w:r w:rsidR="00311996" w:rsidRPr="00C9549D">
        <w:t xml:space="preserve"> zamjenskih obiteljskih kuća od čega 14</w:t>
      </w:r>
      <w:r w:rsidR="00A8344B">
        <w:t>9</w:t>
      </w:r>
      <w:r w:rsidR="0093495A">
        <w:t xml:space="preserve"> u organiziranoj obnovi te pet</w:t>
      </w:r>
      <w:r w:rsidR="00311996" w:rsidRPr="00C9549D">
        <w:t xml:space="preserve"> u procesu samoobnove.</w:t>
      </w:r>
    </w:p>
    <w:p w14:paraId="594C30A7" w14:textId="77777777" w:rsidR="00311996" w:rsidRPr="00C9549D" w:rsidRDefault="00311996" w:rsidP="00477F44">
      <w:pPr>
        <w:rPr>
          <w:noProof/>
        </w:rPr>
      </w:pPr>
    </w:p>
    <w:p w14:paraId="405ED072" w14:textId="0BAE4BA6" w:rsidR="003E3D0B" w:rsidRPr="00C9549D" w:rsidRDefault="003E3D0B" w:rsidP="002B0278">
      <w:pPr>
        <w:spacing w:before="60" w:after="60"/>
        <w:rPr>
          <w:i/>
          <w:iCs/>
        </w:rPr>
      </w:pPr>
      <w:r w:rsidRPr="00C9549D">
        <w:rPr>
          <w:i/>
          <w:iCs/>
        </w:rPr>
        <w:t>Pregled radova u tijeku</w:t>
      </w:r>
      <w:r w:rsidR="00F64C1B" w:rsidRPr="00C9549D">
        <w:rPr>
          <w:i/>
          <w:iCs/>
        </w:rPr>
        <w:t xml:space="preserve"> - </w:t>
      </w:r>
      <w:r w:rsidRPr="00C9549D">
        <w:rPr>
          <w:i/>
          <w:iCs/>
        </w:rPr>
        <w:t>gradn</w:t>
      </w:r>
      <w:r w:rsidR="00F64C1B" w:rsidRPr="00C9549D">
        <w:rPr>
          <w:i/>
          <w:iCs/>
        </w:rPr>
        <w:t>ja</w:t>
      </w:r>
      <w:r w:rsidRPr="00C9549D">
        <w:rPr>
          <w:i/>
          <w:iCs/>
        </w:rPr>
        <w:t xml:space="preserve"> zamjenskih obiteljskih kuća po lokaciji i vrsti obnove</w:t>
      </w:r>
    </w:p>
    <w:tbl>
      <w:tblPr>
        <w:tblW w:w="9072" w:type="dxa"/>
        <w:tblInd w:w="-5" w:type="dxa"/>
        <w:tblLayout w:type="fixed"/>
        <w:tblLook w:val="04A0" w:firstRow="1" w:lastRow="0" w:firstColumn="1" w:lastColumn="0" w:noHBand="0" w:noVBand="1"/>
      </w:tblPr>
      <w:tblGrid>
        <w:gridCol w:w="3119"/>
        <w:gridCol w:w="1984"/>
        <w:gridCol w:w="1984"/>
        <w:gridCol w:w="1985"/>
      </w:tblGrid>
      <w:tr w:rsidR="003E3D0B" w:rsidRPr="00C9549D" w14:paraId="09C9F5F4" w14:textId="77777777" w:rsidTr="004B4F52">
        <w:trPr>
          <w:trHeight w:val="784"/>
        </w:trPr>
        <w:tc>
          <w:tcPr>
            <w:tcW w:w="311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574451F" w14:textId="77777777" w:rsidR="003E3D0B" w:rsidRPr="00C9549D" w:rsidRDefault="003E3D0B"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788C762C" w14:textId="35470230" w:rsidR="003E3D0B" w:rsidRPr="00C9549D" w:rsidRDefault="003E3D0B"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r w:rsidRPr="00C9549D">
              <w:rPr>
                <w:rFonts w:eastAsia="Times New Roman"/>
                <w:color w:val="FFFFFF"/>
                <w:sz w:val="22"/>
                <w:szCs w:val="22"/>
                <w:lang w:eastAsia="hr-HR"/>
              </w:rPr>
              <w:br/>
              <w:t>31.</w:t>
            </w:r>
            <w:r w:rsidR="00016C6D">
              <w:rPr>
                <w:rFonts w:eastAsia="Times New Roman"/>
                <w:color w:val="FFFFFF"/>
                <w:sz w:val="22"/>
                <w:szCs w:val="22"/>
                <w:lang w:eastAsia="hr-HR"/>
              </w:rPr>
              <w:t xml:space="preserve">prosinca </w:t>
            </w:r>
            <w:r w:rsidRPr="00C9549D">
              <w:rPr>
                <w:rFonts w:eastAsia="Times New Roman"/>
                <w:color w:val="FFFFFF"/>
                <w:sz w:val="22"/>
                <w:szCs w:val="22"/>
                <w:lang w:eastAsia="hr-HR"/>
              </w:rPr>
              <w:t>2022.</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3F9E73DD" w14:textId="6B6498EF" w:rsidR="003E3D0B" w:rsidRPr="00C9549D" w:rsidRDefault="000C631D" w:rsidP="00861662">
            <w:pPr>
              <w:spacing w:line="240" w:lineRule="auto"/>
              <w:jc w:val="center"/>
              <w:rPr>
                <w:rFonts w:eastAsia="Times New Roman"/>
                <w:color w:val="FFFFFF"/>
                <w:sz w:val="22"/>
                <w:szCs w:val="22"/>
                <w:lang w:eastAsia="hr-HR"/>
              </w:rPr>
            </w:pPr>
            <w:r>
              <w:rPr>
                <w:color w:val="FFFFFF"/>
                <w:sz w:val="22"/>
                <w:szCs w:val="22"/>
              </w:rPr>
              <w:t xml:space="preserve"> Realizacija tijekom 2023. godine </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6EE5CF1A" w14:textId="77777777" w:rsidR="00016C6D" w:rsidRDefault="000C631D" w:rsidP="000C631D">
            <w:pPr>
              <w:spacing w:line="240" w:lineRule="auto"/>
              <w:jc w:val="center"/>
              <w:rPr>
                <w:color w:val="FFFFFF"/>
                <w:sz w:val="22"/>
                <w:szCs w:val="22"/>
              </w:rPr>
            </w:pPr>
            <w:r>
              <w:rPr>
                <w:color w:val="FFFFFF"/>
                <w:sz w:val="22"/>
                <w:szCs w:val="22"/>
              </w:rPr>
              <w:t xml:space="preserve"> Stanje na </w:t>
            </w:r>
          </w:p>
          <w:p w14:paraId="3CCFC51E" w14:textId="32868D41" w:rsidR="003E3D0B" w:rsidRPr="00C9549D" w:rsidRDefault="000C631D" w:rsidP="00861662">
            <w:pPr>
              <w:spacing w:line="240" w:lineRule="auto"/>
              <w:jc w:val="center"/>
              <w:rPr>
                <w:rFonts w:eastAsia="Times New Roman"/>
                <w:color w:val="FFFFFF"/>
                <w:sz w:val="20"/>
                <w:szCs w:val="20"/>
                <w:lang w:eastAsia="hr-HR"/>
              </w:rPr>
            </w:pPr>
            <w:r>
              <w:rPr>
                <w:color w:val="FFFFFF"/>
                <w:sz w:val="22"/>
                <w:szCs w:val="22"/>
              </w:rPr>
              <w:t>30.</w:t>
            </w:r>
            <w:r w:rsidR="00016C6D">
              <w:rPr>
                <w:color w:val="FFFFFF"/>
                <w:sz w:val="22"/>
                <w:szCs w:val="22"/>
              </w:rPr>
              <w:t xml:space="preserve">lipnja </w:t>
            </w:r>
            <w:r>
              <w:rPr>
                <w:color w:val="FFFFFF"/>
                <w:sz w:val="22"/>
                <w:szCs w:val="22"/>
              </w:rPr>
              <w:t xml:space="preserve">2023. </w:t>
            </w:r>
          </w:p>
        </w:tc>
      </w:tr>
      <w:tr w:rsidR="00F64C1B" w:rsidRPr="00C9549D" w14:paraId="2982BEBB" w14:textId="77777777" w:rsidTr="004B4F52">
        <w:trPr>
          <w:trHeight w:val="567"/>
        </w:trPr>
        <w:tc>
          <w:tcPr>
            <w:tcW w:w="3119" w:type="dxa"/>
            <w:tcBorders>
              <w:top w:val="nil"/>
              <w:left w:val="single" w:sz="4" w:space="0" w:color="A6A6A6"/>
              <w:bottom w:val="single" w:sz="4" w:space="0" w:color="A6A6A6"/>
              <w:right w:val="single" w:sz="4" w:space="0" w:color="A6A6A6"/>
            </w:tcBorders>
            <w:shd w:val="clear" w:color="000000" w:fill="D9E1F2"/>
            <w:noWrap/>
            <w:vAlign w:val="center"/>
            <w:hideMark/>
          </w:tcPr>
          <w:p w14:paraId="23ED5441" w14:textId="77777777" w:rsidR="00F64C1B" w:rsidRPr="00C9549D" w:rsidRDefault="00F64C1B" w:rsidP="0044069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Organizirana gradnja</w:t>
            </w:r>
          </w:p>
        </w:tc>
        <w:tc>
          <w:tcPr>
            <w:tcW w:w="1984" w:type="dxa"/>
            <w:tcBorders>
              <w:top w:val="nil"/>
              <w:left w:val="nil"/>
              <w:bottom w:val="single" w:sz="4" w:space="0" w:color="A6A6A6"/>
              <w:right w:val="single" w:sz="4" w:space="0" w:color="A6A6A6"/>
            </w:tcBorders>
            <w:shd w:val="clear" w:color="000000" w:fill="D9E1F2"/>
            <w:noWrap/>
            <w:vAlign w:val="center"/>
            <w:hideMark/>
          </w:tcPr>
          <w:p w14:paraId="62C60772" w14:textId="44FC6496"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107</w:t>
            </w:r>
          </w:p>
        </w:tc>
        <w:tc>
          <w:tcPr>
            <w:tcW w:w="1984" w:type="dxa"/>
            <w:tcBorders>
              <w:top w:val="nil"/>
              <w:left w:val="nil"/>
              <w:bottom w:val="single" w:sz="4" w:space="0" w:color="A6A6A6"/>
              <w:right w:val="single" w:sz="4" w:space="0" w:color="A6A6A6"/>
            </w:tcBorders>
            <w:shd w:val="clear" w:color="000000" w:fill="D9E1F2"/>
            <w:noWrap/>
            <w:vAlign w:val="center"/>
            <w:hideMark/>
          </w:tcPr>
          <w:p w14:paraId="62188557" w14:textId="4FE898F9" w:rsidR="00F64C1B" w:rsidRPr="00C9549D" w:rsidRDefault="00A96B5D" w:rsidP="00F64C1B">
            <w:pPr>
              <w:spacing w:line="240" w:lineRule="auto"/>
              <w:jc w:val="center"/>
              <w:rPr>
                <w:rFonts w:eastAsia="Times New Roman"/>
                <w:color w:val="000000"/>
                <w:sz w:val="22"/>
                <w:szCs w:val="22"/>
                <w:lang w:eastAsia="hr-HR"/>
              </w:rPr>
            </w:pPr>
            <w:r>
              <w:rPr>
                <w:color w:val="000000"/>
                <w:sz w:val="22"/>
                <w:szCs w:val="22"/>
              </w:rPr>
              <w:t>42</w:t>
            </w:r>
          </w:p>
        </w:tc>
        <w:tc>
          <w:tcPr>
            <w:tcW w:w="1985" w:type="dxa"/>
            <w:tcBorders>
              <w:top w:val="nil"/>
              <w:left w:val="nil"/>
              <w:bottom w:val="single" w:sz="4" w:space="0" w:color="A6A6A6"/>
              <w:right w:val="single" w:sz="4" w:space="0" w:color="A6A6A6"/>
            </w:tcBorders>
            <w:shd w:val="clear" w:color="000000" w:fill="D9E1F2"/>
            <w:noWrap/>
            <w:vAlign w:val="center"/>
            <w:hideMark/>
          </w:tcPr>
          <w:p w14:paraId="61C04E25" w14:textId="786DD61A" w:rsidR="00F64C1B" w:rsidRPr="00C9549D" w:rsidRDefault="000C631D" w:rsidP="00F64C1B">
            <w:pPr>
              <w:spacing w:line="240" w:lineRule="auto"/>
              <w:jc w:val="center"/>
              <w:rPr>
                <w:rFonts w:eastAsia="Times New Roman"/>
                <w:color w:val="000000"/>
                <w:sz w:val="22"/>
                <w:szCs w:val="22"/>
                <w:lang w:eastAsia="hr-HR"/>
              </w:rPr>
            </w:pPr>
            <w:r>
              <w:rPr>
                <w:color w:val="000000"/>
                <w:sz w:val="22"/>
                <w:szCs w:val="22"/>
              </w:rPr>
              <w:t>14</w:t>
            </w:r>
            <w:r w:rsidR="00A8344B">
              <w:rPr>
                <w:color w:val="000000"/>
                <w:sz w:val="22"/>
                <w:szCs w:val="22"/>
              </w:rPr>
              <w:t>9</w:t>
            </w:r>
          </w:p>
        </w:tc>
      </w:tr>
      <w:tr w:rsidR="00F64C1B" w:rsidRPr="00C9549D" w14:paraId="623C3C5B" w14:textId="77777777" w:rsidTr="004B4F52">
        <w:trPr>
          <w:trHeight w:val="567"/>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17DBC4E2" w14:textId="77777777" w:rsidR="00F64C1B" w:rsidRPr="00C9549D" w:rsidRDefault="00F64C1B" w:rsidP="0044069C">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651CC760" w14:textId="6AC1943C"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107</w:t>
            </w:r>
          </w:p>
        </w:tc>
        <w:tc>
          <w:tcPr>
            <w:tcW w:w="1984" w:type="dxa"/>
            <w:tcBorders>
              <w:top w:val="nil"/>
              <w:left w:val="nil"/>
              <w:bottom w:val="single" w:sz="4" w:space="0" w:color="A6A6A6"/>
              <w:right w:val="single" w:sz="4" w:space="0" w:color="A6A6A6"/>
            </w:tcBorders>
            <w:shd w:val="clear" w:color="000000" w:fill="FFFFFF"/>
            <w:noWrap/>
            <w:vAlign w:val="center"/>
            <w:hideMark/>
          </w:tcPr>
          <w:p w14:paraId="1C198D56" w14:textId="4DC93F3F" w:rsidR="00F64C1B" w:rsidRPr="00C9549D" w:rsidRDefault="000C631D" w:rsidP="00F64C1B">
            <w:pPr>
              <w:spacing w:line="240" w:lineRule="auto"/>
              <w:jc w:val="center"/>
              <w:rPr>
                <w:rFonts w:eastAsia="Times New Roman"/>
                <w:color w:val="000000"/>
                <w:sz w:val="22"/>
                <w:szCs w:val="22"/>
                <w:lang w:eastAsia="hr-HR"/>
              </w:rPr>
            </w:pPr>
            <w:r>
              <w:rPr>
                <w:color w:val="000000"/>
                <w:sz w:val="22"/>
                <w:szCs w:val="22"/>
              </w:rPr>
              <w:t>3</w:t>
            </w:r>
            <w:r w:rsidR="00A96B5D">
              <w:rPr>
                <w:color w:val="000000"/>
                <w:sz w:val="22"/>
                <w:szCs w:val="22"/>
              </w:rPr>
              <w:t>6</w:t>
            </w:r>
          </w:p>
        </w:tc>
        <w:tc>
          <w:tcPr>
            <w:tcW w:w="1985" w:type="dxa"/>
            <w:tcBorders>
              <w:top w:val="nil"/>
              <w:left w:val="nil"/>
              <w:bottom w:val="single" w:sz="4" w:space="0" w:color="A6A6A6"/>
              <w:right w:val="single" w:sz="4" w:space="0" w:color="A6A6A6"/>
            </w:tcBorders>
            <w:shd w:val="clear" w:color="000000" w:fill="FFFFFF"/>
            <w:noWrap/>
            <w:vAlign w:val="center"/>
            <w:hideMark/>
          </w:tcPr>
          <w:p w14:paraId="1B4FDF75" w14:textId="13AD642E" w:rsidR="00F64C1B" w:rsidRPr="00C9549D" w:rsidRDefault="000C631D" w:rsidP="00F64C1B">
            <w:pPr>
              <w:spacing w:line="240" w:lineRule="auto"/>
              <w:jc w:val="center"/>
              <w:rPr>
                <w:rFonts w:eastAsia="Times New Roman"/>
                <w:color w:val="000000"/>
                <w:sz w:val="22"/>
                <w:szCs w:val="22"/>
                <w:lang w:eastAsia="hr-HR"/>
              </w:rPr>
            </w:pPr>
            <w:r>
              <w:rPr>
                <w:color w:val="000000"/>
                <w:sz w:val="22"/>
                <w:szCs w:val="22"/>
              </w:rPr>
              <w:t>1</w:t>
            </w:r>
            <w:r w:rsidR="004F62E1">
              <w:rPr>
                <w:color w:val="000000"/>
                <w:sz w:val="22"/>
                <w:szCs w:val="22"/>
              </w:rPr>
              <w:t>43</w:t>
            </w:r>
          </w:p>
        </w:tc>
      </w:tr>
      <w:tr w:rsidR="00F64C1B" w:rsidRPr="00C9549D" w14:paraId="310171A7" w14:textId="77777777" w:rsidTr="004B4F52">
        <w:trPr>
          <w:trHeight w:val="567"/>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3BE45962" w14:textId="77777777" w:rsidR="00F64C1B" w:rsidRPr="00C9549D" w:rsidRDefault="00F64C1B" w:rsidP="0044069C">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4245D4C6" w14:textId="100574E9"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0C009769" w14:textId="075CA903"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6</w:t>
            </w:r>
          </w:p>
        </w:tc>
        <w:tc>
          <w:tcPr>
            <w:tcW w:w="1985" w:type="dxa"/>
            <w:tcBorders>
              <w:top w:val="nil"/>
              <w:left w:val="nil"/>
              <w:bottom w:val="single" w:sz="4" w:space="0" w:color="A6A6A6"/>
              <w:right w:val="single" w:sz="4" w:space="0" w:color="A6A6A6"/>
            </w:tcBorders>
            <w:shd w:val="clear" w:color="000000" w:fill="FFFFFF"/>
            <w:noWrap/>
            <w:vAlign w:val="center"/>
            <w:hideMark/>
          </w:tcPr>
          <w:p w14:paraId="0DBD44B4" w14:textId="291EB658"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6</w:t>
            </w:r>
          </w:p>
        </w:tc>
      </w:tr>
      <w:tr w:rsidR="00F64C1B" w:rsidRPr="00C9549D" w14:paraId="4D243592" w14:textId="77777777" w:rsidTr="004B4F52">
        <w:trPr>
          <w:trHeight w:val="567"/>
        </w:trPr>
        <w:tc>
          <w:tcPr>
            <w:tcW w:w="3119" w:type="dxa"/>
            <w:tcBorders>
              <w:top w:val="nil"/>
              <w:left w:val="single" w:sz="4" w:space="0" w:color="A6A6A6"/>
              <w:bottom w:val="single" w:sz="4" w:space="0" w:color="A6A6A6"/>
              <w:right w:val="single" w:sz="4" w:space="0" w:color="A6A6A6"/>
            </w:tcBorders>
            <w:shd w:val="clear" w:color="000000" w:fill="D9E1F2"/>
            <w:noWrap/>
            <w:vAlign w:val="center"/>
            <w:hideMark/>
          </w:tcPr>
          <w:p w14:paraId="1F71D95B" w14:textId="77777777" w:rsidR="00F64C1B" w:rsidRPr="00C9549D" w:rsidRDefault="00F64C1B" w:rsidP="0044069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Novčana pomoć umjesto gradnje</w:t>
            </w:r>
          </w:p>
        </w:tc>
        <w:tc>
          <w:tcPr>
            <w:tcW w:w="1984" w:type="dxa"/>
            <w:tcBorders>
              <w:top w:val="nil"/>
              <w:left w:val="nil"/>
              <w:bottom w:val="single" w:sz="4" w:space="0" w:color="A6A6A6"/>
              <w:right w:val="single" w:sz="4" w:space="0" w:color="A6A6A6"/>
            </w:tcBorders>
            <w:shd w:val="clear" w:color="000000" w:fill="D9E1F2"/>
            <w:noWrap/>
            <w:vAlign w:val="center"/>
            <w:hideMark/>
          </w:tcPr>
          <w:p w14:paraId="6DAC28AF" w14:textId="4FE844AA"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D9E1F2"/>
            <w:noWrap/>
            <w:vAlign w:val="center"/>
            <w:hideMark/>
          </w:tcPr>
          <w:p w14:paraId="00A1BD5C" w14:textId="0B619C33"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5</w:t>
            </w:r>
          </w:p>
        </w:tc>
        <w:tc>
          <w:tcPr>
            <w:tcW w:w="1985" w:type="dxa"/>
            <w:tcBorders>
              <w:top w:val="nil"/>
              <w:left w:val="nil"/>
              <w:bottom w:val="single" w:sz="4" w:space="0" w:color="A6A6A6"/>
              <w:right w:val="single" w:sz="4" w:space="0" w:color="A6A6A6"/>
            </w:tcBorders>
            <w:shd w:val="clear" w:color="000000" w:fill="D9E1F2"/>
            <w:noWrap/>
            <w:vAlign w:val="center"/>
            <w:hideMark/>
          </w:tcPr>
          <w:p w14:paraId="57EA2898" w14:textId="5CD16F32"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5</w:t>
            </w:r>
          </w:p>
        </w:tc>
      </w:tr>
      <w:tr w:rsidR="00F64C1B" w:rsidRPr="00C9549D" w14:paraId="3FC004CF" w14:textId="77777777" w:rsidTr="004B4F52">
        <w:trPr>
          <w:trHeight w:val="567"/>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01280BFE" w14:textId="77777777" w:rsidR="00F64C1B" w:rsidRPr="00C9549D" w:rsidRDefault="00F64C1B" w:rsidP="0044069C">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7860BC9A" w14:textId="5D7CB064"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32305C07" w14:textId="4714F4D6"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5</w:t>
            </w:r>
          </w:p>
        </w:tc>
        <w:tc>
          <w:tcPr>
            <w:tcW w:w="1985" w:type="dxa"/>
            <w:tcBorders>
              <w:top w:val="nil"/>
              <w:left w:val="nil"/>
              <w:bottom w:val="single" w:sz="4" w:space="0" w:color="A6A6A6"/>
              <w:right w:val="single" w:sz="4" w:space="0" w:color="A6A6A6"/>
            </w:tcBorders>
            <w:shd w:val="clear" w:color="000000" w:fill="FFFFFF"/>
            <w:noWrap/>
            <w:vAlign w:val="center"/>
            <w:hideMark/>
          </w:tcPr>
          <w:p w14:paraId="04475622" w14:textId="79DCAE10"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5</w:t>
            </w:r>
          </w:p>
        </w:tc>
      </w:tr>
      <w:tr w:rsidR="00F64C1B" w:rsidRPr="00C9549D" w14:paraId="78B13B89" w14:textId="77777777" w:rsidTr="004B4F52">
        <w:trPr>
          <w:trHeight w:val="567"/>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4485445A" w14:textId="77777777" w:rsidR="00F64C1B" w:rsidRPr="00C9549D" w:rsidRDefault="00F64C1B" w:rsidP="0044069C">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479C11A7" w14:textId="607CA11B"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495E0F28" w14:textId="25EE7258"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0</w:t>
            </w:r>
          </w:p>
        </w:tc>
        <w:tc>
          <w:tcPr>
            <w:tcW w:w="1985" w:type="dxa"/>
            <w:tcBorders>
              <w:top w:val="nil"/>
              <w:left w:val="nil"/>
              <w:bottom w:val="single" w:sz="4" w:space="0" w:color="A6A6A6"/>
              <w:right w:val="single" w:sz="4" w:space="0" w:color="A6A6A6"/>
            </w:tcBorders>
            <w:shd w:val="clear" w:color="000000" w:fill="FFFFFF"/>
            <w:noWrap/>
            <w:vAlign w:val="center"/>
            <w:hideMark/>
          </w:tcPr>
          <w:p w14:paraId="3878430E" w14:textId="2BACFF2F" w:rsidR="00F64C1B" w:rsidRPr="00C9549D" w:rsidRDefault="00F64C1B" w:rsidP="00F64C1B">
            <w:pPr>
              <w:spacing w:line="240" w:lineRule="auto"/>
              <w:jc w:val="center"/>
              <w:rPr>
                <w:rFonts w:eastAsia="Times New Roman"/>
                <w:color w:val="000000"/>
                <w:sz w:val="22"/>
                <w:szCs w:val="22"/>
                <w:lang w:eastAsia="hr-HR"/>
              </w:rPr>
            </w:pPr>
            <w:r w:rsidRPr="00C9549D">
              <w:rPr>
                <w:color w:val="000000"/>
                <w:sz w:val="22"/>
                <w:szCs w:val="22"/>
              </w:rPr>
              <w:t>0</w:t>
            </w:r>
          </w:p>
        </w:tc>
      </w:tr>
      <w:tr w:rsidR="00F64C1B" w:rsidRPr="00C9549D" w14:paraId="71C3E3C8" w14:textId="77777777" w:rsidTr="004B4F52">
        <w:trPr>
          <w:trHeight w:val="567"/>
        </w:trPr>
        <w:tc>
          <w:tcPr>
            <w:tcW w:w="3119" w:type="dxa"/>
            <w:tcBorders>
              <w:top w:val="nil"/>
              <w:left w:val="single" w:sz="4" w:space="0" w:color="A6A6A6"/>
              <w:bottom w:val="single" w:sz="4" w:space="0" w:color="A6A6A6"/>
              <w:right w:val="single" w:sz="4" w:space="0" w:color="A6A6A6"/>
            </w:tcBorders>
            <w:shd w:val="clear" w:color="000000" w:fill="002060"/>
            <w:vAlign w:val="center"/>
            <w:hideMark/>
          </w:tcPr>
          <w:p w14:paraId="4245F39A" w14:textId="77777777" w:rsidR="00F64C1B" w:rsidRPr="00C9549D" w:rsidRDefault="00F64C1B" w:rsidP="00F64C1B">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84" w:type="dxa"/>
            <w:tcBorders>
              <w:top w:val="nil"/>
              <w:left w:val="nil"/>
              <w:bottom w:val="single" w:sz="4" w:space="0" w:color="A6A6A6"/>
              <w:right w:val="single" w:sz="4" w:space="0" w:color="A6A6A6"/>
            </w:tcBorders>
            <w:shd w:val="clear" w:color="000000" w:fill="002060"/>
            <w:vAlign w:val="center"/>
            <w:hideMark/>
          </w:tcPr>
          <w:p w14:paraId="109F261A" w14:textId="7E2469E9" w:rsidR="00F64C1B" w:rsidRPr="00C9549D" w:rsidRDefault="00F64C1B" w:rsidP="00F64C1B">
            <w:pPr>
              <w:spacing w:line="240" w:lineRule="auto"/>
              <w:jc w:val="center"/>
              <w:rPr>
                <w:rFonts w:eastAsia="Times New Roman"/>
                <w:color w:val="FFFFFF"/>
                <w:sz w:val="22"/>
                <w:szCs w:val="22"/>
                <w:lang w:eastAsia="hr-HR"/>
              </w:rPr>
            </w:pPr>
            <w:r w:rsidRPr="00C9549D">
              <w:rPr>
                <w:color w:val="FFFFFF"/>
                <w:sz w:val="22"/>
                <w:szCs w:val="22"/>
              </w:rPr>
              <w:t>107</w:t>
            </w:r>
          </w:p>
        </w:tc>
        <w:tc>
          <w:tcPr>
            <w:tcW w:w="1984" w:type="dxa"/>
            <w:tcBorders>
              <w:top w:val="nil"/>
              <w:left w:val="nil"/>
              <w:bottom w:val="single" w:sz="4" w:space="0" w:color="A6A6A6"/>
              <w:right w:val="single" w:sz="4" w:space="0" w:color="A6A6A6"/>
            </w:tcBorders>
            <w:shd w:val="clear" w:color="000000" w:fill="002060"/>
            <w:vAlign w:val="center"/>
            <w:hideMark/>
          </w:tcPr>
          <w:p w14:paraId="44856E0A" w14:textId="7B157D75" w:rsidR="00F64C1B" w:rsidRPr="00C9549D" w:rsidRDefault="000C631D" w:rsidP="00F64C1B">
            <w:pPr>
              <w:spacing w:line="240" w:lineRule="auto"/>
              <w:jc w:val="center"/>
              <w:rPr>
                <w:rFonts w:eastAsia="Times New Roman"/>
                <w:color w:val="FFFFFF"/>
                <w:sz w:val="22"/>
                <w:szCs w:val="22"/>
                <w:lang w:eastAsia="hr-HR"/>
              </w:rPr>
            </w:pPr>
            <w:r>
              <w:rPr>
                <w:color w:val="FFFFFF"/>
                <w:sz w:val="22"/>
                <w:szCs w:val="22"/>
              </w:rPr>
              <w:t>4</w:t>
            </w:r>
            <w:r w:rsidR="00A96B5D">
              <w:rPr>
                <w:color w:val="FFFFFF"/>
                <w:sz w:val="22"/>
                <w:szCs w:val="22"/>
              </w:rPr>
              <w:t>7</w:t>
            </w:r>
          </w:p>
        </w:tc>
        <w:tc>
          <w:tcPr>
            <w:tcW w:w="1985" w:type="dxa"/>
            <w:tcBorders>
              <w:top w:val="nil"/>
              <w:left w:val="nil"/>
              <w:bottom w:val="single" w:sz="4" w:space="0" w:color="A6A6A6"/>
              <w:right w:val="single" w:sz="4" w:space="0" w:color="A6A6A6"/>
            </w:tcBorders>
            <w:shd w:val="clear" w:color="000000" w:fill="002060"/>
            <w:vAlign w:val="center"/>
            <w:hideMark/>
          </w:tcPr>
          <w:p w14:paraId="4DDB511F" w14:textId="1E6137B9" w:rsidR="00F64C1B" w:rsidRPr="00C9549D" w:rsidRDefault="000C631D" w:rsidP="00F64C1B">
            <w:pPr>
              <w:spacing w:line="240" w:lineRule="auto"/>
              <w:jc w:val="center"/>
              <w:rPr>
                <w:rFonts w:eastAsia="Times New Roman"/>
                <w:color w:val="FFFFFF"/>
                <w:sz w:val="22"/>
                <w:szCs w:val="22"/>
                <w:lang w:eastAsia="hr-HR"/>
              </w:rPr>
            </w:pPr>
            <w:r>
              <w:rPr>
                <w:color w:val="FFFFFF"/>
                <w:sz w:val="22"/>
                <w:szCs w:val="22"/>
              </w:rPr>
              <w:t>15</w:t>
            </w:r>
            <w:r w:rsidR="00034068">
              <w:rPr>
                <w:color w:val="FFFFFF"/>
                <w:sz w:val="22"/>
                <w:szCs w:val="22"/>
              </w:rPr>
              <w:t>4</w:t>
            </w:r>
          </w:p>
        </w:tc>
      </w:tr>
    </w:tbl>
    <w:p w14:paraId="16E765F3" w14:textId="77777777" w:rsidR="00BC2A18" w:rsidRPr="00C9549D" w:rsidRDefault="00BC2A18" w:rsidP="00477F44"/>
    <w:p w14:paraId="446B7CEA" w14:textId="799E2BEB" w:rsidR="0005097F" w:rsidRDefault="009970EF" w:rsidP="0005097F">
      <w:r w:rsidRPr="00C9549D">
        <w:t xml:space="preserve"> </w:t>
      </w:r>
    </w:p>
    <w:p w14:paraId="1DA76E31" w14:textId="77777777" w:rsidR="004B4F52" w:rsidRDefault="004B4F52" w:rsidP="0005097F"/>
    <w:p w14:paraId="6D4F67FB" w14:textId="3129F78F" w:rsidR="001F542B" w:rsidRDefault="002E0470" w:rsidP="00F4045F">
      <w:pPr>
        <w:pStyle w:val="Heading3"/>
        <w:numPr>
          <w:ilvl w:val="2"/>
          <w:numId w:val="11"/>
        </w:numPr>
        <w:rPr>
          <w:b/>
          <w:bCs w:val="0"/>
          <w:i w:val="0"/>
          <w:iCs w:val="0"/>
        </w:rPr>
      </w:pPr>
      <w:bookmarkStart w:id="12" w:name="_Toc153269868"/>
      <w:r w:rsidRPr="007F2F3A">
        <w:rPr>
          <w:b/>
          <w:bCs w:val="0"/>
          <w:i w:val="0"/>
          <w:iCs w:val="0"/>
        </w:rPr>
        <w:t>Zbirni pregled n</w:t>
      </w:r>
      <w:r w:rsidR="00D617D5" w:rsidRPr="007F2F3A">
        <w:rPr>
          <w:b/>
          <w:bCs w:val="0"/>
          <w:i w:val="0"/>
          <w:iCs w:val="0"/>
        </w:rPr>
        <w:t>ovčan</w:t>
      </w:r>
      <w:r w:rsidRPr="007F2F3A">
        <w:rPr>
          <w:b/>
          <w:bCs w:val="0"/>
          <w:i w:val="0"/>
          <w:iCs w:val="0"/>
        </w:rPr>
        <w:t>ih</w:t>
      </w:r>
      <w:r w:rsidR="00D617D5" w:rsidRPr="007F2F3A">
        <w:rPr>
          <w:b/>
          <w:bCs w:val="0"/>
          <w:i w:val="0"/>
          <w:iCs w:val="0"/>
        </w:rPr>
        <w:t xml:space="preserve"> pomoći</w:t>
      </w:r>
      <w:r w:rsidRPr="007F2F3A">
        <w:rPr>
          <w:b/>
          <w:bCs w:val="0"/>
          <w:i w:val="0"/>
          <w:iCs w:val="0"/>
        </w:rPr>
        <w:t xml:space="preserve"> za obnovu</w:t>
      </w:r>
      <w:bookmarkEnd w:id="12"/>
    </w:p>
    <w:p w14:paraId="34102B23" w14:textId="77777777" w:rsidR="007910FD" w:rsidRPr="007910FD" w:rsidRDefault="007910FD" w:rsidP="007910FD"/>
    <w:p w14:paraId="5C806FB5" w14:textId="0FFA2C80" w:rsidR="003700BF" w:rsidRDefault="003700BF" w:rsidP="003700BF">
      <w:r>
        <w:t xml:space="preserve">Novim Zakonom o obnovi model </w:t>
      </w:r>
      <w:r w:rsidR="007B4D92">
        <w:t xml:space="preserve">novčane pomoći tzv. samoobnova </w:t>
      </w:r>
      <w:r>
        <w:t xml:space="preserve">dodatno je unaprijeđen te su njime omogućene pogodnosti za vlasnike nekretnina oštećenih u potresu koji se odluče za obnovu po </w:t>
      </w:r>
      <w:r w:rsidR="00113F6F">
        <w:t>ovome modelu</w:t>
      </w:r>
      <w:r>
        <w:t>.</w:t>
      </w:r>
      <w:r w:rsidR="00AC223F">
        <w:t xml:space="preserve"> </w:t>
      </w:r>
      <w:r>
        <w:t xml:space="preserve">Ministarstvo </w:t>
      </w:r>
      <w:r w:rsidR="005F5FEC">
        <w:t xml:space="preserve">je </w:t>
      </w:r>
      <w:r>
        <w:t xml:space="preserve">nadležno za obradu zahtjeva za obnovu i donošenje rješenja te isplaćuje novčani iznos sukladno razini i stupnju oštećenja zgrade. </w:t>
      </w:r>
    </w:p>
    <w:p w14:paraId="2ED02DB5" w14:textId="77777777" w:rsidR="003700BF" w:rsidRDefault="003700BF" w:rsidP="003700BF"/>
    <w:p w14:paraId="06A3B339" w14:textId="64554A49" w:rsidR="00F278D9" w:rsidRPr="00B972BF" w:rsidRDefault="00BC02D1" w:rsidP="003700BF">
      <w:r w:rsidRPr="00B972BF">
        <w:t xml:space="preserve">Do </w:t>
      </w:r>
      <w:r w:rsidR="008B7703">
        <w:t>31. prosinca 2022.</w:t>
      </w:r>
      <w:r w:rsidR="006F40E5" w:rsidRPr="00B972BF">
        <w:t xml:space="preserve"> isplaćeno je ukupno 2</w:t>
      </w:r>
      <w:r w:rsidR="00513EF8">
        <w:t>4</w:t>
      </w:r>
      <w:r w:rsidR="006F40E5" w:rsidRPr="00B972BF">
        <w:t>,</w:t>
      </w:r>
      <w:r w:rsidR="00513EF8">
        <w:t>7</w:t>
      </w:r>
      <w:r w:rsidR="006F40E5" w:rsidRPr="00B972BF">
        <w:t xml:space="preserve"> milijuna eura novčanih pomoći</w:t>
      </w:r>
      <w:r w:rsidR="00641C3E">
        <w:t>, a promjena Z</w:t>
      </w:r>
      <w:r w:rsidR="00EC3F10" w:rsidRPr="00B972BF">
        <w:t>akona</w:t>
      </w:r>
      <w:r w:rsidR="00641C3E">
        <w:t xml:space="preserve"> o obnovi</w:t>
      </w:r>
      <w:r w:rsidR="00614338" w:rsidRPr="00B972BF">
        <w:t>,</w:t>
      </w:r>
      <w:r w:rsidR="00EC3F10" w:rsidRPr="00B972BF">
        <w:t xml:space="preserve"> objedinjavanje tijela </w:t>
      </w:r>
      <w:r w:rsidR="00614338" w:rsidRPr="00B972BF">
        <w:t xml:space="preserve">i definiranje poslovnih procesa rezultirali su </w:t>
      </w:r>
      <w:r w:rsidR="00F278D9" w:rsidRPr="00B972BF">
        <w:t>ubrzanjem donošenja akata i isplate novčanih naknada za samoobnovu</w:t>
      </w:r>
      <w:r w:rsidR="00DB66BF" w:rsidRPr="00B972BF">
        <w:t xml:space="preserve"> te je u </w:t>
      </w:r>
      <w:r w:rsidR="00324362" w:rsidRPr="00B972BF">
        <w:t>prvoj polovici 2023. godine</w:t>
      </w:r>
      <w:r w:rsidR="00DB66BF" w:rsidRPr="00B972BF">
        <w:t xml:space="preserve"> </w:t>
      </w:r>
      <w:r w:rsidR="00DB66BF" w:rsidRPr="009E4B54">
        <w:t>isp</w:t>
      </w:r>
      <w:r w:rsidR="008D7522" w:rsidRPr="009E4B54">
        <w:t>la</w:t>
      </w:r>
      <w:r w:rsidR="00DB66BF" w:rsidRPr="009E4B54">
        <w:t xml:space="preserve">ćeno </w:t>
      </w:r>
      <w:r w:rsidR="008D7522" w:rsidRPr="009E4B54">
        <w:t>4</w:t>
      </w:r>
      <w:r w:rsidR="00513EF8" w:rsidRPr="009E4B54">
        <w:t>3</w:t>
      </w:r>
      <w:r w:rsidR="008D7522" w:rsidRPr="009E4B54">
        <w:t>,</w:t>
      </w:r>
      <w:r w:rsidR="00513EF8" w:rsidRPr="009E4B54">
        <w:t>4</w:t>
      </w:r>
      <w:r w:rsidR="008D7522" w:rsidRPr="009E4B54">
        <w:t xml:space="preserve"> milijuna eura novčanih pomoći što je </w:t>
      </w:r>
      <w:r w:rsidR="0006287E" w:rsidRPr="009E4B54">
        <w:t>76</w:t>
      </w:r>
      <w:r w:rsidR="008B3B64">
        <w:t xml:space="preserve"> %</w:t>
      </w:r>
      <w:r w:rsidR="00A1623B" w:rsidRPr="009E4B54">
        <w:t xml:space="preserve"> veći iznos od ukupnog ostvarenja od početka obnove do </w:t>
      </w:r>
      <w:r w:rsidR="008B7703">
        <w:t>31. prosinca 2022.</w:t>
      </w:r>
      <w:r w:rsidR="00EF2772" w:rsidRPr="009E4B54">
        <w:t>.</w:t>
      </w:r>
    </w:p>
    <w:p w14:paraId="474B12A2" w14:textId="77777777" w:rsidR="002B0278" w:rsidRDefault="002B0278" w:rsidP="002B0278">
      <w:pPr>
        <w:spacing w:before="60" w:after="60"/>
        <w:rPr>
          <w:i/>
          <w:iCs/>
        </w:rPr>
      </w:pPr>
    </w:p>
    <w:p w14:paraId="68C49677" w14:textId="77777777" w:rsidR="005F4BF2" w:rsidRDefault="005F4BF2" w:rsidP="002B0278">
      <w:pPr>
        <w:spacing w:before="60" w:after="60"/>
        <w:rPr>
          <w:i/>
          <w:iCs/>
        </w:rPr>
      </w:pPr>
    </w:p>
    <w:p w14:paraId="538BAE99" w14:textId="77777777" w:rsidR="005F4BF2" w:rsidRDefault="005F4BF2" w:rsidP="002B0278">
      <w:pPr>
        <w:spacing w:before="60" w:after="60"/>
        <w:rPr>
          <w:i/>
          <w:iCs/>
        </w:rPr>
      </w:pPr>
    </w:p>
    <w:p w14:paraId="4FEA93DD" w14:textId="77777777" w:rsidR="005F4BF2" w:rsidRDefault="005F4BF2" w:rsidP="002B0278">
      <w:pPr>
        <w:spacing w:before="60" w:after="60"/>
        <w:rPr>
          <w:i/>
          <w:iCs/>
        </w:rPr>
      </w:pPr>
    </w:p>
    <w:p w14:paraId="3E580798" w14:textId="75376916" w:rsidR="00D17709" w:rsidRPr="00B972BF" w:rsidRDefault="00D17709" w:rsidP="002B0278">
      <w:pPr>
        <w:spacing w:before="60" w:after="60"/>
        <w:rPr>
          <w:i/>
          <w:iCs/>
        </w:rPr>
      </w:pPr>
      <w:r w:rsidRPr="00B972BF">
        <w:rPr>
          <w:i/>
          <w:iCs/>
        </w:rPr>
        <w:t>Pregled isplaćenih novčanih naknada</w:t>
      </w:r>
    </w:p>
    <w:tbl>
      <w:tblPr>
        <w:tblW w:w="9067" w:type="dxa"/>
        <w:tblLook w:val="04A0" w:firstRow="1" w:lastRow="0" w:firstColumn="1" w:lastColumn="0" w:noHBand="0" w:noVBand="1"/>
      </w:tblPr>
      <w:tblGrid>
        <w:gridCol w:w="2689"/>
        <w:gridCol w:w="2126"/>
        <w:gridCol w:w="2126"/>
        <w:gridCol w:w="2126"/>
      </w:tblGrid>
      <w:tr w:rsidR="00A77AFF" w:rsidRPr="00B972BF" w14:paraId="10C53D11" w14:textId="77777777" w:rsidTr="007910FD">
        <w:trPr>
          <w:trHeight w:val="794"/>
        </w:trPr>
        <w:tc>
          <w:tcPr>
            <w:tcW w:w="268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487909B" w14:textId="77777777" w:rsidR="00A77AFF" w:rsidRPr="00B972BF" w:rsidRDefault="00A77AFF" w:rsidP="00A77AFF">
            <w:pPr>
              <w:spacing w:line="240" w:lineRule="auto"/>
              <w:jc w:val="center"/>
              <w:rPr>
                <w:rFonts w:eastAsia="Times New Roman"/>
                <w:color w:val="FFFFFF"/>
                <w:sz w:val="22"/>
                <w:szCs w:val="22"/>
                <w:lang w:eastAsia="hr-HR"/>
              </w:rPr>
            </w:pPr>
            <w:r w:rsidRPr="00B972BF">
              <w:rPr>
                <w:rFonts w:eastAsia="Times New Roman"/>
                <w:color w:val="FFFFFF"/>
                <w:sz w:val="22"/>
                <w:szCs w:val="22"/>
                <w:lang w:eastAsia="hr-HR"/>
              </w:rPr>
              <w:t>VRSTA NOVČANE POMOĆI</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0FC36D5E" w14:textId="4874D983" w:rsidR="00A77AFF" w:rsidRPr="00B972BF" w:rsidRDefault="00A77AFF" w:rsidP="00A77AFF">
            <w:pPr>
              <w:spacing w:line="240" w:lineRule="auto"/>
              <w:jc w:val="center"/>
              <w:rPr>
                <w:rFonts w:eastAsia="Times New Roman"/>
                <w:color w:val="FFFFFF"/>
                <w:sz w:val="22"/>
                <w:szCs w:val="22"/>
                <w:lang w:eastAsia="hr-HR"/>
              </w:rPr>
            </w:pPr>
            <w:r>
              <w:rPr>
                <w:color w:val="FFFFFF"/>
                <w:sz w:val="22"/>
                <w:szCs w:val="22"/>
              </w:rPr>
              <w:t xml:space="preserve"> Stanje na</w:t>
            </w:r>
            <w:r w:rsidR="000C3E51">
              <w:rPr>
                <w:color w:val="FFFFFF"/>
                <w:sz w:val="22"/>
                <w:szCs w:val="22"/>
              </w:rPr>
              <w:t xml:space="preserve"> </w:t>
            </w:r>
            <w:r>
              <w:rPr>
                <w:color w:val="FFFFFF"/>
                <w:sz w:val="22"/>
                <w:szCs w:val="22"/>
              </w:rPr>
              <w:t>31.</w:t>
            </w:r>
            <w:r w:rsidR="00615F3B">
              <w:rPr>
                <w:color w:val="FFFFFF"/>
                <w:sz w:val="22"/>
                <w:szCs w:val="22"/>
              </w:rPr>
              <w:t xml:space="preserve">prosinca </w:t>
            </w:r>
            <w:r>
              <w:rPr>
                <w:color w:val="FFFFFF"/>
                <w:sz w:val="22"/>
                <w:szCs w:val="22"/>
              </w:rPr>
              <w:t xml:space="preserve">2022. </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574767B8" w14:textId="48E1CC7B" w:rsidR="00A77AFF" w:rsidRPr="00B972BF" w:rsidRDefault="000C3E51" w:rsidP="00A77AFF">
            <w:pPr>
              <w:spacing w:line="240" w:lineRule="auto"/>
              <w:jc w:val="center"/>
              <w:rPr>
                <w:rFonts w:eastAsia="Times New Roman"/>
                <w:color w:val="FFFFFF"/>
                <w:sz w:val="22"/>
                <w:szCs w:val="22"/>
                <w:lang w:eastAsia="hr-HR"/>
              </w:rPr>
            </w:pPr>
            <w:r>
              <w:rPr>
                <w:color w:val="FFFFFF"/>
                <w:sz w:val="22"/>
                <w:szCs w:val="22"/>
              </w:rPr>
              <w:t xml:space="preserve"> Realizacija tijekom 2023. godine </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0354D80B" w14:textId="77777777" w:rsidR="00615F3B" w:rsidRDefault="000C3E51" w:rsidP="000C3E51">
            <w:pPr>
              <w:spacing w:line="240" w:lineRule="auto"/>
              <w:jc w:val="center"/>
              <w:rPr>
                <w:color w:val="FFFFFF"/>
                <w:sz w:val="22"/>
                <w:szCs w:val="22"/>
              </w:rPr>
            </w:pPr>
            <w:r>
              <w:rPr>
                <w:color w:val="FFFFFF"/>
                <w:sz w:val="22"/>
                <w:szCs w:val="22"/>
              </w:rPr>
              <w:t xml:space="preserve"> Stanje na </w:t>
            </w:r>
          </w:p>
          <w:p w14:paraId="6962DD00" w14:textId="0770896D" w:rsidR="00A77AFF" w:rsidRPr="00B972BF" w:rsidRDefault="000C3E51" w:rsidP="00A77AFF">
            <w:pPr>
              <w:spacing w:line="240" w:lineRule="auto"/>
              <w:jc w:val="center"/>
              <w:rPr>
                <w:rFonts w:eastAsia="Times New Roman"/>
                <w:color w:val="FFFFFF"/>
                <w:sz w:val="22"/>
                <w:szCs w:val="22"/>
                <w:lang w:eastAsia="hr-HR"/>
              </w:rPr>
            </w:pPr>
            <w:r>
              <w:rPr>
                <w:color w:val="FFFFFF"/>
                <w:sz w:val="22"/>
                <w:szCs w:val="22"/>
              </w:rPr>
              <w:t>30.</w:t>
            </w:r>
            <w:r w:rsidR="00615F3B">
              <w:rPr>
                <w:color w:val="FFFFFF"/>
                <w:sz w:val="22"/>
                <w:szCs w:val="22"/>
              </w:rPr>
              <w:t xml:space="preserve">lipnja </w:t>
            </w:r>
            <w:r>
              <w:rPr>
                <w:color w:val="FFFFFF"/>
                <w:sz w:val="22"/>
                <w:szCs w:val="22"/>
              </w:rPr>
              <w:t xml:space="preserve">2023. </w:t>
            </w:r>
          </w:p>
        </w:tc>
      </w:tr>
      <w:tr w:rsidR="00A77AFF" w:rsidRPr="00B972BF" w14:paraId="58AB08BB" w14:textId="77777777" w:rsidTr="007910FD">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79C47683" w14:textId="08E52BC1" w:rsidR="00A77AFF" w:rsidRPr="00B972BF" w:rsidRDefault="00A77AFF" w:rsidP="00D76734">
            <w:pPr>
              <w:spacing w:line="240" w:lineRule="auto"/>
              <w:jc w:val="left"/>
              <w:rPr>
                <w:rFonts w:eastAsia="Times New Roman"/>
                <w:color w:val="000000"/>
                <w:sz w:val="22"/>
                <w:szCs w:val="22"/>
                <w:lang w:eastAsia="hr-HR"/>
              </w:rPr>
            </w:pPr>
            <w:r>
              <w:rPr>
                <w:color w:val="000000"/>
                <w:sz w:val="22"/>
                <w:szCs w:val="22"/>
              </w:rPr>
              <w:t>Konstrukcijska</w:t>
            </w:r>
            <w:r w:rsidR="00CB6816">
              <w:rPr>
                <w:color w:val="000000"/>
                <w:sz w:val="22"/>
                <w:szCs w:val="22"/>
              </w:rPr>
              <w:br/>
            </w:r>
            <w:r>
              <w:rPr>
                <w:color w:val="000000"/>
                <w:sz w:val="22"/>
                <w:szCs w:val="22"/>
              </w:rPr>
              <w:t>samoobnova</w:t>
            </w:r>
          </w:p>
        </w:tc>
        <w:tc>
          <w:tcPr>
            <w:tcW w:w="2126" w:type="dxa"/>
            <w:tcBorders>
              <w:top w:val="nil"/>
              <w:left w:val="nil"/>
              <w:bottom w:val="single" w:sz="4" w:space="0" w:color="A6A6A6"/>
              <w:right w:val="single" w:sz="4" w:space="0" w:color="A6A6A6"/>
            </w:tcBorders>
            <w:shd w:val="clear" w:color="auto" w:fill="auto"/>
            <w:noWrap/>
            <w:vAlign w:val="center"/>
            <w:hideMark/>
          </w:tcPr>
          <w:p w14:paraId="0103686B" w14:textId="6941F040"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w:t>
            </w:r>
            <w:r w:rsidR="00A77AFF">
              <w:rPr>
                <w:color w:val="000000"/>
                <w:sz w:val="22"/>
                <w:szCs w:val="22"/>
              </w:rPr>
              <w:t>4.662.980,36 €</w:t>
            </w:r>
            <w:r>
              <w:rPr>
                <w:color w:val="000000"/>
                <w:sz w:val="22"/>
                <w:szCs w:val="22"/>
              </w:rPr>
              <w:t xml:space="preserve"> </w:t>
            </w:r>
          </w:p>
        </w:tc>
        <w:tc>
          <w:tcPr>
            <w:tcW w:w="2126" w:type="dxa"/>
            <w:tcBorders>
              <w:top w:val="nil"/>
              <w:left w:val="nil"/>
              <w:bottom w:val="single" w:sz="4" w:space="0" w:color="A6A6A6"/>
              <w:right w:val="single" w:sz="4" w:space="0" w:color="A6A6A6"/>
            </w:tcBorders>
            <w:shd w:val="clear" w:color="auto" w:fill="auto"/>
            <w:noWrap/>
            <w:vAlign w:val="center"/>
            <w:hideMark/>
          </w:tcPr>
          <w:p w14:paraId="7AC988D7" w14:textId="2A997987"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32.404.293,59 € </w:t>
            </w:r>
          </w:p>
        </w:tc>
        <w:tc>
          <w:tcPr>
            <w:tcW w:w="2126" w:type="dxa"/>
            <w:tcBorders>
              <w:top w:val="nil"/>
              <w:left w:val="nil"/>
              <w:bottom w:val="single" w:sz="4" w:space="0" w:color="A6A6A6"/>
              <w:right w:val="single" w:sz="4" w:space="0" w:color="A6A6A6"/>
            </w:tcBorders>
            <w:shd w:val="clear" w:color="auto" w:fill="auto"/>
            <w:noWrap/>
            <w:vAlign w:val="center"/>
            <w:hideMark/>
          </w:tcPr>
          <w:p w14:paraId="2093943F" w14:textId="659B84CF"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37.067.273,95 € </w:t>
            </w:r>
          </w:p>
        </w:tc>
      </w:tr>
      <w:tr w:rsidR="00A77AFF" w:rsidRPr="00B972BF" w14:paraId="2F0046B0" w14:textId="77777777" w:rsidTr="007910FD">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347AD197" w14:textId="126D23E0" w:rsidR="00A77AFF" w:rsidRPr="00B972BF" w:rsidRDefault="00CB6816" w:rsidP="00D76734">
            <w:pPr>
              <w:spacing w:line="240" w:lineRule="auto"/>
              <w:jc w:val="left"/>
              <w:rPr>
                <w:rFonts w:eastAsia="Times New Roman"/>
                <w:color w:val="000000"/>
                <w:sz w:val="22"/>
                <w:szCs w:val="22"/>
                <w:lang w:eastAsia="hr-HR"/>
              </w:rPr>
            </w:pPr>
            <w:r>
              <w:rPr>
                <w:color w:val="000000"/>
                <w:sz w:val="22"/>
                <w:szCs w:val="22"/>
              </w:rPr>
              <w:t>Nekonstrukcijska</w:t>
            </w:r>
            <w:r>
              <w:rPr>
                <w:color w:val="000000"/>
                <w:sz w:val="22"/>
                <w:szCs w:val="22"/>
              </w:rPr>
              <w:br/>
              <w:t>obnova</w:t>
            </w:r>
          </w:p>
        </w:tc>
        <w:tc>
          <w:tcPr>
            <w:tcW w:w="2126" w:type="dxa"/>
            <w:tcBorders>
              <w:top w:val="nil"/>
              <w:left w:val="nil"/>
              <w:bottom w:val="single" w:sz="4" w:space="0" w:color="A6A6A6"/>
              <w:right w:val="single" w:sz="4" w:space="0" w:color="A6A6A6"/>
            </w:tcBorders>
            <w:shd w:val="clear" w:color="auto" w:fill="auto"/>
            <w:noWrap/>
            <w:vAlign w:val="center"/>
            <w:hideMark/>
          </w:tcPr>
          <w:p w14:paraId="66C757A8" w14:textId="00B2AAD6"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19.980.012,30 € </w:t>
            </w:r>
          </w:p>
        </w:tc>
        <w:tc>
          <w:tcPr>
            <w:tcW w:w="2126" w:type="dxa"/>
            <w:tcBorders>
              <w:top w:val="nil"/>
              <w:left w:val="nil"/>
              <w:bottom w:val="single" w:sz="4" w:space="0" w:color="A6A6A6"/>
              <w:right w:val="single" w:sz="4" w:space="0" w:color="A6A6A6"/>
            </w:tcBorders>
            <w:shd w:val="clear" w:color="auto" w:fill="auto"/>
            <w:noWrap/>
            <w:vAlign w:val="center"/>
            <w:hideMark/>
          </w:tcPr>
          <w:p w14:paraId="087AC504" w14:textId="6A1E0622"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9.667.021,37 € </w:t>
            </w:r>
          </w:p>
        </w:tc>
        <w:tc>
          <w:tcPr>
            <w:tcW w:w="2126" w:type="dxa"/>
            <w:tcBorders>
              <w:top w:val="nil"/>
              <w:left w:val="nil"/>
              <w:bottom w:val="single" w:sz="4" w:space="0" w:color="A6A6A6"/>
              <w:right w:val="single" w:sz="4" w:space="0" w:color="A6A6A6"/>
            </w:tcBorders>
            <w:shd w:val="clear" w:color="auto" w:fill="auto"/>
            <w:noWrap/>
            <w:vAlign w:val="center"/>
            <w:hideMark/>
          </w:tcPr>
          <w:p w14:paraId="68E4DD07" w14:textId="13FE0184"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29.647.033,68 € </w:t>
            </w:r>
          </w:p>
        </w:tc>
      </w:tr>
      <w:tr w:rsidR="00A77AFF" w:rsidRPr="00B972BF" w14:paraId="0E2B12A3" w14:textId="77777777" w:rsidTr="007910FD">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38A48C0E" w14:textId="3F29F336" w:rsidR="00A77AFF" w:rsidRPr="00B972BF" w:rsidRDefault="00CB6816" w:rsidP="00D76734">
            <w:pPr>
              <w:spacing w:line="240" w:lineRule="auto"/>
              <w:jc w:val="left"/>
              <w:rPr>
                <w:rFonts w:eastAsia="Times New Roman"/>
                <w:color w:val="000000"/>
                <w:sz w:val="22"/>
                <w:szCs w:val="22"/>
                <w:lang w:eastAsia="hr-HR"/>
              </w:rPr>
            </w:pPr>
            <w:r>
              <w:rPr>
                <w:color w:val="000000"/>
                <w:sz w:val="22"/>
                <w:szCs w:val="22"/>
              </w:rPr>
              <w:t>Trošak koordinacije</w:t>
            </w:r>
            <w:r>
              <w:rPr>
                <w:color w:val="000000"/>
                <w:sz w:val="22"/>
                <w:szCs w:val="22"/>
              </w:rPr>
              <w:br/>
              <w:t>samoobnove</w:t>
            </w:r>
          </w:p>
        </w:tc>
        <w:tc>
          <w:tcPr>
            <w:tcW w:w="2126" w:type="dxa"/>
            <w:tcBorders>
              <w:top w:val="nil"/>
              <w:left w:val="nil"/>
              <w:bottom w:val="single" w:sz="4" w:space="0" w:color="A6A6A6"/>
              <w:right w:val="single" w:sz="4" w:space="0" w:color="A6A6A6"/>
            </w:tcBorders>
            <w:shd w:val="clear" w:color="auto" w:fill="auto"/>
            <w:noWrap/>
            <w:vAlign w:val="center"/>
            <w:hideMark/>
          </w:tcPr>
          <w:p w14:paraId="1B9DBED1" w14:textId="6C608075"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66.361,44 € </w:t>
            </w:r>
          </w:p>
        </w:tc>
        <w:tc>
          <w:tcPr>
            <w:tcW w:w="2126" w:type="dxa"/>
            <w:tcBorders>
              <w:top w:val="nil"/>
              <w:left w:val="nil"/>
              <w:bottom w:val="single" w:sz="4" w:space="0" w:color="A6A6A6"/>
              <w:right w:val="single" w:sz="4" w:space="0" w:color="A6A6A6"/>
            </w:tcBorders>
            <w:shd w:val="clear" w:color="auto" w:fill="auto"/>
            <w:noWrap/>
            <w:vAlign w:val="center"/>
            <w:hideMark/>
          </w:tcPr>
          <w:p w14:paraId="0DAE2794" w14:textId="4F83A9D0"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620.506,49 € </w:t>
            </w:r>
          </w:p>
        </w:tc>
        <w:tc>
          <w:tcPr>
            <w:tcW w:w="2126" w:type="dxa"/>
            <w:tcBorders>
              <w:top w:val="nil"/>
              <w:left w:val="nil"/>
              <w:bottom w:val="single" w:sz="4" w:space="0" w:color="A6A6A6"/>
              <w:right w:val="single" w:sz="4" w:space="0" w:color="A6A6A6"/>
            </w:tcBorders>
            <w:shd w:val="clear" w:color="auto" w:fill="auto"/>
            <w:noWrap/>
            <w:vAlign w:val="center"/>
            <w:hideMark/>
          </w:tcPr>
          <w:p w14:paraId="6D310F76" w14:textId="3E66C749"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686.867,93 € </w:t>
            </w:r>
          </w:p>
        </w:tc>
      </w:tr>
      <w:tr w:rsidR="00A77AFF" w:rsidRPr="00B972BF" w14:paraId="26E2B850" w14:textId="77777777" w:rsidTr="007910FD">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2576B8EE" w14:textId="52BA2335" w:rsidR="00A77AFF" w:rsidRPr="00B972BF" w:rsidRDefault="00A77AFF" w:rsidP="00D76734">
            <w:pPr>
              <w:spacing w:line="240" w:lineRule="auto"/>
              <w:jc w:val="left"/>
              <w:rPr>
                <w:rFonts w:eastAsia="Times New Roman"/>
                <w:color w:val="000000"/>
                <w:sz w:val="22"/>
                <w:szCs w:val="22"/>
                <w:lang w:eastAsia="hr-HR"/>
              </w:rPr>
            </w:pPr>
            <w:r>
              <w:rPr>
                <w:color w:val="000000"/>
                <w:sz w:val="22"/>
                <w:szCs w:val="22"/>
              </w:rPr>
              <w:t>Umjesto</w:t>
            </w:r>
            <w:r w:rsidR="00CB6816">
              <w:rPr>
                <w:color w:val="000000"/>
                <w:sz w:val="22"/>
                <w:szCs w:val="22"/>
              </w:rPr>
              <w:br/>
            </w:r>
            <w:r>
              <w:rPr>
                <w:color w:val="000000"/>
                <w:sz w:val="22"/>
                <w:szCs w:val="22"/>
              </w:rPr>
              <w:t>gradnje kuće</w:t>
            </w:r>
          </w:p>
        </w:tc>
        <w:tc>
          <w:tcPr>
            <w:tcW w:w="2126" w:type="dxa"/>
            <w:tcBorders>
              <w:top w:val="nil"/>
              <w:left w:val="nil"/>
              <w:bottom w:val="single" w:sz="4" w:space="0" w:color="A6A6A6"/>
              <w:right w:val="single" w:sz="4" w:space="0" w:color="A6A6A6"/>
            </w:tcBorders>
            <w:shd w:val="clear" w:color="auto" w:fill="auto"/>
            <w:noWrap/>
            <w:vAlign w:val="center"/>
            <w:hideMark/>
          </w:tcPr>
          <w:p w14:paraId="56A14166" w14:textId="04244B40" w:rsidR="00A77AFF" w:rsidRPr="00B972BF" w:rsidRDefault="000C3E51" w:rsidP="00A77AFF">
            <w:pPr>
              <w:spacing w:line="240" w:lineRule="auto"/>
              <w:jc w:val="right"/>
              <w:rPr>
                <w:rFonts w:eastAsia="Times New Roman"/>
                <w:color w:val="000000"/>
                <w:sz w:val="22"/>
                <w:szCs w:val="22"/>
                <w:lang w:eastAsia="hr-HR"/>
              </w:rPr>
            </w:pPr>
            <w:r>
              <w:rPr>
                <w:color w:val="000000"/>
                <w:sz w:val="22"/>
                <w:szCs w:val="22"/>
              </w:rPr>
              <w:t> </w:t>
            </w:r>
          </w:p>
        </w:tc>
        <w:tc>
          <w:tcPr>
            <w:tcW w:w="2126" w:type="dxa"/>
            <w:tcBorders>
              <w:top w:val="nil"/>
              <w:left w:val="nil"/>
              <w:bottom w:val="single" w:sz="4" w:space="0" w:color="A6A6A6"/>
              <w:right w:val="single" w:sz="4" w:space="0" w:color="A6A6A6"/>
            </w:tcBorders>
            <w:shd w:val="clear" w:color="auto" w:fill="auto"/>
            <w:noWrap/>
            <w:vAlign w:val="center"/>
            <w:hideMark/>
          </w:tcPr>
          <w:p w14:paraId="0356D614" w14:textId="4046EB53"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w:t>
            </w:r>
            <w:r w:rsidR="00A77AFF">
              <w:rPr>
                <w:color w:val="000000"/>
                <w:sz w:val="22"/>
                <w:szCs w:val="22"/>
              </w:rPr>
              <w:t>470.071,40 €</w:t>
            </w:r>
            <w:r>
              <w:rPr>
                <w:color w:val="000000"/>
                <w:sz w:val="22"/>
                <w:szCs w:val="22"/>
              </w:rPr>
              <w:t xml:space="preserve"> </w:t>
            </w:r>
          </w:p>
        </w:tc>
        <w:tc>
          <w:tcPr>
            <w:tcW w:w="2126" w:type="dxa"/>
            <w:tcBorders>
              <w:top w:val="nil"/>
              <w:left w:val="nil"/>
              <w:bottom w:val="single" w:sz="4" w:space="0" w:color="A6A6A6"/>
              <w:right w:val="single" w:sz="4" w:space="0" w:color="A6A6A6"/>
            </w:tcBorders>
            <w:shd w:val="clear" w:color="auto" w:fill="auto"/>
            <w:noWrap/>
            <w:vAlign w:val="center"/>
            <w:hideMark/>
          </w:tcPr>
          <w:p w14:paraId="355F5F95" w14:textId="59860B0D"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w:t>
            </w:r>
            <w:r w:rsidR="00A77AFF">
              <w:rPr>
                <w:color w:val="000000"/>
                <w:sz w:val="22"/>
                <w:szCs w:val="22"/>
              </w:rPr>
              <w:t>470.071,40 €</w:t>
            </w:r>
            <w:r>
              <w:rPr>
                <w:color w:val="000000"/>
                <w:sz w:val="22"/>
                <w:szCs w:val="22"/>
              </w:rPr>
              <w:t xml:space="preserve"> </w:t>
            </w:r>
          </w:p>
        </w:tc>
      </w:tr>
      <w:tr w:rsidR="00A049E8" w:rsidRPr="00B972BF" w14:paraId="7685FEAB" w14:textId="77777777" w:rsidTr="007910FD">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09A53ACC" w14:textId="0662DE73" w:rsidR="00A049E8" w:rsidRPr="00B972BF" w:rsidRDefault="00CB6816" w:rsidP="00D76734">
            <w:pPr>
              <w:spacing w:line="240" w:lineRule="auto"/>
              <w:jc w:val="left"/>
              <w:rPr>
                <w:rFonts w:eastAsia="Times New Roman"/>
                <w:color w:val="000000"/>
                <w:sz w:val="22"/>
                <w:szCs w:val="22"/>
                <w:lang w:eastAsia="hr-HR"/>
              </w:rPr>
            </w:pPr>
            <w:r>
              <w:rPr>
                <w:color w:val="000000"/>
                <w:sz w:val="22"/>
                <w:szCs w:val="22"/>
              </w:rPr>
              <w:t>Trošak opremanja obiteljske kuće</w:t>
            </w:r>
          </w:p>
        </w:tc>
        <w:tc>
          <w:tcPr>
            <w:tcW w:w="2126" w:type="dxa"/>
            <w:tcBorders>
              <w:top w:val="nil"/>
              <w:left w:val="nil"/>
              <w:bottom w:val="single" w:sz="4" w:space="0" w:color="A6A6A6"/>
              <w:right w:val="single" w:sz="4" w:space="0" w:color="A6A6A6"/>
            </w:tcBorders>
            <w:shd w:val="clear" w:color="auto" w:fill="auto"/>
            <w:noWrap/>
            <w:vAlign w:val="center"/>
          </w:tcPr>
          <w:p w14:paraId="22CD509E" w14:textId="19FC8466" w:rsidR="00A049E8" w:rsidRDefault="00CB6816" w:rsidP="000C3E51">
            <w:pPr>
              <w:spacing w:line="240" w:lineRule="auto"/>
              <w:jc w:val="right"/>
              <w:rPr>
                <w:color w:val="000000"/>
                <w:sz w:val="22"/>
                <w:szCs w:val="22"/>
              </w:rPr>
            </w:pPr>
            <w:r>
              <w:rPr>
                <w:color w:val="000000"/>
                <w:sz w:val="22"/>
                <w:szCs w:val="22"/>
              </w:rPr>
              <w:t> </w:t>
            </w:r>
          </w:p>
        </w:tc>
        <w:tc>
          <w:tcPr>
            <w:tcW w:w="2126" w:type="dxa"/>
            <w:tcBorders>
              <w:top w:val="nil"/>
              <w:left w:val="nil"/>
              <w:bottom w:val="single" w:sz="4" w:space="0" w:color="A6A6A6"/>
              <w:right w:val="single" w:sz="4" w:space="0" w:color="A6A6A6"/>
            </w:tcBorders>
            <w:shd w:val="clear" w:color="auto" w:fill="auto"/>
            <w:noWrap/>
            <w:vAlign w:val="center"/>
          </w:tcPr>
          <w:p w14:paraId="399A9331" w14:textId="076FED63" w:rsidR="00A049E8" w:rsidRDefault="00CB6816" w:rsidP="000C3E51">
            <w:pPr>
              <w:spacing w:line="240" w:lineRule="auto"/>
              <w:jc w:val="right"/>
              <w:rPr>
                <w:color w:val="000000"/>
                <w:sz w:val="22"/>
                <w:szCs w:val="22"/>
              </w:rPr>
            </w:pPr>
            <w:r>
              <w:rPr>
                <w:color w:val="000000"/>
                <w:sz w:val="22"/>
                <w:szCs w:val="22"/>
              </w:rPr>
              <w:t xml:space="preserve">         183.423,20 € </w:t>
            </w:r>
          </w:p>
        </w:tc>
        <w:tc>
          <w:tcPr>
            <w:tcW w:w="2126" w:type="dxa"/>
            <w:tcBorders>
              <w:top w:val="nil"/>
              <w:left w:val="nil"/>
              <w:bottom w:val="single" w:sz="4" w:space="0" w:color="A6A6A6"/>
              <w:right w:val="single" w:sz="4" w:space="0" w:color="A6A6A6"/>
            </w:tcBorders>
            <w:shd w:val="clear" w:color="auto" w:fill="auto"/>
            <w:noWrap/>
            <w:vAlign w:val="center"/>
          </w:tcPr>
          <w:p w14:paraId="7A0D97D0" w14:textId="6BF2A882" w:rsidR="00A049E8" w:rsidRDefault="00CB6816" w:rsidP="000C3E51">
            <w:pPr>
              <w:spacing w:line="240" w:lineRule="auto"/>
              <w:jc w:val="right"/>
              <w:rPr>
                <w:color w:val="000000"/>
                <w:sz w:val="22"/>
                <w:szCs w:val="22"/>
              </w:rPr>
            </w:pPr>
            <w:r>
              <w:rPr>
                <w:color w:val="000000"/>
                <w:sz w:val="22"/>
                <w:szCs w:val="22"/>
              </w:rPr>
              <w:t xml:space="preserve">         183.423,20 € </w:t>
            </w:r>
          </w:p>
        </w:tc>
      </w:tr>
      <w:tr w:rsidR="00A77AFF" w:rsidRPr="00B972BF" w14:paraId="4EE58781" w14:textId="77777777" w:rsidTr="007910FD">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62C59F17" w14:textId="04DA05D2" w:rsidR="00A77AFF" w:rsidRPr="00B972BF" w:rsidRDefault="00CB6816" w:rsidP="00D76734">
            <w:pPr>
              <w:spacing w:line="240" w:lineRule="auto"/>
              <w:jc w:val="left"/>
              <w:rPr>
                <w:rFonts w:eastAsia="Times New Roman"/>
                <w:color w:val="000000"/>
                <w:sz w:val="22"/>
                <w:szCs w:val="22"/>
                <w:lang w:eastAsia="hr-HR"/>
              </w:rPr>
            </w:pPr>
            <w:r>
              <w:rPr>
                <w:color w:val="000000"/>
                <w:sz w:val="22"/>
                <w:szCs w:val="22"/>
              </w:rPr>
              <w:t>Trošak izrade</w:t>
            </w:r>
            <w:r>
              <w:rPr>
                <w:color w:val="000000"/>
                <w:sz w:val="22"/>
                <w:szCs w:val="22"/>
              </w:rPr>
              <w:br/>
              <w:t>projekta</w:t>
            </w:r>
          </w:p>
        </w:tc>
        <w:tc>
          <w:tcPr>
            <w:tcW w:w="2126" w:type="dxa"/>
            <w:tcBorders>
              <w:top w:val="nil"/>
              <w:left w:val="nil"/>
              <w:bottom w:val="single" w:sz="4" w:space="0" w:color="A6A6A6"/>
              <w:right w:val="single" w:sz="4" w:space="0" w:color="A6A6A6"/>
            </w:tcBorders>
            <w:shd w:val="clear" w:color="auto" w:fill="auto"/>
            <w:noWrap/>
            <w:vAlign w:val="center"/>
            <w:hideMark/>
          </w:tcPr>
          <w:p w14:paraId="527520E0" w14:textId="0690F2BC"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w:t>
            </w:r>
          </w:p>
        </w:tc>
        <w:tc>
          <w:tcPr>
            <w:tcW w:w="2126" w:type="dxa"/>
            <w:tcBorders>
              <w:top w:val="nil"/>
              <w:left w:val="nil"/>
              <w:bottom w:val="single" w:sz="4" w:space="0" w:color="A6A6A6"/>
              <w:right w:val="single" w:sz="4" w:space="0" w:color="A6A6A6"/>
            </w:tcBorders>
            <w:shd w:val="clear" w:color="auto" w:fill="auto"/>
            <w:noWrap/>
            <w:vAlign w:val="center"/>
            <w:hideMark/>
          </w:tcPr>
          <w:p w14:paraId="727B2450" w14:textId="43675929"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77.602,22 € </w:t>
            </w:r>
          </w:p>
        </w:tc>
        <w:tc>
          <w:tcPr>
            <w:tcW w:w="2126" w:type="dxa"/>
            <w:tcBorders>
              <w:top w:val="nil"/>
              <w:left w:val="nil"/>
              <w:bottom w:val="single" w:sz="4" w:space="0" w:color="A6A6A6"/>
              <w:right w:val="single" w:sz="4" w:space="0" w:color="A6A6A6"/>
            </w:tcBorders>
            <w:shd w:val="clear" w:color="auto" w:fill="auto"/>
            <w:noWrap/>
            <w:vAlign w:val="center"/>
            <w:hideMark/>
          </w:tcPr>
          <w:p w14:paraId="792D0353" w14:textId="6374D245" w:rsidR="00A77AFF" w:rsidRPr="00B972BF" w:rsidRDefault="00CB6816" w:rsidP="00A77AFF">
            <w:pPr>
              <w:spacing w:line="240" w:lineRule="auto"/>
              <w:jc w:val="right"/>
              <w:rPr>
                <w:rFonts w:eastAsia="Times New Roman"/>
                <w:color w:val="000000"/>
                <w:sz w:val="22"/>
                <w:szCs w:val="22"/>
                <w:lang w:eastAsia="hr-HR"/>
              </w:rPr>
            </w:pPr>
            <w:r>
              <w:rPr>
                <w:color w:val="000000"/>
                <w:sz w:val="22"/>
                <w:szCs w:val="22"/>
              </w:rPr>
              <w:t xml:space="preserve">           77.602,22 € </w:t>
            </w:r>
          </w:p>
        </w:tc>
      </w:tr>
      <w:tr w:rsidR="00A77AFF" w:rsidRPr="005C4626" w14:paraId="29887596" w14:textId="77777777" w:rsidTr="007910FD">
        <w:trPr>
          <w:trHeight w:val="624"/>
        </w:trPr>
        <w:tc>
          <w:tcPr>
            <w:tcW w:w="2689" w:type="dxa"/>
            <w:tcBorders>
              <w:top w:val="nil"/>
              <w:left w:val="single" w:sz="4" w:space="0" w:color="A6A6A6"/>
              <w:bottom w:val="single" w:sz="4" w:space="0" w:color="A6A6A6"/>
              <w:right w:val="single" w:sz="4" w:space="0" w:color="A6A6A6"/>
            </w:tcBorders>
            <w:shd w:val="clear" w:color="000000" w:fill="002060"/>
            <w:vAlign w:val="center"/>
            <w:hideMark/>
          </w:tcPr>
          <w:p w14:paraId="568C3F8C" w14:textId="6B7E39E9" w:rsidR="00A77AFF" w:rsidRPr="00B972BF" w:rsidRDefault="00A77AFF" w:rsidP="00D76734">
            <w:pPr>
              <w:spacing w:line="240" w:lineRule="auto"/>
              <w:jc w:val="left"/>
              <w:rPr>
                <w:rFonts w:eastAsia="Times New Roman"/>
                <w:color w:val="FFFFFF"/>
                <w:sz w:val="22"/>
                <w:szCs w:val="22"/>
                <w:lang w:eastAsia="hr-HR"/>
              </w:rPr>
            </w:pPr>
            <w:r>
              <w:rPr>
                <w:color w:val="FFFFFF"/>
                <w:sz w:val="22"/>
                <w:szCs w:val="22"/>
              </w:rPr>
              <w:t>UKUPNO</w:t>
            </w:r>
          </w:p>
        </w:tc>
        <w:tc>
          <w:tcPr>
            <w:tcW w:w="2126" w:type="dxa"/>
            <w:tcBorders>
              <w:top w:val="nil"/>
              <w:left w:val="nil"/>
              <w:bottom w:val="single" w:sz="4" w:space="0" w:color="A6A6A6"/>
              <w:right w:val="single" w:sz="4" w:space="0" w:color="A6A6A6"/>
            </w:tcBorders>
            <w:shd w:val="clear" w:color="000000" w:fill="002060"/>
            <w:vAlign w:val="center"/>
            <w:hideMark/>
          </w:tcPr>
          <w:p w14:paraId="5D6EB5F9" w14:textId="340B6A64" w:rsidR="00A77AFF" w:rsidRPr="00B972BF" w:rsidRDefault="00CB6816" w:rsidP="00A77AFF">
            <w:pPr>
              <w:spacing w:line="240" w:lineRule="auto"/>
              <w:jc w:val="right"/>
              <w:rPr>
                <w:rFonts w:eastAsia="Times New Roman"/>
                <w:color w:val="FFFFFF"/>
                <w:sz w:val="22"/>
                <w:szCs w:val="22"/>
                <w:lang w:eastAsia="hr-HR"/>
              </w:rPr>
            </w:pPr>
            <w:r>
              <w:rPr>
                <w:color w:val="FFFFFF"/>
                <w:sz w:val="22"/>
                <w:szCs w:val="22"/>
              </w:rPr>
              <w:t xml:space="preserve">     24.709.354,10 € </w:t>
            </w:r>
          </w:p>
        </w:tc>
        <w:tc>
          <w:tcPr>
            <w:tcW w:w="2126" w:type="dxa"/>
            <w:tcBorders>
              <w:top w:val="nil"/>
              <w:left w:val="nil"/>
              <w:bottom w:val="single" w:sz="4" w:space="0" w:color="A6A6A6"/>
              <w:right w:val="single" w:sz="4" w:space="0" w:color="A6A6A6"/>
            </w:tcBorders>
            <w:shd w:val="clear" w:color="000000" w:fill="002060"/>
            <w:vAlign w:val="center"/>
            <w:hideMark/>
          </w:tcPr>
          <w:p w14:paraId="7B4802AC" w14:textId="78F8BC7E" w:rsidR="00A77AFF" w:rsidRPr="00B972BF" w:rsidRDefault="00CB6816" w:rsidP="00A77AFF">
            <w:pPr>
              <w:spacing w:line="240" w:lineRule="auto"/>
              <w:jc w:val="right"/>
              <w:rPr>
                <w:rFonts w:eastAsia="Times New Roman"/>
                <w:color w:val="FFFFFF"/>
                <w:sz w:val="22"/>
                <w:szCs w:val="22"/>
                <w:lang w:eastAsia="hr-HR"/>
              </w:rPr>
            </w:pPr>
            <w:r>
              <w:rPr>
                <w:color w:val="FFFFFF"/>
                <w:sz w:val="22"/>
                <w:szCs w:val="22"/>
              </w:rPr>
              <w:t xml:space="preserve">     43.422.918,2</w:t>
            </w:r>
            <w:r w:rsidR="00213734">
              <w:rPr>
                <w:color w:val="FFFFFF"/>
                <w:sz w:val="22"/>
                <w:szCs w:val="22"/>
              </w:rPr>
              <w:t>7</w:t>
            </w:r>
            <w:r>
              <w:rPr>
                <w:color w:val="FFFFFF"/>
                <w:sz w:val="22"/>
                <w:szCs w:val="22"/>
              </w:rPr>
              <w:t xml:space="preserve"> € </w:t>
            </w:r>
          </w:p>
        </w:tc>
        <w:tc>
          <w:tcPr>
            <w:tcW w:w="2126" w:type="dxa"/>
            <w:tcBorders>
              <w:top w:val="nil"/>
              <w:left w:val="nil"/>
              <w:bottom w:val="single" w:sz="4" w:space="0" w:color="A6A6A6"/>
              <w:right w:val="single" w:sz="4" w:space="0" w:color="A6A6A6"/>
            </w:tcBorders>
            <w:shd w:val="clear" w:color="000000" w:fill="002060"/>
            <w:vAlign w:val="center"/>
            <w:hideMark/>
          </w:tcPr>
          <w:p w14:paraId="149B6BEF" w14:textId="5F042A94" w:rsidR="00A77AFF" w:rsidRPr="00B972BF" w:rsidRDefault="00CB6816" w:rsidP="00A77AFF">
            <w:pPr>
              <w:spacing w:line="240" w:lineRule="auto"/>
              <w:jc w:val="right"/>
              <w:rPr>
                <w:rFonts w:eastAsia="Times New Roman"/>
                <w:color w:val="FFFFFF"/>
                <w:sz w:val="22"/>
                <w:szCs w:val="22"/>
                <w:lang w:eastAsia="hr-HR"/>
              </w:rPr>
            </w:pPr>
            <w:r>
              <w:rPr>
                <w:color w:val="FFFFFF"/>
                <w:sz w:val="22"/>
                <w:szCs w:val="22"/>
              </w:rPr>
              <w:t xml:space="preserve">     68.132.272,38 € </w:t>
            </w:r>
          </w:p>
        </w:tc>
      </w:tr>
    </w:tbl>
    <w:p w14:paraId="78B6219C" w14:textId="4D4C51EA" w:rsidR="00C5235A" w:rsidRDefault="001E1013" w:rsidP="001F0C67">
      <w:pPr>
        <w:spacing w:before="60" w:after="60"/>
        <w:rPr>
          <w:highlight w:val="yellow"/>
        </w:rPr>
      </w:pPr>
      <w:r>
        <w:rPr>
          <w:noProof/>
          <w:lang w:eastAsia="hr-HR"/>
        </w:rPr>
        <w:drawing>
          <wp:inline distT="0" distB="0" distL="0" distR="0" wp14:anchorId="03EF51DB" wp14:editId="26246A59">
            <wp:extent cx="5770880" cy="3676650"/>
            <wp:effectExtent l="0" t="0" r="1270" b="0"/>
            <wp:docPr id="1241636071" name="Grafikon 1">
              <a:extLst xmlns:a="http://schemas.openxmlformats.org/drawingml/2006/main">
                <a:ext uri="{FF2B5EF4-FFF2-40B4-BE49-F238E27FC236}">
                  <a16:creationId xmlns:a16="http://schemas.microsoft.com/office/drawing/2014/main" id="{99621A6B-4BF5-99CC-F4F5-9BB026449C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FE1312" w14:textId="77777777" w:rsidR="003A18D7" w:rsidRDefault="003A18D7" w:rsidP="00C5235A">
      <w:pPr>
        <w:spacing w:before="60" w:after="60"/>
        <w:rPr>
          <w:highlight w:val="yellow"/>
        </w:rPr>
      </w:pPr>
    </w:p>
    <w:p w14:paraId="131228E4" w14:textId="5B47D1CF" w:rsidR="00A756A8" w:rsidRPr="00E01007" w:rsidRDefault="007D5010" w:rsidP="003A18D7">
      <w:pPr>
        <w:spacing w:before="60" w:after="60"/>
        <w:rPr>
          <w:b/>
          <w:bCs/>
        </w:rPr>
      </w:pPr>
      <w:r w:rsidRPr="00E01007">
        <w:rPr>
          <w:b/>
          <w:bCs/>
        </w:rPr>
        <w:t>Novčane naknade za trošak koordinacije samoobnove</w:t>
      </w:r>
    </w:p>
    <w:p w14:paraId="1892CB18" w14:textId="58E3710B" w:rsidR="00870D33" w:rsidRDefault="002F54C3" w:rsidP="00870D33">
      <w:pPr>
        <w:spacing w:before="60" w:after="60"/>
        <w:rPr>
          <w:bCs/>
        </w:rPr>
      </w:pPr>
      <w:r>
        <w:rPr>
          <w:bCs/>
        </w:rPr>
        <w:t>U</w:t>
      </w:r>
      <w:r w:rsidRPr="002F54C3">
        <w:rPr>
          <w:bCs/>
        </w:rPr>
        <w:t xml:space="preserve"> razdoblju od 1. siječnja do </w:t>
      </w:r>
      <w:r w:rsidR="008B7703">
        <w:rPr>
          <w:bCs/>
        </w:rPr>
        <w:t>30. lipnja 2023.</w:t>
      </w:r>
      <w:r w:rsidRPr="002F54C3">
        <w:rPr>
          <w:bCs/>
        </w:rPr>
        <w:t xml:space="preserve"> </w:t>
      </w:r>
      <w:r w:rsidR="0094192E">
        <w:rPr>
          <w:bCs/>
        </w:rPr>
        <w:t xml:space="preserve">zabilježen je </w:t>
      </w:r>
      <w:r w:rsidR="000327A6">
        <w:rPr>
          <w:bCs/>
        </w:rPr>
        <w:t xml:space="preserve">učinak </w:t>
      </w:r>
      <w:r w:rsidR="00C217D4">
        <w:rPr>
          <w:bCs/>
        </w:rPr>
        <w:t>poboljšanog</w:t>
      </w:r>
      <w:r w:rsidR="000327A6">
        <w:rPr>
          <w:bCs/>
        </w:rPr>
        <w:t xml:space="preserve"> </w:t>
      </w:r>
      <w:r w:rsidR="001519F4">
        <w:rPr>
          <w:bCs/>
        </w:rPr>
        <w:t>model</w:t>
      </w:r>
      <w:r w:rsidR="000327A6">
        <w:rPr>
          <w:bCs/>
        </w:rPr>
        <w:t>a</w:t>
      </w:r>
      <w:r w:rsidR="001519F4">
        <w:rPr>
          <w:bCs/>
        </w:rPr>
        <w:t xml:space="preserve"> novčane pomoći </w:t>
      </w:r>
      <w:r w:rsidR="000327A6">
        <w:rPr>
          <w:bCs/>
        </w:rPr>
        <w:t xml:space="preserve">uvedenog novim Zakonom o obnovi </w:t>
      </w:r>
      <w:r w:rsidR="004870AA">
        <w:rPr>
          <w:bCs/>
        </w:rPr>
        <w:t xml:space="preserve">te je znatno povećan </w:t>
      </w:r>
      <w:r w:rsidR="00483AFA" w:rsidRPr="00C9549D">
        <w:rPr>
          <w:bCs/>
        </w:rPr>
        <w:t xml:space="preserve">broj isplaćenih novčanih naknada za trošak koordinacije samoobnove. </w:t>
      </w:r>
      <w:r w:rsidR="00E4062E" w:rsidRPr="00C9549D">
        <w:rPr>
          <w:bCs/>
        </w:rPr>
        <w:t>Ministarstvo je</w:t>
      </w:r>
      <w:r w:rsidR="00483AFA" w:rsidRPr="00C9549D">
        <w:rPr>
          <w:bCs/>
        </w:rPr>
        <w:t xml:space="preserve"> do </w:t>
      </w:r>
      <w:r w:rsidR="008B7703">
        <w:rPr>
          <w:bCs/>
        </w:rPr>
        <w:t>30. lipnja 2023.</w:t>
      </w:r>
      <w:r w:rsidR="00483AFA" w:rsidRPr="00C9549D">
        <w:rPr>
          <w:bCs/>
        </w:rPr>
        <w:t xml:space="preserve"> </w:t>
      </w:r>
      <w:r w:rsidR="00E4062E" w:rsidRPr="00C9549D">
        <w:rPr>
          <w:bCs/>
        </w:rPr>
        <w:t xml:space="preserve">isplatilo ukupno </w:t>
      </w:r>
      <w:r w:rsidR="0017285D">
        <w:rPr>
          <w:bCs/>
        </w:rPr>
        <w:t>68</w:t>
      </w:r>
      <w:r w:rsidR="00A879C9">
        <w:rPr>
          <w:bCs/>
        </w:rPr>
        <w:t>7</w:t>
      </w:r>
      <w:r w:rsidR="00A70D88" w:rsidRPr="00C9549D">
        <w:rPr>
          <w:bCs/>
        </w:rPr>
        <w:t xml:space="preserve"> tisuća eura</w:t>
      </w:r>
      <w:r w:rsidR="00E4062E" w:rsidRPr="00C9549D">
        <w:rPr>
          <w:bCs/>
        </w:rPr>
        <w:t xml:space="preserve"> novčanih pomoći za </w:t>
      </w:r>
      <w:r w:rsidR="00F461CE" w:rsidRPr="00C9549D">
        <w:rPr>
          <w:bCs/>
        </w:rPr>
        <w:t>trošak koordinacije samoobnove</w:t>
      </w:r>
      <w:r w:rsidR="00DF3610">
        <w:rPr>
          <w:bCs/>
        </w:rPr>
        <w:t>,</w:t>
      </w:r>
      <w:r w:rsidR="00483AFA" w:rsidRPr="00C9549D">
        <w:rPr>
          <w:bCs/>
        </w:rPr>
        <w:t xml:space="preserve"> od čega </w:t>
      </w:r>
      <w:r w:rsidR="004E7054">
        <w:rPr>
          <w:bCs/>
        </w:rPr>
        <w:t>je</w:t>
      </w:r>
      <w:r w:rsidR="00A70D88" w:rsidRPr="00C9549D">
        <w:rPr>
          <w:bCs/>
        </w:rPr>
        <w:t xml:space="preserve"> </w:t>
      </w:r>
      <w:r w:rsidR="004E7054">
        <w:rPr>
          <w:bCs/>
        </w:rPr>
        <w:t>62</w:t>
      </w:r>
      <w:r w:rsidR="00A879C9">
        <w:rPr>
          <w:bCs/>
        </w:rPr>
        <w:t>1</w:t>
      </w:r>
      <w:r w:rsidR="00A70D88" w:rsidRPr="00C9549D">
        <w:rPr>
          <w:bCs/>
        </w:rPr>
        <w:t xml:space="preserve"> tisuć</w:t>
      </w:r>
      <w:r w:rsidR="00202E02">
        <w:rPr>
          <w:bCs/>
        </w:rPr>
        <w:t>a</w:t>
      </w:r>
      <w:r w:rsidR="00A70D88" w:rsidRPr="00C9549D">
        <w:rPr>
          <w:bCs/>
        </w:rPr>
        <w:t xml:space="preserve"> eura isplaćen</w:t>
      </w:r>
      <w:r w:rsidR="003F1D5D">
        <w:rPr>
          <w:bCs/>
        </w:rPr>
        <w:t>a</w:t>
      </w:r>
      <w:r w:rsidR="00A70D88" w:rsidRPr="00C9549D">
        <w:rPr>
          <w:bCs/>
        </w:rPr>
        <w:t xml:space="preserve"> u izvještajnom razdoblju.</w:t>
      </w:r>
    </w:p>
    <w:p w14:paraId="2EF0390C" w14:textId="49C15F17" w:rsidR="00FD6911" w:rsidRPr="00C9549D" w:rsidRDefault="00FD6911" w:rsidP="00870D33">
      <w:pPr>
        <w:spacing w:before="60" w:after="60"/>
        <w:rPr>
          <w:bCs/>
          <w:i/>
          <w:iCs/>
        </w:rPr>
      </w:pPr>
      <w:r w:rsidRPr="00C9549D">
        <w:rPr>
          <w:bCs/>
          <w:i/>
          <w:iCs/>
        </w:rPr>
        <w:t>Pregled isplata novčanih naknada za trošak koordinacije samoobnove</w:t>
      </w:r>
    </w:p>
    <w:tbl>
      <w:tblPr>
        <w:tblW w:w="9067" w:type="dxa"/>
        <w:tblLayout w:type="fixed"/>
        <w:tblLook w:val="04A0" w:firstRow="1" w:lastRow="0" w:firstColumn="1" w:lastColumn="0" w:noHBand="0" w:noVBand="1"/>
      </w:tblPr>
      <w:tblGrid>
        <w:gridCol w:w="1640"/>
        <w:gridCol w:w="2475"/>
        <w:gridCol w:w="2476"/>
        <w:gridCol w:w="2476"/>
      </w:tblGrid>
      <w:tr w:rsidR="007D4ED8" w:rsidRPr="00C9549D" w14:paraId="07E1D99C" w14:textId="77777777" w:rsidTr="007D4ED8">
        <w:trPr>
          <w:trHeight w:val="555"/>
        </w:trPr>
        <w:tc>
          <w:tcPr>
            <w:tcW w:w="1640"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6BDEDD1" w14:textId="7142874E" w:rsidR="007D4ED8" w:rsidRPr="00C9549D" w:rsidRDefault="003C737F" w:rsidP="007D4ED8">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475" w:type="dxa"/>
            <w:tcBorders>
              <w:top w:val="single" w:sz="4" w:space="0" w:color="A6A6A6"/>
              <w:left w:val="nil"/>
              <w:bottom w:val="single" w:sz="4" w:space="0" w:color="A6A6A6"/>
              <w:right w:val="single" w:sz="4" w:space="0" w:color="A6A6A6"/>
            </w:tcBorders>
            <w:shd w:val="clear" w:color="000000" w:fill="002060"/>
            <w:vAlign w:val="center"/>
            <w:hideMark/>
          </w:tcPr>
          <w:p w14:paraId="1F59649D" w14:textId="77777777" w:rsidR="007D4ED8" w:rsidRPr="00C9549D" w:rsidRDefault="007D4ED8" w:rsidP="007D4ED8">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 xml:space="preserve"> Stanje na</w:t>
            </w:r>
            <w:r w:rsidRPr="00C9549D">
              <w:rPr>
                <w:rFonts w:eastAsia="Times New Roman"/>
                <w:color w:val="FFFFFF"/>
                <w:sz w:val="22"/>
                <w:szCs w:val="22"/>
                <w:lang w:eastAsia="hr-HR"/>
              </w:rPr>
              <w:br/>
              <w:t xml:space="preserve">31.12.2022. </w:t>
            </w:r>
          </w:p>
        </w:tc>
        <w:tc>
          <w:tcPr>
            <w:tcW w:w="2476" w:type="dxa"/>
            <w:tcBorders>
              <w:top w:val="single" w:sz="4" w:space="0" w:color="A6A6A6"/>
              <w:left w:val="nil"/>
              <w:bottom w:val="single" w:sz="4" w:space="0" w:color="A6A6A6"/>
              <w:right w:val="single" w:sz="4" w:space="0" w:color="A6A6A6"/>
            </w:tcBorders>
            <w:shd w:val="clear" w:color="000000" w:fill="002060"/>
            <w:vAlign w:val="center"/>
            <w:hideMark/>
          </w:tcPr>
          <w:p w14:paraId="43758DE9" w14:textId="03AAC47A" w:rsidR="007D4ED8" w:rsidRPr="00C9549D" w:rsidRDefault="002F54C3" w:rsidP="007D4ED8">
            <w:pPr>
              <w:spacing w:line="240" w:lineRule="auto"/>
              <w:jc w:val="center"/>
              <w:rPr>
                <w:rFonts w:eastAsia="Times New Roman"/>
                <w:color w:val="FFFFFF"/>
                <w:sz w:val="22"/>
                <w:szCs w:val="22"/>
                <w:lang w:eastAsia="hr-HR"/>
              </w:rPr>
            </w:pPr>
            <w:r>
              <w:rPr>
                <w:color w:val="FFFFFF"/>
                <w:sz w:val="22"/>
                <w:szCs w:val="22"/>
              </w:rPr>
              <w:t xml:space="preserve">Od </w:t>
            </w:r>
            <w:r w:rsidRPr="002F54C3">
              <w:rPr>
                <w:color w:val="FFFFFF"/>
                <w:sz w:val="22"/>
                <w:szCs w:val="22"/>
              </w:rPr>
              <w:t xml:space="preserve">01. siječnja do </w:t>
            </w:r>
            <w:r w:rsidR="008B7703">
              <w:rPr>
                <w:color w:val="FFFFFF"/>
                <w:sz w:val="22"/>
                <w:szCs w:val="22"/>
              </w:rPr>
              <w:t>30. lipnja 2023.</w:t>
            </w:r>
          </w:p>
        </w:tc>
        <w:tc>
          <w:tcPr>
            <w:tcW w:w="2476" w:type="dxa"/>
            <w:tcBorders>
              <w:top w:val="single" w:sz="4" w:space="0" w:color="A6A6A6"/>
              <w:left w:val="nil"/>
              <w:bottom w:val="single" w:sz="4" w:space="0" w:color="A6A6A6"/>
              <w:right w:val="single" w:sz="4" w:space="0" w:color="A6A6A6"/>
            </w:tcBorders>
            <w:shd w:val="clear" w:color="000000" w:fill="002060"/>
            <w:vAlign w:val="center"/>
            <w:hideMark/>
          </w:tcPr>
          <w:p w14:paraId="40959718" w14:textId="77777777" w:rsidR="002579B8" w:rsidRDefault="00094118" w:rsidP="002579B8">
            <w:pPr>
              <w:spacing w:line="240" w:lineRule="auto"/>
              <w:jc w:val="center"/>
              <w:rPr>
                <w:color w:val="FFFFFF"/>
                <w:sz w:val="22"/>
                <w:szCs w:val="22"/>
              </w:rPr>
            </w:pPr>
            <w:r>
              <w:rPr>
                <w:color w:val="FFFFFF"/>
                <w:sz w:val="22"/>
                <w:szCs w:val="22"/>
              </w:rPr>
              <w:t>Stanje na</w:t>
            </w:r>
          </w:p>
          <w:p w14:paraId="0FD20A4D" w14:textId="4FA679A5" w:rsidR="007D4ED8" w:rsidRPr="00C9549D" w:rsidRDefault="00094118" w:rsidP="007D4ED8">
            <w:pPr>
              <w:spacing w:line="240" w:lineRule="auto"/>
              <w:jc w:val="center"/>
              <w:rPr>
                <w:rFonts w:eastAsia="Times New Roman"/>
                <w:color w:val="FFFFFF"/>
                <w:sz w:val="22"/>
                <w:szCs w:val="22"/>
                <w:lang w:eastAsia="hr-HR"/>
              </w:rPr>
            </w:pPr>
            <w:r>
              <w:rPr>
                <w:color w:val="FFFFFF"/>
                <w:sz w:val="22"/>
                <w:szCs w:val="22"/>
              </w:rPr>
              <w:t>30.6.2023.</w:t>
            </w:r>
          </w:p>
        </w:tc>
      </w:tr>
      <w:tr w:rsidR="007D4ED8" w:rsidRPr="00C9549D" w14:paraId="7BD84DA8" w14:textId="77777777" w:rsidTr="007D4ED8">
        <w:trPr>
          <w:trHeight w:val="454"/>
        </w:trPr>
        <w:tc>
          <w:tcPr>
            <w:tcW w:w="1640" w:type="dxa"/>
            <w:tcBorders>
              <w:top w:val="nil"/>
              <w:left w:val="single" w:sz="4" w:space="0" w:color="A6A6A6"/>
              <w:bottom w:val="single" w:sz="4" w:space="0" w:color="A6A6A6"/>
              <w:right w:val="single" w:sz="4" w:space="0" w:color="A6A6A6"/>
            </w:tcBorders>
            <w:shd w:val="clear" w:color="auto" w:fill="auto"/>
            <w:vAlign w:val="center"/>
            <w:hideMark/>
          </w:tcPr>
          <w:p w14:paraId="7E65DA88" w14:textId="77777777" w:rsidR="007D4ED8" w:rsidRPr="00C9549D" w:rsidRDefault="007D4ED8" w:rsidP="007D4ED8">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Broj isplata</w:t>
            </w:r>
          </w:p>
        </w:tc>
        <w:tc>
          <w:tcPr>
            <w:tcW w:w="2475" w:type="dxa"/>
            <w:tcBorders>
              <w:top w:val="nil"/>
              <w:left w:val="nil"/>
              <w:bottom w:val="single" w:sz="4" w:space="0" w:color="A6A6A6"/>
              <w:right w:val="single" w:sz="4" w:space="0" w:color="A6A6A6"/>
            </w:tcBorders>
            <w:shd w:val="clear" w:color="auto" w:fill="auto"/>
            <w:noWrap/>
            <w:vAlign w:val="center"/>
            <w:hideMark/>
          </w:tcPr>
          <w:p w14:paraId="247DA1B2" w14:textId="77777777" w:rsidR="007D4ED8" w:rsidRPr="00C9549D" w:rsidRDefault="007D4ED8" w:rsidP="007D4ED8">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15</w:t>
            </w:r>
          </w:p>
        </w:tc>
        <w:tc>
          <w:tcPr>
            <w:tcW w:w="2476" w:type="dxa"/>
            <w:tcBorders>
              <w:top w:val="nil"/>
              <w:left w:val="nil"/>
              <w:bottom w:val="single" w:sz="4" w:space="0" w:color="A6A6A6"/>
              <w:right w:val="single" w:sz="4" w:space="0" w:color="A6A6A6"/>
            </w:tcBorders>
            <w:shd w:val="clear" w:color="auto" w:fill="auto"/>
            <w:noWrap/>
            <w:vAlign w:val="center"/>
            <w:hideMark/>
          </w:tcPr>
          <w:p w14:paraId="02B1011C" w14:textId="297BE631" w:rsidR="007D4ED8" w:rsidRPr="00C9549D" w:rsidRDefault="00094118" w:rsidP="007D4ED8">
            <w:pPr>
              <w:spacing w:line="240" w:lineRule="auto"/>
              <w:jc w:val="center"/>
              <w:rPr>
                <w:rFonts w:eastAsia="Times New Roman"/>
                <w:color w:val="000000"/>
                <w:sz w:val="22"/>
                <w:szCs w:val="22"/>
                <w:lang w:eastAsia="hr-HR"/>
              </w:rPr>
            </w:pPr>
            <w:r>
              <w:rPr>
                <w:color w:val="000000"/>
                <w:sz w:val="22"/>
                <w:szCs w:val="22"/>
              </w:rPr>
              <w:t>14</w:t>
            </w:r>
            <w:r w:rsidR="0026357E">
              <w:rPr>
                <w:color w:val="000000"/>
                <w:sz w:val="22"/>
                <w:szCs w:val="22"/>
              </w:rPr>
              <w:t>7</w:t>
            </w:r>
          </w:p>
        </w:tc>
        <w:tc>
          <w:tcPr>
            <w:tcW w:w="2476" w:type="dxa"/>
            <w:tcBorders>
              <w:top w:val="nil"/>
              <w:left w:val="nil"/>
              <w:bottom w:val="single" w:sz="4" w:space="0" w:color="A6A6A6"/>
              <w:right w:val="single" w:sz="4" w:space="0" w:color="A6A6A6"/>
            </w:tcBorders>
            <w:shd w:val="clear" w:color="auto" w:fill="auto"/>
            <w:noWrap/>
            <w:vAlign w:val="center"/>
            <w:hideMark/>
          </w:tcPr>
          <w:p w14:paraId="5B8441AC" w14:textId="51F35E0F" w:rsidR="007D4ED8" w:rsidRPr="00C9549D" w:rsidRDefault="00094118" w:rsidP="007D4ED8">
            <w:pPr>
              <w:spacing w:line="240" w:lineRule="auto"/>
              <w:jc w:val="center"/>
              <w:rPr>
                <w:rFonts w:eastAsia="Times New Roman"/>
                <w:color w:val="000000"/>
                <w:sz w:val="22"/>
                <w:szCs w:val="22"/>
                <w:lang w:eastAsia="hr-HR"/>
              </w:rPr>
            </w:pPr>
            <w:r>
              <w:rPr>
                <w:color w:val="000000"/>
                <w:sz w:val="22"/>
                <w:szCs w:val="22"/>
              </w:rPr>
              <w:t>16</w:t>
            </w:r>
            <w:r w:rsidR="002C571E">
              <w:rPr>
                <w:color w:val="000000"/>
                <w:sz w:val="22"/>
                <w:szCs w:val="22"/>
              </w:rPr>
              <w:t>2</w:t>
            </w:r>
          </w:p>
        </w:tc>
      </w:tr>
      <w:tr w:rsidR="007D4ED8" w:rsidRPr="00C9549D" w14:paraId="304355F0" w14:textId="77777777" w:rsidTr="007D4ED8">
        <w:trPr>
          <w:trHeight w:val="454"/>
        </w:trPr>
        <w:tc>
          <w:tcPr>
            <w:tcW w:w="1640" w:type="dxa"/>
            <w:tcBorders>
              <w:top w:val="nil"/>
              <w:left w:val="single" w:sz="4" w:space="0" w:color="A6A6A6"/>
              <w:bottom w:val="single" w:sz="4" w:space="0" w:color="A6A6A6"/>
              <w:right w:val="single" w:sz="4" w:space="0" w:color="A6A6A6"/>
            </w:tcBorders>
            <w:shd w:val="clear" w:color="auto" w:fill="auto"/>
            <w:vAlign w:val="center"/>
            <w:hideMark/>
          </w:tcPr>
          <w:p w14:paraId="342825A3" w14:textId="77777777" w:rsidR="007D4ED8" w:rsidRPr="00C9549D" w:rsidRDefault="007D4ED8" w:rsidP="007D4ED8">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Isplaćeni iznos</w:t>
            </w:r>
          </w:p>
        </w:tc>
        <w:tc>
          <w:tcPr>
            <w:tcW w:w="2475" w:type="dxa"/>
            <w:tcBorders>
              <w:top w:val="nil"/>
              <w:left w:val="nil"/>
              <w:bottom w:val="single" w:sz="4" w:space="0" w:color="A6A6A6"/>
              <w:right w:val="single" w:sz="4" w:space="0" w:color="A6A6A6"/>
            </w:tcBorders>
            <w:shd w:val="clear" w:color="auto" w:fill="auto"/>
            <w:noWrap/>
            <w:vAlign w:val="center"/>
            <w:hideMark/>
          </w:tcPr>
          <w:p w14:paraId="03389E95" w14:textId="7ABFA36F" w:rsidR="007D4ED8" w:rsidRPr="00C9549D" w:rsidRDefault="007D4ED8" w:rsidP="0026357E">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66.361,44 €</w:t>
            </w:r>
          </w:p>
        </w:tc>
        <w:tc>
          <w:tcPr>
            <w:tcW w:w="2476" w:type="dxa"/>
            <w:tcBorders>
              <w:top w:val="nil"/>
              <w:left w:val="nil"/>
              <w:bottom w:val="single" w:sz="4" w:space="0" w:color="A6A6A6"/>
              <w:right w:val="single" w:sz="4" w:space="0" w:color="A6A6A6"/>
            </w:tcBorders>
            <w:shd w:val="clear" w:color="auto" w:fill="auto"/>
            <w:noWrap/>
            <w:vAlign w:val="center"/>
            <w:hideMark/>
          </w:tcPr>
          <w:p w14:paraId="2E286EBB" w14:textId="52E74B6A" w:rsidR="007D4ED8" w:rsidRPr="00C9549D" w:rsidRDefault="0017285D" w:rsidP="002579B8">
            <w:pPr>
              <w:spacing w:line="240" w:lineRule="auto"/>
              <w:jc w:val="center"/>
              <w:rPr>
                <w:rFonts w:eastAsia="Times New Roman"/>
                <w:color w:val="000000"/>
                <w:sz w:val="22"/>
                <w:szCs w:val="22"/>
                <w:lang w:eastAsia="hr-HR"/>
              </w:rPr>
            </w:pPr>
            <w:r>
              <w:rPr>
                <w:color w:val="000000"/>
                <w:sz w:val="22"/>
                <w:szCs w:val="22"/>
              </w:rPr>
              <w:t>620.506,49 €</w:t>
            </w:r>
          </w:p>
        </w:tc>
        <w:tc>
          <w:tcPr>
            <w:tcW w:w="2476" w:type="dxa"/>
            <w:tcBorders>
              <w:top w:val="nil"/>
              <w:left w:val="nil"/>
              <w:bottom w:val="single" w:sz="4" w:space="0" w:color="A6A6A6"/>
              <w:right w:val="single" w:sz="4" w:space="0" w:color="A6A6A6"/>
            </w:tcBorders>
            <w:shd w:val="clear" w:color="auto" w:fill="auto"/>
            <w:noWrap/>
            <w:vAlign w:val="center"/>
            <w:hideMark/>
          </w:tcPr>
          <w:p w14:paraId="602CC30B" w14:textId="07AD7408" w:rsidR="007D4ED8" w:rsidRPr="00C9549D" w:rsidRDefault="0006545C" w:rsidP="002579B8">
            <w:pPr>
              <w:spacing w:line="240" w:lineRule="auto"/>
              <w:jc w:val="center"/>
              <w:rPr>
                <w:rFonts w:eastAsia="Times New Roman"/>
                <w:color w:val="000000"/>
                <w:sz w:val="22"/>
                <w:szCs w:val="22"/>
                <w:lang w:eastAsia="hr-HR"/>
              </w:rPr>
            </w:pPr>
            <w:r>
              <w:rPr>
                <w:color w:val="000000"/>
                <w:sz w:val="22"/>
                <w:szCs w:val="22"/>
              </w:rPr>
              <w:t>686.867,93 €</w:t>
            </w:r>
          </w:p>
        </w:tc>
      </w:tr>
    </w:tbl>
    <w:p w14:paraId="59C39577" w14:textId="558FBA78" w:rsidR="003A18D7" w:rsidRDefault="004668E6" w:rsidP="00E012E4">
      <w:pPr>
        <w:spacing w:before="60" w:after="60"/>
        <w:rPr>
          <w:b/>
        </w:rPr>
      </w:pPr>
      <w:r w:rsidRPr="00C9549D">
        <w:rPr>
          <w:b/>
        </w:rPr>
        <w:t xml:space="preserve"> </w:t>
      </w:r>
    </w:p>
    <w:p w14:paraId="2700F7A6" w14:textId="38631E48" w:rsidR="00D94578" w:rsidRPr="003A18D7" w:rsidRDefault="00D94578" w:rsidP="00F4045F">
      <w:pPr>
        <w:pStyle w:val="Heading3"/>
        <w:numPr>
          <w:ilvl w:val="2"/>
          <w:numId w:val="11"/>
        </w:numPr>
        <w:rPr>
          <w:b/>
          <w:bCs w:val="0"/>
          <w:i w:val="0"/>
          <w:iCs w:val="0"/>
        </w:rPr>
      </w:pPr>
      <w:bookmarkStart w:id="13" w:name="_Toc153269869"/>
      <w:r w:rsidRPr="003A18D7">
        <w:rPr>
          <w:b/>
          <w:bCs w:val="0"/>
          <w:i w:val="0"/>
          <w:iCs w:val="0"/>
        </w:rPr>
        <w:t>P</w:t>
      </w:r>
      <w:r w:rsidR="00A75177" w:rsidRPr="003A18D7">
        <w:rPr>
          <w:b/>
          <w:bCs w:val="0"/>
          <w:i w:val="0"/>
          <w:iCs w:val="0"/>
        </w:rPr>
        <w:t>ostupci nabave</w:t>
      </w:r>
      <w:bookmarkEnd w:id="13"/>
    </w:p>
    <w:p w14:paraId="63939504" w14:textId="3CF2C6D1" w:rsidR="00C1568A" w:rsidRPr="00FB74DC" w:rsidRDefault="00DF482B" w:rsidP="00C1568A">
      <w:pPr>
        <w:rPr>
          <w:bCs/>
        </w:rPr>
      </w:pPr>
      <w:r>
        <w:rPr>
          <w:bCs/>
        </w:rPr>
        <w:t xml:space="preserve">Odabir sudionika u obnovi se, </w:t>
      </w:r>
      <w:r w:rsidR="00C1568A" w:rsidRPr="00FB74DC">
        <w:rPr>
          <w:bCs/>
        </w:rPr>
        <w:t xml:space="preserve">prema Zakonu o obnovi, provodi putem javne nabave pri čemu je novelom Zakona o obnovi radi ubrzavanja tih procesa uređena provedba nabave temeljem donesenog Pravilnika o provedbi postupaka nabave roba, usluga i </w:t>
      </w:r>
      <w:r w:rsidR="00CC64D6">
        <w:rPr>
          <w:bCs/>
        </w:rPr>
        <w:t xml:space="preserve">radova za postupke obnove </w:t>
      </w:r>
      <w:r w:rsidR="00C1568A" w:rsidRPr="00FB74DC">
        <w:rPr>
          <w:bCs/>
        </w:rPr>
        <w:t>za</w:t>
      </w:r>
      <w:r w:rsidR="00C1568A" w:rsidRPr="00FB74DC">
        <w:t xml:space="preserve"> </w:t>
      </w:r>
      <w:r w:rsidR="00C1568A" w:rsidRPr="00FB74DC">
        <w:rPr>
          <w:bCs/>
        </w:rPr>
        <w:t>nabavu robe, usluga i radova čija je procijenjena vrijednost manja od vrijednosti europskih pragova.</w:t>
      </w:r>
    </w:p>
    <w:p w14:paraId="2FC8A7B3" w14:textId="77777777" w:rsidR="00C1568A" w:rsidRPr="00FB74DC" w:rsidRDefault="00C1568A" w:rsidP="00C1568A">
      <w:pPr>
        <w:ind w:left="360" w:firstLine="348"/>
        <w:rPr>
          <w:bCs/>
        </w:rPr>
      </w:pPr>
    </w:p>
    <w:p w14:paraId="3FD6516C" w14:textId="77777777" w:rsidR="00C1568A" w:rsidRPr="00FB74DC" w:rsidRDefault="00C1568A" w:rsidP="00C1568A">
      <w:pPr>
        <w:rPr>
          <w:bCs/>
        </w:rPr>
      </w:pPr>
      <w:r w:rsidRPr="00FB74DC">
        <w:rPr>
          <w:bCs/>
        </w:rPr>
        <w:t>Podacima  o postupcima nabave moguće je u svakom trenutku pristupiti putem Elektroničkog oglasnika javne nabave Republike Hrvatske (</w:t>
      </w:r>
      <w:hyperlink r:id="rId23" w:history="1">
        <w:r w:rsidRPr="00FB74DC">
          <w:rPr>
            <w:rStyle w:val="Hyperlink"/>
            <w:bCs/>
          </w:rPr>
          <w:t>https://eojn.nn.hr/Oglasnik/</w:t>
        </w:r>
      </w:hyperlink>
      <w:r w:rsidRPr="00FB74DC">
        <w:rPr>
          <w:bCs/>
        </w:rPr>
        <w:t>).</w:t>
      </w:r>
    </w:p>
    <w:p w14:paraId="040589CB" w14:textId="77777777" w:rsidR="00C1568A" w:rsidRDefault="00C1568A" w:rsidP="00B9245E"/>
    <w:p w14:paraId="71BBF2FC" w14:textId="65471799" w:rsidR="001F4240" w:rsidRDefault="00AC3B64" w:rsidP="00B9245E">
      <w:r>
        <w:t>N</w:t>
      </w:r>
      <w:r w:rsidRPr="00AC3B64">
        <w:t xml:space="preserve">abave za obnovu i gradnju privatnih zgrada i kuća se kontinuirano </w:t>
      </w:r>
      <w:r w:rsidR="001F4240">
        <w:t xml:space="preserve">pripremaju, </w:t>
      </w:r>
      <w:r w:rsidRPr="00AC3B64">
        <w:t>objavljuju</w:t>
      </w:r>
      <w:r w:rsidR="001F4240">
        <w:t xml:space="preserve"> i provode. Većina </w:t>
      </w:r>
      <w:r w:rsidRPr="00AC3B64">
        <w:t>postup</w:t>
      </w:r>
      <w:r w:rsidR="001F4240">
        <w:t xml:space="preserve">aka nabave </w:t>
      </w:r>
      <w:r w:rsidRPr="00AC3B64">
        <w:t>se</w:t>
      </w:r>
      <w:r w:rsidR="001F4240">
        <w:t xml:space="preserve"> uspješno okončava</w:t>
      </w:r>
      <w:r w:rsidRPr="00AC3B64">
        <w:t xml:space="preserve">, </w:t>
      </w:r>
      <w:r w:rsidR="001F4240">
        <w:t xml:space="preserve">no </w:t>
      </w:r>
      <w:r w:rsidRPr="00AC3B64">
        <w:t>neke</w:t>
      </w:r>
      <w:r w:rsidR="001F4240">
        <w:t xml:space="preserve"> se </w:t>
      </w:r>
      <w:r w:rsidRPr="00AC3B64">
        <w:t xml:space="preserve">nabave </w:t>
      </w:r>
      <w:r>
        <w:t xml:space="preserve">zbog </w:t>
      </w:r>
      <w:r w:rsidR="00D3046B">
        <w:t>neopravdano visokih</w:t>
      </w:r>
      <w:r>
        <w:t xml:space="preserve"> ponuda u odnosu na procijenjenu vrijednost</w:t>
      </w:r>
      <w:r w:rsidR="003A18D7">
        <w:t>,</w:t>
      </w:r>
      <w:r w:rsidR="001F4240">
        <w:t xml:space="preserve"> poništavaju</w:t>
      </w:r>
      <w:r w:rsidRPr="00AC3B64">
        <w:t>.</w:t>
      </w:r>
    </w:p>
    <w:p w14:paraId="22C4651E" w14:textId="77777777" w:rsidR="001F4240" w:rsidRDefault="001F4240" w:rsidP="00B9245E"/>
    <w:p w14:paraId="336A3288" w14:textId="2F3B0333" w:rsidR="00075E5C" w:rsidRDefault="00AC3B64" w:rsidP="00B9245E">
      <w:r>
        <w:t xml:space="preserve">U cilju </w:t>
      </w:r>
      <w:r w:rsidR="0082596B">
        <w:t xml:space="preserve">informiranja građevinskog sektora o </w:t>
      </w:r>
      <w:r w:rsidR="001F4240">
        <w:t xml:space="preserve">otvorenim postupcima nabave </w:t>
      </w:r>
      <w:r w:rsidR="005C7F54">
        <w:t xml:space="preserve">Ministarstvo je u </w:t>
      </w:r>
      <w:r w:rsidR="003A18D7">
        <w:t xml:space="preserve">kontinuiranom </w:t>
      </w:r>
      <w:r w:rsidR="005C7F54">
        <w:t xml:space="preserve">dijalogu s Hrvatskom </w:t>
      </w:r>
      <w:r w:rsidR="009A1046">
        <w:t xml:space="preserve">gospodarskom komorom </w:t>
      </w:r>
      <w:r w:rsidR="00A1035A">
        <w:t xml:space="preserve">te je u svibnju </w:t>
      </w:r>
      <w:r w:rsidR="00582DC5">
        <w:t>za</w:t>
      </w:r>
      <w:r w:rsidR="00A1035A">
        <w:t xml:space="preserve"> 100-njak građevinskih tvrtki predstavljen plan obnove </w:t>
      </w:r>
      <w:r w:rsidR="00075E5C">
        <w:t xml:space="preserve">za naredno razdoblje. </w:t>
      </w:r>
    </w:p>
    <w:p w14:paraId="777DFBD5" w14:textId="77777777" w:rsidR="00075E5C" w:rsidRDefault="00075E5C" w:rsidP="00B9245E"/>
    <w:p w14:paraId="7007956B" w14:textId="7C252F2F" w:rsidR="009B4C23" w:rsidRPr="00C9549D" w:rsidRDefault="00C66846" w:rsidP="00B9245E">
      <w:r w:rsidRPr="00C9549D">
        <w:t>U izvještajnom razdoblju je</w:t>
      </w:r>
      <w:r w:rsidR="0008588E">
        <w:t xml:space="preserve"> </w:t>
      </w:r>
      <w:r w:rsidR="0064038A" w:rsidRPr="00C9549D">
        <w:t xml:space="preserve">u pripremi </w:t>
      </w:r>
      <w:r w:rsidR="005210EB" w:rsidRPr="00C9549D">
        <w:t>dokumentacije</w:t>
      </w:r>
      <w:r w:rsidR="003A0604">
        <w:t>, te</w:t>
      </w:r>
      <w:r w:rsidRPr="00C9549D">
        <w:t xml:space="preserve"> </w:t>
      </w:r>
      <w:r w:rsidR="00262129">
        <w:t xml:space="preserve">u </w:t>
      </w:r>
      <w:r w:rsidR="00C2269B">
        <w:t>nabavama</w:t>
      </w:r>
      <w:r w:rsidR="00995240">
        <w:t xml:space="preserve"> </w:t>
      </w:r>
      <w:r w:rsidR="002D4407" w:rsidRPr="00C9549D">
        <w:t>koje su završene ili</w:t>
      </w:r>
      <w:r w:rsidRPr="00C9549D">
        <w:t xml:space="preserve"> </w:t>
      </w:r>
      <w:r w:rsidR="00DF482B">
        <w:t xml:space="preserve">su u </w:t>
      </w:r>
      <w:r w:rsidRPr="00C9549D">
        <w:t>tijeku</w:t>
      </w:r>
      <w:r w:rsidR="00431D3F">
        <w:t>,</w:t>
      </w:r>
      <w:r w:rsidRPr="00C9549D">
        <w:t xml:space="preserve"> bilo </w:t>
      </w:r>
      <w:r w:rsidR="00995240">
        <w:t xml:space="preserve">ukupno </w:t>
      </w:r>
      <w:r w:rsidR="0064038A" w:rsidRPr="00C9549D">
        <w:t>157</w:t>
      </w:r>
      <w:r w:rsidRPr="00C9549D">
        <w:t xml:space="preserve"> postup</w:t>
      </w:r>
      <w:r w:rsidR="00131867" w:rsidRPr="00C9549D">
        <w:t>a</w:t>
      </w:r>
      <w:r w:rsidRPr="00C9549D">
        <w:t>ka</w:t>
      </w:r>
      <w:r w:rsidR="0064038A" w:rsidRPr="00C9549D">
        <w:t xml:space="preserve"> </w:t>
      </w:r>
      <w:r w:rsidR="003F72AD" w:rsidRPr="00C9549D">
        <w:t xml:space="preserve">za </w:t>
      </w:r>
      <w:r w:rsidR="00A76221" w:rsidRPr="00C9549D">
        <w:t>6.598 različitih radova i usluga</w:t>
      </w:r>
      <w:r w:rsidRPr="00C9549D">
        <w:t xml:space="preserve"> ukupne procijenjene vrijednosti </w:t>
      </w:r>
      <w:r w:rsidR="003D4A85" w:rsidRPr="00C9549D">
        <w:t>137,</w:t>
      </w:r>
      <w:r w:rsidR="004B0E18" w:rsidRPr="00C9549D">
        <w:t>7</w:t>
      </w:r>
      <w:r w:rsidR="003D4A85" w:rsidRPr="00C9549D">
        <w:t xml:space="preserve"> milijuna</w:t>
      </w:r>
      <w:r w:rsidRPr="00C9549D">
        <w:t xml:space="preserve"> eura. </w:t>
      </w:r>
    </w:p>
    <w:p w14:paraId="1BD4AA33" w14:textId="411158C7" w:rsidR="003D6FA3" w:rsidRPr="00C9549D" w:rsidRDefault="003D6FA3" w:rsidP="0050714E">
      <w:pPr>
        <w:spacing w:before="120"/>
        <w:rPr>
          <w:i/>
          <w:iCs/>
        </w:rPr>
      </w:pPr>
      <w:r w:rsidRPr="00C9549D">
        <w:rPr>
          <w:i/>
          <w:iCs/>
        </w:rPr>
        <w:t>Pregled svih postupaka</w:t>
      </w:r>
      <w:r w:rsidR="00627B7C" w:rsidRPr="00C9549D">
        <w:rPr>
          <w:i/>
          <w:iCs/>
        </w:rPr>
        <w:t xml:space="preserve"> </w:t>
      </w:r>
      <w:r w:rsidR="00F4503F" w:rsidRPr="00F4503F">
        <w:rPr>
          <w:i/>
          <w:iCs/>
        </w:rPr>
        <w:t xml:space="preserve">od 01. siječnja do </w:t>
      </w:r>
      <w:r w:rsidR="008B7703">
        <w:rPr>
          <w:i/>
          <w:iCs/>
        </w:rPr>
        <w:t>30. lipnja 2023.</w:t>
      </w:r>
      <w:r w:rsidR="00F4503F" w:rsidRPr="00F4503F">
        <w:rPr>
          <w:i/>
          <w:iCs/>
        </w:rPr>
        <w:t xml:space="preserve"> </w:t>
      </w:r>
      <w:r w:rsidR="00627B7C" w:rsidRPr="00C9549D">
        <w:rPr>
          <w:i/>
          <w:iCs/>
        </w:rPr>
        <w:t>po statusu</w:t>
      </w:r>
    </w:p>
    <w:tbl>
      <w:tblPr>
        <w:tblW w:w="9067" w:type="dxa"/>
        <w:tblLook w:val="04A0" w:firstRow="1" w:lastRow="0" w:firstColumn="1" w:lastColumn="0" w:noHBand="0" w:noVBand="1"/>
      </w:tblPr>
      <w:tblGrid>
        <w:gridCol w:w="2972"/>
        <w:gridCol w:w="1435"/>
        <w:gridCol w:w="1400"/>
        <w:gridCol w:w="3260"/>
      </w:tblGrid>
      <w:tr w:rsidR="003D6FA3" w:rsidRPr="00C9549D" w14:paraId="1258E93D" w14:textId="77777777" w:rsidTr="00216BB2">
        <w:trPr>
          <w:trHeight w:val="600"/>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57BF4205" w14:textId="77777777"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435" w:type="dxa"/>
            <w:tcBorders>
              <w:top w:val="single" w:sz="4" w:space="0" w:color="A6A6A6"/>
              <w:left w:val="nil"/>
              <w:bottom w:val="single" w:sz="4" w:space="0" w:color="A6A6A6"/>
              <w:right w:val="single" w:sz="4" w:space="0" w:color="A6A6A6"/>
            </w:tcBorders>
            <w:shd w:val="clear" w:color="000000" w:fill="002060"/>
            <w:vAlign w:val="center"/>
            <w:hideMark/>
          </w:tcPr>
          <w:p w14:paraId="5F5497DA" w14:textId="77777777"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nabava</w:t>
            </w:r>
          </w:p>
        </w:tc>
        <w:tc>
          <w:tcPr>
            <w:tcW w:w="1400" w:type="dxa"/>
            <w:tcBorders>
              <w:top w:val="single" w:sz="4" w:space="0" w:color="A6A6A6"/>
              <w:left w:val="nil"/>
              <w:bottom w:val="single" w:sz="4" w:space="0" w:color="A6A6A6"/>
              <w:right w:val="single" w:sz="4" w:space="0" w:color="A6A6A6"/>
            </w:tcBorders>
            <w:shd w:val="clear" w:color="000000" w:fill="002060"/>
            <w:vAlign w:val="center"/>
            <w:hideMark/>
          </w:tcPr>
          <w:p w14:paraId="4B525E76" w14:textId="77777777"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3260" w:type="dxa"/>
            <w:tcBorders>
              <w:top w:val="single" w:sz="4" w:space="0" w:color="A6A6A6"/>
              <w:left w:val="nil"/>
              <w:bottom w:val="single" w:sz="4" w:space="0" w:color="A6A6A6"/>
              <w:right w:val="single" w:sz="4" w:space="0" w:color="A6A6A6"/>
            </w:tcBorders>
            <w:shd w:val="clear" w:color="000000" w:fill="002060"/>
            <w:vAlign w:val="center"/>
            <w:hideMark/>
          </w:tcPr>
          <w:p w14:paraId="1D49C201" w14:textId="18900161" w:rsidR="00216BB2"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Procijenjena vrijednost</w:t>
            </w:r>
            <w:r w:rsidR="00216BB2">
              <w:rPr>
                <w:rFonts w:eastAsia="Times New Roman"/>
                <w:color w:val="FFFFFF"/>
                <w:sz w:val="22"/>
                <w:szCs w:val="22"/>
                <w:lang w:eastAsia="hr-HR"/>
              </w:rPr>
              <w:t xml:space="preserve"> n</w:t>
            </w:r>
            <w:r w:rsidRPr="00C9549D">
              <w:rPr>
                <w:rFonts w:eastAsia="Times New Roman"/>
                <w:color w:val="FFFFFF"/>
                <w:sz w:val="22"/>
                <w:szCs w:val="22"/>
                <w:lang w:eastAsia="hr-HR"/>
              </w:rPr>
              <w:t>abave</w:t>
            </w:r>
          </w:p>
          <w:p w14:paraId="31FEADA9" w14:textId="3DA926FE"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4B0E18" w:rsidRPr="00C9549D" w14:paraId="1D18798B"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77F88F84" w14:textId="77777777" w:rsidR="004B0E18" w:rsidRPr="00C9549D" w:rsidRDefault="004B0E18" w:rsidP="004B0E18">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OBJAVLJENO</w:t>
            </w:r>
          </w:p>
        </w:tc>
        <w:tc>
          <w:tcPr>
            <w:tcW w:w="1435" w:type="dxa"/>
            <w:tcBorders>
              <w:top w:val="nil"/>
              <w:left w:val="nil"/>
              <w:bottom w:val="single" w:sz="4" w:space="0" w:color="A6A6A6"/>
              <w:right w:val="single" w:sz="4" w:space="0" w:color="A6A6A6"/>
            </w:tcBorders>
            <w:shd w:val="clear" w:color="auto" w:fill="auto"/>
            <w:noWrap/>
            <w:vAlign w:val="center"/>
            <w:hideMark/>
          </w:tcPr>
          <w:p w14:paraId="15A6AA4D" w14:textId="371D9395"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8</w:t>
            </w:r>
          </w:p>
        </w:tc>
        <w:tc>
          <w:tcPr>
            <w:tcW w:w="1400" w:type="dxa"/>
            <w:tcBorders>
              <w:top w:val="nil"/>
              <w:left w:val="nil"/>
              <w:bottom w:val="single" w:sz="4" w:space="0" w:color="A6A6A6"/>
              <w:right w:val="single" w:sz="4" w:space="0" w:color="A6A6A6"/>
            </w:tcBorders>
            <w:shd w:val="clear" w:color="auto" w:fill="auto"/>
            <w:noWrap/>
            <w:vAlign w:val="center"/>
            <w:hideMark/>
          </w:tcPr>
          <w:p w14:paraId="35DFFC74" w14:textId="75F9DBB2"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140</w:t>
            </w:r>
          </w:p>
        </w:tc>
        <w:tc>
          <w:tcPr>
            <w:tcW w:w="3260" w:type="dxa"/>
            <w:tcBorders>
              <w:top w:val="nil"/>
              <w:left w:val="nil"/>
              <w:bottom w:val="single" w:sz="4" w:space="0" w:color="A6A6A6"/>
              <w:right w:val="single" w:sz="4" w:space="0" w:color="A6A6A6"/>
            </w:tcBorders>
            <w:shd w:val="clear" w:color="auto" w:fill="auto"/>
            <w:noWrap/>
            <w:vAlign w:val="center"/>
            <w:hideMark/>
          </w:tcPr>
          <w:p w14:paraId="6CE4B59F" w14:textId="5A1538B8" w:rsidR="004B0E18" w:rsidRPr="00C9549D" w:rsidRDefault="004B0E18" w:rsidP="004B0E18">
            <w:pPr>
              <w:spacing w:line="240" w:lineRule="auto"/>
              <w:jc w:val="right"/>
              <w:rPr>
                <w:rFonts w:eastAsia="Times New Roman"/>
                <w:color w:val="000000"/>
                <w:sz w:val="22"/>
                <w:szCs w:val="22"/>
                <w:lang w:eastAsia="hr-HR"/>
              </w:rPr>
            </w:pPr>
            <w:r w:rsidRPr="00C9549D">
              <w:rPr>
                <w:color w:val="000000"/>
                <w:sz w:val="22"/>
                <w:szCs w:val="22"/>
              </w:rPr>
              <w:t xml:space="preserve">             6.900.101,92 € </w:t>
            </w:r>
          </w:p>
        </w:tc>
      </w:tr>
      <w:tr w:rsidR="004B0E18" w:rsidRPr="00C9549D" w14:paraId="55D27149"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4EFB88CF" w14:textId="77777777" w:rsidR="004B0E18" w:rsidRPr="00C9549D" w:rsidRDefault="004B0E18" w:rsidP="004B0E18">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OTVORENO</w:t>
            </w:r>
          </w:p>
        </w:tc>
        <w:tc>
          <w:tcPr>
            <w:tcW w:w="1435" w:type="dxa"/>
            <w:tcBorders>
              <w:top w:val="nil"/>
              <w:left w:val="nil"/>
              <w:bottom w:val="single" w:sz="4" w:space="0" w:color="A6A6A6"/>
              <w:right w:val="single" w:sz="4" w:space="0" w:color="A6A6A6"/>
            </w:tcBorders>
            <w:shd w:val="clear" w:color="auto" w:fill="auto"/>
            <w:noWrap/>
            <w:vAlign w:val="center"/>
            <w:hideMark/>
          </w:tcPr>
          <w:p w14:paraId="22BC59B3" w14:textId="2990F4B3"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28</w:t>
            </w:r>
          </w:p>
        </w:tc>
        <w:tc>
          <w:tcPr>
            <w:tcW w:w="1400" w:type="dxa"/>
            <w:tcBorders>
              <w:top w:val="nil"/>
              <w:left w:val="nil"/>
              <w:bottom w:val="single" w:sz="4" w:space="0" w:color="A6A6A6"/>
              <w:right w:val="single" w:sz="4" w:space="0" w:color="A6A6A6"/>
            </w:tcBorders>
            <w:shd w:val="clear" w:color="auto" w:fill="auto"/>
            <w:noWrap/>
            <w:vAlign w:val="center"/>
            <w:hideMark/>
          </w:tcPr>
          <w:p w14:paraId="2EC9DC1B" w14:textId="0D0DBD9A"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1.425</w:t>
            </w:r>
          </w:p>
        </w:tc>
        <w:tc>
          <w:tcPr>
            <w:tcW w:w="3260" w:type="dxa"/>
            <w:tcBorders>
              <w:top w:val="nil"/>
              <w:left w:val="nil"/>
              <w:bottom w:val="single" w:sz="4" w:space="0" w:color="A6A6A6"/>
              <w:right w:val="single" w:sz="4" w:space="0" w:color="A6A6A6"/>
            </w:tcBorders>
            <w:shd w:val="clear" w:color="auto" w:fill="auto"/>
            <w:noWrap/>
            <w:vAlign w:val="center"/>
            <w:hideMark/>
          </w:tcPr>
          <w:p w14:paraId="110DB481" w14:textId="2FD5DB70" w:rsidR="004B0E18" w:rsidRPr="00C9549D" w:rsidRDefault="004B0E18" w:rsidP="004B0E18">
            <w:pPr>
              <w:spacing w:line="240" w:lineRule="auto"/>
              <w:jc w:val="right"/>
              <w:rPr>
                <w:rFonts w:eastAsia="Times New Roman"/>
                <w:color w:val="000000"/>
                <w:sz w:val="22"/>
                <w:szCs w:val="22"/>
                <w:lang w:eastAsia="hr-HR"/>
              </w:rPr>
            </w:pPr>
            <w:r w:rsidRPr="00C9549D">
              <w:rPr>
                <w:color w:val="000000"/>
                <w:sz w:val="22"/>
                <w:szCs w:val="22"/>
              </w:rPr>
              <w:t xml:space="preserve">           33.198.180,29 € </w:t>
            </w:r>
          </w:p>
        </w:tc>
      </w:tr>
      <w:tr w:rsidR="004B0E18" w:rsidRPr="00C9549D" w14:paraId="3D396560"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0550CEBF" w14:textId="77777777" w:rsidR="004B0E18" w:rsidRPr="00C9549D" w:rsidRDefault="004B0E18" w:rsidP="004B0E18">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ODLUKA O ODABIRU</w:t>
            </w:r>
          </w:p>
        </w:tc>
        <w:tc>
          <w:tcPr>
            <w:tcW w:w="1435" w:type="dxa"/>
            <w:tcBorders>
              <w:top w:val="nil"/>
              <w:left w:val="nil"/>
              <w:bottom w:val="single" w:sz="4" w:space="0" w:color="A6A6A6"/>
              <w:right w:val="single" w:sz="4" w:space="0" w:color="A6A6A6"/>
            </w:tcBorders>
            <w:shd w:val="clear" w:color="auto" w:fill="auto"/>
            <w:noWrap/>
            <w:vAlign w:val="center"/>
            <w:hideMark/>
          </w:tcPr>
          <w:p w14:paraId="081824F8" w14:textId="326ECF5F"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26</w:t>
            </w:r>
          </w:p>
        </w:tc>
        <w:tc>
          <w:tcPr>
            <w:tcW w:w="1400" w:type="dxa"/>
            <w:tcBorders>
              <w:top w:val="nil"/>
              <w:left w:val="nil"/>
              <w:bottom w:val="single" w:sz="4" w:space="0" w:color="A6A6A6"/>
              <w:right w:val="single" w:sz="4" w:space="0" w:color="A6A6A6"/>
            </w:tcBorders>
            <w:shd w:val="clear" w:color="auto" w:fill="auto"/>
            <w:noWrap/>
            <w:vAlign w:val="center"/>
            <w:hideMark/>
          </w:tcPr>
          <w:p w14:paraId="214EFEAF" w14:textId="4E8DBB75"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2.616</w:t>
            </w:r>
          </w:p>
        </w:tc>
        <w:tc>
          <w:tcPr>
            <w:tcW w:w="3260" w:type="dxa"/>
            <w:tcBorders>
              <w:top w:val="nil"/>
              <w:left w:val="nil"/>
              <w:bottom w:val="single" w:sz="4" w:space="0" w:color="A6A6A6"/>
              <w:right w:val="single" w:sz="4" w:space="0" w:color="A6A6A6"/>
            </w:tcBorders>
            <w:shd w:val="clear" w:color="auto" w:fill="auto"/>
            <w:noWrap/>
            <w:vAlign w:val="center"/>
            <w:hideMark/>
          </w:tcPr>
          <w:p w14:paraId="6E8D4914" w14:textId="4EAFDB80" w:rsidR="004B0E18" w:rsidRPr="00C9549D" w:rsidRDefault="004B0E18" w:rsidP="004B0E18">
            <w:pPr>
              <w:spacing w:line="240" w:lineRule="auto"/>
              <w:jc w:val="right"/>
              <w:rPr>
                <w:rFonts w:eastAsia="Times New Roman"/>
                <w:color w:val="000000"/>
                <w:sz w:val="22"/>
                <w:szCs w:val="22"/>
                <w:lang w:eastAsia="hr-HR"/>
              </w:rPr>
            </w:pPr>
            <w:r w:rsidRPr="00C9549D">
              <w:rPr>
                <w:color w:val="000000"/>
                <w:sz w:val="22"/>
                <w:szCs w:val="22"/>
              </w:rPr>
              <w:t xml:space="preserve">             9.699.599,43 € </w:t>
            </w:r>
          </w:p>
        </w:tc>
      </w:tr>
      <w:tr w:rsidR="004B0E18" w:rsidRPr="00C9549D" w14:paraId="6CAD41EC"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5DF2D6EF" w14:textId="77777777" w:rsidR="004B0E18" w:rsidRPr="00C9549D" w:rsidRDefault="004B0E18" w:rsidP="004B0E18">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ODLUKA O PONIŠTENJU</w:t>
            </w:r>
          </w:p>
        </w:tc>
        <w:tc>
          <w:tcPr>
            <w:tcW w:w="1435" w:type="dxa"/>
            <w:tcBorders>
              <w:top w:val="nil"/>
              <w:left w:val="nil"/>
              <w:bottom w:val="single" w:sz="4" w:space="0" w:color="A6A6A6"/>
              <w:right w:val="single" w:sz="4" w:space="0" w:color="A6A6A6"/>
            </w:tcBorders>
            <w:shd w:val="clear" w:color="auto" w:fill="auto"/>
            <w:noWrap/>
            <w:vAlign w:val="center"/>
            <w:hideMark/>
          </w:tcPr>
          <w:p w14:paraId="482C7E78" w14:textId="3932F054"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27</w:t>
            </w:r>
          </w:p>
        </w:tc>
        <w:tc>
          <w:tcPr>
            <w:tcW w:w="1400" w:type="dxa"/>
            <w:tcBorders>
              <w:top w:val="nil"/>
              <w:left w:val="nil"/>
              <w:bottom w:val="single" w:sz="4" w:space="0" w:color="A6A6A6"/>
              <w:right w:val="single" w:sz="4" w:space="0" w:color="A6A6A6"/>
            </w:tcBorders>
            <w:shd w:val="clear" w:color="auto" w:fill="auto"/>
            <w:noWrap/>
            <w:vAlign w:val="center"/>
            <w:hideMark/>
          </w:tcPr>
          <w:p w14:paraId="6DFC8DCB" w14:textId="4E6B91A0"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227</w:t>
            </w:r>
          </w:p>
        </w:tc>
        <w:tc>
          <w:tcPr>
            <w:tcW w:w="3260" w:type="dxa"/>
            <w:tcBorders>
              <w:top w:val="nil"/>
              <w:left w:val="nil"/>
              <w:bottom w:val="single" w:sz="4" w:space="0" w:color="A6A6A6"/>
              <w:right w:val="single" w:sz="4" w:space="0" w:color="A6A6A6"/>
            </w:tcBorders>
            <w:shd w:val="clear" w:color="auto" w:fill="auto"/>
            <w:noWrap/>
            <w:vAlign w:val="center"/>
            <w:hideMark/>
          </w:tcPr>
          <w:p w14:paraId="0CD89A89" w14:textId="1CC7B9FD" w:rsidR="004B0E18" w:rsidRPr="00C9549D" w:rsidRDefault="004B0E18" w:rsidP="004B0E18">
            <w:pPr>
              <w:spacing w:line="240" w:lineRule="auto"/>
              <w:jc w:val="right"/>
              <w:rPr>
                <w:rFonts w:eastAsia="Times New Roman"/>
                <w:color w:val="000000"/>
                <w:sz w:val="22"/>
                <w:szCs w:val="22"/>
                <w:lang w:eastAsia="hr-HR"/>
              </w:rPr>
            </w:pPr>
            <w:r w:rsidRPr="00C9549D">
              <w:rPr>
                <w:color w:val="000000"/>
                <w:sz w:val="22"/>
                <w:szCs w:val="22"/>
              </w:rPr>
              <w:t xml:space="preserve">           14.065.600,51 € </w:t>
            </w:r>
          </w:p>
        </w:tc>
      </w:tr>
      <w:tr w:rsidR="004B0E18" w:rsidRPr="00C9549D" w14:paraId="7B93DEE9"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4DC6F7DD" w14:textId="77777777" w:rsidR="004B0E18" w:rsidRPr="00C9549D" w:rsidRDefault="004B0E18" w:rsidP="004B0E18">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UGOVORENO</w:t>
            </w:r>
          </w:p>
        </w:tc>
        <w:tc>
          <w:tcPr>
            <w:tcW w:w="1435" w:type="dxa"/>
            <w:tcBorders>
              <w:top w:val="nil"/>
              <w:left w:val="nil"/>
              <w:bottom w:val="single" w:sz="4" w:space="0" w:color="A6A6A6"/>
              <w:right w:val="single" w:sz="4" w:space="0" w:color="A6A6A6"/>
            </w:tcBorders>
            <w:shd w:val="clear" w:color="auto" w:fill="auto"/>
            <w:noWrap/>
            <w:vAlign w:val="center"/>
            <w:hideMark/>
          </w:tcPr>
          <w:p w14:paraId="651FC04F" w14:textId="146E236A"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38</w:t>
            </w:r>
          </w:p>
        </w:tc>
        <w:tc>
          <w:tcPr>
            <w:tcW w:w="1400" w:type="dxa"/>
            <w:tcBorders>
              <w:top w:val="nil"/>
              <w:left w:val="nil"/>
              <w:bottom w:val="single" w:sz="4" w:space="0" w:color="A6A6A6"/>
              <w:right w:val="single" w:sz="4" w:space="0" w:color="A6A6A6"/>
            </w:tcBorders>
            <w:shd w:val="clear" w:color="auto" w:fill="auto"/>
            <w:noWrap/>
            <w:vAlign w:val="center"/>
            <w:hideMark/>
          </w:tcPr>
          <w:p w14:paraId="0E218D8A" w14:textId="2B0025D7"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1.136</w:t>
            </w:r>
          </w:p>
        </w:tc>
        <w:tc>
          <w:tcPr>
            <w:tcW w:w="3260" w:type="dxa"/>
            <w:tcBorders>
              <w:top w:val="nil"/>
              <w:left w:val="nil"/>
              <w:bottom w:val="single" w:sz="4" w:space="0" w:color="A6A6A6"/>
              <w:right w:val="single" w:sz="4" w:space="0" w:color="A6A6A6"/>
            </w:tcBorders>
            <w:shd w:val="clear" w:color="auto" w:fill="auto"/>
            <w:noWrap/>
            <w:vAlign w:val="center"/>
            <w:hideMark/>
          </w:tcPr>
          <w:p w14:paraId="383F9DC2" w14:textId="21D82E5E" w:rsidR="004B0E18" w:rsidRPr="00C9549D" w:rsidRDefault="004B0E18" w:rsidP="004B0E18">
            <w:pPr>
              <w:spacing w:line="240" w:lineRule="auto"/>
              <w:jc w:val="right"/>
              <w:rPr>
                <w:rFonts w:eastAsia="Times New Roman"/>
                <w:color w:val="000000"/>
                <w:sz w:val="22"/>
                <w:szCs w:val="22"/>
                <w:lang w:eastAsia="hr-HR"/>
              </w:rPr>
            </w:pPr>
            <w:r w:rsidRPr="00C9549D">
              <w:rPr>
                <w:color w:val="000000"/>
                <w:sz w:val="22"/>
                <w:szCs w:val="22"/>
              </w:rPr>
              <w:t xml:space="preserve">           45.702.344,43 € </w:t>
            </w:r>
          </w:p>
        </w:tc>
      </w:tr>
      <w:tr w:rsidR="004B0E18" w:rsidRPr="00C9549D" w14:paraId="1DAE2236"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72DB7CC3" w14:textId="77777777" w:rsidR="004B0E18" w:rsidRPr="00C9549D" w:rsidRDefault="004B0E18" w:rsidP="004B0E18">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435" w:type="dxa"/>
            <w:tcBorders>
              <w:top w:val="nil"/>
              <w:left w:val="nil"/>
              <w:bottom w:val="single" w:sz="4" w:space="0" w:color="A6A6A6"/>
              <w:right w:val="single" w:sz="4" w:space="0" w:color="A6A6A6"/>
            </w:tcBorders>
            <w:shd w:val="clear" w:color="000000" w:fill="002060"/>
            <w:vAlign w:val="center"/>
            <w:hideMark/>
          </w:tcPr>
          <w:p w14:paraId="694E493C" w14:textId="6F984A11" w:rsidR="004B0E18" w:rsidRPr="00C9549D" w:rsidRDefault="004B0E18" w:rsidP="004B0E18">
            <w:pPr>
              <w:spacing w:line="240" w:lineRule="auto"/>
              <w:jc w:val="center"/>
              <w:rPr>
                <w:rFonts w:eastAsia="Times New Roman"/>
                <w:color w:val="FFFFFF"/>
                <w:sz w:val="22"/>
                <w:szCs w:val="22"/>
                <w:lang w:eastAsia="hr-HR"/>
              </w:rPr>
            </w:pPr>
            <w:r w:rsidRPr="00C9549D">
              <w:rPr>
                <w:color w:val="FFFFFF"/>
                <w:sz w:val="22"/>
                <w:szCs w:val="22"/>
              </w:rPr>
              <w:t>127</w:t>
            </w:r>
          </w:p>
        </w:tc>
        <w:tc>
          <w:tcPr>
            <w:tcW w:w="1400" w:type="dxa"/>
            <w:tcBorders>
              <w:top w:val="nil"/>
              <w:left w:val="nil"/>
              <w:bottom w:val="single" w:sz="4" w:space="0" w:color="A6A6A6"/>
              <w:right w:val="single" w:sz="4" w:space="0" w:color="A6A6A6"/>
            </w:tcBorders>
            <w:shd w:val="clear" w:color="000000" w:fill="002060"/>
            <w:vAlign w:val="center"/>
            <w:hideMark/>
          </w:tcPr>
          <w:p w14:paraId="7B5C817F" w14:textId="7EC67320" w:rsidR="004B0E18" w:rsidRPr="00C9549D" w:rsidRDefault="004B0E18" w:rsidP="004B0E18">
            <w:pPr>
              <w:spacing w:line="240" w:lineRule="auto"/>
              <w:jc w:val="center"/>
              <w:rPr>
                <w:rFonts w:eastAsia="Times New Roman"/>
                <w:color w:val="FFFFFF"/>
                <w:sz w:val="22"/>
                <w:szCs w:val="22"/>
                <w:lang w:eastAsia="hr-HR"/>
              </w:rPr>
            </w:pPr>
            <w:r w:rsidRPr="00C9549D">
              <w:rPr>
                <w:color w:val="FFFFFF"/>
                <w:sz w:val="22"/>
                <w:szCs w:val="22"/>
              </w:rPr>
              <w:t>5.544</w:t>
            </w:r>
          </w:p>
        </w:tc>
        <w:tc>
          <w:tcPr>
            <w:tcW w:w="3260" w:type="dxa"/>
            <w:tcBorders>
              <w:top w:val="nil"/>
              <w:left w:val="nil"/>
              <w:bottom w:val="single" w:sz="4" w:space="0" w:color="A6A6A6"/>
              <w:right w:val="single" w:sz="4" w:space="0" w:color="A6A6A6"/>
            </w:tcBorders>
            <w:shd w:val="clear" w:color="000000" w:fill="002060"/>
            <w:vAlign w:val="center"/>
            <w:hideMark/>
          </w:tcPr>
          <w:p w14:paraId="26E0EB43" w14:textId="6BC7E001" w:rsidR="004B0E18" w:rsidRPr="00C9549D" w:rsidRDefault="004B0E18" w:rsidP="004B0E18">
            <w:pPr>
              <w:spacing w:line="240" w:lineRule="auto"/>
              <w:jc w:val="right"/>
              <w:rPr>
                <w:rFonts w:eastAsia="Times New Roman"/>
                <w:color w:val="FFFFFF"/>
                <w:sz w:val="22"/>
                <w:szCs w:val="22"/>
                <w:lang w:eastAsia="hr-HR"/>
              </w:rPr>
            </w:pPr>
            <w:r w:rsidRPr="00C9549D">
              <w:rPr>
                <w:color w:val="FFFFFF"/>
                <w:sz w:val="22"/>
                <w:szCs w:val="22"/>
              </w:rPr>
              <w:t xml:space="preserve">         109.565.826,58 € </w:t>
            </w:r>
          </w:p>
        </w:tc>
      </w:tr>
      <w:tr w:rsidR="004B0E18" w:rsidRPr="00C9549D" w14:paraId="3886EFD5"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3C634649" w14:textId="77777777" w:rsidR="004B0E18" w:rsidRPr="00C9549D" w:rsidRDefault="004B0E18" w:rsidP="004B0E18">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PRIPREMA DON</w:t>
            </w:r>
          </w:p>
        </w:tc>
        <w:tc>
          <w:tcPr>
            <w:tcW w:w="1435" w:type="dxa"/>
            <w:tcBorders>
              <w:top w:val="nil"/>
              <w:left w:val="nil"/>
              <w:bottom w:val="single" w:sz="4" w:space="0" w:color="A6A6A6"/>
              <w:right w:val="single" w:sz="4" w:space="0" w:color="A6A6A6"/>
            </w:tcBorders>
            <w:shd w:val="clear" w:color="auto" w:fill="auto"/>
            <w:noWrap/>
            <w:vAlign w:val="center"/>
            <w:hideMark/>
          </w:tcPr>
          <w:p w14:paraId="478C4219" w14:textId="2E7E0CCF"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30</w:t>
            </w:r>
          </w:p>
        </w:tc>
        <w:tc>
          <w:tcPr>
            <w:tcW w:w="1400" w:type="dxa"/>
            <w:tcBorders>
              <w:top w:val="nil"/>
              <w:left w:val="nil"/>
              <w:bottom w:val="single" w:sz="4" w:space="0" w:color="A6A6A6"/>
              <w:right w:val="single" w:sz="4" w:space="0" w:color="A6A6A6"/>
            </w:tcBorders>
            <w:shd w:val="clear" w:color="auto" w:fill="auto"/>
            <w:noWrap/>
            <w:vAlign w:val="center"/>
            <w:hideMark/>
          </w:tcPr>
          <w:p w14:paraId="6AD0A247" w14:textId="7BFAF934" w:rsidR="004B0E18" w:rsidRPr="00C9549D" w:rsidRDefault="004B0E18" w:rsidP="004B0E18">
            <w:pPr>
              <w:spacing w:line="240" w:lineRule="auto"/>
              <w:jc w:val="center"/>
              <w:rPr>
                <w:rFonts w:eastAsia="Times New Roman"/>
                <w:color w:val="000000"/>
                <w:sz w:val="22"/>
                <w:szCs w:val="22"/>
                <w:lang w:eastAsia="hr-HR"/>
              </w:rPr>
            </w:pPr>
            <w:r w:rsidRPr="00C9549D">
              <w:rPr>
                <w:color w:val="000000"/>
                <w:sz w:val="22"/>
                <w:szCs w:val="22"/>
              </w:rPr>
              <w:t>1.045</w:t>
            </w:r>
          </w:p>
        </w:tc>
        <w:tc>
          <w:tcPr>
            <w:tcW w:w="3260" w:type="dxa"/>
            <w:tcBorders>
              <w:top w:val="nil"/>
              <w:left w:val="nil"/>
              <w:bottom w:val="single" w:sz="4" w:space="0" w:color="A6A6A6"/>
              <w:right w:val="single" w:sz="4" w:space="0" w:color="A6A6A6"/>
            </w:tcBorders>
            <w:shd w:val="clear" w:color="auto" w:fill="auto"/>
            <w:noWrap/>
            <w:vAlign w:val="center"/>
            <w:hideMark/>
          </w:tcPr>
          <w:p w14:paraId="60EE7EE5" w14:textId="721859A7" w:rsidR="004B0E18" w:rsidRPr="00C9549D" w:rsidRDefault="004B0E18" w:rsidP="004B0E18">
            <w:pPr>
              <w:spacing w:line="240" w:lineRule="auto"/>
              <w:jc w:val="right"/>
              <w:rPr>
                <w:rFonts w:eastAsia="Times New Roman"/>
                <w:color w:val="000000"/>
                <w:sz w:val="22"/>
                <w:szCs w:val="22"/>
                <w:lang w:eastAsia="hr-HR"/>
              </w:rPr>
            </w:pPr>
            <w:r w:rsidRPr="00C9549D">
              <w:rPr>
                <w:color w:val="000000"/>
                <w:sz w:val="22"/>
                <w:szCs w:val="22"/>
              </w:rPr>
              <w:t xml:space="preserve">           28.139.453,21 € </w:t>
            </w:r>
          </w:p>
        </w:tc>
      </w:tr>
      <w:tr w:rsidR="004B0E18" w:rsidRPr="00C9549D" w14:paraId="2056CAE9"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2BAB93A6" w14:textId="77777777" w:rsidR="004B0E18" w:rsidRPr="00C9549D" w:rsidRDefault="004B0E18" w:rsidP="004B0E18">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Sveukupno</w:t>
            </w:r>
          </w:p>
        </w:tc>
        <w:tc>
          <w:tcPr>
            <w:tcW w:w="1435" w:type="dxa"/>
            <w:tcBorders>
              <w:top w:val="nil"/>
              <w:left w:val="nil"/>
              <w:bottom w:val="single" w:sz="4" w:space="0" w:color="A6A6A6"/>
              <w:right w:val="single" w:sz="4" w:space="0" w:color="A6A6A6"/>
            </w:tcBorders>
            <w:shd w:val="clear" w:color="000000" w:fill="002060"/>
            <w:vAlign w:val="center"/>
            <w:hideMark/>
          </w:tcPr>
          <w:p w14:paraId="704C15E7" w14:textId="0E236053" w:rsidR="004B0E18" w:rsidRPr="00C9549D" w:rsidRDefault="004B0E18" w:rsidP="004B0E18">
            <w:pPr>
              <w:spacing w:line="240" w:lineRule="auto"/>
              <w:jc w:val="center"/>
              <w:rPr>
                <w:rFonts w:eastAsia="Times New Roman"/>
                <w:color w:val="FFFFFF"/>
                <w:sz w:val="22"/>
                <w:szCs w:val="22"/>
                <w:lang w:eastAsia="hr-HR"/>
              </w:rPr>
            </w:pPr>
            <w:r w:rsidRPr="00C9549D">
              <w:rPr>
                <w:color w:val="FFFFFF"/>
                <w:sz w:val="22"/>
                <w:szCs w:val="22"/>
              </w:rPr>
              <w:t>157</w:t>
            </w:r>
          </w:p>
        </w:tc>
        <w:tc>
          <w:tcPr>
            <w:tcW w:w="1400" w:type="dxa"/>
            <w:tcBorders>
              <w:top w:val="nil"/>
              <w:left w:val="nil"/>
              <w:bottom w:val="single" w:sz="4" w:space="0" w:color="A6A6A6"/>
              <w:right w:val="single" w:sz="4" w:space="0" w:color="A6A6A6"/>
            </w:tcBorders>
            <w:shd w:val="clear" w:color="000000" w:fill="002060"/>
            <w:vAlign w:val="center"/>
            <w:hideMark/>
          </w:tcPr>
          <w:p w14:paraId="31F12D83" w14:textId="0472BC6F" w:rsidR="004B0E18" w:rsidRPr="00C9549D" w:rsidRDefault="004B0E18" w:rsidP="004B0E18">
            <w:pPr>
              <w:spacing w:line="240" w:lineRule="auto"/>
              <w:jc w:val="center"/>
              <w:rPr>
                <w:rFonts w:eastAsia="Times New Roman"/>
                <w:color w:val="FFFFFF"/>
                <w:sz w:val="22"/>
                <w:szCs w:val="22"/>
                <w:lang w:eastAsia="hr-HR"/>
              </w:rPr>
            </w:pPr>
            <w:r w:rsidRPr="00C9549D">
              <w:rPr>
                <w:color w:val="FFFFFF"/>
                <w:sz w:val="22"/>
                <w:szCs w:val="22"/>
              </w:rPr>
              <w:t>6.589</w:t>
            </w:r>
          </w:p>
        </w:tc>
        <w:tc>
          <w:tcPr>
            <w:tcW w:w="3260" w:type="dxa"/>
            <w:tcBorders>
              <w:top w:val="nil"/>
              <w:left w:val="nil"/>
              <w:bottom w:val="single" w:sz="4" w:space="0" w:color="A6A6A6"/>
              <w:right w:val="single" w:sz="4" w:space="0" w:color="A6A6A6"/>
            </w:tcBorders>
            <w:shd w:val="clear" w:color="000000" w:fill="002060"/>
            <w:vAlign w:val="center"/>
            <w:hideMark/>
          </w:tcPr>
          <w:p w14:paraId="0C6BD854" w14:textId="464D4767" w:rsidR="004B0E18" w:rsidRPr="00C9549D" w:rsidRDefault="004B0E18" w:rsidP="004B0E18">
            <w:pPr>
              <w:spacing w:line="240" w:lineRule="auto"/>
              <w:jc w:val="right"/>
              <w:rPr>
                <w:rFonts w:eastAsia="Times New Roman"/>
                <w:color w:val="FFFFFF"/>
                <w:sz w:val="22"/>
                <w:szCs w:val="22"/>
                <w:lang w:eastAsia="hr-HR"/>
              </w:rPr>
            </w:pPr>
            <w:r w:rsidRPr="00C9549D">
              <w:rPr>
                <w:color w:val="FFFFFF"/>
                <w:sz w:val="22"/>
                <w:szCs w:val="22"/>
              </w:rPr>
              <w:t xml:space="preserve">         137.705.279,79 € </w:t>
            </w:r>
          </w:p>
        </w:tc>
      </w:tr>
    </w:tbl>
    <w:p w14:paraId="32F15CDC" w14:textId="66B83804" w:rsidR="00C639D9" w:rsidRDefault="00C85FA7" w:rsidP="005F2D2D">
      <w:pPr>
        <w:spacing w:before="120"/>
      </w:pPr>
      <w:r>
        <w:t xml:space="preserve">Realizirano je </w:t>
      </w:r>
      <w:r w:rsidR="008F312A" w:rsidRPr="00C9549D">
        <w:t>38</w:t>
      </w:r>
      <w:r w:rsidR="00C66846" w:rsidRPr="00C9549D">
        <w:t xml:space="preserve"> ugovora vrijednosti</w:t>
      </w:r>
      <w:r w:rsidR="008F293C" w:rsidRPr="00C9549D">
        <w:t xml:space="preserve"> </w:t>
      </w:r>
      <w:r w:rsidR="007B73A3" w:rsidRPr="00C9549D">
        <w:t>21</w:t>
      </w:r>
      <w:r w:rsidR="008F293C" w:rsidRPr="00C9549D">
        <w:t>,</w:t>
      </w:r>
      <w:r w:rsidR="007B73A3" w:rsidRPr="00C9549D">
        <w:t>5</w:t>
      </w:r>
      <w:r w:rsidR="008F293C" w:rsidRPr="00C9549D">
        <w:t xml:space="preserve"> milijuna </w:t>
      </w:r>
      <w:r w:rsidR="00C66846" w:rsidRPr="00C9549D">
        <w:t xml:space="preserve">eura, </w:t>
      </w:r>
      <w:r w:rsidR="00E57A8E">
        <w:t>od</w:t>
      </w:r>
      <w:r w:rsidR="00C66846" w:rsidRPr="00C9549D">
        <w:t xml:space="preserve"> </w:t>
      </w:r>
      <w:r w:rsidR="00E57A8E">
        <w:t xml:space="preserve">čega se </w:t>
      </w:r>
      <w:r w:rsidR="00005D98" w:rsidRPr="00C9549D">
        <w:t>12</w:t>
      </w:r>
      <w:r w:rsidR="00C66846" w:rsidRPr="00C9549D">
        <w:t xml:space="preserve"> </w:t>
      </w:r>
      <w:r w:rsidR="00876707" w:rsidRPr="00C9549D">
        <w:t>ugovora</w:t>
      </w:r>
      <w:r w:rsidR="00367783" w:rsidRPr="00C9549D">
        <w:t xml:space="preserve"> vrijednosti 19,3 milijuna eura</w:t>
      </w:r>
      <w:r w:rsidR="00C66846" w:rsidRPr="00C9549D">
        <w:t xml:space="preserve"> </w:t>
      </w:r>
      <w:r w:rsidR="001A1A2A" w:rsidRPr="00C9549D">
        <w:t>(</w:t>
      </w:r>
      <w:r w:rsidR="00367783" w:rsidRPr="00C9549D">
        <w:t>89</w:t>
      </w:r>
      <w:r w:rsidR="008B3B64">
        <w:t xml:space="preserve"> %</w:t>
      </w:r>
      <w:r w:rsidR="001A1A2A" w:rsidRPr="00C9549D">
        <w:t>) odnos</w:t>
      </w:r>
      <w:r w:rsidR="00367783" w:rsidRPr="00C9549D">
        <w:t>e</w:t>
      </w:r>
      <w:r w:rsidR="001A1A2A" w:rsidRPr="00C9549D">
        <w:t xml:space="preserve"> na </w:t>
      </w:r>
      <w:r w:rsidR="00367783" w:rsidRPr="00C9549D">
        <w:t xml:space="preserve">izvođenje </w:t>
      </w:r>
      <w:r w:rsidR="001A1A2A" w:rsidRPr="00C9549D">
        <w:t>radov</w:t>
      </w:r>
      <w:r w:rsidR="00367783" w:rsidRPr="00C9549D">
        <w:t>a</w:t>
      </w:r>
      <w:r w:rsidR="001A1A2A" w:rsidRPr="00C9549D">
        <w:t xml:space="preserve">, a </w:t>
      </w:r>
      <w:r w:rsidR="00876707" w:rsidRPr="00C9549D">
        <w:t>26</w:t>
      </w:r>
      <w:r w:rsidR="001A1A2A" w:rsidRPr="00C9549D">
        <w:t xml:space="preserve"> </w:t>
      </w:r>
      <w:r w:rsidR="00876707" w:rsidRPr="00C9549D">
        <w:t>ugovora</w:t>
      </w:r>
      <w:r w:rsidR="001A1A2A" w:rsidRPr="00C9549D">
        <w:t xml:space="preserve"> </w:t>
      </w:r>
      <w:r w:rsidR="00367783" w:rsidRPr="00C9549D">
        <w:t xml:space="preserve">vrijednosti 2,3 milijuna eura </w:t>
      </w:r>
      <w:r w:rsidR="001A1A2A" w:rsidRPr="00C9549D">
        <w:t>(</w:t>
      </w:r>
      <w:r w:rsidR="00367783" w:rsidRPr="00C9549D">
        <w:t>11</w:t>
      </w:r>
      <w:r w:rsidR="008B3B64">
        <w:t xml:space="preserve"> %</w:t>
      </w:r>
      <w:r w:rsidR="001A1A2A" w:rsidRPr="00C9549D">
        <w:t xml:space="preserve">) </w:t>
      </w:r>
      <w:r w:rsidR="00DF482B">
        <w:t xml:space="preserve">se </w:t>
      </w:r>
      <w:r w:rsidR="00FC06A1">
        <w:t xml:space="preserve">odnosi </w:t>
      </w:r>
      <w:r w:rsidR="001A1A2A" w:rsidRPr="00C9549D">
        <w:t>na ugovorene usluge.</w:t>
      </w:r>
    </w:p>
    <w:p w14:paraId="0A1410AA" w14:textId="5C1239A0" w:rsidR="00367783" w:rsidRPr="00C9549D" w:rsidRDefault="00367783" w:rsidP="0050714E">
      <w:pPr>
        <w:spacing w:before="120"/>
        <w:rPr>
          <w:i/>
          <w:iCs/>
        </w:rPr>
      </w:pPr>
      <w:r w:rsidRPr="00C9549D">
        <w:rPr>
          <w:i/>
          <w:iCs/>
        </w:rPr>
        <w:t xml:space="preserve">Pregled </w:t>
      </w:r>
      <w:r w:rsidR="0050714E" w:rsidRPr="00C9549D">
        <w:rPr>
          <w:i/>
          <w:iCs/>
        </w:rPr>
        <w:t xml:space="preserve">potpisanih ugovora </w:t>
      </w:r>
      <w:r w:rsidR="00602167" w:rsidRPr="00602167">
        <w:rPr>
          <w:i/>
          <w:iCs/>
        </w:rPr>
        <w:t xml:space="preserve">od 01. siječnja do </w:t>
      </w:r>
      <w:r w:rsidR="008B7703">
        <w:rPr>
          <w:i/>
          <w:iCs/>
        </w:rPr>
        <w:t>30. lipnja 2023.</w:t>
      </w:r>
    </w:p>
    <w:tbl>
      <w:tblPr>
        <w:tblW w:w="9067" w:type="dxa"/>
        <w:tblLook w:val="04A0" w:firstRow="1" w:lastRow="0" w:firstColumn="1" w:lastColumn="0" w:noHBand="0" w:noVBand="1"/>
      </w:tblPr>
      <w:tblGrid>
        <w:gridCol w:w="2972"/>
        <w:gridCol w:w="1418"/>
        <w:gridCol w:w="1842"/>
        <w:gridCol w:w="2835"/>
      </w:tblGrid>
      <w:tr w:rsidR="00B0552B" w:rsidRPr="00C9549D" w14:paraId="625E496E" w14:textId="77777777" w:rsidTr="00E914FC">
        <w:trPr>
          <w:trHeight w:val="624"/>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2F0F502" w14:textId="3D51C317" w:rsidR="00B0552B" w:rsidRPr="00C9549D" w:rsidRDefault="003C47F9"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Vrsta ugovora</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60F42790"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ugovora</w:t>
            </w:r>
          </w:p>
        </w:tc>
        <w:tc>
          <w:tcPr>
            <w:tcW w:w="1842" w:type="dxa"/>
            <w:tcBorders>
              <w:top w:val="single" w:sz="4" w:space="0" w:color="A6A6A6"/>
              <w:left w:val="nil"/>
              <w:bottom w:val="single" w:sz="4" w:space="0" w:color="A6A6A6"/>
              <w:right w:val="single" w:sz="4" w:space="0" w:color="A6A6A6"/>
            </w:tcBorders>
            <w:shd w:val="clear" w:color="000000" w:fill="002060"/>
            <w:vAlign w:val="center"/>
            <w:hideMark/>
          </w:tcPr>
          <w:p w14:paraId="119EB75A"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2835" w:type="dxa"/>
            <w:tcBorders>
              <w:top w:val="single" w:sz="4" w:space="0" w:color="A6A6A6"/>
              <w:left w:val="nil"/>
              <w:bottom w:val="single" w:sz="4" w:space="0" w:color="A6A6A6"/>
              <w:right w:val="single" w:sz="4" w:space="0" w:color="A6A6A6"/>
            </w:tcBorders>
            <w:shd w:val="clear" w:color="000000" w:fill="002060"/>
            <w:vAlign w:val="center"/>
            <w:hideMark/>
          </w:tcPr>
          <w:p w14:paraId="10ECAABA"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UGOVORENI IZNOS</w:t>
            </w:r>
            <w:r w:rsidRPr="00C9549D">
              <w:rPr>
                <w:rFonts w:eastAsia="Times New Roman"/>
                <w:color w:val="FFFFFF"/>
                <w:sz w:val="22"/>
                <w:szCs w:val="22"/>
                <w:lang w:eastAsia="hr-HR"/>
              </w:rPr>
              <w:br/>
              <w:t>(bez PDV-a)</w:t>
            </w:r>
          </w:p>
        </w:tc>
      </w:tr>
      <w:tr w:rsidR="00B0552B" w:rsidRPr="00C9549D" w14:paraId="3962FE9E"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5633F313" w14:textId="77777777" w:rsidR="00B0552B" w:rsidRPr="00C9549D" w:rsidRDefault="00B0552B" w:rsidP="00B0552B">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2201123F" w14:textId="77777777" w:rsidR="00B0552B" w:rsidRPr="00C9549D" w:rsidRDefault="00B0552B" w:rsidP="00B0552B">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12</w:t>
            </w:r>
          </w:p>
        </w:tc>
        <w:tc>
          <w:tcPr>
            <w:tcW w:w="1842" w:type="dxa"/>
            <w:tcBorders>
              <w:top w:val="nil"/>
              <w:left w:val="nil"/>
              <w:bottom w:val="single" w:sz="4" w:space="0" w:color="A6A6A6"/>
              <w:right w:val="single" w:sz="4" w:space="0" w:color="A6A6A6"/>
            </w:tcBorders>
            <w:shd w:val="clear" w:color="auto" w:fill="auto"/>
            <w:vAlign w:val="center"/>
            <w:hideMark/>
          </w:tcPr>
          <w:p w14:paraId="1E25B568" w14:textId="77777777" w:rsidR="00B0552B" w:rsidRPr="00C9549D" w:rsidRDefault="00B0552B" w:rsidP="00B0552B">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236</w:t>
            </w:r>
          </w:p>
        </w:tc>
        <w:tc>
          <w:tcPr>
            <w:tcW w:w="2835" w:type="dxa"/>
            <w:tcBorders>
              <w:top w:val="nil"/>
              <w:left w:val="nil"/>
              <w:bottom w:val="single" w:sz="4" w:space="0" w:color="A6A6A6"/>
              <w:right w:val="single" w:sz="4" w:space="0" w:color="A6A6A6"/>
            </w:tcBorders>
            <w:shd w:val="clear" w:color="auto" w:fill="auto"/>
            <w:vAlign w:val="center"/>
            <w:hideMark/>
          </w:tcPr>
          <w:p w14:paraId="27AD2B4D" w14:textId="77777777" w:rsidR="00B0552B" w:rsidRPr="00C9549D" w:rsidRDefault="00B0552B" w:rsidP="00B0552B">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 xml:space="preserve">           19.276.039,18 € </w:t>
            </w:r>
          </w:p>
        </w:tc>
      </w:tr>
      <w:tr w:rsidR="00B0552B" w:rsidRPr="00C9549D" w14:paraId="1717ACCF"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25CEBE7A" w14:textId="77777777" w:rsidR="00B0552B" w:rsidRPr="00C9549D" w:rsidRDefault="00B0552B" w:rsidP="00B0552B">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076E2850" w14:textId="77777777" w:rsidR="00B0552B" w:rsidRPr="00C9549D" w:rsidRDefault="00B0552B" w:rsidP="00B0552B">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26</w:t>
            </w:r>
          </w:p>
        </w:tc>
        <w:tc>
          <w:tcPr>
            <w:tcW w:w="1842" w:type="dxa"/>
            <w:tcBorders>
              <w:top w:val="nil"/>
              <w:left w:val="nil"/>
              <w:bottom w:val="single" w:sz="4" w:space="0" w:color="A6A6A6"/>
              <w:right w:val="single" w:sz="4" w:space="0" w:color="A6A6A6"/>
            </w:tcBorders>
            <w:shd w:val="clear" w:color="auto" w:fill="auto"/>
            <w:vAlign w:val="center"/>
            <w:hideMark/>
          </w:tcPr>
          <w:p w14:paraId="280D3E4F" w14:textId="77777777" w:rsidR="00B0552B" w:rsidRPr="00C9549D" w:rsidRDefault="00B0552B" w:rsidP="00B0552B">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900</w:t>
            </w:r>
          </w:p>
        </w:tc>
        <w:tc>
          <w:tcPr>
            <w:tcW w:w="2835" w:type="dxa"/>
            <w:tcBorders>
              <w:top w:val="nil"/>
              <w:left w:val="nil"/>
              <w:bottom w:val="single" w:sz="4" w:space="0" w:color="A6A6A6"/>
              <w:right w:val="single" w:sz="4" w:space="0" w:color="A6A6A6"/>
            </w:tcBorders>
            <w:shd w:val="clear" w:color="auto" w:fill="auto"/>
            <w:vAlign w:val="center"/>
            <w:hideMark/>
          </w:tcPr>
          <w:p w14:paraId="1F1C2DD9" w14:textId="77777777" w:rsidR="00B0552B" w:rsidRPr="00C9549D" w:rsidRDefault="00B0552B" w:rsidP="00B0552B">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 xml:space="preserve">             2.266.140,06 € </w:t>
            </w:r>
          </w:p>
        </w:tc>
      </w:tr>
      <w:tr w:rsidR="00B0552B" w:rsidRPr="00C9549D" w14:paraId="2DA1E21A"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024D45EA" w14:textId="77777777" w:rsidR="00B0552B" w:rsidRPr="00C9549D" w:rsidRDefault="00B0552B" w:rsidP="00B0552B">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697FC4C6"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38</w:t>
            </w:r>
          </w:p>
        </w:tc>
        <w:tc>
          <w:tcPr>
            <w:tcW w:w="1842" w:type="dxa"/>
            <w:tcBorders>
              <w:top w:val="nil"/>
              <w:left w:val="nil"/>
              <w:bottom w:val="single" w:sz="4" w:space="0" w:color="A6A6A6"/>
              <w:right w:val="single" w:sz="4" w:space="0" w:color="A6A6A6"/>
            </w:tcBorders>
            <w:shd w:val="clear" w:color="000000" w:fill="002060"/>
            <w:vAlign w:val="center"/>
            <w:hideMark/>
          </w:tcPr>
          <w:p w14:paraId="65ACC48F"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1.136</w:t>
            </w:r>
          </w:p>
        </w:tc>
        <w:tc>
          <w:tcPr>
            <w:tcW w:w="2835" w:type="dxa"/>
            <w:tcBorders>
              <w:top w:val="nil"/>
              <w:left w:val="nil"/>
              <w:bottom w:val="single" w:sz="4" w:space="0" w:color="A6A6A6"/>
              <w:right w:val="single" w:sz="4" w:space="0" w:color="A6A6A6"/>
            </w:tcBorders>
            <w:shd w:val="clear" w:color="000000" w:fill="002060"/>
            <w:vAlign w:val="center"/>
            <w:hideMark/>
          </w:tcPr>
          <w:p w14:paraId="2FFD909F"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 xml:space="preserve">           21.542.179,24 € </w:t>
            </w:r>
          </w:p>
        </w:tc>
      </w:tr>
    </w:tbl>
    <w:p w14:paraId="57CDD35F" w14:textId="35F2033B" w:rsidR="00556428" w:rsidRDefault="001A1A2A" w:rsidP="007D2024">
      <w:pPr>
        <w:spacing w:before="120"/>
      </w:pPr>
      <w:r w:rsidRPr="00C9549D">
        <w:t xml:space="preserve">Na dan </w:t>
      </w:r>
      <w:r w:rsidR="008B7703">
        <w:t>30. lipnja 2023.</w:t>
      </w:r>
      <w:r w:rsidRPr="00C9549D">
        <w:t xml:space="preserve"> </w:t>
      </w:r>
      <w:r w:rsidR="003F0C06" w:rsidRPr="00C9549D">
        <w:t xml:space="preserve">je u pripremi za ugovaranje </w:t>
      </w:r>
      <w:r w:rsidR="00517601" w:rsidRPr="00C9549D">
        <w:t xml:space="preserve">odnosno </w:t>
      </w:r>
      <w:r w:rsidRPr="00C9549D">
        <w:t xml:space="preserve">u fazi donesene odluke o odabiru bilo je </w:t>
      </w:r>
      <w:r w:rsidR="00517601" w:rsidRPr="00C9549D">
        <w:t>26</w:t>
      </w:r>
      <w:r w:rsidRPr="00C9549D">
        <w:t xml:space="preserve"> postupaka </w:t>
      </w:r>
      <w:r w:rsidR="00517601" w:rsidRPr="00C9549D">
        <w:t xml:space="preserve">procijenjene </w:t>
      </w:r>
      <w:r w:rsidRPr="00C9549D">
        <w:t>vrijednosti</w:t>
      </w:r>
      <w:r w:rsidR="00517601" w:rsidRPr="00C9549D">
        <w:t xml:space="preserve"> 9,7 milijuna </w:t>
      </w:r>
      <w:r w:rsidRPr="00C9549D">
        <w:t xml:space="preserve">eura, </w:t>
      </w:r>
      <w:r w:rsidR="00E57A8E">
        <w:t xml:space="preserve">od čega se </w:t>
      </w:r>
      <w:r w:rsidR="00DF482B">
        <w:t>četiri</w:t>
      </w:r>
      <w:r w:rsidR="00517601" w:rsidRPr="00C9549D">
        <w:t xml:space="preserve"> postupka procijenjene vrijednosti 6,5 milijuna eura (</w:t>
      </w:r>
      <w:r w:rsidR="007162DA" w:rsidRPr="00C9549D">
        <w:t>67</w:t>
      </w:r>
      <w:r w:rsidR="008B3B64">
        <w:t xml:space="preserve"> %</w:t>
      </w:r>
      <w:r w:rsidR="00517601" w:rsidRPr="00C9549D">
        <w:t>) odnose na izvođenje radova, a 2</w:t>
      </w:r>
      <w:r w:rsidR="007162DA" w:rsidRPr="00C9549D">
        <w:t>2</w:t>
      </w:r>
      <w:r w:rsidR="00517601" w:rsidRPr="00C9549D">
        <w:t xml:space="preserve"> ugovora vrijednosti </w:t>
      </w:r>
      <w:r w:rsidR="007162DA" w:rsidRPr="00C9549D">
        <w:t>3,2</w:t>
      </w:r>
      <w:r w:rsidR="00517601" w:rsidRPr="00C9549D">
        <w:t xml:space="preserve"> milijuna eura (</w:t>
      </w:r>
      <w:r w:rsidR="007162DA" w:rsidRPr="00C9549D">
        <w:t>33</w:t>
      </w:r>
      <w:r w:rsidR="008B3B64">
        <w:t xml:space="preserve"> %</w:t>
      </w:r>
      <w:r w:rsidR="00517601" w:rsidRPr="00C9549D">
        <w:t>) na usluge.</w:t>
      </w:r>
    </w:p>
    <w:p w14:paraId="661D62A2" w14:textId="100D6526" w:rsidR="00694DE3" w:rsidRPr="00C9549D" w:rsidRDefault="00694DE3" w:rsidP="00694DE3">
      <w:pPr>
        <w:spacing w:before="120"/>
        <w:rPr>
          <w:i/>
          <w:iCs/>
        </w:rPr>
      </w:pPr>
      <w:r w:rsidRPr="00C9549D">
        <w:rPr>
          <w:i/>
          <w:iCs/>
        </w:rPr>
        <w:t>Pregled nabava u postupku ugovaranja</w:t>
      </w:r>
    </w:p>
    <w:tbl>
      <w:tblPr>
        <w:tblW w:w="9067" w:type="dxa"/>
        <w:tblLook w:val="04A0" w:firstRow="1" w:lastRow="0" w:firstColumn="1" w:lastColumn="0" w:noHBand="0" w:noVBand="1"/>
      </w:tblPr>
      <w:tblGrid>
        <w:gridCol w:w="2972"/>
        <w:gridCol w:w="1418"/>
        <w:gridCol w:w="1701"/>
        <w:gridCol w:w="2976"/>
      </w:tblGrid>
      <w:tr w:rsidR="00694DE3" w:rsidRPr="00C9549D" w14:paraId="39F62ACB" w14:textId="77777777" w:rsidTr="00E914FC">
        <w:trPr>
          <w:trHeight w:val="624"/>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105DD405" w14:textId="77777777" w:rsidR="00694DE3" w:rsidRPr="00C9549D" w:rsidRDefault="00694DE3"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Vrsta ugovora</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7A9B7E42" w14:textId="77777777" w:rsidR="00694DE3" w:rsidRPr="00C9549D" w:rsidRDefault="00694DE3"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ugovora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3A479DE4" w14:textId="77777777" w:rsidR="00694DE3" w:rsidRPr="00C9549D" w:rsidRDefault="00694DE3"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8810DAA" w14:textId="3177231C" w:rsidR="00694DE3" w:rsidRPr="00C9549D" w:rsidRDefault="002C2EFD" w:rsidP="00861662">
            <w:pPr>
              <w:spacing w:line="240" w:lineRule="auto"/>
              <w:jc w:val="center"/>
              <w:rPr>
                <w:rFonts w:eastAsia="Times New Roman"/>
                <w:color w:val="FFFFFF"/>
                <w:sz w:val="22"/>
                <w:szCs w:val="22"/>
                <w:lang w:eastAsia="hr-HR"/>
              </w:rPr>
            </w:pPr>
            <w:r>
              <w:rPr>
                <w:rFonts w:eastAsia="Times New Roman"/>
                <w:color w:val="FFFFFF"/>
                <w:sz w:val="22"/>
                <w:szCs w:val="22"/>
                <w:lang w:eastAsia="hr-HR"/>
              </w:rPr>
              <w:t>Procijenjena vrijednost nabave</w:t>
            </w:r>
            <w:r w:rsidRPr="00C9549D">
              <w:rPr>
                <w:rFonts w:eastAsia="Times New Roman"/>
                <w:color w:val="FFFFFF"/>
                <w:sz w:val="22"/>
                <w:szCs w:val="22"/>
                <w:lang w:eastAsia="hr-HR"/>
              </w:rPr>
              <w:br/>
              <w:t>(bez PDV-a)</w:t>
            </w:r>
          </w:p>
        </w:tc>
      </w:tr>
      <w:tr w:rsidR="0083619C" w:rsidRPr="00C9549D" w14:paraId="19622DE5"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33D48723" w14:textId="77777777" w:rsidR="0083619C" w:rsidRPr="00C9549D" w:rsidRDefault="0083619C" w:rsidP="0083619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7B5117F0" w14:textId="5BC5380A" w:rsidR="0083619C" w:rsidRPr="00C9549D" w:rsidRDefault="0083619C" w:rsidP="0083619C">
            <w:pPr>
              <w:spacing w:line="240" w:lineRule="auto"/>
              <w:jc w:val="center"/>
              <w:rPr>
                <w:rFonts w:eastAsia="Times New Roman"/>
                <w:color w:val="000000"/>
                <w:sz w:val="22"/>
                <w:szCs w:val="22"/>
                <w:lang w:eastAsia="hr-HR"/>
              </w:rPr>
            </w:pPr>
            <w:r w:rsidRPr="00C9549D">
              <w:rPr>
                <w:color w:val="000000"/>
                <w:sz w:val="22"/>
                <w:szCs w:val="22"/>
              </w:rPr>
              <w:t>4</w:t>
            </w:r>
          </w:p>
        </w:tc>
        <w:tc>
          <w:tcPr>
            <w:tcW w:w="1701" w:type="dxa"/>
            <w:tcBorders>
              <w:top w:val="nil"/>
              <w:left w:val="nil"/>
              <w:bottom w:val="single" w:sz="4" w:space="0" w:color="A6A6A6"/>
              <w:right w:val="single" w:sz="4" w:space="0" w:color="A6A6A6"/>
            </w:tcBorders>
            <w:shd w:val="clear" w:color="auto" w:fill="auto"/>
            <w:vAlign w:val="center"/>
            <w:hideMark/>
          </w:tcPr>
          <w:p w14:paraId="7110444D" w14:textId="03A79F02" w:rsidR="0083619C" w:rsidRPr="00C9549D" w:rsidRDefault="0083619C" w:rsidP="0083619C">
            <w:pPr>
              <w:spacing w:line="240" w:lineRule="auto"/>
              <w:jc w:val="center"/>
              <w:rPr>
                <w:rFonts w:eastAsia="Times New Roman"/>
                <w:color w:val="000000"/>
                <w:sz w:val="22"/>
                <w:szCs w:val="22"/>
                <w:lang w:eastAsia="hr-HR"/>
              </w:rPr>
            </w:pPr>
            <w:r w:rsidRPr="00C9549D">
              <w:rPr>
                <w:color w:val="000000"/>
                <w:sz w:val="22"/>
                <w:szCs w:val="22"/>
              </w:rPr>
              <w:t>514</w:t>
            </w:r>
          </w:p>
        </w:tc>
        <w:tc>
          <w:tcPr>
            <w:tcW w:w="2976" w:type="dxa"/>
            <w:tcBorders>
              <w:top w:val="nil"/>
              <w:left w:val="nil"/>
              <w:bottom w:val="single" w:sz="4" w:space="0" w:color="A6A6A6"/>
              <w:right w:val="single" w:sz="4" w:space="0" w:color="A6A6A6"/>
            </w:tcBorders>
            <w:shd w:val="clear" w:color="auto" w:fill="auto"/>
            <w:vAlign w:val="center"/>
            <w:hideMark/>
          </w:tcPr>
          <w:p w14:paraId="18193064" w14:textId="1D22AFAF" w:rsidR="0083619C" w:rsidRPr="00C9549D" w:rsidRDefault="0083619C" w:rsidP="0083619C">
            <w:pPr>
              <w:spacing w:line="240" w:lineRule="auto"/>
              <w:jc w:val="center"/>
              <w:rPr>
                <w:rFonts w:eastAsia="Times New Roman"/>
                <w:color w:val="000000"/>
                <w:sz w:val="22"/>
                <w:szCs w:val="22"/>
                <w:lang w:eastAsia="hr-HR"/>
              </w:rPr>
            </w:pPr>
            <w:r w:rsidRPr="00C9549D">
              <w:rPr>
                <w:color w:val="000000"/>
                <w:sz w:val="22"/>
                <w:szCs w:val="22"/>
              </w:rPr>
              <w:t xml:space="preserve">             6.501.195,13 € </w:t>
            </w:r>
          </w:p>
        </w:tc>
      </w:tr>
      <w:tr w:rsidR="0083619C" w:rsidRPr="00C9549D" w14:paraId="03ABD121"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66875B31" w14:textId="77777777" w:rsidR="0083619C" w:rsidRPr="00C9549D" w:rsidRDefault="0083619C" w:rsidP="0083619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71C25F0F" w14:textId="503611B3" w:rsidR="0083619C" w:rsidRPr="00C9549D" w:rsidRDefault="0083619C" w:rsidP="0083619C">
            <w:pPr>
              <w:spacing w:line="240" w:lineRule="auto"/>
              <w:jc w:val="center"/>
              <w:rPr>
                <w:rFonts w:eastAsia="Times New Roman"/>
                <w:color w:val="000000"/>
                <w:sz w:val="22"/>
                <w:szCs w:val="22"/>
                <w:lang w:eastAsia="hr-HR"/>
              </w:rPr>
            </w:pPr>
            <w:r w:rsidRPr="00C9549D">
              <w:rPr>
                <w:color w:val="000000"/>
                <w:sz w:val="22"/>
                <w:szCs w:val="22"/>
              </w:rPr>
              <w:t>22</w:t>
            </w:r>
          </w:p>
        </w:tc>
        <w:tc>
          <w:tcPr>
            <w:tcW w:w="1701" w:type="dxa"/>
            <w:tcBorders>
              <w:top w:val="nil"/>
              <w:left w:val="nil"/>
              <w:bottom w:val="single" w:sz="4" w:space="0" w:color="A6A6A6"/>
              <w:right w:val="single" w:sz="4" w:space="0" w:color="A6A6A6"/>
            </w:tcBorders>
            <w:shd w:val="clear" w:color="auto" w:fill="auto"/>
            <w:vAlign w:val="center"/>
            <w:hideMark/>
          </w:tcPr>
          <w:p w14:paraId="48C5B0BE" w14:textId="6F6DB356" w:rsidR="0083619C" w:rsidRPr="00C9549D" w:rsidRDefault="0083619C" w:rsidP="0083619C">
            <w:pPr>
              <w:spacing w:line="240" w:lineRule="auto"/>
              <w:jc w:val="center"/>
              <w:rPr>
                <w:rFonts w:eastAsia="Times New Roman"/>
                <w:color w:val="000000"/>
                <w:sz w:val="22"/>
                <w:szCs w:val="22"/>
                <w:lang w:eastAsia="hr-HR"/>
              </w:rPr>
            </w:pPr>
            <w:r w:rsidRPr="00C9549D">
              <w:rPr>
                <w:color w:val="000000"/>
                <w:sz w:val="22"/>
                <w:szCs w:val="22"/>
              </w:rPr>
              <w:t>2.102</w:t>
            </w:r>
          </w:p>
        </w:tc>
        <w:tc>
          <w:tcPr>
            <w:tcW w:w="2976" w:type="dxa"/>
            <w:tcBorders>
              <w:top w:val="nil"/>
              <w:left w:val="nil"/>
              <w:bottom w:val="single" w:sz="4" w:space="0" w:color="A6A6A6"/>
              <w:right w:val="single" w:sz="4" w:space="0" w:color="A6A6A6"/>
            </w:tcBorders>
            <w:shd w:val="clear" w:color="auto" w:fill="auto"/>
            <w:vAlign w:val="center"/>
            <w:hideMark/>
          </w:tcPr>
          <w:p w14:paraId="631A513F" w14:textId="507A8070" w:rsidR="0083619C" w:rsidRPr="00C9549D" w:rsidRDefault="0083619C" w:rsidP="0083619C">
            <w:pPr>
              <w:spacing w:line="240" w:lineRule="auto"/>
              <w:jc w:val="center"/>
              <w:rPr>
                <w:rFonts w:eastAsia="Times New Roman"/>
                <w:color w:val="000000"/>
                <w:sz w:val="22"/>
                <w:szCs w:val="22"/>
                <w:lang w:eastAsia="hr-HR"/>
              </w:rPr>
            </w:pPr>
            <w:r w:rsidRPr="00C9549D">
              <w:rPr>
                <w:color w:val="000000"/>
                <w:sz w:val="22"/>
                <w:szCs w:val="22"/>
              </w:rPr>
              <w:t xml:space="preserve">             3.198.404,30 € </w:t>
            </w:r>
          </w:p>
        </w:tc>
      </w:tr>
      <w:tr w:rsidR="0083619C" w:rsidRPr="00C9549D" w14:paraId="58183D7B"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7182A066" w14:textId="77777777" w:rsidR="0083619C" w:rsidRPr="00C9549D" w:rsidRDefault="0083619C" w:rsidP="0083619C">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3B5058D9" w14:textId="7E87E537" w:rsidR="0083619C" w:rsidRPr="00C9549D" w:rsidRDefault="0083619C" w:rsidP="0083619C">
            <w:pPr>
              <w:spacing w:line="240" w:lineRule="auto"/>
              <w:jc w:val="center"/>
              <w:rPr>
                <w:rFonts w:eastAsia="Times New Roman"/>
                <w:color w:val="FFFFFF"/>
                <w:sz w:val="22"/>
                <w:szCs w:val="22"/>
                <w:lang w:eastAsia="hr-HR"/>
              </w:rPr>
            </w:pPr>
            <w:r w:rsidRPr="00C9549D">
              <w:rPr>
                <w:color w:val="FFFFFF"/>
                <w:sz w:val="22"/>
                <w:szCs w:val="22"/>
              </w:rPr>
              <w:t>26</w:t>
            </w:r>
          </w:p>
        </w:tc>
        <w:tc>
          <w:tcPr>
            <w:tcW w:w="1701" w:type="dxa"/>
            <w:tcBorders>
              <w:top w:val="nil"/>
              <w:left w:val="nil"/>
              <w:bottom w:val="single" w:sz="4" w:space="0" w:color="A6A6A6"/>
              <w:right w:val="single" w:sz="4" w:space="0" w:color="A6A6A6"/>
            </w:tcBorders>
            <w:shd w:val="clear" w:color="000000" w:fill="002060"/>
            <w:vAlign w:val="center"/>
            <w:hideMark/>
          </w:tcPr>
          <w:p w14:paraId="146D56F9" w14:textId="21B784C1" w:rsidR="0083619C" w:rsidRPr="00C9549D" w:rsidRDefault="0083619C" w:rsidP="0083619C">
            <w:pPr>
              <w:spacing w:line="240" w:lineRule="auto"/>
              <w:jc w:val="center"/>
              <w:rPr>
                <w:rFonts w:eastAsia="Times New Roman"/>
                <w:color w:val="FFFFFF"/>
                <w:sz w:val="22"/>
                <w:szCs w:val="22"/>
                <w:lang w:eastAsia="hr-HR"/>
              </w:rPr>
            </w:pPr>
            <w:r w:rsidRPr="00C9549D">
              <w:rPr>
                <w:color w:val="FFFFFF"/>
                <w:sz w:val="22"/>
                <w:szCs w:val="22"/>
              </w:rPr>
              <w:t>2.616</w:t>
            </w:r>
          </w:p>
        </w:tc>
        <w:tc>
          <w:tcPr>
            <w:tcW w:w="2976" w:type="dxa"/>
            <w:tcBorders>
              <w:top w:val="nil"/>
              <w:left w:val="nil"/>
              <w:bottom w:val="single" w:sz="4" w:space="0" w:color="A6A6A6"/>
              <w:right w:val="single" w:sz="4" w:space="0" w:color="A6A6A6"/>
            </w:tcBorders>
            <w:shd w:val="clear" w:color="000000" w:fill="002060"/>
            <w:vAlign w:val="center"/>
            <w:hideMark/>
          </w:tcPr>
          <w:p w14:paraId="41AE55A4" w14:textId="1D54C0C1" w:rsidR="0083619C" w:rsidRPr="00C9549D" w:rsidRDefault="0083619C" w:rsidP="0083619C">
            <w:pPr>
              <w:spacing w:line="240" w:lineRule="auto"/>
              <w:jc w:val="center"/>
              <w:rPr>
                <w:rFonts w:eastAsia="Times New Roman"/>
                <w:color w:val="FFFFFF"/>
                <w:sz w:val="22"/>
                <w:szCs w:val="22"/>
                <w:lang w:eastAsia="hr-HR"/>
              </w:rPr>
            </w:pPr>
            <w:r w:rsidRPr="00C9549D">
              <w:rPr>
                <w:color w:val="FFFFFF"/>
                <w:sz w:val="22"/>
                <w:szCs w:val="22"/>
              </w:rPr>
              <w:t xml:space="preserve">             9.699.599,43 € </w:t>
            </w:r>
          </w:p>
        </w:tc>
      </w:tr>
    </w:tbl>
    <w:p w14:paraId="0870A78B" w14:textId="2104F2A5" w:rsidR="004F0BD9" w:rsidRDefault="00E57A8E" w:rsidP="007D2024">
      <w:pPr>
        <w:spacing w:before="120"/>
      </w:pPr>
      <w:r>
        <w:t>P</w:t>
      </w:r>
      <w:r w:rsidR="004F0BD9" w:rsidRPr="00C9549D">
        <w:t xml:space="preserve">oništeno </w:t>
      </w:r>
      <w:r w:rsidR="00EA0BCB" w:rsidRPr="00C9549D">
        <w:t xml:space="preserve">je </w:t>
      </w:r>
      <w:r w:rsidR="004F0BD9" w:rsidRPr="00C9549D">
        <w:t xml:space="preserve">27 postupaka nabave </w:t>
      </w:r>
      <w:r w:rsidR="00F15BE3" w:rsidRPr="00C9549D">
        <w:t xml:space="preserve">procijenjene vrijednosti </w:t>
      </w:r>
      <w:r w:rsidR="00EA5619" w:rsidRPr="00C9549D">
        <w:t xml:space="preserve">14 milijuna eura, </w:t>
      </w:r>
      <w:r w:rsidR="004F0BD9" w:rsidRPr="00C9549D">
        <w:t xml:space="preserve">od kojih se 22 </w:t>
      </w:r>
      <w:r w:rsidR="00F248B8" w:rsidRPr="00C9549D">
        <w:t xml:space="preserve">postupka procijenjene vrijednost </w:t>
      </w:r>
      <w:r w:rsidR="00C05C6B">
        <w:t>1</w:t>
      </w:r>
      <w:r w:rsidR="00F15BE3" w:rsidRPr="00C9549D">
        <w:t xml:space="preserve">3,7 milijuna eura </w:t>
      </w:r>
      <w:r w:rsidR="00EA5619" w:rsidRPr="00C9549D">
        <w:t>(98</w:t>
      </w:r>
      <w:r w:rsidR="008B3B64">
        <w:t xml:space="preserve"> %</w:t>
      </w:r>
      <w:r w:rsidR="00EA5619" w:rsidRPr="00C9549D">
        <w:t xml:space="preserve">) </w:t>
      </w:r>
      <w:r w:rsidR="00F248B8" w:rsidRPr="00C9549D">
        <w:t>odnosil</w:t>
      </w:r>
      <w:r w:rsidR="00C05C6B">
        <w:t>o</w:t>
      </w:r>
      <w:r w:rsidR="00F248B8" w:rsidRPr="00C9549D">
        <w:t xml:space="preserve"> na nabavu radova</w:t>
      </w:r>
      <w:r w:rsidR="00D76DA1">
        <w:t>, a pet</w:t>
      </w:r>
      <w:r w:rsidR="00EA5619" w:rsidRPr="00C9549D">
        <w:t xml:space="preserve"> postup</w:t>
      </w:r>
      <w:r w:rsidR="003A00A7">
        <w:t>a</w:t>
      </w:r>
      <w:r w:rsidR="00EA5619" w:rsidRPr="00C9549D">
        <w:t xml:space="preserve">ka procijenjene vrijednost </w:t>
      </w:r>
      <w:r w:rsidR="00337545" w:rsidRPr="00C9549D">
        <w:t>347</w:t>
      </w:r>
      <w:r w:rsidR="00EA5619" w:rsidRPr="00C9549D">
        <w:t xml:space="preserve"> </w:t>
      </w:r>
      <w:r w:rsidR="00337545" w:rsidRPr="00C9549D">
        <w:t>tisuća</w:t>
      </w:r>
      <w:r w:rsidR="00EA5619" w:rsidRPr="00C9549D">
        <w:t xml:space="preserve"> eura (</w:t>
      </w:r>
      <w:r w:rsidR="00337545" w:rsidRPr="00C9549D">
        <w:t>2</w:t>
      </w:r>
      <w:r w:rsidR="008B3B64">
        <w:t xml:space="preserve"> %</w:t>
      </w:r>
      <w:r w:rsidR="00EA5619" w:rsidRPr="00C9549D">
        <w:t xml:space="preserve">) na nabavu </w:t>
      </w:r>
      <w:r w:rsidR="00337545" w:rsidRPr="00C9549D">
        <w:t>usluga.</w:t>
      </w:r>
      <w:r w:rsidR="003A00A7">
        <w:t xml:space="preserve"> </w:t>
      </w:r>
      <w:r w:rsidR="00761C67">
        <w:t xml:space="preserve">Riječ je o ukupno 227 lokacija odnosno mogućih novih gradilišta. </w:t>
      </w:r>
    </w:p>
    <w:p w14:paraId="49A1EBDE" w14:textId="6CEE1C6C" w:rsidR="004F0BD9" w:rsidRPr="00C9549D" w:rsidRDefault="004F0BD9" w:rsidP="004F0BD9">
      <w:pPr>
        <w:spacing w:before="120"/>
        <w:rPr>
          <w:i/>
          <w:iCs/>
        </w:rPr>
      </w:pPr>
      <w:r w:rsidRPr="00C9549D">
        <w:rPr>
          <w:i/>
          <w:iCs/>
        </w:rPr>
        <w:t>Pregled poništenih postupaka nabave</w:t>
      </w:r>
    </w:p>
    <w:tbl>
      <w:tblPr>
        <w:tblW w:w="9067" w:type="dxa"/>
        <w:tblLook w:val="04A0" w:firstRow="1" w:lastRow="0" w:firstColumn="1" w:lastColumn="0" w:noHBand="0" w:noVBand="1"/>
      </w:tblPr>
      <w:tblGrid>
        <w:gridCol w:w="2972"/>
        <w:gridCol w:w="1418"/>
        <w:gridCol w:w="1701"/>
        <w:gridCol w:w="2976"/>
      </w:tblGrid>
      <w:tr w:rsidR="004F0BD9" w:rsidRPr="00C9549D" w14:paraId="2C71B216" w14:textId="77777777" w:rsidTr="00E914FC">
        <w:trPr>
          <w:trHeight w:val="624"/>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3E27F95" w14:textId="77777777" w:rsidR="004F0BD9" w:rsidRPr="00C9549D" w:rsidRDefault="004F0BD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Vrsta ugovora</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03457277" w14:textId="77777777" w:rsidR="004F0BD9" w:rsidRPr="00C9549D" w:rsidRDefault="004F0BD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ugovora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1A44F1F6" w14:textId="77777777" w:rsidR="004F0BD9" w:rsidRPr="00C9549D" w:rsidRDefault="004F0BD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2031CB8" w14:textId="65A272DD" w:rsidR="004F0BD9" w:rsidRPr="00C9549D" w:rsidRDefault="00204E65" w:rsidP="00861662">
            <w:pPr>
              <w:spacing w:line="240" w:lineRule="auto"/>
              <w:jc w:val="center"/>
              <w:rPr>
                <w:rFonts w:eastAsia="Times New Roman"/>
                <w:color w:val="FFFFFF"/>
                <w:sz w:val="22"/>
                <w:szCs w:val="22"/>
                <w:lang w:eastAsia="hr-HR"/>
              </w:rPr>
            </w:pPr>
            <w:r>
              <w:rPr>
                <w:rFonts w:eastAsia="Times New Roman"/>
                <w:color w:val="FFFFFF"/>
                <w:sz w:val="22"/>
                <w:szCs w:val="22"/>
                <w:lang w:eastAsia="hr-HR"/>
              </w:rPr>
              <w:t>P</w:t>
            </w:r>
            <w:r w:rsidR="002C2EFD">
              <w:rPr>
                <w:rFonts w:eastAsia="Times New Roman"/>
                <w:color w:val="FFFFFF"/>
                <w:sz w:val="22"/>
                <w:szCs w:val="22"/>
                <w:lang w:eastAsia="hr-HR"/>
              </w:rPr>
              <w:t>rocijenjena vrijednost nabave</w:t>
            </w:r>
            <w:r w:rsidR="004F0BD9" w:rsidRPr="00C9549D">
              <w:rPr>
                <w:rFonts w:eastAsia="Times New Roman"/>
                <w:color w:val="FFFFFF"/>
                <w:sz w:val="22"/>
                <w:szCs w:val="22"/>
                <w:lang w:eastAsia="hr-HR"/>
              </w:rPr>
              <w:br/>
              <w:t>(bez PDV-a)</w:t>
            </w:r>
          </w:p>
        </w:tc>
      </w:tr>
      <w:tr w:rsidR="004F0BD9" w:rsidRPr="00C9549D" w14:paraId="04064C2D"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20C9B768" w14:textId="77777777" w:rsidR="004F0BD9" w:rsidRPr="00C9549D" w:rsidRDefault="004F0BD9" w:rsidP="00861662">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758DDA35" w14:textId="6368FAF8" w:rsidR="004F0BD9" w:rsidRPr="00C9549D" w:rsidRDefault="006337A8" w:rsidP="00861662">
            <w:pPr>
              <w:spacing w:line="240" w:lineRule="auto"/>
              <w:jc w:val="center"/>
              <w:rPr>
                <w:rFonts w:eastAsia="Times New Roman"/>
                <w:color w:val="000000"/>
                <w:sz w:val="22"/>
                <w:szCs w:val="22"/>
                <w:lang w:eastAsia="hr-HR"/>
              </w:rPr>
            </w:pPr>
            <w:r>
              <w:rPr>
                <w:color w:val="000000"/>
                <w:sz w:val="22"/>
                <w:szCs w:val="22"/>
              </w:rPr>
              <w:t>22</w:t>
            </w:r>
          </w:p>
        </w:tc>
        <w:tc>
          <w:tcPr>
            <w:tcW w:w="1701" w:type="dxa"/>
            <w:tcBorders>
              <w:top w:val="nil"/>
              <w:left w:val="nil"/>
              <w:bottom w:val="single" w:sz="4" w:space="0" w:color="A6A6A6"/>
              <w:right w:val="single" w:sz="4" w:space="0" w:color="A6A6A6"/>
            </w:tcBorders>
            <w:shd w:val="clear" w:color="auto" w:fill="auto"/>
            <w:vAlign w:val="center"/>
            <w:hideMark/>
          </w:tcPr>
          <w:p w14:paraId="5DF923C1" w14:textId="005B3A81" w:rsidR="004F0BD9" w:rsidRPr="00C9549D" w:rsidRDefault="006337A8" w:rsidP="00861662">
            <w:pPr>
              <w:spacing w:line="240" w:lineRule="auto"/>
              <w:jc w:val="center"/>
              <w:rPr>
                <w:rFonts w:eastAsia="Times New Roman"/>
                <w:color w:val="000000"/>
                <w:sz w:val="22"/>
                <w:szCs w:val="22"/>
                <w:lang w:eastAsia="hr-HR"/>
              </w:rPr>
            </w:pPr>
            <w:r>
              <w:rPr>
                <w:color w:val="000000"/>
                <w:sz w:val="22"/>
                <w:szCs w:val="22"/>
              </w:rPr>
              <w:t>139</w:t>
            </w:r>
          </w:p>
        </w:tc>
        <w:tc>
          <w:tcPr>
            <w:tcW w:w="2976" w:type="dxa"/>
            <w:tcBorders>
              <w:top w:val="nil"/>
              <w:left w:val="nil"/>
              <w:bottom w:val="single" w:sz="4" w:space="0" w:color="A6A6A6"/>
              <w:right w:val="single" w:sz="4" w:space="0" w:color="A6A6A6"/>
            </w:tcBorders>
            <w:shd w:val="clear" w:color="auto" w:fill="auto"/>
            <w:vAlign w:val="center"/>
            <w:hideMark/>
          </w:tcPr>
          <w:p w14:paraId="39DD90BC" w14:textId="1E00718D" w:rsidR="004F0BD9" w:rsidRPr="00C9549D" w:rsidRDefault="004F0BD9" w:rsidP="00861662">
            <w:pPr>
              <w:spacing w:line="240" w:lineRule="auto"/>
              <w:jc w:val="center"/>
              <w:rPr>
                <w:rFonts w:eastAsia="Times New Roman"/>
                <w:color w:val="000000"/>
                <w:sz w:val="22"/>
                <w:szCs w:val="22"/>
                <w:lang w:eastAsia="hr-HR"/>
              </w:rPr>
            </w:pPr>
            <w:r w:rsidRPr="00C9549D">
              <w:rPr>
                <w:color w:val="000000"/>
                <w:sz w:val="22"/>
                <w:szCs w:val="22"/>
              </w:rPr>
              <w:t xml:space="preserve">           13</w:t>
            </w:r>
            <w:r w:rsidR="006337A8">
              <w:rPr>
                <w:color w:val="000000"/>
                <w:sz w:val="22"/>
                <w:szCs w:val="22"/>
              </w:rPr>
              <w:t>.718.957,64</w:t>
            </w:r>
            <w:r w:rsidRPr="00C9549D">
              <w:rPr>
                <w:color w:val="000000"/>
                <w:sz w:val="22"/>
                <w:szCs w:val="22"/>
              </w:rPr>
              <w:t xml:space="preserve"> € </w:t>
            </w:r>
          </w:p>
        </w:tc>
      </w:tr>
      <w:tr w:rsidR="004F0BD9" w:rsidRPr="00C9549D" w14:paraId="11DC7111"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00A4FF97" w14:textId="77777777" w:rsidR="004F0BD9" w:rsidRPr="00C9549D" w:rsidRDefault="004F0BD9" w:rsidP="00861662">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54EE01E5" w14:textId="2C2847C7" w:rsidR="004F0BD9" w:rsidRPr="00C9549D" w:rsidRDefault="006337A8" w:rsidP="00861662">
            <w:pPr>
              <w:spacing w:line="240" w:lineRule="auto"/>
              <w:jc w:val="center"/>
              <w:rPr>
                <w:rFonts w:eastAsia="Times New Roman"/>
                <w:color w:val="000000"/>
                <w:sz w:val="22"/>
                <w:szCs w:val="22"/>
                <w:lang w:eastAsia="hr-HR"/>
              </w:rPr>
            </w:pPr>
            <w:r>
              <w:rPr>
                <w:color w:val="000000"/>
                <w:sz w:val="22"/>
                <w:szCs w:val="22"/>
              </w:rPr>
              <w:t>5</w:t>
            </w:r>
          </w:p>
        </w:tc>
        <w:tc>
          <w:tcPr>
            <w:tcW w:w="1701" w:type="dxa"/>
            <w:tcBorders>
              <w:top w:val="nil"/>
              <w:left w:val="nil"/>
              <w:bottom w:val="single" w:sz="4" w:space="0" w:color="A6A6A6"/>
              <w:right w:val="single" w:sz="4" w:space="0" w:color="A6A6A6"/>
            </w:tcBorders>
            <w:shd w:val="clear" w:color="auto" w:fill="auto"/>
            <w:vAlign w:val="center"/>
            <w:hideMark/>
          </w:tcPr>
          <w:p w14:paraId="49CB9751" w14:textId="305BC291" w:rsidR="004F0BD9" w:rsidRPr="00C9549D" w:rsidRDefault="006337A8" w:rsidP="00861662">
            <w:pPr>
              <w:spacing w:line="240" w:lineRule="auto"/>
              <w:jc w:val="center"/>
              <w:rPr>
                <w:rFonts w:eastAsia="Times New Roman"/>
                <w:color w:val="000000"/>
                <w:sz w:val="22"/>
                <w:szCs w:val="22"/>
                <w:lang w:eastAsia="hr-HR"/>
              </w:rPr>
            </w:pPr>
            <w:r>
              <w:rPr>
                <w:color w:val="000000"/>
                <w:sz w:val="22"/>
                <w:szCs w:val="22"/>
              </w:rPr>
              <w:t>88</w:t>
            </w:r>
          </w:p>
        </w:tc>
        <w:tc>
          <w:tcPr>
            <w:tcW w:w="2976" w:type="dxa"/>
            <w:tcBorders>
              <w:top w:val="nil"/>
              <w:left w:val="nil"/>
              <w:bottom w:val="single" w:sz="4" w:space="0" w:color="A6A6A6"/>
              <w:right w:val="single" w:sz="4" w:space="0" w:color="A6A6A6"/>
            </w:tcBorders>
            <w:shd w:val="clear" w:color="auto" w:fill="auto"/>
            <w:vAlign w:val="center"/>
            <w:hideMark/>
          </w:tcPr>
          <w:p w14:paraId="2278DDA9" w14:textId="0CA0131F" w:rsidR="004F0BD9" w:rsidRPr="00C9549D" w:rsidRDefault="004F0BD9" w:rsidP="00861662">
            <w:pPr>
              <w:spacing w:line="240" w:lineRule="auto"/>
              <w:jc w:val="center"/>
              <w:rPr>
                <w:rFonts w:eastAsia="Times New Roman"/>
                <w:color w:val="000000"/>
                <w:sz w:val="22"/>
                <w:szCs w:val="22"/>
                <w:lang w:eastAsia="hr-HR"/>
              </w:rPr>
            </w:pPr>
            <w:r w:rsidRPr="00C9549D">
              <w:rPr>
                <w:color w:val="000000"/>
                <w:sz w:val="22"/>
                <w:szCs w:val="22"/>
              </w:rPr>
              <w:t xml:space="preserve">             </w:t>
            </w:r>
            <w:r w:rsidR="006337A8">
              <w:rPr>
                <w:color w:val="000000"/>
                <w:sz w:val="22"/>
                <w:szCs w:val="22"/>
              </w:rPr>
              <w:t xml:space="preserve">  346.642,87</w:t>
            </w:r>
            <w:r w:rsidRPr="00C9549D">
              <w:rPr>
                <w:color w:val="000000"/>
                <w:sz w:val="22"/>
                <w:szCs w:val="22"/>
              </w:rPr>
              <w:t xml:space="preserve"> € </w:t>
            </w:r>
          </w:p>
        </w:tc>
      </w:tr>
      <w:tr w:rsidR="004F0BD9" w:rsidRPr="00C9549D" w14:paraId="62817201"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50EA5664" w14:textId="77777777" w:rsidR="004F0BD9" w:rsidRPr="00C9549D" w:rsidRDefault="004F0BD9" w:rsidP="00861662">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49012387" w14:textId="47982EB4" w:rsidR="004F0BD9" w:rsidRPr="00C9549D" w:rsidRDefault="006337A8" w:rsidP="00861662">
            <w:pPr>
              <w:spacing w:line="240" w:lineRule="auto"/>
              <w:jc w:val="center"/>
              <w:rPr>
                <w:rFonts w:eastAsia="Times New Roman"/>
                <w:color w:val="FFFFFF"/>
                <w:sz w:val="22"/>
                <w:szCs w:val="22"/>
                <w:lang w:eastAsia="hr-HR"/>
              </w:rPr>
            </w:pPr>
            <w:r>
              <w:rPr>
                <w:color w:val="FFFFFF"/>
                <w:sz w:val="22"/>
                <w:szCs w:val="22"/>
              </w:rPr>
              <w:t>27</w:t>
            </w:r>
          </w:p>
        </w:tc>
        <w:tc>
          <w:tcPr>
            <w:tcW w:w="1701" w:type="dxa"/>
            <w:tcBorders>
              <w:top w:val="nil"/>
              <w:left w:val="nil"/>
              <w:bottom w:val="single" w:sz="4" w:space="0" w:color="A6A6A6"/>
              <w:right w:val="single" w:sz="4" w:space="0" w:color="A6A6A6"/>
            </w:tcBorders>
            <w:shd w:val="clear" w:color="000000" w:fill="002060"/>
            <w:vAlign w:val="center"/>
            <w:hideMark/>
          </w:tcPr>
          <w:p w14:paraId="4BBCCCC8" w14:textId="44F8269B" w:rsidR="004F0BD9" w:rsidRPr="00C9549D" w:rsidRDefault="006337A8" w:rsidP="00861662">
            <w:pPr>
              <w:spacing w:line="240" w:lineRule="auto"/>
              <w:jc w:val="center"/>
              <w:rPr>
                <w:rFonts w:eastAsia="Times New Roman"/>
                <w:color w:val="FFFFFF"/>
                <w:sz w:val="22"/>
                <w:szCs w:val="22"/>
                <w:lang w:eastAsia="hr-HR"/>
              </w:rPr>
            </w:pPr>
            <w:r>
              <w:rPr>
                <w:color w:val="FFFFFF"/>
                <w:sz w:val="22"/>
                <w:szCs w:val="22"/>
              </w:rPr>
              <w:t>227</w:t>
            </w:r>
          </w:p>
        </w:tc>
        <w:tc>
          <w:tcPr>
            <w:tcW w:w="2976" w:type="dxa"/>
            <w:tcBorders>
              <w:top w:val="nil"/>
              <w:left w:val="nil"/>
              <w:bottom w:val="single" w:sz="4" w:space="0" w:color="A6A6A6"/>
              <w:right w:val="single" w:sz="4" w:space="0" w:color="A6A6A6"/>
            </w:tcBorders>
            <w:shd w:val="clear" w:color="000000" w:fill="002060"/>
            <w:vAlign w:val="center"/>
            <w:hideMark/>
          </w:tcPr>
          <w:p w14:paraId="2508ED39" w14:textId="05A52D84" w:rsidR="004F0BD9" w:rsidRPr="00C9549D" w:rsidRDefault="004F0BD9" w:rsidP="00861662">
            <w:pPr>
              <w:spacing w:line="240" w:lineRule="auto"/>
              <w:jc w:val="center"/>
              <w:rPr>
                <w:rFonts w:eastAsia="Times New Roman"/>
                <w:color w:val="FFFFFF"/>
                <w:sz w:val="22"/>
                <w:szCs w:val="22"/>
                <w:lang w:eastAsia="hr-HR"/>
              </w:rPr>
            </w:pPr>
            <w:r w:rsidRPr="00C9549D">
              <w:rPr>
                <w:color w:val="FFFFFF"/>
                <w:sz w:val="22"/>
                <w:szCs w:val="22"/>
              </w:rPr>
              <w:t xml:space="preserve">           </w:t>
            </w:r>
            <w:r w:rsidR="006337A8">
              <w:rPr>
                <w:color w:val="FFFFFF"/>
                <w:sz w:val="22"/>
                <w:szCs w:val="22"/>
              </w:rPr>
              <w:t>14.065.600,51</w:t>
            </w:r>
            <w:r w:rsidRPr="00C9549D">
              <w:rPr>
                <w:color w:val="FFFFFF"/>
                <w:sz w:val="22"/>
                <w:szCs w:val="22"/>
              </w:rPr>
              <w:t xml:space="preserve"> € </w:t>
            </w:r>
          </w:p>
        </w:tc>
      </w:tr>
    </w:tbl>
    <w:p w14:paraId="281212ED" w14:textId="533D2E36" w:rsidR="00556428" w:rsidRDefault="00255CDB" w:rsidP="007D2024">
      <w:pPr>
        <w:spacing w:before="120"/>
      </w:pPr>
      <w:r w:rsidRPr="00C9549D">
        <w:t xml:space="preserve">Na </w:t>
      </w:r>
      <w:r w:rsidR="00003D18" w:rsidRPr="00C9549D">
        <w:t>da</w:t>
      </w:r>
      <w:r w:rsidR="00431D3F">
        <w:t>n</w:t>
      </w:r>
      <w:r w:rsidR="00003D18" w:rsidRPr="00C9549D">
        <w:t xml:space="preserve"> </w:t>
      </w:r>
      <w:r w:rsidR="008B7703">
        <w:t>30. lipnja 2023.</w:t>
      </w:r>
      <w:r w:rsidR="00003D18" w:rsidRPr="00C9549D">
        <w:t xml:space="preserve"> </w:t>
      </w:r>
      <w:r w:rsidR="00520C3D">
        <w:t>u fazi pripreme</w:t>
      </w:r>
      <w:r w:rsidR="008F3551">
        <w:t xml:space="preserve">, </w:t>
      </w:r>
      <w:r w:rsidR="008F3551" w:rsidRPr="00C9549D">
        <w:t xml:space="preserve">objave </w:t>
      </w:r>
      <w:r w:rsidR="00A77D24">
        <w:t>te</w:t>
      </w:r>
      <w:r w:rsidR="008F3551" w:rsidRPr="00C9549D">
        <w:t xml:space="preserve"> pregleda i procjene ponuda</w:t>
      </w:r>
      <w:r w:rsidR="008F3551">
        <w:t>,</w:t>
      </w:r>
      <w:r w:rsidR="00520C3D">
        <w:t xml:space="preserve"> </w:t>
      </w:r>
      <w:r w:rsidR="00003D18" w:rsidRPr="00C9549D">
        <w:t xml:space="preserve">bilo je 66 postupaka procijenjene vrijednosti </w:t>
      </w:r>
      <w:r w:rsidR="00D47C24" w:rsidRPr="00C9549D">
        <w:t>68,2 milijuna eura, od kojih se 22 postupka procijenjene vrijednost 47,7 milijuna eura (70</w:t>
      </w:r>
      <w:r w:rsidR="008B3B64">
        <w:t xml:space="preserve"> %</w:t>
      </w:r>
      <w:r w:rsidR="00D47C24" w:rsidRPr="00C9549D">
        <w:t>) odnosil</w:t>
      </w:r>
      <w:r w:rsidR="008F3551">
        <w:t>o</w:t>
      </w:r>
      <w:r w:rsidR="00D47C24" w:rsidRPr="00C9549D">
        <w:t xml:space="preserve"> na nabavu radova, </w:t>
      </w:r>
      <w:r w:rsidR="001F2158" w:rsidRPr="00C9549D">
        <w:t>43</w:t>
      </w:r>
      <w:r w:rsidR="00D47C24" w:rsidRPr="00C9549D">
        <w:t xml:space="preserve"> postupka procijenjene vrijednost</w:t>
      </w:r>
      <w:r w:rsidR="008F3551">
        <w:t>i</w:t>
      </w:r>
      <w:r w:rsidR="00D47C24" w:rsidRPr="00C9549D">
        <w:t xml:space="preserve"> </w:t>
      </w:r>
      <w:r w:rsidR="001F2158" w:rsidRPr="00C9549D">
        <w:t>6,5 milijuna eura</w:t>
      </w:r>
      <w:r w:rsidR="00D47C24" w:rsidRPr="00C9549D">
        <w:t xml:space="preserve"> (2</w:t>
      </w:r>
      <w:r w:rsidR="008B3B64">
        <w:t xml:space="preserve"> %</w:t>
      </w:r>
      <w:r w:rsidR="00D47C24" w:rsidRPr="00C9549D">
        <w:t>) na nabavu usluga</w:t>
      </w:r>
      <w:r w:rsidR="003C2DB1">
        <w:t>, a jedan</w:t>
      </w:r>
      <w:r w:rsidR="001F2158" w:rsidRPr="00C9549D">
        <w:t xml:space="preserve"> postupak</w:t>
      </w:r>
      <w:r w:rsidR="008A1048" w:rsidRPr="00C9549D">
        <w:t xml:space="preserve"> nabave procijenjene vrijednosti 14 milijuna eura </w:t>
      </w:r>
      <w:r w:rsidR="008F3551">
        <w:t>(</w:t>
      </w:r>
      <w:r w:rsidR="008A1048" w:rsidRPr="00C9549D">
        <w:t>20</w:t>
      </w:r>
      <w:r w:rsidR="008B3B64">
        <w:t xml:space="preserve"> %</w:t>
      </w:r>
      <w:r w:rsidR="008F3551">
        <w:t xml:space="preserve">) </w:t>
      </w:r>
      <w:r w:rsidR="008A1048" w:rsidRPr="00C9549D">
        <w:t>odnosio se na nabavu mobilnih stambenih jedinica.</w:t>
      </w:r>
    </w:p>
    <w:p w14:paraId="53067A34" w14:textId="2D18D8DB" w:rsidR="008E37AC" w:rsidRPr="00C9549D" w:rsidRDefault="008E37AC" w:rsidP="008E37AC">
      <w:pPr>
        <w:spacing w:before="120"/>
        <w:rPr>
          <w:i/>
          <w:iCs/>
        </w:rPr>
      </w:pPr>
      <w:r w:rsidRPr="00C9549D">
        <w:rPr>
          <w:i/>
          <w:iCs/>
        </w:rPr>
        <w:t>Pregled postupaka nabave</w:t>
      </w:r>
      <w:r>
        <w:rPr>
          <w:i/>
          <w:iCs/>
        </w:rPr>
        <w:t xml:space="preserve"> u pripremi i tijeku</w:t>
      </w:r>
    </w:p>
    <w:tbl>
      <w:tblPr>
        <w:tblW w:w="9067" w:type="dxa"/>
        <w:tblLook w:val="04A0" w:firstRow="1" w:lastRow="0" w:firstColumn="1" w:lastColumn="0" w:noHBand="0" w:noVBand="1"/>
      </w:tblPr>
      <w:tblGrid>
        <w:gridCol w:w="2972"/>
        <w:gridCol w:w="1418"/>
        <w:gridCol w:w="1701"/>
        <w:gridCol w:w="2976"/>
      </w:tblGrid>
      <w:tr w:rsidR="008E37AC" w:rsidRPr="008E37AC" w14:paraId="4C6B4E03" w14:textId="77777777" w:rsidTr="00B7789D">
        <w:trPr>
          <w:trHeight w:val="567"/>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2D758C1"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Opis</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7A74D46D"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Broj ugovora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6F066483"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Broj  radova / usluga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34AECCD"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Procijenjena vrijednost nabave</w:t>
            </w:r>
            <w:r w:rsidRPr="008E37AC">
              <w:rPr>
                <w:rFonts w:eastAsia="Times New Roman"/>
                <w:color w:val="FFFFFF"/>
                <w:sz w:val="22"/>
                <w:szCs w:val="22"/>
                <w:lang w:eastAsia="hr-HR"/>
              </w:rPr>
              <w:br/>
              <w:t>(bez PDV-a)</w:t>
            </w:r>
          </w:p>
        </w:tc>
      </w:tr>
      <w:tr w:rsidR="008E37AC" w:rsidRPr="008E37AC" w14:paraId="52FD2971"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4B9CA540" w14:textId="77777777" w:rsidR="008E37AC" w:rsidRPr="008E37AC" w:rsidRDefault="008E37AC" w:rsidP="008E37AC">
            <w:pPr>
              <w:spacing w:line="240" w:lineRule="auto"/>
              <w:jc w:val="left"/>
              <w:rPr>
                <w:rFonts w:eastAsia="Times New Roman"/>
                <w:color w:val="000000"/>
                <w:sz w:val="22"/>
                <w:szCs w:val="22"/>
                <w:lang w:eastAsia="hr-HR"/>
              </w:rPr>
            </w:pPr>
            <w:r w:rsidRPr="008E37AC">
              <w:rPr>
                <w:rFonts w:eastAsia="Times New Roman"/>
                <w:color w:val="000000"/>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537C721F" w14:textId="77777777" w:rsidR="008E37AC" w:rsidRPr="008E37AC" w:rsidRDefault="008E37AC" w:rsidP="008E37AC">
            <w:pPr>
              <w:spacing w:line="240" w:lineRule="auto"/>
              <w:jc w:val="center"/>
              <w:rPr>
                <w:rFonts w:eastAsia="Times New Roman"/>
                <w:color w:val="000000"/>
                <w:sz w:val="22"/>
                <w:szCs w:val="22"/>
                <w:lang w:eastAsia="hr-HR"/>
              </w:rPr>
            </w:pPr>
            <w:r w:rsidRPr="008E37AC">
              <w:rPr>
                <w:rFonts w:eastAsia="Times New Roman"/>
                <w:color w:val="000000"/>
                <w:sz w:val="22"/>
                <w:szCs w:val="22"/>
                <w:lang w:eastAsia="hr-HR"/>
              </w:rPr>
              <w:t>22</w:t>
            </w:r>
          </w:p>
        </w:tc>
        <w:tc>
          <w:tcPr>
            <w:tcW w:w="1701" w:type="dxa"/>
            <w:tcBorders>
              <w:top w:val="nil"/>
              <w:left w:val="nil"/>
              <w:bottom w:val="single" w:sz="4" w:space="0" w:color="A6A6A6"/>
              <w:right w:val="single" w:sz="4" w:space="0" w:color="A6A6A6"/>
            </w:tcBorders>
            <w:shd w:val="clear" w:color="auto" w:fill="auto"/>
            <w:vAlign w:val="center"/>
            <w:hideMark/>
          </w:tcPr>
          <w:p w14:paraId="68330259" w14:textId="77777777" w:rsidR="008E37AC" w:rsidRPr="008E37AC" w:rsidRDefault="008E37AC" w:rsidP="008E37AC">
            <w:pPr>
              <w:spacing w:line="240" w:lineRule="auto"/>
              <w:jc w:val="center"/>
              <w:rPr>
                <w:rFonts w:eastAsia="Times New Roman"/>
                <w:color w:val="000000"/>
                <w:sz w:val="22"/>
                <w:szCs w:val="22"/>
                <w:lang w:eastAsia="hr-HR"/>
              </w:rPr>
            </w:pPr>
            <w:r w:rsidRPr="008E37AC">
              <w:rPr>
                <w:rFonts w:eastAsia="Times New Roman"/>
                <w:color w:val="000000"/>
                <w:sz w:val="22"/>
                <w:szCs w:val="22"/>
                <w:lang w:eastAsia="hr-HR"/>
              </w:rPr>
              <w:t>530</w:t>
            </w:r>
          </w:p>
        </w:tc>
        <w:tc>
          <w:tcPr>
            <w:tcW w:w="2976" w:type="dxa"/>
            <w:tcBorders>
              <w:top w:val="nil"/>
              <w:left w:val="nil"/>
              <w:bottom w:val="single" w:sz="4" w:space="0" w:color="A6A6A6"/>
              <w:right w:val="single" w:sz="4" w:space="0" w:color="A6A6A6"/>
            </w:tcBorders>
            <w:shd w:val="clear" w:color="auto" w:fill="auto"/>
            <w:vAlign w:val="center"/>
            <w:hideMark/>
          </w:tcPr>
          <w:p w14:paraId="07EE108A" w14:textId="77777777" w:rsidR="008E37AC" w:rsidRPr="008E37AC" w:rsidRDefault="008E37AC" w:rsidP="008E37AC">
            <w:pPr>
              <w:spacing w:line="240" w:lineRule="auto"/>
              <w:jc w:val="center"/>
              <w:rPr>
                <w:rFonts w:eastAsia="Times New Roman"/>
                <w:color w:val="000000"/>
                <w:sz w:val="22"/>
                <w:szCs w:val="22"/>
                <w:lang w:eastAsia="hr-HR"/>
              </w:rPr>
            </w:pPr>
            <w:r w:rsidRPr="008E37AC">
              <w:rPr>
                <w:rFonts w:eastAsia="Times New Roman"/>
                <w:color w:val="000000"/>
                <w:sz w:val="22"/>
                <w:szCs w:val="22"/>
                <w:lang w:eastAsia="hr-HR"/>
              </w:rPr>
              <w:t xml:space="preserve">           47.702.219,05 € </w:t>
            </w:r>
          </w:p>
        </w:tc>
      </w:tr>
      <w:tr w:rsidR="008E37AC" w:rsidRPr="008E37AC" w14:paraId="22AEF5A0"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552BAD70" w14:textId="77777777" w:rsidR="008E37AC" w:rsidRPr="008E37AC" w:rsidRDefault="008E37AC" w:rsidP="008E37AC">
            <w:pPr>
              <w:spacing w:line="240" w:lineRule="auto"/>
              <w:jc w:val="left"/>
              <w:rPr>
                <w:rFonts w:eastAsia="Times New Roman"/>
                <w:color w:val="000000"/>
                <w:sz w:val="22"/>
                <w:szCs w:val="22"/>
                <w:lang w:eastAsia="hr-HR"/>
              </w:rPr>
            </w:pPr>
            <w:r w:rsidRPr="008E37AC">
              <w:rPr>
                <w:rFonts w:eastAsia="Times New Roman"/>
                <w:color w:val="000000"/>
                <w:sz w:val="22"/>
                <w:szCs w:val="22"/>
                <w:lang w:eastAsia="hr-HR"/>
              </w:rPr>
              <w:t>Mobilne stambene jedinice</w:t>
            </w:r>
          </w:p>
        </w:tc>
        <w:tc>
          <w:tcPr>
            <w:tcW w:w="1418" w:type="dxa"/>
            <w:tcBorders>
              <w:top w:val="nil"/>
              <w:left w:val="nil"/>
              <w:bottom w:val="single" w:sz="4" w:space="0" w:color="A6A6A6"/>
              <w:right w:val="single" w:sz="4" w:space="0" w:color="A6A6A6"/>
            </w:tcBorders>
            <w:shd w:val="clear" w:color="auto" w:fill="auto"/>
            <w:vAlign w:val="center"/>
            <w:hideMark/>
          </w:tcPr>
          <w:p w14:paraId="07A99648" w14:textId="77777777" w:rsidR="008E37AC" w:rsidRPr="008E37AC" w:rsidRDefault="008E37AC" w:rsidP="008E37AC">
            <w:pPr>
              <w:spacing w:line="240" w:lineRule="auto"/>
              <w:jc w:val="center"/>
              <w:rPr>
                <w:rFonts w:eastAsia="Times New Roman"/>
                <w:color w:val="000000"/>
                <w:sz w:val="22"/>
                <w:szCs w:val="22"/>
                <w:lang w:eastAsia="hr-HR"/>
              </w:rPr>
            </w:pPr>
            <w:r w:rsidRPr="008E37AC">
              <w:rPr>
                <w:rFonts w:eastAsia="Times New Roman"/>
                <w:color w:val="000000"/>
                <w:sz w:val="22"/>
                <w:szCs w:val="22"/>
                <w:lang w:eastAsia="hr-HR"/>
              </w:rPr>
              <w:t>1</w:t>
            </w:r>
          </w:p>
        </w:tc>
        <w:tc>
          <w:tcPr>
            <w:tcW w:w="1701" w:type="dxa"/>
            <w:tcBorders>
              <w:top w:val="nil"/>
              <w:left w:val="nil"/>
              <w:bottom w:val="single" w:sz="4" w:space="0" w:color="A6A6A6"/>
              <w:right w:val="single" w:sz="4" w:space="0" w:color="A6A6A6"/>
            </w:tcBorders>
            <w:shd w:val="clear" w:color="auto" w:fill="auto"/>
            <w:vAlign w:val="center"/>
            <w:hideMark/>
          </w:tcPr>
          <w:p w14:paraId="0FF6ED8C" w14:textId="77777777" w:rsidR="008E37AC" w:rsidRPr="008E37AC" w:rsidRDefault="008E37AC" w:rsidP="008E37AC">
            <w:pPr>
              <w:spacing w:line="240" w:lineRule="auto"/>
              <w:jc w:val="center"/>
              <w:rPr>
                <w:rFonts w:eastAsia="Times New Roman"/>
                <w:color w:val="000000"/>
                <w:sz w:val="22"/>
                <w:szCs w:val="22"/>
                <w:lang w:eastAsia="hr-HR"/>
              </w:rPr>
            </w:pPr>
            <w:r w:rsidRPr="008E37AC">
              <w:rPr>
                <w:rFonts w:eastAsia="Times New Roman"/>
                <w:color w:val="000000"/>
                <w:sz w:val="22"/>
                <w:szCs w:val="22"/>
                <w:lang w:eastAsia="hr-HR"/>
              </w:rPr>
              <w:t>500</w:t>
            </w:r>
          </w:p>
        </w:tc>
        <w:tc>
          <w:tcPr>
            <w:tcW w:w="2976" w:type="dxa"/>
            <w:tcBorders>
              <w:top w:val="nil"/>
              <w:left w:val="nil"/>
              <w:bottom w:val="single" w:sz="4" w:space="0" w:color="A6A6A6"/>
              <w:right w:val="single" w:sz="4" w:space="0" w:color="A6A6A6"/>
            </w:tcBorders>
            <w:shd w:val="clear" w:color="auto" w:fill="auto"/>
            <w:vAlign w:val="center"/>
            <w:hideMark/>
          </w:tcPr>
          <w:p w14:paraId="0F03DFD7" w14:textId="77777777" w:rsidR="008E37AC" w:rsidRPr="008E37AC" w:rsidRDefault="008E37AC" w:rsidP="008E37AC">
            <w:pPr>
              <w:spacing w:line="240" w:lineRule="auto"/>
              <w:jc w:val="center"/>
              <w:rPr>
                <w:rFonts w:eastAsia="Times New Roman"/>
                <w:color w:val="000000"/>
                <w:sz w:val="22"/>
                <w:szCs w:val="22"/>
                <w:lang w:eastAsia="hr-HR"/>
              </w:rPr>
            </w:pPr>
            <w:r w:rsidRPr="008E37AC">
              <w:rPr>
                <w:rFonts w:eastAsia="Times New Roman"/>
                <w:color w:val="000000"/>
                <w:sz w:val="22"/>
                <w:szCs w:val="22"/>
                <w:lang w:eastAsia="hr-HR"/>
              </w:rPr>
              <w:t xml:space="preserve">           14.000.000,00 € </w:t>
            </w:r>
          </w:p>
        </w:tc>
      </w:tr>
      <w:tr w:rsidR="008E37AC" w:rsidRPr="008E37AC" w14:paraId="0456D228"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2D11CFA5" w14:textId="77777777" w:rsidR="008E37AC" w:rsidRPr="008E37AC" w:rsidRDefault="008E37AC" w:rsidP="008E37AC">
            <w:pPr>
              <w:spacing w:line="240" w:lineRule="auto"/>
              <w:jc w:val="left"/>
              <w:rPr>
                <w:rFonts w:eastAsia="Times New Roman"/>
                <w:color w:val="000000"/>
                <w:sz w:val="22"/>
                <w:szCs w:val="22"/>
                <w:lang w:eastAsia="hr-HR"/>
              </w:rPr>
            </w:pPr>
            <w:r w:rsidRPr="008E37AC">
              <w:rPr>
                <w:rFonts w:eastAsia="Times New Roman"/>
                <w:color w:val="000000"/>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1F57C296" w14:textId="77777777" w:rsidR="008E37AC" w:rsidRPr="008E37AC" w:rsidRDefault="008E37AC" w:rsidP="008E37AC">
            <w:pPr>
              <w:spacing w:line="240" w:lineRule="auto"/>
              <w:jc w:val="center"/>
              <w:rPr>
                <w:rFonts w:eastAsia="Times New Roman"/>
                <w:color w:val="000000"/>
                <w:sz w:val="22"/>
                <w:szCs w:val="22"/>
                <w:lang w:eastAsia="hr-HR"/>
              </w:rPr>
            </w:pPr>
            <w:r w:rsidRPr="008E37AC">
              <w:rPr>
                <w:rFonts w:eastAsia="Times New Roman"/>
                <w:color w:val="000000"/>
                <w:sz w:val="22"/>
                <w:szCs w:val="22"/>
                <w:lang w:eastAsia="hr-HR"/>
              </w:rPr>
              <w:t>43</w:t>
            </w:r>
          </w:p>
        </w:tc>
        <w:tc>
          <w:tcPr>
            <w:tcW w:w="1701" w:type="dxa"/>
            <w:tcBorders>
              <w:top w:val="nil"/>
              <w:left w:val="nil"/>
              <w:bottom w:val="single" w:sz="4" w:space="0" w:color="A6A6A6"/>
              <w:right w:val="single" w:sz="4" w:space="0" w:color="A6A6A6"/>
            </w:tcBorders>
            <w:shd w:val="clear" w:color="auto" w:fill="auto"/>
            <w:vAlign w:val="center"/>
            <w:hideMark/>
          </w:tcPr>
          <w:p w14:paraId="04D0BF93" w14:textId="77777777" w:rsidR="008E37AC" w:rsidRPr="008E37AC" w:rsidRDefault="008E37AC" w:rsidP="008E37AC">
            <w:pPr>
              <w:spacing w:line="240" w:lineRule="auto"/>
              <w:jc w:val="center"/>
              <w:rPr>
                <w:rFonts w:eastAsia="Times New Roman"/>
                <w:color w:val="000000"/>
                <w:sz w:val="22"/>
                <w:szCs w:val="22"/>
                <w:lang w:eastAsia="hr-HR"/>
              </w:rPr>
            </w:pPr>
            <w:r w:rsidRPr="008E37AC">
              <w:rPr>
                <w:rFonts w:eastAsia="Times New Roman"/>
                <w:color w:val="000000"/>
                <w:sz w:val="22"/>
                <w:szCs w:val="22"/>
                <w:lang w:eastAsia="hr-HR"/>
              </w:rPr>
              <w:t>1.580</w:t>
            </w:r>
          </w:p>
        </w:tc>
        <w:tc>
          <w:tcPr>
            <w:tcW w:w="2976" w:type="dxa"/>
            <w:tcBorders>
              <w:top w:val="nil"/>
              <w:left w:val="nil"/>
              <w:bottom w:val="single" w:sz="4" w:space="0" w:color="A6A6A6"/>
              <w:right w:val="single" w:sz="4" w:space="0" w:color="A6A6A6"/>
            </w:tcBorders>
            <w:shd w:val="clear" w:color="auto" w:fill="auto"/>
            <w:vAlign w:val="center"/>
            <w:hideMark/>
          </w:tcPr>
          <w:p w14:paraId="57521E07" w14:textId="77777777" w:rsidR="008E37AC" w:rsidRPr="008E37AC" w:rsidRDefault="008E37AC" w:rsidP="008E37AC">
            <w:pPr>
              <w:spacing w:line="240" w:lineRule="auto"/>
              <w:jc w:val="center"/>
              <w:rPr>
                <w:rFonts w:eastAsia="Times New Roman"/>
                <w:color w:val="000000"/>
                <w:sz w:val="22"/>
                <w:szCs w:val="22"/>
                <w:lang w:eastAsia="hr-HR"/>
              </w:rPr>
            </w:pPr>
            <w:r w:rsidRPr="008E37AC">
              <w:rPr>
                <w:rFonts w:eastAsia="Times New Roman"/>
                <w:color w:val="000000"/>
                <w:sz w:val="22"/>
                <w:szCs w:val="22"/>
                <w:lang w:eastAsia="hr-HR"/>
              </w:rPr>
              <w:t xml:space="preserve">             6.535.516,37 € </w:t>
            </w:r>
          </w:p>
        </w:tc>
      </w:tr>
      <w:tr w:rsidR="008E37AC" w:rsidRPr="008E37AC" w14:paraId="332D4387" w14:textId="77777777" w:rsidTr="007D2024">
        <w:trPr>
          <w:trHeight w:val="283"/>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11C8F352" w14:textId="77777777" w:rsidR="008E37AC" w:rsidRPr="008E37AC" w:rsidRDefault="008E37AC" w:rsidP="008E37AC">
            <w:pPr>
              <w:spacing w:line="240" w:lineRule="auto"/>
              <w:jc w:val="left"/>
              <w:rPr>
                <w:rFonts w:eastAsia="Times New Roman"/>
                <w:color w:val="FFFFFF"/>
                <w:sz w:val="22"/>
                <w:szCs w:val="22"/>
                <w:lang w:eastAsia="hr-HR"/>
              </w:rPr>
            </w:pPr>
            <w:r w:rsidRPr="008E37AC">
              <w:rPr>
                <w:rFonts w:eastAsia="Times New Roman"/>
                <w:color w:val="FFFFFF"/>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652B3966"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66</w:t>
            </w:r>
          </w:p>
        </w:tc>
        <w:tc>
          <w:tcPr>
            <w:tcW w:w="1701" w:type="dxa"/>
            <w:tcBorders>
              <w:top w:val="nil"/>
              <w:left w:val="nil"/>
              <w:bottom w:val="single" w:sz="4" w:space="0" w:color="A6A6A6"/>
              <w:right w:val="single" w:sz="4" w:space="0" w:color="A6A6A6"/>
            </w:tcBorders>
            <w:shd w:val="clear" w:color="000000" w:fill="002060"/>
            <w:vAlign w:val="center"/>
            <w:hideMark/>
          </w:tcPr>
          <w:p w14:paraId="4645E921"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2.610</w:t>
            </w:r>
          </w:p>
        </w:tc>
        <w:tc>
          <w:tcPr>
            <w:tcW w:w="2976" w:type="dxa"/>
            <w:tcBorders>
              <w:top w:val="nil"/>
              <w:left w:val="nil"/>
              <w:bottom w:val="single" w:sz="4" w:space="0" w:color="A6A6A6"/>
              <w:right w:val="single" w:sz="4" w:space="0" w:color="A6A6A6"/>
            </w:tcBorders>
            <w:shd w:val="clear" w:color="000000" w:fill="002060"/>
            <w:vAlign w:val="center"/>
            <w:hideMark/>
          </w:tcPr>
          <w:p w14:paraId="030D601F"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 xml:space="preserve">           68.237.735,42 € </w:t>
            </w:r>
          </w:p>
        </w:tc>
      </w:tr>
    </w:tbl>
    <w:p w14:paraId="02864565" w14:textId="77777777" w:rsidR="00486E88" w:rsidRDefault="00486E88">
      <w:pPr>
        <w:spacing w:after="160" w:line="259" w:lineRule="auto"/>
        <w:jc w:val="left"/>
        <w:rPr>
          <w:b/>
        </w:rPr>
      </w:pPr>
      <w:r>
        <w:br w:type="page"/>
      </w:r>
    </w:p>
    <w:p w14:paraId="58B1F296" w14:textId="01D2795B" w:rsidR="00481BC5" w:rsidRDefault="00C24117" w:rsidP="00AB0077">
      <w:pPr>
        <w:pStyle w:val="Heading1"/>
      </w:pPr>
      <w:bookmarkStart w:id="14" w:name="_Toc153269870"/>
      <w:r>
        <w:t>STAMBENO ZBRINJAVANJE</w:t>
      </w:r>
      <w:bookmarkEnd w:id="14"/>
    </w:p>
    <w:p w14:paraId="72E6B333" w14:textId="77777777" w:rsidR="00CC7A2A" w:rsidRDefault="00CC7A2A" w:rsidP="00CC7A2A"/>
    <w:p w14:paraId="5FC98A96" w14:textId="52C34384" w:rsidR="008514CE" w:rsidRDefault="00120E29" w:rsidP="008514CE">
      <w:r w:rsidRPr="00120E29">
        <w:t>Vlada Republike Hrvat</w:t>
      </w:r>
      <w:r w:rsidR="003C2DB1">
        <w:t xml:space="preserve">ske je 8. veljače 2023. godine </w:t>
      </w:r>
      <w:r w:rsidRPr="00120E29">
        <w:t>pri</w:t>
      </w:r>
      <w:r w:rsidR="003C2DB1">
        <w:t>hvatila informaciju o donošenju</w:t>
      </w:r>
      <w:r w:rsidRPr="00120E29">
        <w:t xml:space="preserve"> Program</w:t>
      </w:r>
      <w:r>
        <w:t>a</w:t>
      </w:r>
      <w:r w:rsidRPr="00120E29">
        <w:t xml:space="preserve"> zbrinjavanja korisnika mobilnih stambenih jedinica na području Grada Zagreba, Krapinsko-zagorske županije, Zagrebačke županije, Sisačko-moslavačke županije i Karlovačke županije</w:t>
      </w:r>
      <w:r w:rsidR="00FA1B90">
        <w:t>,</w:t>
      </w:r>
      <w:r w:rsidR="008514CE">
        <w:t xml:space="preserve"> kojim se utvrđuje status svih korisnika mobilnih stambenih jedinica te se određuju mjere za njihovo stambeno zbrinjavanje</w:t>
      </w:r>
      <w:r w:rsidR="00FA1B90">
        <w:t xml:space="preserve">. Programom se uređuju i </w:t>
      </w:r>
      <w:r w:rsidR="008514CE">
        <w:t>mjere za prioritetan postupak obnove za korisnike mobilnih stambenih jedinica na područjima pogođenim potresom.</w:t>
      </w:r>
    </w:p>
    <w:p w14:paraId="227A5005" w14:textId="019232F8" w:rsidR="00C3387E" w:rsidRDefault="00C3387E" w:rsidP="008514CE"/>
    <w:p w14:paraId="51D69401" w14:textId="089CB48E" w:rsidR="008514CE" w:rsidRDefault="008514CE" w:rsidP="008514CE">
      <w:r>
        <w:t>Na području zagrebačkog i petrinjskog potresa ukupno se nalazi</w:t>
      </w:r>
      <w:r w:rsidR="00D94A61">
        <w:t>lo</w:t>
      </w:r>
      <w:r>
        <w:t xml:space="preserve"> 2.419 mobilnih stambenih jedinica u kojima je smješteno 6.258 korisnika odnosno 2.400 obitelji.</w:t>
      </w:r>
    </w:p>
    <w:p w14:paraId="2FF8B957" w14:textId="77777777" w:rsidR="008514CE" w:rsidRDefault="008514CE" w:rsidP="008514CE"/>
    <w:p w14:paraId="73EB0350" w14:textId="77777777" w:rsidR="008514CE" w:rsidRDefault="008514CE" w:rsidP="008514CE">
      <w:r>
        <w:t>Korisnici stambenog zbrinjavanja iz Programa smješteni su u 11 kontejnerskih naselja od čega na području Grada Siska ima sedam kontejnerskih naselja, na području Grada Petrinje tri kontejnerska naselja te na području Grada Gline jedno kontejnersko naselje.</w:t>
      </w:r>
    </w:p>
    <w:p w14:paraId="19EB038F" w14:textId="77777777" w:rsidR="008514CE" w:rsidRDefault="008514CE" w:rsidP="008514CE"/>
    <w:p w14:paraId="67F44336" w14:textId="77777777" w:rsidR="008514CE" w:rsidRDefault="008514CE" w:rsidP="008514CE">
      <w:r>
        <w:t>Na području zagrebačkog potresa nalazi se 68 mobilnih stambenih jedinica uz oštećenu zgradu u kojima je smješteno 67 obitelji. Na području petrinjskog potresa u kontejnerskim naseljima nalazi se 297 mobilnih stambenih jedinica u kojima je smješteno 438 korisnika odnosno 287 obitelji, dok se na parcelama uz oštećenu zgradu nalazi 2.054 mobilnih stambenih jedinica u kojima je smješteno 5.753 korisnika odnosno 2.046 obitelji.</w:t>
      </w:r>
    </w:p>
    <w:p w14:paraId="20C36CA6" w14:textId="77777777" w:rsidR="008514CE" w:rsidRDefault="008514CE" w:rsidP="008514CE"/>
    <w:p w14:paraId="042BE3B7" w14:textId="77777777" w:rsidR="008514CE" w:rsidRDefault="008514CE" w:rsidP="008514CE">
      <w:r>
        <w:t>Program se provodi kroz deset različitih modela zbrinjavanja korisnika mobilnih stambenih jedinica:</w:t>
      </w:r>
    </w:p>
    <w:p w14:paraId="22CB9AEE" w14:textId="77777777" w:rsidR="008514CE" w:rsidRDefault="008514CE" w:rsidP="008514CE">
      <w:r>
        <w:t xml:space="preserve"> </w:t>
      </w:r>
    </w:p>
    <w:p w14:paraId="78035FD2" w14:textId="3DF951F6" w:rsidR="008514CE" w:rsidRDefault="003C2DB1" w:rsidP="00966BC0">
      <w:pPr>
        <w:pStyle w:val="ListParagraph"/>
        <w:numPr>
          <w:ilvl w:val="0"/>
          <w:numId w:val="4"/>
        </w:numPr>
      </w:pPr>
      <w:r>
        <w:t>nekonstrukcijska obnova zgrada</w:t>
      </w:r>
    </w:p>
    <w:p w14:paraId="347FE071" w14:textId="778BBF69" w:rsidR="008514CE" w:rsidRDefault="008514CE" w:rsidP="00966BC0">
      <w:pPr>
        <w:pStyle w:val="ListParagraph"/>
        <w:numPr>
          <w:ilvl w:val="0"/>
          <w:numId w:val="4"/>
        </w:numPr>
      </w:pPr>
      <w:r>
        <w:t>grad</w:t>
      </w:r>
      <w:r w:rsidR="003C2DB1">
        <w:t>nja zamjenskih obiteljskih kuća</w:t>
      </w:r>
    </w:p>
    <w:p w14:paraId="28D23149" w14:textId="18E5DEC7" w:rsidR="008514CE" w:rsidRDefault="003C2DB1" w:rsidP="00966BC0">
      <w:pPr>
        <w:pStyle w:val="ListParagraph"/>
        <w:numPr>
          <w:ilvl w:val="0"/>
          <w:numId w:val="4"/>
        </w:numPr>
      </w:pPr>
      <w:r>
        <w:t>konstrukcijska obnova zgrada</w:t>
      </w:r>
    </w:p>
    <w:p w14:paraId="22B97605" w14:textId="55CF6CF0" w:rsidR="008514CE" w:rsidRDefault="008514CE" w:rsidP="00966BC0">
      <w:pPr>
        <w:pStyle w:val="ListParagraph"/>
        <w:numPr>
          <w:ilvl w:val="0"/>
          <w:numId w:val="4"/>
        </w:numPr>
      </w:pPr>
      <w:r>
        <w:t>sa</w:t>
      </w:r>
      <w:r w:rsidR="003C2DB1">
        <w:t>moobnova</w:t>
      </w:r>
    </w:p>
    <w:p w14:paraId="3FF14FA5" w14:textId="72496A95" w:rsidR="008514CE" w:rsidRDefault="008514CE" w:rsidP="00966BC0">
      <w:pPr>
        <w:pStyle w:val="ListParagraph"/>
        <w:numPr>
          <w:ilvl w:val="0"/>
          <w:numId w:val="4"/>
        </w:numPr>
      </w:pPr>
      <w:r>
        <w:t>gradnja višestambenih zgrada na području Sisačko-moslavačke županije financirane iz Operativnog pro</w:t>
      </w:r>
      <w:r w:rsidR="003C2DB1">
        <w:t>grama konkurentnosti i kohezija</w:t>
      </w:r>
    </w:p>
    <w:p w14:paraId="27893EC4" w14:textId="77777777" w:rsidR="008514CE" w:rsidRDefault="008514CE" w:rsidP="00966BC0">
      <w:pPr>
        <w:pStyle w:val="ListParagraph"/>
        <w:numPr>
          <w:ilvl w:val="0"/>
          <w:numId w:val="4"/>
        </w:numPr>
      </w:pPr>
      <w:r>
        <w:t>stambeno zbrinjavanje putem Agencije za promet i posredovanje nekretninama,</w:t>
      </w:r>
    </w:p>
    <w:p w14:paraId="5739A62A" w14:textId="65A1BD47" w:rsidR="008514CE" w:rsidRDefault="008514CE" w:rsidP="00966BC0">
      <w:pPr>
        <w:pStyle w:val="ListParagraph"/>
        <w:numPr>
          <w:ilvl w:val="0"/>
          <w:numId w:val="4"/>
        </w:numPr>
      </w:pPr>
      <w:r>
        <w:t>stambeno zbrinjavanje u nekretninama u</w:t>
      </w:r>
      <w:r w:rsidR="003C2DB1">
        <w:t xml:space="preserve"> vlasništvu RH</w:t>
      </w:r>
    </w:p>
    <w:p w14:paraId="59A8859A" w14:textId="4568A014" w:rsidR="008514CE" w:rsidRDefault="008514CE" w:rsidP="00966BC0">
      <w:pPr>
        <w:pStyle w:val="ListParagraph"/>
        <w:numPr>
          <w:ilvl w:val="0"/>
          <w:numId w:val="4"/>
        </w:numPr>
      </w:pPr>
      <w:r>
        <w:t xml:space="preserve">javni </w:t>
      </w:r>
      <w:r w:rsidR="003C2DB1">
        <w:t>Poziv za financiranje najamnina</w:t>
      </w:r>
    </w:p>
    <w:p w14:paraId="311A57D0" w14:textId="11C65939" w:rsidR="008514CE" w:rsidRDefault="008514CE" w:rsidP="00966BC0">
      <w:pPr>
        <w:pStyle w:val="ListParagraph"/>
        <w:numPr>
          <w:ilvl w:val="0"/>
          <w:numId w:val="4"/>
        </w:numPr>
      </w:pPr>
      <w:r>
        <w:t>nabava privremenih drvenih montažnih kuća</w:t>
      </w:r>
      <w:r w:rsidR="003C2DB1">
        <w:t xml:space="preserve"> visokoenergetske učinkovitosti</w:t>
      </w:r>
    </w:p>
    <w:p w14:paraId="5AA78B7F" w14:textId="6EFD28B7" w:rsidR="008514CE" w:rsidRDefault="008514CE" w:rsidP="00966BC0">
      <w:pPr>
        <w:pStyle w:val="ListParagraph"/>
        <w:numPr>
          <w:ilvl w:val="0"/>
          <w:numId w:val="4"/>
        </w:numPr>
      </w:pPr>
      <w:r>
        <w:t>gradnja montažnih kuća u svrhu proširenja kapacit</w:t>
      </w:r>
      <w:r w:rsidR="003C2DB1">
        <w:t>eta domova za starije i nemoćne</w:t>
      </w:r>
    </w:p>
    <w:p w14:paraId="16A92983" w14:textId="6FBD9445" w:rsidR="00CC7A2A" w:rsidRDefault="008514CE" w:rsidP="00966BC0">
      <w:pPr>
        <w:pStyle w:val="ListParagraph"/>
        <w:numPr>
          <w:ilvl w:val="0"/>
          <w:numId w:val="4"/>
        </w:numPr>
      </w:pPr>
      <w:r>
        <w:t>modeli stambenog zbrinjavanja prema drugim propisima</w:t>
      </w:r>
      <w:r w:rsidR="003C2DB1">
        <w:t>.</w:t>
      </w:r>
    </w:p>
    <w:p w14:paraId="5D298FF6" w14:textId="77777777" w:rsidR="005F4117" w:rsidRDefault="005F4117" w:rsidP="005F4117"/>
    <w:p w14:paraId="197EF2E9" w14:textId="77777777" w:rsidR="007D2024" w:rsidRDefault="007B61AD" w:rsidP="005F4117">
      <w:r>
        <w:t xml:space="preserve">Program propisuje </w:t>
      </w:r>
      <w:r w:rsidR="00291D4F">
        <w:t xml:space="preserve">prioritetnu obnovu </w:t>
      </w:r>
      <w:r w:rsidR="00042994">
        <w:t xml:space="preserve">oštećenih </w:t>
      </w:r>
      <w:r w:rsidR="00DD0525">
        <w:t>zgrada i obiteljskih kuća</w:t>
      </w:r>
      <w:r w:rsidR="00291D4F">
        <w:t xml:space="preserve"> za korisnike mobilnih stambenih jedinica</w:t>
      </w:r>
      <w:r w:rsidR="007A091A">
        <w:t>,</w:t>
      </w:r>
      <w:r w:rsidR="00291D4F">
        <w:t xml:space="preserve"> no </w:t>
      </w:r>
      <w:r w:rsidR="00997060">
        <w:t xml:space="preserve">do dovršetka iste </w:t>
      </w:r>
      <w:r w:rsidR="007A091A">
        <w:t>korisnici se privremeno zbrinjavaju u jedan od preostalih sedam modela stambenog zbrinjavanja.</w:t>
      </w:r>
      <w:r w:rsidR="00BE0200">
        <w:t xml:space="preserve"> </w:t>
      </w:r>
    </w:p>
    <w:p w14:paraId="5B8ED7BF" w14:textId="77777777" w:rsidR="007D2024" w:rsidRDefault="007D2024" w:rsidP="005F4117"/>
    <w:p w14:paraId="211F8E41" w14:textId="36399ED3" w:rsidR="00042994" w:rsidRDefault="00DD0525" w:rsidP="005F4117">
      <w:r>
        <w:t xml:space="preserve"> </w:t>
      </w:r>
    </w:p>
    <w:p w14:paraId="0F4FCD4D" w14:textId="4B60228E" w:rsidR="000852F5" w:rsidRDefault="0050396A" w:rsidP="00F4045F">
      <w:pPr>
        <w:pStyle w:val="Heading2"/>
      </w:pPr>
      <w:bookmarkStart w:id="15" w:name="_Toc153269871"/>
      <w:r>
        <w:t xml:space="preserve">Stambeno zbrinjavanje </w:t>
      </w:r>
      <w:r w:rsidR="0086692D">
        <w:t xml:space="preserve">sredstvima </w:t>
      </w:r>
      <w:r w:rsidR="005C3305">
        <w:t>O</w:t>
      </w:r>
      <w:r w:rsidR="004B7607">
        <w:t>PKK</w:t>
      </w:r>
      <w:r w:rsidR="005C3305">
        <w:t xml:space="preserve"> 2014. – 2020.</w:t>
      </w:r>
      <w:bookmarkEnd w:id="15"/>
    </w:p>
    <w:p w14:paraId="261BF1CA" w14:textId="77777777" w:rsidR="00E914FC" w:rsidRDefault="00E914FC" w:rsidP="000852F5"/>
    <w:p w14:paraId="6D18412C" w14:textId="240D1CF0" w:rsidR="000852F5" w:rsidRDefault="008919D4" w:rsidP="000852F5">
      <w:r w:rsidRPr="008919D4">
        <w:t xml:space="preserve">S ciljem zbrinjavanja stanovništva </w:t>
      </w:r>
      <w:r>
        <w:t>na području Sisačko-moslavačke županije</w:t>
      </w:r>
      <w:r w:rsidRPr="008919D4">
        <w:t>, uz obnovu oštećenih zgrada i kuća u tijeku je gradnja</w:t>
      </w:r>
      <w:r w:rsidRPr="008919D4">
        <w:rPr>
          <w:b/>
          <w:bCs/>
        </w:rPr>
        <w:t xml:space="preserve"> </w:t>
      </w:r>
      <w:r w:rsidRPr="008919D4">
        <w:t>20 višestambenih zgrada s 30</w:t>
      </w:r>
      <w:r>
        <w:t>8</w:t>
      </w:r>
      <w:r w:rsidRPr="008919D4">
        <w:t xml:space="preserve"> stanova čija se izgradnja financira sredstvima </w:t>
      </w:r>
      <w:r w:rsidR="002951F9" w:rsidRPr="002951F9">
        <w:t>Operativn</w:t>
      </w:r>
      <w:r w:rsidR="0049544E">
        <w:t>og</w:t>
      </w:r>
      <w:r w:rsidR="002951F9" w:rsidRPr="002951F9">
        <w:t xml:space="preserve"> program</w:t>
      </w:r>
      <w:r w:rsidR="0049544E">
        <w:t>a</w:t>
      </w:r>
      <w:r w:rsidR="002951F9" w:rsidRPr="002951F9">
        <w:t xml:space="preserve"> Konkurentnost i kohezija 2014. – 2020.</w:t>
      </w:r>
    </w:p>
    <w:p w14:paraId="15C0B07F" w14:textId="77777777" w:rsidR="00E835F2" w:rsidRDefault="00E835F2" w:rsidP="000852F5"/>
    <w:p w14:paraId="6803E904" w14:textId="60CC1994" w:rsidR="004E77E8" w:rsidRPr="00C9549D" w:rsidRDefault="00153CE6" w:rsidP="008C0958">
      <w:pPr>
        <w:spacing w:line="259" w:lineRule="auto"/>
        <w:rPr>
          <w:rFonts w:eastAsia="BatangChe"/>
          <w:bCs/>
          <w:color w:val="000000" w:themeColor="text1"/>
        </w:rPr>
      </w:pPr>
      <w:r w:rsidRPr="00C9549D">
        <w:rPr>
          <w:rFonts w:eastAsiaTheme="minorHAnsi"/>
          <w:color w:val="000000" w:themeColor="text1"/>
        </w:rPr>
        <w:t>Pro</w:t>
      </w:r>
      <w:r w:rsidR="00C15D5A">
        <w:rPr>
          <w:rFonts w:eastAsiaTheme="minorHAnsi"/>
          <w:color w:val="000000" w:themeColor="text1"/>
        </w:rPr>
        <w:t>jektom „</w:t>
      </w:r>
      <w:r w:rsidR="00F8349D" w:rsidRPr="00F8349D">
        <w:rPr>
          <w:rFonts w:eastAsiaTheme="minorHAnsi"/>
          <w:color w:val="000000" w:themeColor="text1"/>
        </w:rPr>
        <w:t>Uklanjanje i izgradnja zamjenskih stambenih jedinica u vlasništvu RH</w:t>
      </w:r>
      <w:r w:rsidR="00C15D5A">
        <w:rPr>
          <w:rFonts w:eastAsiaTheme="minorHAnsi"/>
          <w:color w:val="000000" w:themeColor="text1"/>
        </w:rPr>
        <w:t xml:space="preserve"> </w:t>
      </w:r>
      <w:r w:rsidR="00F8349D" w:rsidRPr="00F8349D">
        <w:rPr>
          <w:rFonts w:eastAsiaTheme="minorHAnsi"/>
          <w:color w:val="000000" w:themeColor="text1"/>
        </w:rPr>
        <w:t>na potresom pogođenim područjima</w:t>
      </w:r>
      <w:r w:rsidR="000324A3">
        <w:rPr>
          <w:rFonts w:eastAsiaTheme="minorHAnsi"/>
          <w:color w:val="000000" w:themeColor="text1"/>
        </w:rPr>
        <w:t xml:space="preserve"> </w:t>
      </w:r>
      <w:r w:rsidR="00C15D5A">
        <w:rPr>
          <w:rFonts w:eastAsiaTheme="minorHAnsi"/>
          <w:color w:val="000000" w:themeColor="text1"/>
        </w:rPr>
        <w:t>–</w:t>
      </w:r>
      <w:r w:rsidR="000324A3">
        <w:rPr>
          <w:rFonts w:eastAsiaTheme="minorHAnsi"/>
          <w:color w:val="000000" w:themeColor="text1"/>
        </w:rPr>
        <w:t xml:space="preserve"> I</w:t>
      </w:r>
      <w:r w:rsidR="00C15D5A">
        <w:rPr>
          <w:rFonts w:eastAsiaTheme="minorHAnsi"/>
          <w:color w:val="000000" w:themeColor="text1"/>
        </w:rPr>
        <w:t>“</w:t>
      </w:r>
      <w:r w:rsidR="00F53AB2">
        <w:rPr>
          <w:rFonts w:eastAsiaTheme="minorHAnsi"/>
          <w:color w:val="000000" w:themeColor="text1"/>
        </w:rPr>
        <w:t xml:space="preserve">, ukupne vrijednosti 46,2 milijuna eura, </w:t>
      </w:r>
      <w:r w:rsidRPr="00C9549D">
        <w:rPr>
          <w:rFonts w:eastAsiaTheme="minorHAnsi"/>
          <w:color w:val="000000" w:themeColor="text1"/>
        </w:rPr>
        <w:t xml:space="preserve">obuhvaćeno </w:t>
      </w:r>
      <w:r w:rsidR="00F8349D" w:rsidRPr="00C9549D">
        <w:rPr>
          <w:rFonts w:eastAsiaTheme="minorHAnsi"/>
          <w:color w:val="000000" w:themeColor="text1"/>
        </w:rPr>
        <w:t xml:space="preserve">je </w:t>
      </w:r>
      <w:r w:rsidR="004E77E8" w:rsidRPr="00C9549D">
        <w:rPr>
          <w:rFonts w:eastAsiaTheme="minorHAnsi"/>
          <w:color w:val="000000" w:themeColor="text1"/>
        </w:rPr>
        <w:t>1</w:t>
      </w:r>
      <w:r w:rsidR="00617176">
        <w:rPr>
          <w:rFonts w:eastAsiaTheme="minorHAnsi"/>
          <w:color w:val="000000" w:themeColor="text1"/>
        </w:rPr>
        <w:t>6</w:t>
      </w:r>
      <w:r w:rsidR="004E77E8" w:rsidRPr="00C9549D">
        <w:rPr>
          <w:rFonts w:eastAsiaTheme="minorHAnsi"/>
          <w:color w:val="000000" w:themeColor="text1"/>
        </w:rPr>
        <w:t xml:space="preserve"> višestambenih zgrada </w:t>
      </w:r>
      <w:r w:rsidR="001E0475" w:rsidRPr="00C9549D">
        <w:rPr>
          <w:rFonts w:eastAsiaTheme="minorHAnsi"/>
          <w:color w:val="000000" w:themeColor="text1"/>
        </w:rPr>
        <w:t>sa ukupno 232 sta</w:t>
      </w:r>
      <w:r w:rsidR="004B03E0" w:rsidRPr="00C9549D">
        <w:rPr>
          <w:rFonts w:eastAsiaTheme="minorHAnsi"/>
          <w:color w:val="000000" w:themeColor="text1"/>
        </w:rPr>
        <w:t>mben</w:t>
      </w:r>
      <w:r w:rsidR="00C603DB" w:rsidRPr="00C9549D">
        <w:rPr>
          <w:rFonts w:eastAsiaTheme="minorHAnsi"/>
          <w:color w:val="000000" w:themeColor="text1"/>
        </w:rPr>
        <w:t>ih jedinica</w:t>
      </w:r>
      <w:r w:rsidR="004E77E8" w:rsidRPr="00C9549D">
        <w:rPr>
          <w:rFonts w:eastAsiaTheme="minorHAnsi"/>
          <w:color w:val="000000" w:themeColor="text1"/>
        </w:rPr>
        <w:t>. Ukupna vrijednost</w:t>
      </w:r>
      <w:r w:rsidR="007648E9">
        <w:rPr>
          <w:rFonts w:eastAsiaTheme="minorHAnsi"/>
          <w:color w:val="000000" w:themeColor="text1"/>
        </w:rPr>
        <w:t xml:space="preserve"> </w:t>
      </w:r>
      <w:r w:rsidR="00C55EE0">
        <w:rPr>
          <w:rFonts w:eastAsiaTheme="minorHAnsi"/>
          <w:color w:val="000000" w:themeColor="text1"/>
        </w:rPr>
        <w:t xml:space="preserve">ugovorenih sredstava </w:t>
      </w:r>
      <w:r w:rsidR="008B7703">
        <w:rPr>
          <w:rFonts w:eastAsiaTheme="minorHAnsi"/>
          <w:bCs/>
          <w:color w:val="000000" w:themeColor="text1"/>
        </w:rPr>
        <w:t>30. lipnja 2023.</w:t>
      </w:r>
      <w:r w:rsidR="007648E9" w:rsidRPr="007648E9">
        <w:rPr>
          <w:rFonts w:eastAsiaTheme="minorHAnsi"/>
          <w:bCs/>
          <w:color w:val="000000" w:themeColor="text1"/>
        </w:rPr>
        <w:t xml:space="preserve"> </w:t>
      </w:r>
      <w:r w:rsidR="00C55EE0">
        <w:rPr>
          <w:rFonts w:eastAsiaTheme="minorHAnsi"/>
          <w:bCs/>
          <w:color w:val="000000" w:themeColor="text1"/>
        </w:rPr>
        <w:t xml:space="preserve">je </w:t>
      </w:r>
      <w:r w:rsidR="004E77E8" w:rsidRPr="00C9549D">
        <w:rPr>
          <w:rFonts w:eastAsia="BatangChe"/>
          <w:bCs/>
          <w:color w:val="000000" w:themeColor="text1"/>
        </w:rPr>
        <w:t>2</w:t>
      </w:r>
      <w:r w:rsidR="00C55EE0">
        <w:rPr>
          <w:rFonts w:eastAsia="BatangChe"/>
          <w:bCs/>
          <w:color w:val="000000" w:themeColor="text1"/>
        </w:rPr>
        <w:t>9</w:t>
      </w:r>
      <w:r w:rsidR="004E77E8" w:rsidRPr="00C9549D">
        <w:rPr>
          <w:rFonts w:eastAsia="BatangChe"/>
          <w:bCs/>
          <w:color w:val="000000" w:themeColor="text1"/>
        </w:rPr>
        <w:t>,</w:t>
      </w:r>
      <w:r w:rsidR="00473930">
        <w:rPr>
          <w:rFonts w:eastAsia="BatangChe"/>
          <w:bCs/>
          <w:color w:val="000000" w:themeColor="text1"/>
        </w:rPr>
        <w:t>3</w:t>
      </w:r>
      <w:r w:rsidR="002445F0" w:rsidRPr="00C9549D">
        <w:rPr>
          <w:rFonts w:eastAsia="BatangChe"/>
          <w:bCs/>
          <w:color w:val="000000" w:themeColor="text1"/>
        </w:rPr>
        <w:t xml:space="preserve"> </w:t>
      </w:r>
      <w:r w:rsidR="004E77E8" w:rsidRPr="00C9549D">
        <w:rPr>
          <w:rFonts w:eastAsia="BatangChe"/>
          <w:bCs/>
          <w:color w:val="000000" w:themeColor="text1"/>
        </w:rPr>
        <w:t>milijuna eura</w:t>
      </w:r>
      <w:r w:rsidR="002F4044">
        <w:rPr>
          <w:rFonts w:eastAsia="BatangChe"/>
          <w:bCs/>
          <w:color w:val="000000" w:themeColor="text1"/>
        </w:rPr>
        <w:t xml:space="preserve"> s PDV-om</w:t>
      </w:r>
      <w:r w:rsidR="002445F0" w:rsidRPr="00C9549D">
        <w:rPr>
          <w:rFonts w:eastAsia="BatangChe"/>
          <w:bCs/>
          <w:color w:val="000000" w:themeColor="text1"/>
        </w:rPr>
        <w:t xml:space="preserve">, </w:t>
      </w:r>
      <w:r w:rsidR="00BF501F">
        <w:rPr>
          <w:rFonts w:eastAsia="BatangChe"/>
          <w:bCs/>
          <w:color w:val="000000" w:themeColor="text1"/>
        </w:rPr>
        <w:t xml:space="preserve">te je </w:t>
      </w:r>
      <w:r w:rsidR="008C0958" w:rsidRPr="00C9549D">
        <w:rPr>
          <w:rFonts w:eastAsia="BatangChe"/>
          <w:bCs/>
          <w:color w:val="000000" w:themeColor="text1"/>
        </w:rPr>
        <w:t>realizirano 19,8 milijuna eura.</w:t>
      </w:r>
    </w:p>
    <w:p w14:paraId="219995EC" w14:textId="77777777" w:rsidR="006C35A0" w:rsidRPr="00C9549D" w:rsidRDefault="006C35A0" w:rsidP="008C0958">
      <w:pPr>
        <w:spacing w:line="259" w:lineRule="auto"/>
        <w:rPr>
          <w:rFonts w:eastAsiaTheme="minorHAnsi"/>
          <w:b/>
          <w:color w:val="000000" w:themeColor="text1"/>
        </w:rPr>
      </w:pPr>
    </w:p>
    <w:p w14:paraId="1089621F" w14:textId="2FF8EA02" w:rsidR="006C35A0" w:rsidRPr="00C9549D" w:rsidRDefault="006C35A0" w:rsidP="00AA7FC7">
      <w:pPr>
        <w:spacing w:after="120" w:line="259" w:lineRule="auto"/>
        <w:rPr>
          <w:rFonts w:eastAsiaTheme="minorHAnsi"/>
          <w:bCs/>
          <w:i/>
          <w:iCs/>
          <w:color w:val="000000" w:themeColor="text1"/>
        </w:rPr>
      </w:pPr>
      <w:r w:rsidRPr="00C9549D">
        <w:rPr>
          <w:rFonts w:eastAsiaTheme="minorHAnsi"/>
          <w:bCs/>
          <w:i/>
          <w:iCs/>
          <w:color w:val="000000" w:themeColor="text1"/>
        </w:rPr>
        <w:t xml:space="preserve">Pregled </w:t>
      </w:r>
      <w:r w:rsidR="006343DD" w:rsidRPr="00C9549D">
        <w:rPr>
          <w:rFonts w:eastAsiaTheme="minorHAnsi"/>
          <w:bCs/>
          <w:i/>
          <w:iCs/>
          <w:color w:val="000000" w:themeColor="text1"/>
        </w:rPr>
        <w:t>uklanjanja i izgradnje zamjenskih stambenih jedinca u vlasništvu RH</w:t>
      </w:r>
    </w:p>
    <w:tbl>
      <w:tblPr>
        <w:tblW w:w="9067" w:type="dxa"/>
        <w:tblLayout w:type="fixed"/>
        <w:tblLook w:val="04A0" w:firstRow="1" w:lastRow="0" w:firstColumn="1" w:lastColumn="0" w:noHBand="0" w:noVBand="1"/>
      </w:tblPr>
      <w:tblGrid>
        <w:gridCol w:w="2266"/>
        <w:gridCol w:w="1912"/>
        <w:gridCol w:w="1913"/>
        <w:gridCol w:w="2976"/>
      </w:tblGrid>
      <w:tr w:rsidR="006C35A0" w:rsidRPr="00C9549D" w14:paraId="6978FAF3" w14:textId="77777777" w:rsidTr="00691986">
        <w:trPr>
          <w:trHeight w:val="718"/>
        </w:trPr>
        <w:tc>
          <w:tcPr>
            <w:tcW w:w="226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79B75D4"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Lokacija zgrada</w:t>
            </w:r>
          </w:p>
        </w:tc>
        <w:tc>
          <w:tcPr>
            <w:tcW w:w="1912" w:type="dxa"/>
            <w:tcBorders>
              <w:top w:val="single" w:sz="4" w:space="0" w:color="A6A6A6"/>
              <w:left w:val="nil"/>
              <w:bottom w:val="single" w:sz="4" w:space="0" w:color="A6A6A6"/>
              <w:right w:val="single" w:sz="4" w:space="0" w:color="A6A6A6"/>
            </w:tcBorders>
            <w:shd w:val="clear" w:color="000000" w:fill="002060"/>
            <w:vAlign w:val="center"/>
            <w:hideMark/>
          </w:tcPr>
          <w:p w14:paraId="12041704"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zgrada</w:t>
            </w:r>
          </w:p>
        </w:tc>
        <w:tc>
          <w:tcPr>
            <w:tcW w:w="1913" w:type="dxa"/>
            <w:tcBorders>
              <w:top w:val="single" w:sz="4" w:space="0" w:color="A6A6A6"/>
              <w:left w:val="nil"/>
              <w:bottom w:val="single" w:sz="4" w:space="0" w:color="A6A6A6"/>
              <w:right w:val="single" w:sz="4" w:space="0" w:color="A6A6A6"/>
            </w:tcBorders>
            <w:shd w:val="clear" w:color="000000" w:fill="002060"/>
            <w:vAlign w:val="center"/>
            <w:hideMark/>
          </w:tcPr>
          <w:p w14:paraId="41F3B57E"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stambenih jedinica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79DFD91D" w14:textId="77777777" w:rsidR="0035242A"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Vrijednost ugovor</w:t>
            </w:r>
            <w:r w:rsidR="007E7D04">
              <w:rPr>
                <w:rFonts w:eastAsia="Times New Roman"/>
                <w:color w:val="FFFFFF"/>
                <w:sz w:val="22"/>
                <w:szCs w:val="22"/>
                <w:lang w:eastAsia="hr-HR"/>
              </w:rPr>
              <w:t>enih radova</w:t>
            </w:r>
          </w:p>
          <w:p w14:paraId="3D866FBA" w14:textId="2401F34F"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6C35A0" w:rsidRPr="00C9549D" w14:paraId="1AD788E2"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614027F3" w14:textId="77777777" w:rsidR="006C35A0" w:rsidRPr="00C9549D" w:rsidRDefault="006C35A0" w:rsidP="003F62F1">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Petrinja</w:t>
            </w:r>
          </w:p>
        </w:tc>
        <w:tc>
          <w:tcPr>
            <w:tcW w:w="1912" w:type="dxa"/>
            <w:tcBorders>
              <w:top w:val="nil"/>
              <w:left w:val="nil"/>
              <w:bottom w:val="single" w:sz="4" w:space="0" w:color="A6A6A6"/>
              <w:right w:val="single" w:sz="4" w:space="0" w:color="A6A6A6"/>
            </w:tcBorders>
            <w:shd w:val="clear" w:color="auto" w:fill="auto"/>
            <w:noWrap/>
            <w:vAlign w:val="center"/>
            <w:hideMark/>
          </w:tcPr>
          <w:p w14:paraId="75496FCA" w14:textId="77777777" w:rsidR="006C35A0" w:rsidRPr="00C9549D" w:rsidRDefault="006C35A0" w:rsidP="006C35A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8</w:t>
            </w:r>
          </w:p>
        </w:tc>
        <w:tc>
          <w:tcPr>
            <w:tcW w:w="1913" w:type="dxa"/>
            <w:tcBorders>
              <w:top w:val="nil"/>
              <w:left w:val="nil"/>
              <w:bottom w:val="single" w:sz="4" w:space="0" w:color="A6A6A6"/>
              <w:right w:val="single" w:sz="4" w:space="0" w:color="A6A6A6"/>
            </w:tcBorders>
            <w:shd w:val="clear" w:color="auto" w:fill="auto"/>
            <w:noWrap/>
            <w:vAlign w:val="center"/>
            <w:hideMark/>
          </w:tcPr>
          <w:p w14:paraId="1D528269" w14:textId="77777777" w:rsidR="006C35A0" w:rsidRPr="00C9549D" w:rsidRDefault="006C35A0" w:rsidP="006C35A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128</w:t>
            </w:r>
          </w:p>
        </w:tc>
        <w:tc>
          <w:tcPr>
            <w:tcW w:w="2976" w:type="dxa"/>
            <w:tcBorders>
              <w:top w:val="nil"/>
              <w:left w:val="nil"/>
              <w:bottom w:val="single" w:sz="4" w:space="0" w:color="A6A6A6"/>
              <w:right w:val="single" w:sz="4" w:space="0" w:color="A6A6A6"/>
            </w:tcBorders>
            <w:shd w:val="clear" w:color="auto" w:fill="auto"/>
            <w:noWrap/>
            <w:vAlign w:val="center"/>
            <w:hideMark/>
          </w:tcPr>
          <w:p w14:paraId="0161AA86" w14:textId="77777777" w:rsidR="006C35A0" w:rsidRPr="00C9549D" w:rsidRDefault="006C35A0" w:rsidP="003F62F1">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13.401.658,27 € </w:t>
            </w:r>
          </w:p>
        </w:tc>
      </w:tr>
      <w:tr w:rsidR="006C35A0" w:rsidRPr="00C9549D" w14:paraId="43E0ACCE"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59AB1467" w14:textId="77777777" w:rsidR="006C35A0" w:rsidRPr="00C9549D" w:rsidRDefault="006C35A0" w:rsidP="003F62F1">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Glina</w:t>
            </w:r>
          </w:p>
        </w:tc>
        <w:tc>
          <w:tcPr>
            <w:tcW w:w="1912" w:type="dxa"/>
            <w:tcBorders>
              <w:top w:val="nil"/>
              <w:left w:val="nil"/>
              <w:bottom w:val="single" w:sz="4" w:space="0" w:color="A6A6A6"/>
              <w:right w:val="single" w:sz="4" w:space="0" w:color="A6A6A6"/>
            </w:tcBorders>
            <w:shd w:val="clear" w:color="auto" w:fill="auto"/>
            <w:noWrap/>
            <w:vAlign w:val="center"/>
            <w:hideMark/>
          </w:tcPr>
          <w:p w14:paraId="133A91A5" w14:textId="77777777" w:rsidR="006C35A0" w:rsidRPr="00C9549D" w:rsidRDefault="006C35A0" w:rsidP="006C35A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4</w:t>
            </w:r>
          </w:p>
        </w:tc>
        <w:tc>
          <w:tcPr>
            <w:tcW w:w="1913" w:type="dxa"/>
            <w:tcBorders>
              <w:top w:val="nil"/>
              <w:left w:val="nil"/>
              <w:bottom w:val="single" w:sz="4" w:space="0" w:color="A6A6A6"/>
              <w:right w:val="single" w:sz="4" w:space="0" w:color="A6A6A6"/>
            </w:tcBorders>
            <w:shd w:val="clear" w:color="auto" w:fill="auto"/>
            <w:noWrap/>
            <w:vAlign w:val="center"/>
            <w:hideMark/>
          </w:tcPr>
          <w:p w14:paraId="48F2170C" w14:textId="77777777" w:rsidR="006C35A0" w:rsidRPr="00C9549D" w:rsidRDefault="006C35A0" w:rsidP="006C35A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52</w:t>
            </w:r>
          </w:p>
        </w:tc>
        <w:tc>
          <w:tcPr>
            <w:tcW w:w="2976" w:type="dxa"/>
            <w:tcBorders>
              <w:top w:val="nil"/>
              <w:left w:val="nil"/>
              <w:bottom w:val="single" w:sz="4" w:space="0" w:color="A6A6A6"/>
              <w:right w:val="single" w:sz="4" w:space="0" w:color="A6A6A6"/>
            </w:tcBorders>
            <w:shd w:val="clear" w:color="auto" w:fill="auto"/>
            <w:noWrap/>
            <w:vAlign w:val="center"/>
            <w:hideMark/>
          </w:tcPr>
          <w:p w14:paraId="0A6AF25E" w14:textId="77777777" w:rsidR="006C35A0" w:rsidRPr="00C9549D" w:rsidRDefault="006C35A0" w:rsidP="003F62F1">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6.175.952,81 € </w:t>
            </w:r>
          </w:p>
        </w:tc>
      </w:tr>
      <w:tr w:rsidR="006C35A0" w:rsidRPr="00C9549D" w14:paraId="32B4D784"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1D523E91" w14:textId="77777777" w:rsidR="006C35A0" w:rsidRPr="00C9549D" w:rsidRDefault="006C35A0" w:rsidP="003F62F1">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Topusko</w:t>
            </w:r>
          </w:p>
        </w:tc>
        <w:tc>
          <w:tcPr>
            <w:tcW w:w="1912" w:type="dxa"/>
            <w:tcBorders>
              <w:top w:val="nil"/>
              <w:left w:val="nil"/>
              <w:bottom w:val="single" w:sz="4" w:space="0" w:color="A6A6A6"/>
              <w:right w:val="single" w:sz="4" w:space="0" w:color="A6A6A6"/>
            </w:tcBorders>
            <w:shd w:val="clear" w:color="auto" w:fill="auto"/>
            <w:noWrap/>
            <w:vAlign w:val="center"/>
            <w:hideMark/>
          </w:tcPr>
          <w:p w14:paraId="77371172" w14:textId="39EFA2C6" w:rsidR="006C35A0" w:rsidRPr="00C9549D" w:rsidRDefault="007A1ACD" w:rsidP="006C35A0">
            <w:pPr>
              <w:spacing w:line="240" w:lineRule="auto"/>
              <w:jc w:val="center"/>
              <w:rPr>
                <w:rFonts w:eastAsia="Times New Roman"/>
                <w:color w:val="000000"/>
                <w:sz w:val="22"/>
                <w:szCs w:val="22"/>
                <w:lang w:eastAsia="hr-HR"/>
              </w:rPr>
            </w:pPr>
            <w:r>
              <w:rPr>
                <w:rFonts w:eastAsia="Times New Roman"/>
                <w:color w:val="000000"/>
                <w:sz w:val="22"/>
                <w:szCs w:val="22"/>
                <w:lang w:eastAsia="hr-HR"/>
              </w:rPr>
              <w:t>2</w:t>
            </w:r>
          </w:p>
        </w:tc>
        <w:tc>
          <w:tcPr>
            <w:tcW w:w="1913" w:type="dxa"/>
            <w:tcBorders>
              <w:top w:val="nil"/>
              <w:left w:val="nil"/>
              <w:bottom w:val="single" w:sz="4" w:space="0" w:color="A6A6A6"/>
              <w:right w:val="single" w:sz="4" w:space="0" w:color="A6A6A6"/>
            </w:tcBorders>
            <w:shd w:val="clear" w:color="auto" w:fill="auto"/>
            <w:noWrap/>
            <w:vAlign w:val="center"/>
            <w:hideMark/>
          </w:tcPr>
          <w:p w14:paraId="16A53B47" w14:textId="77777777" w:rsidR="006C35A0" w:rsidRPr="00C9549D" w:rsidRDefault="006C35A0" w:rsidP="006C35A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26</w:t>
            </w:r>
          </w:p>
        </w:tc>
        <w:tc>
          <w:tcPr>
            <w:tcW w:w="2976" w:type="dxa"/>
            <w:tcBorders>
              <w:top w:val="nil"/>
              <w:left w:val="nil"/>
              <w:bottom w:val="single" w:sz="4" w:space="0" w:color="A6A6A6"/>
              <w:right w:val="single" w:sz="4" w:space="0" w:color="A6A6A6"/>
            </w:tcBorders>
            <w:shd w:val="clear" w:color="auto" w:fill="auto"/>
            <w:noWrap/>
            <w:vAlign w:val="center"/>
            <w:hideMark/>
          </w:tcPr>
          <w:p w14:paraId="5BDFC5D1" w14:textId="77777777" w:rsidR="006C35A0" w:rsidRPr="00C9549D" w:rsidRDefault="006C35A0" w:rsidP="003F62F1">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3.392.207,61 € </w:t>
            </w:r>
          </w:p>
        </w:tc>
      </w:tr>
      <w:tr w:rsidR="006C35A0" w:rsidRPr="00C9549D" w14:paraId="1121F40F"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5EBCAEB4" w14:textId="77777777" w:rsidR="006C35A0" w:rsidRPr="00C9549D" w:rsidRDefault="006C35A0" w:rsidP="003F62F1">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Gvozd</w:t>
            </w:r>
          </w:p>
        </w:tc>
        <w:tc>
          <w:tcPr>
            <w:tcW w:w="1912" w:type="dxa"/>
            <w:tcBorders>
              <w:top w:val="nil"/>
              <w:left w:val="nil"/>
              <w:bottom w:val="single" w:sz="4" w:space="0" w:color="A6A6A6"/>
              <w:right w:val="single" w:sz="4" w:space="0" w:color="A6A6A6"/>
            </w:tcBorders>
            <w:shd w:val="clear" w:color="auto" w:fill="auto"/>
            <w:noWrap/>
            <w:vAlign w:val="center"/>
            <w:hideMark/>
          </w:tcPr>
          <w:p w14:paraId="078721BC" w14:textId="77777777" w:rsidR="006C35A0" w:rsidRPr="00C9549D" w:rsidRDefault="006C35A0" w:rsidP="006C35A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w:t>
            </w:r>
          </w:p>
        </w:tc>
        <w:tc>
          <w:tcPr>
            <w:tcW w:w="1913" w:type="dxa"/>
            <w:tcBorders>
              <w:top w:val="nil"/>
              <w:left w:val="nil"/>
              <w:bottom w:val="single" w:sz="4" w:space="0" w:color="A6A6A6"/>
              <w:right w:val="single" w:sz="4" w:space="0" w:color="A6A6A6"/>
            </w:tcBorders>
            <w:shd w:val="clear" w:color="auto" w:fill="auto"/>
            <w:noWrap/>
            <w:vAlign w:val="center"/>
            <w:hideMark/>
          </w:tcPr>
          <w:p w14:paraId="6625E3D0" w14:textId="77777777" w:rsidR="006C35A0" w:rsidRPr="00C9549D" w:rsidRDefault="006C35A0" w:rsidP="006C35A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26</w:t>
            </w:r>
          </w:p>
        </w:tc>
        <w:tc>
          <w:tcPr>
            <w:tcW w:w="2976" w:type="dxa"/>
            <w:tcBorders>
              <w:top w:val="nil"/>
              <w:left w:val="nil"/>
              <w:bottom w:val="single" w:sz="4" w:space="0" w:color="A6A6A6"/>
              <w:right w:val="single" w:sz="4" w:space="0" w:color="A6A6A6"/>
            </w:tcBorders>
            <w:shd w:val="clear" w:color="auto" w:fill="auto"/>
            <w:noWrap/>
            <w:vAlign w:val="center"/>
            <w:hideMark/>
          </w:tcPr>
          <w:p w14:paraId="56A19D72" w14:textId="77777777" w:rsidR="006C35A0" w:rsidRPr="00C9549D" w:rsidRDefault="006C35A0" w:rsidP="003F62F1">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3.181.195,21 € </w:t>
            </w:r>
          </w:p>
        </w:tc>
      </w:tr>
      <w:tr w:rsidR="006C35A0" w:rsidRPr="00C9549D" w14:paraId="12EDE26C"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000000" w:fill="002060"/>
            <w:vAlign w:val="center"/>
            <w:hideMark/>
          </w:tcPr>
          <w:p w14:paraId="5E9CAE87" w14:textId="77777777" w:rsidR="006C35A0" w:rsidRPr="00C9549D" w:rsidRDefault="006C35A0" w:rsidP="003F62F1">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12" w:type="dxa"/>
            <w:tcBorders>
              <w:top w:val="nil"/>
              <w:left w:val="nil"/>
              <w:bottom w:val="single" w:sz="4" w:space="0" w:color="A6A6A6"/>
              <w:right w:val="single" w:sz="4" w:space="0" w:color="A6A6A6"/>
            </w:tcBorders>
            <w:shd w:val="clear" w:color="000000" w:fill="002060"/>
            <w:vAlign w:val="center"/>
            <w:hideMark/>
          </w:tcPr>
          <w:p w14:paraId="3BE04B08" w14:textId="262D4457" w:rsidR="006C35A0" w:rsidRPr="00C9549D" w:rsidRDefault="005377A1" w:rsidP="006C35A0">
            <w:pPr>
              <w:spacing w:line="240" w:lineRule="auto"/>
              <w:jc w:val="center"/>
              <w:rPr>
                <w:rFonts w:eastAsia="Times New Roman"/>
                <w:color w:val="FFFFFF"/>
                <w:sz w:val="22"/>
                <w:szCs w:val="22"/>
                <w:lang w:eastAsia="hr-HR"/>
              </w:rPr>
            </w:pPr>
            <w:r>
              <w:rPr>
                <w:rFonts w:eastAsia="Times New Roman"/>
                <w:color w:val="FFFFFF"/>
                <w:sz w:val="22"/>
                <w:szCs w:val="22"/>
                <w:lang w:eastAsia="hr-HR"/>
              </w:rPr>
              <w:t>16</w:t>
            </w:r>
          </w:p>
        </w:tc>
        <w:tc>
          <w:tcPr>
            <w:tcW w:w="1913" w:type="dxa"/>
            <w:tcBorders>
              <w:top w:val="nil"/>
              <w:left w:val="nil"/>
              <w:bottom w:val="single" w:sz="4" w:space="0" w:color="A6A6A6"/>
              <w:right w:val="single" w:sz="4" w:space="0" w:color="A6A6A6"/>
            </w:tcBorders>
            <w:shd w:val="clear" w:color="000000" w:fill="002060"/>
            <w:vAlign w:val="center"/>
            <w:hideMark/>
          </w:tcPr>
          <w:p w14:paraId="26AB5184"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232</w:t>
            </w:r>
          </w:p>
        </w:tc>
        <w:tc>
          <w:tcPr>
            <w:tcW w:w="2976" w:type="dxa"/>
            <w:tcBorders>
              <w:top w:val="nil"/>
              <w:left w:val="nil"/>
              <w:bottom w:val="single" w:sz="4" w:space="0" w:color="A6A6A6"/>
              <w:right w:val="single" w:sz="4" w:space="0" w:color="A6A6A6"/>
            </w:tcBorders>
            <w:shd w:val="clear" w:color="000000" w:fill="002060"/>
            <w:vAlign w:val="center"/>
            <w:hideMark/>
          </w:tcPr>
          <w:p w14:paraId="1563061A" w14:textId="77777777" w:rsidR="006C35A0" w:rsidRPr="00C9549D" w:rsidRDefault="006C35A0" w:rsidP="003F62F1">
            <w:pPr>
              <w:spacing w:line="240" w:lineRule="auto"/>
              <w:jc w:val="right"/>
              <w:rPr>
                <w:rFonts w:eastAsia="Times New Roman"/>
                <w:color w:val="FFFFFF"/>
                <w:sz w:val="22"/>
                <w:szCs w:val="22"/>
                <w:lang w:eastAsia="hr-HR"/>
              </w:rPr>
            </w:pPr>
            <w:r w:rsidRPr="00C9549D">
              <w:rPr>
                <w:rFonts w:eastAsia="Times New Roman"/>
                <w:color w:val="FFFFFF"/>
                <w:sz w:val="22"/>
                <w:szCs w:val="22"/>
                <w:lang w:eastAsia="hr-HR"/>
              </w:rPr>
              <w:t xml:space="preserve">      26.151.013,90 € </w:t>
            </w:r>
          </w:p>
        </w:tc>
      </w:tr>
    </w:tbl>
    <w:p w14:paraId="6B134F87" w14:textId="0A6A5343" w:rsidR="00575BE1" w:rsidRDefault="00575BE1" w:rsidP="00C266FB">
      <w:pPr>
        <w:spacing w:before="60" w:after="60"/>
      </w:pPr>
    </w:p>
    <w:p w14:paraId="5E940873" w14:textId="26D2D9EF" w:rsidR="00E3650E" w:rsidRPr="00C9549D" w:rsidRDefault="008E0B1E" w:rsidP="00E3650E">
      <w:pPr>
        <w:spacing w:line="259" w:lineRule="auto"/>
        <w:rPr>
          <w:rFonts w:eastAsia="BatangChe"/>
          <w:bCs/>
          <w:color w:val="000000" w:themeColor="text1"/>
        </w:rPr>
      </w:pPr>
      <w:r w:rsidRPr="00C9549D">
        <w:rPr>
          <w:rFonts w:eastAsiaTheme="minorHAnsi"/>
          <w:color w:val="000000" w:themeColor="text1"/>
        </w:rPr>
        <w:t>Pro</w:t>
      </w:r>
      <w:r w:rsidR="006840EE">
        <w:rPr>
          <w:rFonts w:eastAsiaTheme="minorHAnsi"/>
          <w:color w:val="000000" w:themeColor="text1"/>
        </w:rPr>
        <w:t>jektom „U</w:t>
      </w:r>
      <w:r w:rsidR="00F8349D" w:rsidRPr="00F8349D">
        <w:rPr>
          <w:rFonts w:eastAsiaTheme="minorHAnsi"/>
          <w:color w:val="000000" w:themeColor="text1"/>
        </w:rPr>
        <w:t>klanjanje i izgradnja zamjenskih stambenih jedinca u vlasništvu RH na potresom pogođenim područjima – II</w:t>
      </w:r>
      <w:r w:rsidR="006840EE">
        <w:rPr>
          <w:rFonts w:eastAsiaTheme="minorHAnsi"/>
          <w:color w:val="000000" w:themeColor="text1"/>
        </w:rPr>
        <w:t>“</w:t>
      </w:r>
      <w:r w:rsidR="00E3650E">
        <w:rPr>
          <w:rFonts w:eastAsiaTheme="minorHAnsi"/>
          <w:color w:val="000000" w:themeColor="text1"/>
        </w:rPr>
        <w:t xml:space="preserve">, ukupne vrijednosti 18,3 milijuna eura, </w:t>
      </w:r>
      <w:r w:rsidRPr="00C9549D">
        <w:rPr>
          <w:rFonts w:eastAsiaTheme="minorHAnsi"/>
          <w:color w:val="000000" w:themeColor="text1"/>
        </w:rPr>
        <w:t>obuhvaćen</w:t>
      </w:r>
      <w:r w:rsidR="00F8349D">
        <w:rPr>
          <w:rFonts w:eastAsiaTheme="minorHAnsi"/>
          <w:color w:val="000000" w:themeColor="text1"/>
        </w:rPr>
        <w:t>e su</w:t>
      </w:r>
      <w:r w:rsidR="00F8349D" w:rsidRPr="00C9549D">
        <w:rPr>
          <w:rFonts w:eastAsiaTheme="minorHAnsi"/>
          <w:color w:val="000000" w:themeColor="text1"/>
        </w:rPr>
        <w:t xml:space="preserve"> </w:t>
      </w:r>
      <w:r w:rsidR="00B340F1">
        <w:rPr>
          <w:rFonts w:eastAsiaTheme="minorHAnsi"/>
          <w:color w:val="000000" w:themeColor="text1"/>
        </w:rPr>
        <w:t>četiri</w:t>
      </w:r>
      <w:r w:rsidRPr="00C9549D">
        <w:rPr>
          <w:rFonts w:eastAsiaTheme="minorHAnsi"/>
          <w:color w:val="000000" w:themeColor="text1"/>
        </w:rPr>
        <w:t xml:space="preserve"> višestambene zgrade sa ukupno </w:t>
      </w:r>
      <w:r w:rsidR="00166912">
        <w:rPr>
          <w:rFonts w:eastAsiaTheme="minorHAnsi"/>
          <w:color w:val="000000" w:themeColor="text1"/>
        </w:rPr>
        <w:t>7</w:t>
      </w:r>
      <w:r w:rsidR="00C603DB" w:rsidRPr="00C9549D">
        <w:rPr>
          <w:rFonts w:eastAsiaTheme="minorHAnsi"/>
          <w:color w:val="000000" w:themeColor="text1"/>
        </w:rPr>
        <w:t>6</w:t>
      </w:r>
      <w:r w:rsidRPr="00C9549D">
        <w:rPr>
          <w:rFonts w:eastAsiaTheme="minorHAnsi"/>
          <w:color w:val="000000" w:themeColor="text1"/>
        </w:rPr>
        <w:t xml:space="preserve"> stamben</w:t>
      </w:r>
      <w:r w:rsidR="00C603DB" w:rsidRPr="00C9549D">
        <w:rPr>
          <w:rFonts w:eastAsiaTheme="minorHAnsi"/>
          <w:color w:val="000000" w:themeColor="text1"/>
        </w:rPr>
        <w:t>ih jedinica</w:t>
      </w:r>
      <w:r w:rsidRPr="00C9549D">
        <w:rPr>
          <w:rFonts w:eastAsiaTheme="minorHAnsi"/>
          <w:color w:val="000000" w:themeColor="text1"/>
        </w:rPr>
        <w:t>.</w:t>
      </w:r>
      <w:r w:rsidR="003E78A0" w:rsidRPr="00C9549D">
        <w:rPr>
          <w:rFonts w:eastAsiaTheme="minorHAnsi"/>
          <w:color w:val="000000" w:themeColor="text1"/>
        </w:rPr>
        <w:t xml:space="preserve"> </w:t>
      </w:r>
      <w:r w:rsidR="00B23266" w:rsidRPr="00C9549D">
        <w:rPr>
          <w:rFonts w:eastAsiaTheme="minorHAnsi"/>
          <w:color w:val="000000" w:themeColor="text1"/>
        </w:rPr>
        <w:t>Uz višestambene zgrade ugovore</w:t>
      </w:r>
      <w:r w:rsidR="00F57CC3" w:rsidRPr="00C9549D">
        <w:rPr>
          <w:rFonts w:eastAsiaTheme="minorHAnsi"/>
          <w:color w:val="000000" w:themeColor="text1"/>
        </w:rPr>
        <w:t xml:space="preserve">na je </w:t>
      </w:r>
      <w:r w:rsidR="000D5FBD" w:rsidRPr="00C9549D">
        <w:rPr>
          <w:rFonts w:eastAsiaTheme="minorHAnsi"/>
          <w:color w:val="000000" w:themeColor="text1"/>
        </w:rPr>
        <w:t xml:space="preserve">izgradnja 27 obiteljskih kuća, a na </w:t>
      </w:r>
      <w:r w:rsidR="008B7703">
        <w:rPr>
          <w:rFonts w:eastAsiaTheme="minorHAnsi"/>
          <w:color w:val="000000" w:themeColor="text1"/>
        </w:rPr>
        <w:t>30. lipnja 2023.</w:t>
      </w:r>
      <w:r w:rsidR="0099159B">
        <w:rPr>
          <w:rFonts w:eastAsiaTheme="minorHAnsi"/>
          <w:color w:val="000000" w:themeColor="text1"/>
        </w:rPr>
        <w:t xml:space="preserve"> u fazi izgradnje bilo je </w:t>
      </w:r>
      <w:r w:rsidR="003E78A0" w:rsidRPr="00C9549D">
        <w:rPr>
          <w:rFonts w:eastAsiaTheme="minorHAnsi"/>
          <w:color w:val="000000" w:themeColor="text1"/>
        </w:rPr>
        <w:t>17 kuća.</w:t>
      </w:r>
      <w:r w:rsidR="003F62F1" w:rsidRPr="00C9549D">
        <w:rPr>
          <w:rFonts w:eastAsiaTheme="minorHAnsi"/>
          <w:color w:val="000000" w:themeColor="text1"/>
        </w:rPr>
        <w:t xml:space="preserve"> </w:t>
      </w:r>
      <w:r w:rsidR="00E3650E" w:rsidRPr="00C9549D">
        <w:rPr>
          <w:rFonts w:eastAsiaTheme="minorHAnsi"/>
          <w:color w:val="000000" w:themeColor="text1"/>
        </w:rPr>
        <w:t xml:space="preserve">Ukupna vrijednost </w:t>
      </w:r>
      <w:r w:rsidR="00E3650E">
        <w:rPr>
          <w:rFonts w:eastAsiaTheme="minorHAnsi"/>
          <w:color w:val="000000" w:themeColor="text1"/>
        </w:rPr>
        <w:t xml:space="preserve">ugovorenih sredstava </w:t>
      </w:r>
      <w:r w:rsidR="008B7703">
        <w:rPr>
          <w:rFonts w:eastAsia="BatangChe"/>
          <w:bCs/>
          <w:color w:val="000000" w:themeColor="text1"/>
        </w:rPr>
        <w:t>30. lipnja 2023.</w:t>
      </w:r>
      <w:r w:rsidR="00E3650E" w:rsidRPr="00C9549D">
        <w:rPr>
          <w:rFonts w:eastAsia="BatangChe"/>
          <w:bCs/>
          <w:color w:val="000000" w:themeColor="text1"/>
        </w:rPr>
        <w:t xml:space="preserve"> </w:t>
      </w:r>
      <w:r w:rsidR="00E3650E" w:rsidRPr="00C9549D">
        <w:rPr>
          <w:rFonts w:eastAsiaTheme="minorHAnsi"/>
          <w:color w:val="000000" w:themeColor="text1"/>
        </w:rPr>
        <w:t>je</w:t>
      </w:r>
      <w:r w:rsidR="00E3650E" w:rsidRPr="00C9549D">
        <w:rPr>
          <w:rFonts w:eastAsiaTheme="minorHAnsi"/>
          <w:bCs/>
          <w:color w:val="000000" w:themeColor="text1"/>
        </w:rPr>
        <w:t xml:space="preserve"> </w:t>
      </w:r>
      <w:r w:rsidR="00B0542A">
        <w:rPr>
          <w:rFonts w:eastAsia="BatangChe"/>
          <w:bCs/>
          <w:color w:val="000000" w:themeColor="text1"/>
        </w:rPr>
        <w:t>11,4</w:t>
      </w:r>
      <w:r w:rsidR="00E3650E" w:rsidRPr="00C9549D">
        <w:rPr>
          <w:rFonts w:eastAsia="BatangChe"/>
          <w:bCs/>
          <w:color w:val="000000" w:themeColor="text1"/>
        </w:rPr>
        <w:t xml:space="preserve"> milijuna eura, a realizirano je </w:t>
      </w:r>
      <w:r w:rsidR="003758B7">
        <w:rPr>
          <w:rFonts w:eastAsia="BatangChe"/>
          <w:bCs/>
          <w:color w:val="000000" w:themeColor="text1"/>
        </w:rPr>
        <w:t>865 tisuća</w:t>
      </w:r>
      <w:r w:rsidR="00E3650E" w:rsidRPr="00C9549D">
        <w:rPr>
          <w:rFonts w:eastAsia="BatangChe"/>
          <w:bCs/>
          <w:color w:val="000000" w:themeColor="text1"/>
        </w:rPr>
        <w:t xml:space="preserve"> eura.</w:t>
      </w:r>
    </w:p>
    <w:p w14:paraId="37042DCD" w14:textId="77777777" w:rsidR="00DF1775" w:rsidRPr="00C9549D" w:rsidRDefault="00DF1775" w:rsidP="008E0B1E">
      <w:pPr>
        <w:spacing w:line="259" w:lineRule="auto"/>
        <w:rPr>
          <w:rFonts w:eastAsia="BatangChe"/>
          <w:bCs/>
          <w:color w:val="000000" w:themeColor="text1"/>
        </w:rPr>
      </w:pPr>
    </w:p>
    <w:p w14:paraId="1E7463C2" w14:textId="7B3622A5" w:rsidR="003F62F1" w:rsidRPr="00C9549D" w:rsidRDefault="003F62F1" w:rsidP="00AA7FC7">
      <w:pPr>
        <w:spacing w:after="120" w:line="259" w:lineRule="auto"/>
        <w:rPr>
          <w:rFonts w:eastAsiaTheme="minorHAnsi"/>
          <w:bCs/>
          <w:i/>
          <w:iCs/>
          <w:color w:val="000000" w:themeColor="text1"/>
        </w:rPr>
      </w:pPr>
      <w:r w:rsidRPr="00C9549D">
        <w:rPr>
          <w:rFonts w:eastAsiaTheme="minorHAnsi"/>
          <w:bCs/>
          <w:i/>
          <w:iCs/>
          <w:color w:val="000000" w:themeColor="text1"/>
        </w:rPr>
        <w:t xml:space="preserve">Pregled uklanjanja i izgradnje zamjenskih stambenih </w:t>
      </w:r>
      <w:r w:rsidR="00DF1775" w:rsidRPr="00C9549D">
        <w:rPr>
          <w:rFonts w:eastAsiaTheme="minorHAnsi"/>
          <w:bCs/>
          <w:i/>
          <w:iCs/>
          <w:color w:val="000000" w:themeColor="text1"/>
        </w:rPr>
        <w:t>zgrada</w:t>
      </w:r>
      <w:r w:rsidRPr="00C9549D">
        <w:rPr>
          <w:rFonts w:eastAsiaTheme="minorHAnsi"/>
          <w:bCs/>
          <w:i/>
          <w:iCs/>
          <w:color w:val="000000" w:themeColor="text1"/>
        </w:rPr>
        <w:t xml:space="preserve"> u vlasništvu RH</w:t>
      </w:r>
    </w:p>
    <w:tbl>
      <w:tblPr>
        <w:tblW w:w="9067" w:type="dxa"/>
        <w:tblLayout w:type="fixed"/>
        <w:tblLook w:val="04A0" w:firstRow="1" w:lastRow="0" w:firstColumn="1" w:lastColumn="0" w:noHBand="0" w:noVBand="1"/>
      </w:tblPr>
      <w:tblGrid>
        <w:gridCol w:w="2266"/>
        <w:gridCol w:w="1840"/>
        <w:gridCol w:w="1985"/>
        <w:gridCol w:w="2976"/>
      </w:tblGrid>
      <w:tr w:rsidR="003F62F1" w:rsidRPr="00C9549D" w14:paraId="1C68B296" w14:textId="77777777" w:rsidTr="007D2024">
        <w:trPr>
          <w:trHeight w:val="556"/>
        </w:trPr>
        <w:tc>
          <w:tcPr>
            <w:tcW w:w="226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223C471" w14:textId="77777777"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Lokacija zgrada</w:t>
            </w:r>
          </w:p>
        </w:tc>
        <w:tc>
          <w:tcPr>
            <w:tcW w:w="1840" w:type="dxa"/>
            <w:tcBorders>
              <w:top w:val="single" w:sz="4" w:space="0" w:color="A6A6A6"/>
              <w:left w:val="nil"/>
              <w:bottom w:val="single" w:sz="4" w:space="0" w:color="A6A6A6"/>
              <w:right w:val="single" w:sz="4" w:space="0" w:color="A6A6A6"/>
            </w:tcBorders>
            <w:shd w:val="clear" w:color="000000" w:fill="002060"/>
            <w:vAlign w:val="center"/>
            <w:hideMark/>
          </w:tcPr>
          <w:p w14:paraId="61342161" w14:textId="77777777"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zgrada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27F169AB" w14:textId="77777777"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stambenih jedinica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D125BBF" w14:textId="77777777" w:rsidR="0035242A" w:rsidRDefault="003F62F1" w:rsidP="0035242A">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 xml:space="preserve">Vrijednost </w:t>
            </w:r>
            <w:r w:rsidR="0035242A" w:rsidRPr="00C9549D">
              <w:rPr>
                <w:rFonts w:eastAsia="Times New Roman"/>
                <w:color w:val="FFFFFF"/>
                <w:sz w:val="22"/>
                <w:szCs w:val="22"/>
                <w:lang w:eastAsia="hr-HR"/>
              </w:rPr>
              <w:t>ugovor</w:t>
            </w:r>
            <w:r w:rsidR="0035242A">
              <w:rPr>
                <w:rFonts w:eastAsia="Times New Roman"/>
                <w:color w:val="FFFFFF"/>
                <w:sz w:val="22"/>
                <w:szCs w:val="22"/>
                <w:lang w:eastAsia="hr-HR"/>
              </w:rPr>
              <w:t>enih radova</w:t>
            </w:r>
          </w:p>
          <w:p w14:paraId="736FA062" w14:textId="7456A49F"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3F62F1" w:rsidRPr="00C9549D" w14:paraId="7F19AE4C"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7FB63A07" w14:textId="77777777" w:rsidR="003F62F1" w:rsidRPr="00C9549D" w:rsidRDefault="003F62F1" w:rsidP="00861662">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Glina</w:t>
            </w:r>
          </w:p>
        </w:tc>
        <w:tc>
          <w:tcPr>
            <w:tcW w:w="1840" w:type="dxa"/>
            <w:tcBorders>
              <w:top w:val="nil"/>
              <w:left w:val="nil"/>
              <w:bottom w:val="single" w:sz="4" w:space="0" w:color="A6A6A6"/>
              <w:right w:val="single" w:sz="4" w:space="0" w:color="A6A6A6"/>
            </w:tcBorders>
            <w:shd w:val="clear" w:color="auto" w:fill="auto"/>
            <w:noWrap/>
            <w:vAlign w:val="center"/>
            <w:hideMark/>
          </w:tcPr>
          <w:p w14:paraId="0CDD1B74" w14:textId="60712761" w:rsidR="003F62F1" w:rsidRPr="00C9549D" w:rsidRDefault="00A00DD7" w:rsidP="00861662">
            <w:pPr>
              <w:spacing w:line="240" w:lineRule="auto"/>
              <w:jc w:val="center"/>
              <w:rPr>
                <w:rFonts w:eastAsia="Times New Roman"/>
                <w:color w:val="000000"/>
                <w:sz w:val="22"/>
                <w:szCs w:val="22"/>
                <w:lang w:eastAsia="hr-HR"/>
              </w:rPr>
            </w:pPr>
            <w:r>
              <w:rPr>
                <w:color w:val="000000"/>
                <w:sz w:val="22"/>
                <w:szCs w:val="22"/>
              </w:rPr>
              <w:t>3</w:t>
            </w:r>
          </w:p>
        </w:tc>
        <w:tc>
          <w:tcPr>
            <w:tcW w:w="1985" w:type="dxa"/>
            <w:tcBorders>
              <w:top w:val="nil"/>
              <w:left w:val="nil"/>
              <w:bottom w:val="single" w:sz="4" w:space="0" w:color="A6A6A6"/>
              <w:right w:val="single" w:sz="4" w:space="0" w:color="A6A6A6"/>
            </w:tcBorders>
            <w:shd w:val="clear" w:color="auto" w:fill="auto"/>
            <w:noWrap/>
            <w:vAlign w:val="center"/>
            <w:hideMark/>
          </w:tcPr>
          <w:p w14:paraId="1972DCD4" w14:textId="6273CE9F" w:rsidR="003F62F1" w:rsidRPr="00C9549D" w:rsidRDefault="00A00DD7" w:rsidP="00861662">
            <w:pPr>
              <w:spacing w:line="240" w:lineRule="auto"/>
              <w:jc w:val="center"/>
              <w:rPr>
                <w:rFonts w:eastAsia="Times New Roman"/>
                <w:color w:val="000000"/>
                <w:sz w:val="22"/>
                <w:szCs w:val="22"/>
                <w:lang w:eastAsia="hr-HR"/>
              </w:rPr>
            </w:pPr>
            <w:r>
              <w:rPr>
                <w:color w:val="000000"/>
                <w:sz w:val="22"/>
                <w:szCs w:val="22"/>
              </w:rPr>
              <w:t>57</w:t>
            </w:r>
          </w:p>
        </w:tc>
        <w:tc>
          <w:tcPr>
            <w:tcW w:w="2976" w:type="dxa"/>
            <w:tcBorders>
              <w:top w:val="nil"/>
              <w:left w:val="nil"/>
              <w:bottom w:val="single" w:sz="4" w:space="0" w:color="A6A6A6"/>
              <w:right w:val="single" w:sz="4" w:space="0" w:color="A6A6A6"/>
            </w:tcBorders>
            <w:shd w:val="clear" w:color="auto" w:fill="auto"/>
            <w:noWrap/>
            <w:vAlign w:val="center"/>
            <w:hideMark/>
          </w:tcPr>
          <w:p w14:paraId="668E6085" w14:textId="6BBC47DA" w:rsidR="003F62F1" w:rsidRPr="00C9549D" w:rsidRDefault="003F62F1" w:rsidP="00861662">
            <w:pPr>
              <w:spacing w:line="240" w:lineRule="auto"/>
              <w:jc w:val="right"/>
              <w:rPr>
                <w:rFonts w:eastAsia="Times New Roman"/>
                <w:color w:val="000000"/>
                <w:sz w:val="22"/>
                <w:szCs w:val="22"/>
                <w:lang w:eastAsia="hr-HR"/>
              </w:rPr>
            </w:pPr>
            <w:r>
              <w:rPr>
                <w:color w:val="000000"/>
                <w:sz w:val="22"/>
                <w:szCs w:val="22"/>
              </w:rPr>
              <w:t xml:space="preserve">       </w:t>
            </w:r>
            <w:r w:rsidR="00A00DD7">
              <w:rPr>
                <w:color w:val="000000"/>
                <w:sz w:val="22"/>
                <w:szCs w:val="22"/>
              </w:rPr>
              <w:t>5.907.915,85</w:t>
            </w:r>
            <w:r>
              <w:rPr>
                <w:color w:val="000000"/>
                <w:sz w:val="22"/>
                <w:szCs w:val="22"/>
              </w:rPr>
              <w:t xml:space="preserve"> € </w:t>
            </w:r>
          </w:p>
        </w:tc>
      </w:tr>
      <w:tr w:rsidR="003F62F1" w:rsidRPr="00C9549D" w14:paraId="56F9BDBF"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176280D2" w14:textId="77777777" w:rsidR="003F62F1" w:rsidRPr="00C9549D" w:rsidRDefault="003F62F1" w:rsidP="00861662">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Gvozd</w:t>
            </w:r>
          </w:p>
        </w:tc>
        <w:tc>
          <w:tcPr>
            <w:tcW w:w="1840" w:type="dxa"/>
            <w:tcBorders>
              <w:top w:val="nil"/>
              <w:left w:val="nil"/>
              <w:bottom w:val="single" w:sz="4" w:space="0" w:color="A6A6A6"/>
              <w:right w:val="single" w:sz="4" w:space="0" w:color="A6A6A6"/>
            </w:tcBorders>
            <w:shd w:val="clear" w:color="auto" w:fill="auto"/>
            <w:noWrap/>
            <w:vAlign w:val="center"/>
            <w:hideMark/>
          </w:tcPr>
          <w:p w14:paraId="38F4B462" w14:textId="4D7FF069" w:rsidR="003F62F1" w:rsidRPr="00C9549D" w:rsidRDefault="00A00DD7" w:rsidP="00861662">
            <w:pPr>
              <w:spacing w:line="240" w:lineRule="auto"/>
              <w:jc w:val="center"/>
              <w:rPr>
                <w:rFonts w:eastAsia="Times New Roman"/>
                <w:color w:val="000000"/>
                <w:sz w:val="22"/>
                <w:szCs w:val="22"/>
                <w:lang w:eastAsia="hr-HR"/>
              </w:rPr>
            </w:pPr>
            <w:r>
              <w:rPr>
                <w:color w:val="000000"/>
                <w:sz w:val="22"/>
                <w:szCs w:val="22"/>
              </w:rPr>
              <w:t>1</w:t>
            </w:r>
          </w:p>
        </w:tc>
        <w:tc>
          <w:tcPr>
            <w:tcW w:w="1985" w:type="dxa"/>
            <w:tcBorders>
              <w:top w:val="nil"/>
              <w:left w:val="nil"/>
              <w:bottom w:val="single" w:sz="4" w:space="0" w:color="A6A6A6"/>
              <w:right w:val="single" w:sz="4" w:space="0" w:color="A6A6A6"/>
            </w:tcBorders>
            <w:shd w:val="clear" w:color="auto" w:fill="auto"/>
            <w:noWrap/>
            <w:vAlign w:val="center"/>
            <w:hideMark/>
          </w:tcPr>
          <w:p w14:paraId="1EB8E101" w14:textId="1269EE4C" w:rsidR="003F62F1" w:rsidRPr="00C9549D" w:rsidRDefault="00A00DD7" w:rsidP="00861662">
            <w:pPr>
              <w:spacing w:line="240" w:lineRule="auto"/>
              <w:jc w:val="center"/>
              <w:rPr>
                <w:rFonts w:eastAsia="Times New Roman"/>
                <w:color w:val="000000"/>
                <w:sz w:val="22"/>
                <w:szCs w:val="22"/>
                <w:lang w:eastAsia="hr-HR"/>
              </w:rPr>
            </w:pPr>
            <w:r>
              <w:rPr>
                <w:color w:val="000000"/>
                <w:sz w:val="22"/>
                <w:szCs w:val="22"/>
              </w:rPr>
              <w:t>19</w:t>
            </w:r>
          </w:p>
        </w:tc>
        <w:tc>
          <w:tcPr>
            <w:tcW w:w="2976" w:type="dxa"/>
            <w:tcBorders>
              <w:top w:val="nil"/>
              <w:left w:val="nil"/>
              <w:bottom w:val="single" w:sz="4" w:space="0" w:color="A6A6A6"/>
              <w:right w:val="single" w:sz="4" w:space="0" w:color="A6A6A6"/>
            </w:tcBorders>
            <w:shd w:val="clear" w:color="auto" w:fill="auto"/>
            <w:noWrap/>
            <w:vAlign w:val="center"/>
            <w:hideMark/>
          </w:tcPr>
          <w:p w14:paraId="359CAF31" w14:textId="42C5EF09" w:rsidR="003F62F1" w:rsidRPr="00C9549D" w:rsidRDefault="003F62F1" w:rsidP="00861662">
            <w:pPr>
              <w:spacing w:line="240" w:lineRule="auto"/>
              <w:jc w:val="right"/>
              <w:rPr>
                <w:rFonts w:eastAsia="Times New Roman"/>
                <w:color w:val="000000"/>
                <w:sz w:val="22"/>
                <w:szCs w:val="22"/>
                <w:lang w:eastAsia="hr-HR"/>
              </w:rPr>
            </w:pPr>
            <w:r>
              <w:rPr>
                <w:color w:val="000000"/>
                <w:sz w:val="22"/>
                <w:szCs w:val="22"/>
              </w:rPr>
              <w:t xml:space="preserve">       </w:t>
            </w:r>
            <w:r w:rsidR="00A00DD7">
              <w:rPr>
                <w:color w:val="000000"/>
                <w:sz w:val="22"/>
                <w:szCs w:val="22"/>
              </w:rPr>
              <w:t>1.895.804,77</w:t>
            </w:r>
            <w:r>
              <w:rPr>
                <w:color w:val="000000"/>
                <w:sz w:val="22"/>
                <w:szCs w:val="22"/>
              </w:rPr>
              <w:t xml:space="preserve"> € </w:t>
            </w:r>
          </w:p>
        </w:tc>
      </w:tr>
      <w:tr w:rsidR="003F62F1" w:rsidRPr="00C9549D" w14:paraId="15B76571"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000000" w:fill="002060"/>
            <w:vAlign w:val="center"/>
            <w:hideMark/>
          </w:tcPr>
          <w:p w14:paraId="45F12526" w14:textId="77777777" w:rsidR="003F62F1" w:rsidRPr="00C9549D" w:rsidRDefault="003F62F1" w:rsidP="00861662">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840" w:type="dxa"/>
            <w:tcBorders>
              <w:top w:val="nil"/>
              <w:left w:val="nil"/>
              <w:bottom w:val="single" w:sz="4" w:space="0" w:color="A6A6A6"/>
              <w:right w:val="single" w:sz="4" w:space="0" w:color="A6A6A6"/>
            </w:tcBorders>
            <w:shd w:val="clear" w:color="000000" w:fill="002060"/>
            <w:vAlign w:val="center"/>
            <w:hideMark/>
          </w:tcPr>
          <w:p w14:paraId="4F2AF7B3" w14:textId="68A4A8FE" w:rsidR="003F62F1" w:rsidRPr="00C9549D" w:rsidRDefault="00A00DD7" w:rsidP="00861662">
            <w:pPr>
              <w:spacing w:line="240" w:lineRule="auto"/>
              <w:jc w:val="center"/>
              <w:rPr>
                <w:rFonts w:eastAsia="Times New Roman"/>
                <w:color w:val="FFFFFF"/>
                <w:sz w:val="22"/>
                <w:szCs w:val="22"/>
                <w:lang w:eastAsia="hr-HR"/>
              </w:rPr>
            </w:pPr>
            <w:r>
              <w:rPr>
                <w:color w:val="FFFFFF"/>
                <w:sz w:val="22"/>
                <w:szCs w:val="22"/>
              </w:rPr>
              <w:t>4</w:t>
            </w:r>
          </w:p>
        </w:tc>
        <w:tc>
          <w:tcPr>
            <w:tcW w:w="1985" w:type="dxa"/>
            <w:tcBorders>
              <w:top w:val="nil"/>
              <w:left w:val="nil"/>
              <w:bottom w:val="single" w:sz="4" w:space="0" w:color="A6A6A6"/>
              <w:right w:val="single" w:sz="4" w:space="0" w:color="A6A6A6"/>
            </w:tcBorders>
            <w:shd w:val="clear" w:color="000000" w:fill="002060"/>
            <w:vAlign w:val="center"/>
            <w:hideMark/>
          </w:tcPr>
          <w:p w14:paraId="3E6D6026" w14:textId="1DDB25DB" w:rsidR="003F62F1" w:rsidRPr="00C9549D" w:rsidRDefault="00A00DD7" w:rsidP="00861662">
            <w:pPr>
              <w:spacing w:line="240" w:lineRule="auto"/>
              <w:jc w:val="center"/>
              <w:rPr>
                <w:rFonts w:eastAsia="Times New Roman"/>
                <w:color w:val="FFFFFF"/>
                <w:sz w:val="22"/>
                <w:szCs w:val="22"/>
                <w:lang w:eastAsia="hr-HR"/>
              </w:rPr>
            </w:pPr>
            <w:r>
              <w:rPr>
                <w:color w:val="FFFFFF"/>
                <w:sz w:val="22"/>
                <w:szCs w:val="22"/>
              </w:rPr>
              <w:t>76</w:t>
            </w:r>
          </w:p>
        </w:tc>
        <w:tc>
          <w:tcPr>
            <w:tcW w:w="2976" w:type="dxa"/>
            <w:tcBorders>
              <w:top w:val="nil"/>
              <w:left w:val="nil"/>
              <w:bottom w:val="single" w:sz="4" w:space="0" w:color="A6A6A6"/>
              <w:right w:val="single" w:sz="4" w:space="0" w:color="A6A6A6"/>
            </w:tcBorders>
            <w:shd w:val="clear" w:color="000000" w:fill="002060"/>
            <w:vAlign w:val="center"/>
            <w:hideMark/>
          </w:tcPr>
          <w:p w14:paraId="050E6EA5" w14:textId="131564AD" w:rsidR="003F62F1" w:rsidRPr="00C9549D" w:rsidRDefault="003F62F1" w:rsidP="00861662">
            <w:pPr>
              <w:spacing w:line="240" w:lineRule="auto"/>
              <w:jc w:val="right"/>
              <w:rPr>
                <w:rFonts w:eastAsia="Times New Roman"/>
                <w:color w:val="FFFFFF"/>
                <w:sz w:val="22"/>
                <w:szCs w:val="22"/>
                <w:lang w:eastAsia="hr-HR"/>
              </w:rPr>
            </w:pPr>
            <w:r>
              <w:rPr>
                <w:color w:val="FFFFFF"/>
                <w:sz w:val="22"/>
                <w:szCs w:val="22"/>
              </w:rPr>
              <w:t xml:space="preserve">      </w:t>
            </w:r>
            <w:r w:rsidR="00A00DD7">
              <w:rPr>
                <w:color w:val="FFFFFF"/>
                <w:sz w:val="22"/>
                <w:szCs w:val="22"/>
              </w:rPr>
              <w:t xml:space="preserve"> 7.803.720,62</w:t>
            </w:r>
            <w:r>
              <w:rPr>
                <w:color w:val="FFFFFF"/>
                <w:sz w:val="22"/>
                <w:szCs w:val="22"/>
              </w:rPr>
              <w:t xml:space="preserve"> € </w:t>
            </w:r>
          </w:p>
        </w:tc>
      </w:tr>
    </w:tbl>
    <w:p w14:paraId="366E8B2E" w14:textId="77777777" w:rsidR="00CB6BEA" w:rsidRDefault="00CB6BEA" w:rsidP="00AA7FC7">
      <w:pPr>
        <w:spacing w:after="120" w:line="259" w:lineRule="auto"/>
        <w:rPr>
          <w:rFonts w:eastAsiaTheme="minorHAnsi"/>
          <w:bCs/>
          <w:i/>
          <w:iCs/>
          <w:color w:val="000000" w:themeColor="text1"/>
        </w:rPr>
      </w:pPr>
    </w:p>
    <w:p w14:paraId="259826EA" w14:textId="6474A652" w:rsidR="00DF1775" w:rsidRPr="00C9549D" w:rsidRDefault="00DF1775" w:rsidP="00AA7FC7">
      <w:pPr>
        <w:spacing w:after="120" w:line="259" w:lineRule="auto"/>
        <w:rPr>
          <w:rFonts w:eastAsiaTheme="minorHAnsi"/>
          <w:bCs/>
          <w:i/>
          <w:iCs/>
          <w:color w:val="000000" w:themeColor="text1"/>
        </w:rPr>
      </w:pPr>
      <w:r w:rsidRPr="00C9549D">
        <w:rPr>
          <w:rFonts w:eastAsiaTheme="minorHAnsi"/>
          <w:bCs/>
          <w:i/>
          <w:iCs/>
          <w:color w:val="000000" w:themeColor="text1"/>
        </w:rPr>
        <w:t>Pregled uklanjanja i izgradnje zamjenskih kuća u vlasništvu RH</w:t>
      </w:r>
    </w:p>
    <w:tbl>
      <w:tblPr>
        <w:tblW w:w="9067" w:type="dxa"/>
        <w:tblLook w:val="04A0" w:firstRow="1" w:lastRow="0" w:firstColumn="1" w:lastColumn="0" w:noHBand="0" w:noVBand="1"/>
      </w:tblPr>
      <w:tblGrid>
        <w:gridCol w:w="4106"/>
        <w:gridCol w:w="1985"/>
        <w:gridCol w:w="2976"/>
      </w:tblGrid>
      <w:tr w:rsidR="00DF1775" w:rsidRPr="00C9549D" w14:paraId="444481A7" w14:textId="77777777" w:rsidTr="006C35B8">
        <w:trPr>
          <w:trHeight w:val="600"/>
        </w:trPr>
        <w:tc>
          <w:tcPr>
            <w:tcW w:w="410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114F299" w14:textId="77777777"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Lokacija zgrada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7BABC80C" w14:textId="77777777"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kuća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43A3BDE0" w14:textId="77777777" w:rsidR="006C35B8"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Vrijednost ugovora</w:t>
            </w:r>
          </w:p>
          <w:p w14:paraId="082666DB" w14:textId="315C793C"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DF1775" w:rsidRPr="00C9549D" w14:paraId="2F55CA71"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132EAFF3" w14:textId="77777777" w:rsidR="00DF1775" w:rsidRPr="00C9549D" w:rsidRDefault="00DF1775" w:rsidP="00DF177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Glina</w:t>
            </w:r>
          </w:p>
        </w:tc>
        <w:tc>
          <w:tcPr>
            <w:tcW w:w="1985" w:type="dxa"/>
            <w:tcBorders>
              <w:top w:val="nil"/>
              <w:left w:val="nil"/>
              <w:bottom w:val="single" w:sz="4" w:space="0" w:color="A6A6A6"/>
              <w:right w:val="single" w:sz="4" w:space="0" w:color="A6A6A6"/>
            </w:tcBorders>
            <w:shd w:val="clear" w:color="auto" w:fill="auto"/>
            <w:noWrap/>
            <w:vAlign w:val="center"/>
            <w:hideMark/>
          </w:tcPr>
          <w:p w14:paraId="0120AD4F" w14:textId="77777777" w:rsidR="00DF1775" w:rsidRPr="00C9549D" w:rsidRDefault="00DF1775" w:rsidP="00DF1775">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w:t>
            </w:r>
          </w:p>
        </w:tc>
        <w:tc>
          <w:tcPr>
            <w:tcW w:w="2976" w:type="dxa"/>
            <w:tcBorders>
              <w:top w:val="nil"/>
              <w:left w:val="nil"/>
              <w:bottom w:val="single" w:sz="4" w:space="0" w:color="A6A6A6"/>
              <w:right w:val="single" w:sz="4" w:space="0" w:color="A6A6A6"/>
            </w:tcBorders>
            <w:shd w:val="clear" w:color="auto" w:fill="auto"/>
            <w:noWrap/>
            <w:vAlign w:val="center"/>
            <w:hideMark/>
          </w:tcPr>
          <w:p w14:paraId="5DA573BC" w14:textId="77777777" w:rsidR="00DF1775" w:rsidRPr="00C9549D" w:rsidRDefault="00DF1775" w:rsidP="00DF1775">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910.347,18 € </w:t>
            </w:r>
          </w:p>
        </w:tc>
      </w:tr>
      <w:tr w:rsidR="00DF1775" w:rsidRPr="00C9549D" w14:paraId="52C78303"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09441983" w14:textId="77777777" w:rsidR="00DF1775" w:rsidRPr="00C9549D" w:rsidRDefault="00DF1775" w:rsidP="00DF177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Donji Kukuruzari - Dvor</w:t>
            </w:r>
          </w:p>
        </w:tc>
        <w:tc>
          <w:tcPr>
            <w:tcW w:w="1985" w:type="dxa"/>
            <w:tcBorders>
              <w:top w:val="nil"/>
              <w:left w:val="nil"/>
              <w:bottom w:val="single" w:sz="4" w:space="0" w:color="A6A6A6"/>
              <w:right w:val="single" w:sz="4" w:space="0" w:color="A6A6A6"/>
            </w:tcBorders>
            <w:shd w:val="clear" w:color="auto" w:fill="auto"/>
            <w:noWrap/>
            <w:vAlign w:val="center"/>
            <w:hideMark/>
          </w:tcPr>
          <w:p w14:paraId="14935C82" w14:textId="77777777" w:rsidR="00DF1775" w:rsidRPr="00C9549D" w:rsidRDefault="00DF1775" w:rsidP="00DF1775">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w:t>
            </w:r>
          </w:p>
        </w:tc>
        <w:tc>
          <w:tcPr>
            <w:tcW w:w="2976" w:type="dxa"/>
            <w:tcBorders>
              <w:top w:val="nil"/>
              <w:left w:val="nil"/>
              <w:bottom w:val="single" w:sz="4" w:space="0" w:color="A6A6A6"/>
              <w:right w:val="single" w:sz="4" w:space="0" w:color="A6A6A6"/>
            </w:tcBorders>
            <w:shd w:val="clear" w:color="auto" w:fill="auto"/>
            <w:noWrap/>
            <w:vAlign w:val="center"/>
            <w:hideMark/>
          </w:tcPr>
          <w:p w14:paraId="74509741" w14:textId="77777777" w:rsidR="00DF1775" w:rsidRPr="00C9549D" w:rsidRDefault="00DF1775" w:rsidP="00DF1775">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1.251.043,20 € </w:t>
            </w:r>
          </w:p>
        </w:tc>
      </w:tr>
      <w:tr w:rsidR="00DF1775" w:rsidRPr="00C9549D" w14:paraId="158F5807"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4AF9E13B" w14:textId="2BB4003B" w:rsidR="00DF1775" w:rsidRPr="00C9549D" w:rsidRDefault="008361FF" w:rsidP="00DF1775">
            <w:pPr>
              <w:spacing w:line="240" w:lineRule="auto"/>
              <w:jc w:val="left"/>
              <w:rPr>
                <w:rFonts w:eastAsia="Times New Roman"/>
                <w:color w:val="000000"/>
                <w:sz w:val="22"/>
                <w:szCs w:val="22"/>
                <w:lang w:eastAsia="hr-HR"/>
              </w:rPr>
            </w:pPr>
            <w:r>
              <w:rPr>
                <w:rFonts w:eastAsia="Times New Roman"/>
                <w:color w:val="000000"/>
                <w:sz w:val="22"/>
                <w:szCs w:val="22"/>
                <w:lang w:eastAsia="hr-HR"/>
              </w:rPr>
              <w:t>Hrvatska Kostajnica - Sunja</w:t>
            </w:r>
          </w:p>
        </w:tc>
        <w:tc>
          <w:tcPr>
            <w:tcW w:w="1985" w:type="dxa"/>
            <w:tcBorders>
              <w:top w:val="nil"/>
              <w:left w:val="nil"/>
              <w:bottom w:val="single" w:sz="4" w:space="0" w:color="A6A6A6"/>
              <w:right w:val="single" w:sz="4" w:space="0" w:color="A6A6A6"/>
            </w:tcBorders>
            <w:shd w:val="clear" w:color="auto" w:fill="auto"/>
            <w:noWrap/>
            <w:vAlign w:val="center"/>
            <w:hideMark/>
          </w:tcPr>
          <w:p w14:paraId="6F4277C9" w14:textId="77777777" w:rsidR="00DF1775" w:rsidRPr="00C9549D" w:rsidRDefault="00DF1775" w:rsidP="00DF1775">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w:t>
            </w:r>
          </w:p>
        </w:tc>
        <w:tc>
          <w:tcPr>
            <w:tcW w:w="2976" w:type="dxa"/>
            <w:tcBorders>
              <w:top w:val="nil"/>
              <w:left w:val="nil"/>
              <w:bottom w:val="single" w:sz="4" w:space="0" w:color="A6A6A6"/>
              <w:right w:val="single" w:sz="4" w:space="0" w:color="A6A6A6"/>
            </w:tcBorders>
            <w:shd w:val="clear" w:color="auto" w:fill="auto"/>
            <w:noWrap/>
            <w:vAlign w:val="center"/>
            <w:hideMark/>
          </w:tcPr>
          <w:p w14:paraId="63FA54AD" w14:textId="77777777" w:rsidR="00DF1775" w:rsidRPr="00C9549D" w:rsidRDefault="00DF1775" w:rsidP="00DF1775">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1.223.362,20 € </w:t>
            </w:r>
          </w:p>
        </w:tc>
      </w:tr>
      <w:tr w:rsidR="00DF1775" w:rsidRPr="00C9549D" w14:paraId="2B32D811"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000000" w:fill="002060"/>
            <w:vAlign w:val="center"/>
            <w:hideMark/>
          </w:tcPr>
          <w:p w14:paraId="3730BC97" w14:textId="77777777" w:rsidR="00DF1775" w:rsidRPr="00C9549D" w:rsidRDefault="00DF1775" w:rsidP="00DF1775">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85" w:type="dxa"/>
            <w:tcBorders>
              <w:top w:val="nil"/>
              <w:left w:val="nil"/>
              <w:bottom w:val="single" w:sz="4" w:space="0" w:color="A6A6A6"/>
              <w:right w:val="single" w:sz="4" w:space="0" w:color="A6A6A6"/>
            </w:tcBorders>
            <w:shd w:val="clear" w:color="000000" w:fill="002060"/>
            <w:vAlign w:val="center"/>
            <w:hideMark/>
          </w:tcPr>
          <w:p w14:paraId="63BFC199" w14:textId="77777777"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27</w:t>
            </w:r>
          </w:p>
        </w:tc>
        <w:tc>
          <w:tcPr>
            <w:tcW w:w="2976" w:type="dxa"/>
            <w:tcBorders>
              <w:top w:val="nil"/>
              <w:left w:val="nil"/>
              <w:bottom w:val="single" w:sz="4" w:space="0" w:color="A6A6A6"/>
              <w:right w:val="single" w:sz="4" w:space="0" w:color="A6A6A6"/>
            </w:tcBorders>
            <w:shd w:val="clear" w:color="000000" w:fill="002060"/>
            <w:vAlign w:val="center"/>
            <w:hideMark/>
          </w:tcPr>
          <w:p w14:paraId="4E72F521" w14:textId="77777777" w:rsidR="00DF1775" w:rsidRPr="00C9549D" w:rsidRDefault="00DF1775" w:rsidP="00DF1775">
            <w:pPr>
              <w:spacing w:line="240" w:lineRule="auto"/>
              <w:jc w:val="right"/>
              <w:rPr>
                <w:rFonts w:eastAsia="Times New Roman"/>
                <w:color w:val="FFFFFF"/>
                <w:sz w:val="22"/>
                <w:szCs w:val="22"/>
                <w:lang w:eastAsia="hr-HR"/>
              </w:rPr>
            </w:pPr>
            <w:r w:rsidRPr="00C9549D">
              <w:rPr>
                <w:rFonts w:eastAsia="Times New Roman"/>
                <w:color w:val="FFFFFF"/>
                <w:sz w:val="22"/>
                <w:szCs w:val="22"/>
                <w:lang w:eastAsia="hr-HR"/>
              </w:rPr>
              <w:t xml:space="preserve">       3.384.752,58 € </w:t>
            </w:r>
          </w:p>
        </w:tc>
      </w:tr>
    </w:tbl>
    <w:p w14:paraId="075E94A9" w14:textId="77777777" w:rsidR="00B0542A" w:rsidRDefault="00B0542A" w:rsidP="001A69F5">
      <w:pPr>
        <w:spacing w:before="60" w:after="60" w:line="259" w:lineRule="auto"/>
        <w:rPr>
          <w:rFonts w:eastAsiaTheme="minorHAnsi"/>
          <w:color w:val="000000" w:themeColor="text1"/>
        </w:rPr>
      </w:pPr>
    </w:p>
    <w:p w14:paraId="5FF81CA6" w14:textId="4EB3BB1F" w:rsidR="000303C9" w:rsidRDefault="00D73AEF" w:rsidP="001A69F5">
      <w:pPr>
        <w:spacing w:before="60" w:after="60" w:line="259" w:lineRule="auto"/>
        <w:rPr>
          <w:rFonts w:eastAsia="BatangChe"/>
          <w:bCs/>
          <w:color w:val="000000" w:themeColor="text1"/>
        </w:rPr>
      </w:pPr>
      <w:r>
        <w:rPr>
          <w:rFonts w:eastAsiaTheme="minorHAnsi"/>
          <w:color w:val="000000" w:themeColor="text1"/>
        </w:rPr>
        <w:t xml:space="preserve">Istovremeno, projektom </w:t>
      </w:r>
      <w:r w:rsidRPr="00B039FB">
        <w:rPr>
          <w:rFonts w:eastAsiaTheme="minorHAnsi"/>
          <w:color w:val="000000" w:themeColor="text1"/>
        </w:rPr>
        <w:t>„Obnova obiteljskih kuća u vlasništvu RH na potresom pogođenim područjima“</w:t>
      </w:r>
      <w:r w:rsidR="000303C9" w:rsidRPr="000303C9">
        <w:rPr>
          <w:rFonts w:eastAsiaTheme="minorHAnsi"/>
          <w:color w:val="000000" w:themeColor="text1"/>
        </w:rPr>
        <w:t xml:space="preserve"> </w:t>
      </w:r>
      <w:r w:rsidR="000303C9">
        <w:rPr>
          <w:rFonts w:eastAsiaTheme="minorHAnsi"/>
          <w:color w:val="000000" w:themeColor="text1"/>
        </w:rPr>
        <w:t>ukupne vrijednosti 42,9 milijuna eura,</w:t>
      </w:r>
      <w:r w:rsidRPr="00B039FB">
        <w:rPr>
          <w:rFonts w:eastAsiaTheme="minorHAnsi"/>
          <w:color w:val="000000" w:themeColor="text1"/>
        </w:rPr>
        <w:t xml:space="preserve"> </w:t>
      </w:r>
      <w:r>
        <w:rPr>
          <w:rFonts w:eastAsiaTheme="minorHAnsi"/>
          <w:color w:val="000000" w:themeColor="text1"/>
        </w:rPr>
        <w:t>obuhvaćeno</w:t>
      </w:r>
      <w:r w:rsidR="00667D43">
        <w:rPr>
          <w:rFonts w:eastAsiaTheme="minorHAnsi"/>
          <w:color w:val="000000" w:themeColor="text1"/>
        </w:rPr>
        <w:t xml:space="preserve"> obnovu oko </w:t>
      </w:r>
      <w:r w:rsidRPr="00C9549D">
        <w:rPr>
          <w:rFonts w:eastAsiaTheme="minorHAnsi"/>
          <w:color w:val="000000" w:themeColor="text1"/>
        </w:rPr>
        <w:t>50</w:t>
      </w:r>
      <w:r w:rsidR="00667D43">
        <w:rPr>
          <w:rFonts w:eastAsiaTheme="minorHAnsi"/>
          <w:color w:val="000000" w:themeColor="text1"/>
        </w:rPr>
        <w:t>0</w:t>
      </w:r>
      <w:r w:rsidRPr="00C9549D">
        <w:rPr>
          <w:rFonts w:eastAsiaTheme="minorHAnsi"/>
          <w:color w:val="000000" w:themeColor="text1"/>
        </w:rPr>
        <w:t xml:space="preserve"> obiteljskih kuća, a</w:t>
      </w:r>
      <w:r>
        <w:rPr>
          <w:rFonts w:eastAsiaTheme="minorHAnsi"/>
          <w:color w:val="000000" w:themeColor="text1"/>
        </w:rPr>
        <w:t xml:space="preserve"> kojih je do </w:t>
      </w:r>
      <w:r w:rsidR="008B7703">
        <w:rPr>
          <w:rFonts w:eastAsiaTheme="minorHAnsi"/>
          <w:color w:val="000000" w:themeColor="text1"/>
        </w:rPr>
        <w:t>30. lipnja 2023.</w:t>
      </w:r>
      <w:r>
        <w:rPr>
          <w:rFonts w:eastAsiaTheme="minorHAnsi"/>
          <w:color w:val="000000" w:themeColor="text1"/>
        </w:rPr>
        <w:t xml:space="preserve"> njih </w:t>
      </w:r>
      <w:r w:rsidRPr="00C9549D">
        <w:rPr>
          <w:rFonts w:eastAsiaTheme="minorHAnsi"/>
          <w:color w:val="000000" w:themeColor="text1"/>
        </w:rPr>
        <w:t>110 u projektiranju, 389 kuća je u fazi nabave izvođenja rad</w:t>
      </w:r>
      <w:r w:rsidR="00B340F1">
        <w:rPr>
          <w:rFonts w:eastAsiaTheme="minorHAnsi"/>
          <w:color w:val="000000" w:themeColor="text1"/>
        </w:rPr>
        <w:t>ova, a ugovoreni su radovi za deset</w:t>
      </w:r>
      <w:r w:rsidRPr="00C9549D">
        <w:rPr>
          <w:rFonts w:eastAsiaTheme="minorHAnsi"/>
          <w:color w:val="000000" w:themeColor="text1"/>
        </w:rPr>
        <w:t xml:space="preserve"> kuća vrijednosti 839 tisuća eura te su sve u fazi izvođenja radova. </w:t>
      </w:r>
      <w:r w:rsidR="000303C9" w:rsidRPr="00C9549D">
        <w:rPr>
          <w:rFonts w:eastAsiaTheme="minorHAnsi"/>
          <w:color w:val="000000" w:themeColor="text1"/>
        </w:rPr>
        <w:t xml:space="preserve">Ukupna vrijednost </w:t>
      </w:r>
      <w:r w:rsidR="000303C9">
        <w:rPr>
          <w:rFonts w:eastAsiaTheme="minorHAnsi"/>
          <w:color w:val="000000" w:themeColor="text1"/>
        </w:rPr>
        <w:t xml:space="preserve">ugovorenih sredstava </w:t>
      </w:r>
      <w:r w:rsidR="008B7703">
        <w:rPr>
          <w:rFonts w:eastAsia="BatangChe"/>
          <w:bCs/>
          <w:color w:val="000000" w:themeColor="text1"/>
        </w:rPr>
        <w:t>30. lipnja 2023.</w:t>
      </w:r>
      <w:r w:rsidR="000303C9" w:rsidRPr="00C9549D">
        <w:rPr>
          <w:rFonts w:eastAsia="BatangChe"/>
          <w:bCs/>
          <w:color w:val="000000" w:themeColor="text1"/>
        </w:rPr>
        <w:t xml:space="preserve"> </w:t>
      </w:r>
      <w:r w:rsidR="000303C9" w:rsidRPr="00C9549D">
        <w:rPr>
          <w:rFonts w:eastAsiaTheme="minorHAnsi"/>
          <w:color w:val="000000" w:themeColor="text1"/>
        </w:rPr>
        <w:t>je</w:t>
      </w:r>
      <w:r w:rsidR="000303C9" w:rsidRPr="00C9549D">
        <w:rPr>
          <w:rFonts w:eastAsiaTheme="minorHAnsi"/>
          <w:bCs/>
          <w:color w:val="000000" w:themeColor="text1"/>
        </w:rPr>
        <w:t xml:space="preserve"> </w:t>
      </w:r>
      <w:r w:rsidR="000303C9">
        <w:rPr>
          <w:rFonts w:eastAsia="BatangChe"/>
          <w:bCs/>
          <w:color w:val="000000" w:themeColor="text1"/>
        </w:rPr>
        <w:t>2,9</w:t>
      </w:r>
      <w:r w:rsidR="000303C9" w:rsidRPr="00C9549D">
        <w:rPr>
          <w:rFonts w:eastAsia="BatangChe"/>
          <w:bCs/>
          <w:color w:val="000000" w:themeColor="text1"/>
        </w:rPr>
        <w:t xml:space="preserve"> milijuna eura, a realizirano je </w:t>
      </w:r>
      <w:r w:rsidR="000303C9">
        <w:rPr>
          <w:rFonts w:eastAsia="BatangChe"/>
          <w:bCs/>
          <w:color w:val="000000" w:themeColor="text1"/>
        </w:rPr>
        <w:t>93</w:t>
      </w:r>
      <w:r w:rsidR="00AD4E6B">
        <w:rPr>
          <w:rFonts w:eastAsia="BatangChe"/>
          <w:bCs/>
          <w:color w:val="000000" w:themeColor="text1"/>
        </w:rPr>
        <w:t>7,5</w:t>
      </w:r>
      <w:r w:rsidR="000303C9">
        <w:rPr>
          <w:rFonts w:eastAsia="BatangChe"/>
          <w:bCs/>
          <w:color w:val="000000" w:themeColor="text1"/>
        </w:rPr>
        <w:t xml:space="preserve"> tisuća</w:t>
      </w:r>
      <w:r w:rsidR="000303C9" w:rsidRPr="00C9549D">
        <w:rPr>
          <w:rFonts w:eastAsia="BatangChe"/>
          <w:bCs/>
          <w:color w:val="000000" w:themeColor="text1"/>
        </w:rPr>
        <w:t xml:space="preserve"> eura.</w:t>
      </w:r>
    </w:p>
    <w:p w14:paraId="525E9CE6" w14:textId="77777777" w:rsidR="002C5CF9" w:rsidRDefault="002C5CF9" w:rsidP="007D4357">
      <w:pPr>
        <w:spacing w:after="120" w:line="259" w:lineRule="auto"/>
        <w:rPr>
          <w:rFonts w:eastAsiaTheme="minorHAnsi"/>
          <w:bCs/>
          <w:i/>
          <w:iCs/>
          <w:color w:val="000000" w:themeColor="text1"/>
        </w:rPr>
      </w:pPr>
    </w:p>
    <w:p w14:paraId="035850A0" w14:textId="688A5A83" w:rsidR="007D4357" w:rsidRPr="007D4357" w:rsidRDefault="007D4357" w:rsidP="007D4357">
      <w:pPr>
        <w:spacing w:after="120" w:line="259" w:lineRule="auto"/>
        <w:rPr>
          <w:rFonts w:eastAsiaTheme="minorHAnsi"/>
          <w:bCs/>
          <w:i/>
          <w:iCs/>
          <w:color w:val="000000" w:themeColor="text1"/>
        </w:rPr>
      </w:pPr>
      <w:r w:rsidRPr="007D4357">
        <w:rPr>
          <w:rFonts w:eastAsiaTheme="minorHAnsi"/>
          <w:bCs/>
          <w:i/>
          <w:iCs/>
          <w:color w:val="000000" w:themeColor="text1"/>
        </w:rPr>
        <w:t xml:space="preserve">Pregled broja kuća po fazi </w:t>
      </w:r>
      <w:r>
        <w:rPr>
          <w:rFonts w:eastAsiaTheme="minorHAnsi"/>
          <w:bCs/>
          <w:i/>
          <w:iCs/>
          <w:color w:val="000000" w:themeColor="text1"/>
        </w:rPr>
        <w:t>obnove</w:t>
      </w:r>
      <w:r w:rsidRPr="007D4357">
        <w:rPr>
          <w:rFonts w:eastAsiaTheme="minorHAnsi"/>
          <w:bCs/>
          <w:i/>
          <w:iCs/>
          <w:color w:val="000000" w:themeColor="text1"/>
        </w:rPr>
        <w:t xml:space="preserve"> te vrijednost ugovorenih radova</w:t>
      </w:r>
      <w:r>
        <w:rPr>
          <w:rFonts w:eastAsiaTheme="minorHAnsi"/>
          <w:bCs/>
          <w:i/>
          <w:iCs/>
          <w:color w:val="000000" w:themeColor="text1"/>
        </w:rPr>
        <w:t xml:space="preserve"> na </w:t>
      </w:r>
      <w:r w:rsidR="008B7703">
        <w:rPr>
          <w:rFonts w:eastAsiaTheme="minorHAnsi"/>
          <w:bCs/>
          <w:i/>
          <w:iCs/>
          <w:color w:val="000000" w:themeColor="text1"/>
        </w:rPr>
        <w:t>30. lipnja 2023.</w:t>
      </w:r>
    </w:p>
    <w:tbl>
      <w:tblPr>
        <w:tblW w:w="9067" w:type="dxa"/>
        <w:tblLook w:val="04A0" w:firstRow="1" w:lastRow="0" w:firstColumn="1" w:lastColumn="0" w:noHBand="0" w:noVBand="1"/>
      </w:tblPr>
      <w:tblGrid>
        <w:gridCol w:w="4106"/>
        <w:gridCol w:w="1985"/>
        <w:gridCol w:w="2976"/>
      </w:tblGrid>
      <w:tr w:rsidR="007D4357" w:rsidRPr="00C9549D" w14:paraId="4AEA97DF" w14:textId="77777777">
        <w:trPr>
          <w:trHeight w:val="600"/>
        </w:trPr>
        <w:tc>
          <w:tcPr>
            <w:tcW w:w="410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7BD873A" w14:textId="1C503A3F" w:rsidR="007D4357" w:rsidRPr="00C9549D" w:rsidRDefault="007D4357" w:rsidP="007D4357">
            <w:pPr>
              <w:spacing w:line="240" w:lineRule="auto"/>
              <w:jc w:val="center"/>
              <w:rPr>
                <w:rFonts w:eastAsia="Times New Roman"/>
                <w:color w:val="FFFFFF"/>
                <w:sz w:val="22"/>
                <w:szCs w:val="22"/>
                <w:lang w:eastAsia="hr-HR"/>
              </w:rPr>
            </w:pPr>
            <w:r>
              <w:rPr>
                <w:color w:val="FFFFFF"/>
                <w:sz w:val="22"/>
                <w:szCs w:val="22"/>
              </w:rPr>
              <w:t>Faza obnove</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3CF9AC63" w14:textId="78A92FCE" w:rsidR="007D4357" w:rsidRPr="00C9549D" w:rsidRDefault="007D4357" w:rsidP="007D4357">
            <w:pPr>
              <w:spacing w:line="240" w:lineRule="auto"/>
              <w:jc w:val="center"/>
              <w:rPr>
                <w:rFonts w:eastAsia="Times New Roman"/>
                <w:color w:val="FFFFFF"/>
                <w:sz w:val="22"/>
                <w:szCs w:val="22"/>
                <w:lang w:eastAsia="hr-HR"/>
              </w:rPr>
            </w:pPr>
            <w:r>
              <w:rPr>
                <w:color w:val="FFFFFF"/>
                <w:sz w:val="22"/>
                <w:szCs w:val="22"/>
              </w:rPr>
              <w:t>Broj kuća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1ED30CDA" w14:textId="77777777" w:rsidR="007D4357" w:rsidRDefault="007D4357" w:rsidP="007D4357">
            <w:pPr>
              <w:spacing w:line="240" w:lineRule="auto"/>
              <w:jc w:val="center"/>
              <w:rPr>
                <w:color w:val="FFFFFF"/>
                <w:sz w:val="22"/>
                <w:szCs w:val="22"/>
              </w:rPr>
            </w:pPr>
            <w:r>
              <w:rPr>
                <w:color w:val="FFFFFF"/>
                <w:sz w:val="22"/>
                <w:szCs w:val="22"/>
              </w:rPr>
              <w:t>Vrijednost ugovora</w:t>
            </w:r>
          </w:p>
          <w:p w14:paraId="19D63CE3" w14:textId="4249A887" w:rsidR="007D4357" w:rsidRPr="00C9549D" w:rsidRDefault="007D4357" w:rsidP="007D4357">
            <w:pPr>
              <w:spacing w:line="240" w:lineRule="auto"/>
              <w:jc w:val="center"/>
              <w:rPr>
                <w:rFonts w:eastAsia="Times New Roman"/>
                <w:color w:val="FFFFFF"/>
                <w:sz w:val="22"/>
                <w:szCs w:val="22"/>
                <w:lang w:eastAsia="hr-HR"/>
              </w:rPr>
            </w:pPr>
            <w:r>
              <w:rPr>
                <w:color w:val="FFFFFF"/>
                <w:sz w:val="22"/>
                <w:szCs w:val="22"/>
              </w:rPr>
              <w:t>(bez PDV-a)</w:t>
            </w:r>
          </w:p>
        </w:tc>
      </w:tr>
      <w:tr w:rsidR="007D4357" w:rsidRPr="00C9549D" w14:paraId="169FC59C" w14:textId="77777777" w:rsidTr="007D4357">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24D123D3" w14:textId="319E0890" w:rsidR="007D4357" w:rsidRPr="00C9549D" w:rsidRDefault="007D4357" w:rsidP="007D4357">
            <w:pPr>
              <w:spacing w:line="240" w:lineRule="auto"/>
              <w:jc w:val="left"/>
              <w:rPr>
                <w:rFonts w:eastAsia="Times New Roman"/>
                <w:color w:val="000000"/>
                <w:sz w:val="22"/>
                <w:szCs w:val="22"/>
                <w:lang w:eastAsia="hr-HR"/>
              </w:rPr>
            </w:pPr>
            <w:r>
              <w:rPr>
                <w:color w:val="000000"/>
                <w:sz w:val="22"/>
                <w:szCs w:val="22"/>
              </w:rPr>
              <w:t>U radovima</w:t>
            </w:r>
          </w:p>
        </w:tc>
        <w:tc>
          <w:tcPr>
            <w:tcW w:w="1985" w:type="dxa"/>
            <w:tcBorders>
              <w:top w:val="nil"/>
              <w:left w:val="nil"/>
              <w:bottom w:val="single" w:sz="4" w:space="0" w:color="A6A6A6"/>
              <w:right w:val="single" w:sz="4" w:space="0" w:color="A6A6A6"/>
            </w:tcBorders>
            <w:shd w:val="clear" w:color="auto" w:fill="auto"/>
            <w:noWrap/>
            <w:vAlign w:val="center"/>
            <w:hideMark/>
          </w:tcPr>
          <w:p w14:paraId="06581904" w14:textId="2C88C078" w:rsidR="007D4357" w:rsidRPr="00C9549D" w:rsidRDefault="007D4357" w:rsidP="007D4357">
            <w:pPr>
              <w:spacing w:line="240" w:lineRule="auto"/>
              <w:jc w:val="center"/>
              <w:rPr>
                <w:rFonts w:eastAsia="Times New Roman"/>
                <w:color w:val="000000"/>
                <w:sz w:val="22"/>
                <w:szCs w:val="22"/>
                <w:lang w:eastAsia="hr-HR"/>
              </w:rPr>
            </w:pPr>
            <w:r>
              <w:rPr>
                <w:color w:val="000000"/>
                <w:sz w:val="22"/>
                <w:szCs w:val="22"/>
              </w:rPr>
              <w:t>10</w:t>
            </w:r>
          </w:p>
        </w:tc>
        <w:tc>
          <w:tcPr>
            <w:tcW w:w="2976" w:type="dxa"/>
            <w:tcBorders>
              <w:top w:val="nil"/>
              <w:left w:val="nil"/>
              <w:bottom w:val="single" w:sz="4" w:space="0" w:color="A6A6A6"/>
              <w:right w:val="single" w:sz="4" w:space="0" w:color="A6A6A6"/>
            </w:tcBorders>
            <w:shd w:val="clear" w:color="auto" w:fill="auto"/>
            <w:noWrap/>
            <w:vAlign w:val="center"/>
            <w:hideMark/>
          </w:tcPr>
          <w:p w14:paraId="7CC46D3D" w14:textId="35473DEC" w:rsidR="007D4357" w:rsidRPr="00C9549D" w:rsidRDefault="007D4357" w:rsidP="007D4357">
            <w:pPr>
              <w:spacing w:line="240" w:lineRule="auto"/>
              <w:jc w:val="right"/>
              <w:rPr>
                <w:rFonts w:eastAsia="Times New Roman"/>
                <w:color w:val="000000"/>
                <w:sz w:val="22"/>
                <w:szCs w:val="22"/>
                <w:lang w:eastAsia="hr-HR"/>
              </w:rPr>
            </w:pPr>
            <w:r>
              <w:rPr>
                <w:color w:val="000000"/>
                <w:sz w:val="22"/>
                <w:szCs w:val="22"/>
              </w:rPr>
              <w:t xml:space="preserve">          839.439,30 € </w:t>
            </w:r>
          </w:p>
        </w:tc>
      </w:tr>
      <w:tr w:rsidR="007D4357" w:rsidRPr="00C9549D" w14:paraId="4C772D6A" w14:textId="77777777" w:rsidTr="007D4357">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0A6C9C4F" w14:textId="105640C8" w:rsidR="007D4357" w:rsidRPr="00C9549D" w:rsidRDefault="007D4357" w:rsidP="007D4357">
            <w:pPr>
              <w:spacing w:line="240" w:lineRule="auto"/>
              <w:jc w:val="left"/>
              <w:rPr>
                <w:rFonts w:eastAsia="Times New Roman"/>
                <w:color w:val="000000"/>
                <w:sz w:val="22"/>
                <w:szCs w:val="22"/>
                <w:lang w:eastAsia="hr-HR"/>
              </w:rPr>
            </w:pPr>
            <w:r>
              <w:rPr>
                <w:color w:val="000000"/>
                <w:sz w:val="22"/>
                <w:szCs w:val="22"/>
              </w:rPr>
              <w:t>U projektiranju</w:t>
            </w:r>
          </w:p>
        </w:tc>
        <w:tc>
          <w:tcPr>
            <w:tcW w:w="1985" w:type="dxa"/>
            <w:tcBorders>
              <w:top w:val="nil"/>
              <w:left w:val="nil"/>
              <w:bottom w:val="single" w:sz="4" w:space="0" w:color="A6A6A6"/>
              <w:right w:val="single" w:sz="4" w:space="0" w:color="A6A6A6"/>
            </w:tcBorders>
            <w:shd w:val="clear" w:color="auto" w:fill="auto"/>
            <w:noWrap/>
            <w:vAlign w:val="center"/>
            <w:hideMark/>
          </w:tcPr>
          <w:p w14:paraId="03B543BE" w14:textId="0FE1C83A" w:rsidR="007D4357" w:rsidRPr="00C9549D" w:rsidRDefault="007D4357" w:rsidP="007D4357">
            <w:pPr>
              <w:spacing w:line="240" w:lineRule="auto"/>
              <w:jc w:val="center"/>
              <w:rPr>
                <w:rFonts w:eastAsia="Times New Roman"/>
                <w:color w:val="000000"/>
                <w:sz w:val="22"/>
                <w:szCs w:val="22"/>
                <w:lang w:eastAsia="hr-HR"/>
              </w:rPr>
            </w:pPr>
            <w:r>
              <w:rPr>
                <w:color w:val="000000"/>
                <w:sz w:val="22"/>
                <w:szCs w:val="22"/>
              </w:rPr>
              <w:t>110</w:t>
            </w:r>
          </w:p>
        </w:tc>
        <w:tc>
          <w:tcPr>
            <w:tcW w:w="2976" w:type="dxa"/>
            <w:tcBorders>
              <w:top w:val="nil"/>
              <w:left w:val="nil"/>
              <w:bottom w:val="single" w:sz="4" w:space="0" w:color="A6A6A6"/>
              <w:right w:val="single" w:sz="4" w:space="0" w:color="A6A6A6"/>
            </w:tcBorders>
            <w:shd w:val="clear" w:color="auto" w:fill="auto"/>
            <w:noWrap/>
            <w:vAlign w:val="center"/>
            <w:hideMark/>
          </w:tcPr>
          <w:p w14:paraId="5BF4769C" w14:textId="7E9C14D0" w:rsidR="007D4357" w:rsidRPr="00C9549D" w:rsidRDefault="007D4357" w:rsidP="007D4357">
            <w:pPr>
              <w:spacing w:line="240" w:lineRule="auto"/>
              <w:jc w:val="right"/>
              <w:rPr>
                <w:rFonts w:eastAsia="Times New Roman"/>
                <w:color w:val="000000"/>
                <w:sz w:val="22"/>
                <w:szCs w:val="22"/>
                <w:lang w:eastAsia="hr-HR"/>
              </w:rPr>
            </w:pPr>
            <w:r>
              <w:rPr>
                <w:color w:val="000000"/>
                <w:sz w:val="22"/>
                <w:szCs w:val="22"/>
              </w:rPr>
              <w:t> </w:t>
            </w:r>
          </w:p>
        </w:tc>
      </w:tr>
      <w:tr w:rsidR="007D4357" w:rsidRPr="00C9549D" w14:paraId="4B96BE99" w14:textId="77777777" w:rsidTr="007D4357">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1316272F" w14:textId="19041739" w:rsidR="007D4357" w:rsidRPr="00C9549D" w:rsidRDefault="007D4357" w:rsidP="007D4357">
            <w:pPr>
              <w:spacing w:line="240" w:lineRule="auto"/>
              <w:jc w:val="left"/>
              <w:rPr>
                <w:rFonts w:eastAsia="Times New Roman"/>
                <w:color w:val="000000"/>
                <w:sz w:val="22"/>
                <w:szCs w:val="22"/>
                <w:lang w:eastAsia="hr-HR"/>
              </w:rPr>
            </w:pPr>
            <w:r>
              <w:rPr>
                <w:color w:val="000000"/>
                <w:sz w:val="22"/>
                <w:szCs w:val="22"/>
              </w:rPr>
              <w:t>Nabava radova</w:t>
            </w:r>
          </w:p>
        </w:tc>
        <w:tc>
          <w:tcPr>
            <w:tcW w:w="1985" w:type="dxa"/>
            <w:tcBorders>
              <w:top w:val="nil"/>
              <w:left w:val="nil"/>
              <w:bottom w:val="single" w:sz="4" w:space="0" w:color="A6A6A6"/>
              <w:right w:val="single" w:sz="4" w:space="0" w:color="A6A6A6"/>
            </w:tcBorders>
            <w:shd w:val="clear" w:color="auto" w:fill="auto"/>
            <w:noWrap/>
            <w:vAlign w:val="center"/>
            <w:hideMark/>
          </w:tcPr>
          <w:p w14:paraId="53E9EA39" w14:textId="6F4F6248" w:rsidR="007D4357" w:rsidRPr="00C9549D" w:rsidRDefault="007D4357" w:rsidP="007D4357">
            <w:pPr>
              <w:spacing w:line="240" w:lineRule="auto"/>
              <w:jc w:val="center"/>
              <w:rPr>
                <w:rFonts w:eastAsia="Times New Roman"/>
                <w:color w:val="000000"/>
                <w:sz w:val="22"/>
                <w:szCs w:val="22"/>
                <w:lang w:eastAsia="hr-HR"/>
              </w:rPr>
            </w:pPr>
            <w:r>
              <w:rPr>
                <w:color w:val="000000"/>
                <w:sz w:val="22"/>
                <w:szCs w:val="22"/>
              </w:rPr>
              <w:t>389</w:t>
            </w:r>
          </w:p>
        </w:tc>
        <w:tc>
          <w:tcPr>
            <w:tcW w:w="2976" w:type="dxa"/>
            <w:tcBorders>
              <w:top w:val="nil"/>
              <w:left w:val="nil"/>
              <w:bottom w:val="single" w:sz="4" w:space="0" w:color="A6A6A6"/>
              <w:right w:val="single" w:sz="4" w:space="0" w:color="A6A6A6"/>
            </w:tcBorders>
            <w:shd w:val="clear" w:color="auto" w:fill="auto"/>
            <w:noWrap/>
            <w:vAlign w:val="center"/>
            <w:hideMark/>
          </w:tcPr>
          <w:p w14:paraId="4FCB76BB" w14:textId="16E7EBF0" w:rsidR="007D4357" w:rsidRPr="00C9549D" w:rsidRDefault="007D4357" w:rsidP="007D4357">
            <w:pPr>
              <w:spacing w:line="240" w:lineRule="auto"/>
              <w:jc w:val="right"/>
              <w:rPr>
                <w:rFonts w:eastAsia="Times New Roman"/>
                <w:color w:val="000000"/>
                <w:sz w:val="22"/>
                <w:szCs w:val="22"/>
                <w:lang w:eastAsia="hr-HR"/>
              </w:rPr>
            </w:pPr>
            <w:r>
              <w:rPr>
                <w:color w:val="000000"/>
                <w:sz w:val="22"/>
                <w:szCs w:val="22"/>
              </w:rPr>
              <w:t> </w:t>
            </w:r>
          </w:p>
        </w:tc>
      </w:tr>
      <w:tr w:rsidR="007D4357" w:rsidRPr="00C9549D" w14:paraId="71692867" w14:textId="77777777" w:rsidTr="007D4357">
        <w:trPr>
          <w:trHeight w:val="397"/>
        </w:trPr>
        <w:tc>
          <w:tcPr>
            <w:tcW w:w="4106" w:type="dxa"/>
            <w:tcBorders>
              <w:top w:val="nil"/>
              <w:left w:val="single" w:sz="4" w:space="0" w:color="A6A6A6"/>
              <w:bottom w:val="single" w:sz="4" w:space="0" w:color="A6A6A6"/>
              <w:right w:val="single" w:sz="4" w:space="0" w:color="A6A6A6"/>
            </w:tcBorders>
            <w:shd w:val="clear" w:color="000000" w:fill="002060"/>
            <w:vAlign w:val="center"/>
            <w:hideMark/>
          </w:tcPr>
          <w:p w14:paraId="711AC52D" w14:textId="3E53342E" w:rsidR="007D4357" w:rsidRPr="00C9549D" w:rsidRDefault="007D4357" w:rsidP="007D4357">
            <w:pPr>
              <w:spacing w:line="240" w:lineRule="auto"/>
              <w:jc w:val="left"/>
              <w:rPr>
                <w:rFonts w:eastAsia="Times New Roman"/>
                <w:color w:val="FFFFFF"/>
                <w:sz w:val="22"/>
                <w:szCs w:val="22"/>
                <w:lang w:eastAsia="hr-HR"/>
              </w:rPr>
            </w:pPr>
            <w:r>
              <w:rPr>
                <w:color w:val="FFFFFF"/>
                <w:sz w:val="22"/>
                <w:szCs w:val="22"/>
              </w:rPr>
              <w:t>Ukupno</w:t>
            </w:r>
          </w:p>
        </w:tc>
        <w:tc>
          <w:tcPr>
            <w:tcW w:w="1985" w:type="dxa"/>
            <w:tcBorders>
              <w:top w:val="nil"/>
              <w:left w:val="nil"/>
              <w:bottom w:val="single" w:sz="4" w:space="0" w:color="A6A6A6"/>
              <w:right w:val="single" w:sz="4" w:space="0" w:color="A6A6A6"/>
            </w:tcBorders>
            <w:shd w:val="clear" w:color="000000" w:fill="002060"/>
            <w:vAlign w:val="center"/>
            <w:hideMark/>
          </w:tcPr>
          <w:p w14:paraId="2B0B4822" w14:textId="08D2260B" w:rsidR="007D4357" w:rsidRPr="00C9549D" w:rsidRDefault="007D4357" w:rsidP="007D4357">
            <w:pPr>
              <w:spacing w:line="240" w:lineRule="auto"/>
              <w:jc w:val="center"/>
              <w:rPr>
                <w:rFonts w:eastAsia="Times New Roman"/>
                <w:color w:val="FFFFFF"/>
                <w:sz w:val="22"/>
                <w:szCs w:val="22"/>
                <w:lang w:eastAsia="hr-HR"/>
              </w:rPr>
            </w:pPr>
            <w:r>
              <w:rPr>
                <w:color w:val="FFFFFF"/>
                <w:sz w:val="22"/>
                <w:szCs w:val="22"/>
              </w:rPr>
              <w:t>509</w:t>
            </w:r>
          </w:p>
        </w:tc>
        <w:tc>
          <w:tcPr>
            <w:tcW w:w="2976" w:type="dxa"/>
            <w:tcBorders>
              <w:top w:val="nil"/>
              <w:left w:val="nil"/>
              <w:bottom w:val="single" w:sz="4" w:space="0" w:color="A6A6A6"/>
              <w:right w:val="single" w:sz="4" w:space="0" w:color="A6A6A6"/>
            </w:tcBorders>
            <w:shd w:val="clear" w:color="000000" w:fill="002060"/>
            <w:vAlign w:val="center"/>
            <w:hideMark/>
          </w:tcPr>
          <w:p w14:paraId="6ADB12B2" w14:textId="7F4B2B19" w:rsidR="007D4357" w:rsidRPr="00C9549D" w:rsidRDefault="007D4357" w:rsidP="007D4357">
            <w:pPr>
              <w:spacing w:line="240" w:lineRule="auto"/>
              <w:jc w:val="right"/>
              <w:rPr>
                <w:rFonts w:eastAsia="Times New Roman"/>
                <w:color w:val="FFFFFF"/>
                <w:sz w:val="22"/>
                <w:szCs w:val="22"/>
                <w:lang w:eastAsia="hr-HR"/>
              </w:rPr>
            </w:pPr>
            <w:r>
              <w:rPr>
                <w:color w:val="FFFFFF"/>
                <w:sz w:val="22"/>
                <w:szCs w:val="22"/>
              </w:rPr>
              <w:t xml:space="preserve">          839.439,30 € </w:t>
            </w:r>
          </w:p>
        </w:tc>
      </w:tr>
    </w:tbl>
    <w:p w14:paraId="4C813AA6" w14:textId="77777777" w:rsidR="001A69F5" w:rsidRDefault="001A69F5" w:rsidP="001A69F5">
      <w:pPr>
        <w:spacing w:before="60" w:after="60" w:line="259" w:lineRule="auto"/>
        <w:rPr>
          <w:rFonts w:eastAsia="BatangChe"/>
          <w:color w:val="FF0000"/>
        </w:rPr>
      </w:pPr>
    </w:p>
    <w:p w14:paraId="483D4661" w14:textId="74CA00E4" w:rsidR="006A756D" w:rsidRDefault="006A756D" w:rsidP="00F4045F">
      <w:pPr>
        <w:pStyle w:val="Heading2"/>
      </w:pPr>
      <w:bookmarkStart w:id="16" w:name="_Toc153269872"/>
      <w:r>
        <w:t>Stambeno zbrinjavanje putem APN-a</w:t>
      </w:r>
      <w:bookmarkEnd w:id="16"/>
      <w:r>
        <w:t xml:space="preserve"> </w:t>
      </w:r>
    </w:p>
    <w:p w14:paraId="17C8F0E3" w14:textId="77777777" w:rsidR="00BD7288" w:rsidRDefault="00BD7288" w:rsidP="00104085"/>
    <w:p w14:paraId="254A7A44" w14:textId="2EC8587C" w:rsidR="00104085" w:rsidRDefault="00104085" w:rsidP="006A756D">
      <w:r w:rsidRPr="00104085">
        <w:t xml:space="preserve">Donošenjem novog Zakona o obnovi </w:t>
      </w:r>
      <w:r>
        <w:t>APN-u se daje ovlast za gradnju višestambenih zgrada i stjecanje nekretnina za privremeni smještaj.</w:t>
      </w:r>
      <w:r w:rsidR="006604EF">
        <w:t xml:space="preserve"> U planu je gradnja 36 višestambenih zgrada </w:t>
      </w:r>
      <w:r w:rsidR="00CC38CB">
        <w:t xml:space="preserve"> sa 672 stana </w:t>
      </w:r>
      <w:r w:rsidR="006604EF">
        <w:t>na području Sisačko-moslavačke županije (</w:t>
      </w:r>
      <w:r w:rsidR="00CC38CB">
        <w:t xml:space="preserve">u Sisku će se graditi 20 zgrada, u Petrinji </w:t>
      </w:r>
      <w:r w:rsidR="00B340F1">
        <w:t>osam, u Topuskom dvije</w:t>
      </w:r>
      <w:r w:rsidR="00CC38CB">
        <w:t xml:space="preserve">, a u Kutini, Jasenovcu, Glini, Sunji, Lekeniku i Hrvatskoj Kostajnici po jedna zgrada). </w:t>
      </w:r>
    </w:p>
    <w:p w14:paraId="5949B76E" w14:textId="77777777" w:rsidR="00CC38CB" w:rsidRDefault="00CC38CB" w:rsidP="006A756D"/>
    <w:p w14:paraId="7A5B7B93" w14:textId="2AEF53FB" w:rsidR="006A756D" w:rsidRPr="00C9549D" w:rsidRDefault="00104085" w:rsidP="006A756D">
      <w:r>
        <w:t>N</w:t>
      </w:r>
      <w:r w:rsidR="006A756D" w:rsidRPr="00C9549D">
        <w:t>a temelju odluke Vlade</w:t>
      </w:r>
      <w:r w:rsidR="00B441D5">
        <w:t xml:space="preserve"> Republike Hrvatske</w:t>
      </w:r>
      <w:r w:rsidR="006A756D">
        <w:t>,</w:t>
      </w:r>
      <w:r>
        <w:t xml:space="preserve"> APN</w:t>
      </w:r>
      <w:r w:rsidR="006A756D" w:rsidRPr="00C9549D">
        <w:t xml:space="preserve"> kao investitor prov</w:t>
      </w:r>
      <w:r>
        <w:t>odi</w:t>
      </w:r>
      <w:r w:rsidR="006A756D" w:rsidRPr="00C9549D">
        <w:t xml:space="preserve"> izgradnju višestambenih zgrada za privremeno stambeno zbrinjavanje</w:t>
      </w:r>
      <w:r w:rsidR="00305EA5">
        <w:t xml:space="preserve"> pri čemu </w:t>
      </w:r>
      <w:r w:rsidR="006A756D" w:rsidRPr="00C9549D">
        <w:t xml:space="preserve">zemljište za izgradnju zgrada </w:t>
      </w:r>
      <w:r w:rsidR="006A756D">
        <w:t xml:space="preserve">APN </w:t>
      </w:r>
      <w:r w:rsidR="006A756D" w:rsidRPr="00C9549D">
        <w:t>osigura</w:t>
      </w:r>
      <w:r w:rsidR="00B24824">
        <w:t>va</w:t>
      </w:r>
      <w:r w:rsidR="006A756D" w:rsidRPr="00C9549D">
        <w:t xml:space="preserve"> u svoje ime, a za račun Republike Hrvatske</w:t>
      </w:r>
      <w:r w:rsidR="006A756D">
        <w:t>.</w:t>
      </w:r>
    </w:p>
    <w:p w14:paraId="22A0B82E" w14:textId="77777777" w:rsidR="006A756D" w:rsidRPr="00C9549D" w:rsidRDefault="006A756D" w:rsidP="006A756D"/>
    <w:p w14:paraId="1CFD78E3" w14:textId="4A7E9105" w:rsidR="006A756D" w:rsidRPr="00C9549D" w:rsidRDefault="00B24824" w:rsidP="006A756D">
      <w:r>
        <w:t>D</w:t>
      </w:r>
      <w:r w:rsidR="006A756D" w:rsidRPr="00C9549D">
        <w:t xml:space="preserve">o </w:t>
      </w:r>
      <w:r w:rsidR="008B7703">
        <w:t>30. lipnja 2023.</w:t>
      </w:r>
      <w:r w:rsidR="006A756D" w:rsidRPr="00C9549D">
        <w:t xml:space="preserve"> APN je u suradnji s M</w:t>
      </w:r>
      <w:r w:rsidR="006A756D">
        <w:t>inistarstvom</w:t>
      </w:r>
      <w:r w:rsidR="006A756D" w:rsidRPr="00C9549D">
        <w:t xml:space="preserve"> proveo pripremne aktivnosti za osiguranje zemljišta koje su rezultirale dvjema Odlukama Vlade R</w:t>
      </w:r>
      <w:r>
        <w:t>epublike Hrvatske</w:t>
      </w:r>
      <w:r w:rsidR="006A756D" w:rsidRPr="00C9549D">
        <w:t>:</w:t>
      </w:r>
    </w:p>
    <w:p w14:paraId="43136B11" w14:textId="77777777" w:rsidR="006A756D" w:rsidRPr="00C9549D" w:rsidRDefault="006A756D" w:rsidP="006A756D"/>
    <w:p w14:paraId="5AFF3368" w14:textId="5A7F683A" w:rsidR="006A756D" w:rsidRPr="00C9549D" w:rsidRDefault="006A756D" w:rsidP="00966BC0">
      <w:pPr>
        <w:pStyle w:val="ListParagraph"/>
        <w:numPr>
          <w:ilvl w:val="0"/>
          <w:numId w:val="6"/>
        </w:numPr>
      </w:pPr>
      <w:r w:rsidRPr="00C9549D">
        <w:t>4. svibnja 2023. Vlada R</w:t>
      </w:r>
      <w:r w:rsidR="00B441D5">
        <w:t xml:space="preserve">epublike </w:t>
      </w:r>
      <w:r w:rsidRPr="00C9549D">
        <w:t>H</w:t>
      </w:r>
      <w:r w:rsidR="00B441D5">
        <w:t>rvatske</w:t>
      </w:r>
      <w:r w:rsidRPr="00C9549D">
        <w:t xml:space="preserve"> donijela je Odluku o određivanju A</w:t>
      </w:r>
      <w:r w:rsidR="007A63C0">
        <w:t>gencije za pravni promet i posredovanje nekretninama</w:t>
      </w:r>
      <w:r w:rsidR="00D02F2E">
        <w:t xml:space="preserve"> inv</w:t>
      </w:r>
      <w:r w:rsidRPr="00C9549D">
        <w:t>estitorom provedbe izgradnje višestambenih zgrada za privremeno zbrinjavanje u k.o. Novi Sisak, k.o. Sisak stari, k.o. Topusko, k.o. Glina, k.o. J</w:t>
      </w:r>
      <w:r w:rsidR="007A63C0">
        <w:t>asenovac i k.o. Sunja, odnosno O</w:t>
      </w:r>
      <w:r w:rsidRPr="00C9549D">
        <w:t>dluku za izgradnju 11 građevina s ukupno 197 stanova</w:t>
      </w:r>
    </w:p>
    <w:p w14:paraId="0B63FA85" w14:textId="6AE72669" w:rsidR="006A756D" w:rsidRPr="00C9549D" w:rsidRDefault="006A756D" w:rsidP="007A63C0">
      <w:pPr>
        <w:pStyle w:val="ListParagraph"/>
        <w:numPr>
          <w:ilvl w:val="0"/>
          <w:numId w:val="6"/>
        </w:numPr>
      </w:pPr>
      <w:r w:rsidRPr="00C9549D">
        <w:t>28. lipnja 2023. Vlada R</w:t>
      </w:r>
      <w:r w:rsidR="00B441D5">
        <w:t xml:space="preserve">epublike </w:t>
      </w:r>
      <w:r w:rsidRPr="00C9549D">
        <w:t>H</w:t>
      </w:r>
      <w:r w:rsidR="00B441D5">
        <w:t>rvatske</w:t>
      </w:r>
      <w:r w:rsidRPr="00C9549D">
        <w:t xml:space="preserve"> donijela je Odluku o određivanju </w:t>
      </w:r>
      <w:r w:rsidR="007A63C0" w:rsidRPr="007A63C0">
        <w:t>Agencije za pravni promet i posredovanje nekretninama</w:t>
      </w:r>
      <w:r w:rsidRPr="00C9549D">
        <w:t xml:space="preserve"> investitorom provedbe izgradnje višestambenih zgrada za privremeno zbrinjavanje u k.o. Hrvatska Kostajnica, k.o. Kutina, k.o. Novi Sis</w:t>
      </w:r>
      <w:r w:rsidR="00253981">
        <w:t>ak i k.o. Sisak Stari, odnosno Odluku za izgradnju devet</w:t>
      </w:r>
      <w:r w:rsidRPr="00C9549D">
        <w:t xml:space="preserve"> građevina s ukupno 171 stanom.</w:t>
      </w:r>
    </w:p>
    <w:p w14:paraId="27ED9974" w14:textId="78EF611D" w:rsidR="006A756D" w:rsidRPr="00C9549D" w:rsidRDefault="006A756D" w:rsidP="006A756D">
      <w:r w:rsidRPr="00C9549D">
        <w:t>U vezi poduzimanja hitnih, neodgodivih radnji na prioritetnoj lokaciji u Sisku, Cap</w:t>
      </w:r>
      <w:r w:rsidR="00253981">
        <w:t>raška ulica (šest</w:t>
      </w:r>
      <w:r w:rsidRPr="00C9549D">
        <w:t xml:space="preserve"> zgrada sa 114 stanova), APN je proveo odgovarajuće postupke javne nabave te je ugovorio usluge i radove ukupne vrijednosti 626 tisuća eura od čega je do </w:t>
      </w:r>
      <w:r w:rsidR="008B7703">
        <w:t>30. lipnja 2023.</w:t>
      </w:r>
      <w:r w:rsidRPr="00C9549D">
        <w:t xml:space="preserve"> realizirano dvije tisuće eura.</w:t>
      </w:r>
    </w:p>
    <w:p w14:paraId="6124B3E8" w14:textId="77777777" w:rsidR="006A756D" w:rsidRPr="00C9549D" w:rsidRDefault="006A756D" w:rsidP="006A756D"/>
    <w:p w14:paraId="5816B108" w14:textId="7BD0AEF1" w:rsidR="006A756D" w:rsidRDefault="000B531E" w:rsidP="006A756D">
      <w:r>
        <w:t xml:space="preserve">Istovremeno, </w:t>
      </w:r>
      <w:r w:rsidR="006A756D" w:rsidRPr="00C9549D">
        <w:t xml:space="preserve">APN je </w:t>
      </w:r>
      <w:r>
        <w:t xml:space="preserve">do </w:t>
      </w:r>
      <w:r w:rsidR="008B7703">
        <w:t>30. lipnja 2023.</w:t>
      </w:r>
      <w:r w:rsidR="006A756D" w:rsidRPr="00C9549D">
        <w:t xml:space="preserve"> zaprimio 576 iskaza interesa za prodaju nekretnina odnosno ponuda za prodaju nekretnina na području Sisačko-moslavačke županije</w:t>
      </w:r>
      <w:r>
        <w:t>, a radi stjecanja nekretnina za privremeni smještaj</w:t>
      </w:r>
      <w:r w:rsidR="006A756D" w:rsidRPr="00C9549D">
        <w:t>.</w:t>
      </w:r>
    </w:p>
    <w:p w14:paraId="6DC7F56B" w14:textId="77777777" w:rsidR="000B531E" w:rsidRPr="00C9549D" w:rsidRDefault="000B531E" w:rsidP="006A756D"/>
    <w:p w14:paraId="746DAD27" w14:textId="7F34714A" w:rsidR="006A756D" w:rsidRDefault="006A756D" w:rsidP="000B531E">
      <w:r w:rsidRPr="00C9549D">
        <w:t>Od navedenih 576 iskaza interesa za prodaju nekretnina odnosno ponuda za prodaju nekretnina na području Sisačko-m</w:t>
      </w:r>
      <w:r w:rsidR="00253981">
        <w:t>oslavačke županije 222 ponuđene nekretnine</w:t>
      </w:r>
      <w:r w:rsidRPr="00C9549D">
        <w:t xml:space="preserve"> ne mogu biti predmet kupoprodaje odnosno nije moguće sklapati ugovore o kupoprodaji za korist Republike Hrvatske </w:t>
      </w:r>
      <w:r w:rsidR="000B531E">
        <w:t xml:space="preserve">budući da iste nisu primjerene za stanovanje. </w:t>
      </w:r>
    </w:p>
    <w:p w14:paraId="492E18A1" w14:textId="77777777" w:rsidR="00521716" w:rsidRPr="000B531E" w:rsidRDefault="00521716" w:rsidP="000B531E">
      <w:pPr>
        <w:rPr>
          <w:strike/>
        </w:rPr>
      </w:pPr>
    </w:p>
    <w:p w14:paraId="2E98AD07" w14:textId="0873C4EA" w:rsidR="006A756D" w:rsidRDefault="000B531E" w:rsidP="006A756D">
      <w:r>
        <w:t xml:space="preserve">Od </w:t>
      </w:r>
      <w:r w:rsidR="0048758F">
        <w:t xml:space="preserve">preostalih </w:t>
      </w:r>
      <w:r w:rsidR="006A756D" w:rsidRPr="00C9549D">
        <w:t xml:space="preserve">356 ponuđenih nekretnina, </w:t>
      </w:r>
      <w:r>
        <w:t xml:space="preserve">za </w:t>
      </w:r>
      <w:r w:rsidR="0048758F">
        <w:t xml:space="preserve">njih </w:t>
      </w:r>
      <w:r w:rsidR="006A756D" w:rsidRPr="00C9549D">
        <w:t xml:space="preserve">174 potrebno </w:t>
      </w:r>
      <w:r w:rsidR="0048758F">
        <w:t xml:space="preserve">je </w:t>
      </w:r>
      <w:r w:rsidR="006A756D" w:rsidRPr="00C9549D">
        <w:t>obaviti prvi terenski očevid kojom prilikom se utvrđuje useljivost ponuđene nekretnine.</w:t>
      </w:r>
    </w:p>
    <w:p w14:paraId="3BD3C29C" w14:textId="77777777" w:rsidR="0048758F" w:rsidRPr="00C9549D" w:rsidRDefault="0048758F" w:rsidP="006A756D">
      <w:pPr>
        <w:rPr>
          <w:u w:val="single"/>
        </w:rPr>
      </w:pPr>
    </w:p>
    <w:p w14:paraId="3BD6BC2D" w14:textId="77777777" w:rsidR="00653264" w:rsidRDefault="0048758F" w:rsidP="006A756D">
      <w:r>
        <w:t>Za</w:t>
      </w:r>
      <w:r w:rsidR="006A756D" w:rsidRPr="00C9549D">
        <w:t xml:space="preserve"> 180 nekretnin</w:t>
      </w:r>
      <w:r>
        <w:t xml:space="preserve">a utvrđeno je </w:t>
      </w:r>
      <w:r w:rsidR="009F7FD8">
        <w:t>sljedeće:</w:t>
      </w:r>
    </w:p>
    <w:p w14:paraId="3232A2C3" w14:textId="5C6578C3" w:rsidR="006A756D" w:rsidRPr="00C9549D" w:rsidRDefault="009F7FD8" w:rsidP="006A756D">
      <w:r>
        <w:t xml:space="preserve"> </w:t>
      </w:r>
    </w:p>
    <w:p w14:paraId="5B9AD5AD" w14:textId="77777777" w:rsidR="006A756D" w:rsidRPr="00C9549D" w:rsidRDefault="006A756D" w:rsidP="00966BC0">
      <w:pPr>
        <w:numPr>
          <w:ilvl w:val="0"/>
          <w:numId w:val="7"/>
        </w:numPr>
        <w:spacing w:line="252" w:lineRule="auto"/>
        <w:contextualSpacing/>
      </w:pPr>
      <w:r w:rsidRPr="00C9549D">
        <w:t>64 su useljive (odmah ili uz manja ulaganja, stanje utvrđeno prvim terenskim očevidom)</w:t>
      </w:r>
    </w:p>
    <w:p w14:paraId="5E042896" w14:textId="77777777" w:rsidR="006A756D" w:rsidRPr="00C9549D" w:rsidRDefault="006A756D" w:rsidP="00966BC0">
      <w:pPr>
        <w:numPr>
          <w:ilvl w:val="0"/>
          <w:numId w:val="7"/>
        </w:numPr>
        <w:spacing w:line="252" w:lineRule="auto"/>
        <w:contextualSpacing/>
      </w:pPr>
      <w:r w:rsidRPr="00C9549D">
        <w:t>48 u postupku procjena sudskog vještaka</w:t>
      </w:r>
    </w:p>
    <w:p w14:paraId="6095DB0E" w14:textId="01E1A717" w:rsidR="006A756D" w:rsidRPr="00C9549D" w:rsidRDefault="006A756D" w:rsidP="00966BC0">
      <w:pPr>
        <w:numPr>
          <w:ilvl w:val="0"/>
          <w:numId w:val="7"/>
        </w:numPr>
        <w:spacing w:line="252" w:lineRule="auto"/>
        <w:contextualSpacing/>
      </w:pPr>
      <w:r w:rsidRPr="00C9549D">
        <w:t xml:space="preserve">35 </w:t>
      </w:r>
      <w:r w:rsidR="009F7FD8">
        <w:t xml:space="preserve">je </w:t>
      </w:r>
      <w:r w:rsidRPr="00C9549D">
        <w:t xml:space="preserve">pribavljen procjembeni elaborat </w:t>
      </w:r>
    </w:p>
    <w:p w14:paraId="08E74479" w14:textId="5A560C6C" w:rsidR="006A756D" w:rsidRDefault="00D26868" w:rsidP="00966BC0">
      <w:pPr>
        <w:numPr>
          <w:ilvl w:val="0"/>
          <w:numId w:val="7"/>
        </w:numPr>
        <w:spacing w:line="252" w:lineRule="auto"/>
        <w:contextualSpacing/>
      </w:pPr>
      <w:r>
        <w:t>šest</w:t>
      </w:r>
      <w:r w:rsidR="006A756D" w:rsidRPr="00C9549D">
        <w:t xml:space="preserve"> ponuditelja</w:t>
      </w:r>
      <w:r w:rsidR="009F7FD8">
        <w:t xml:space="preserve"> je</w:t>
      </w:r>
      <w:r w:rsidR="006A756D" w:rsidRPr="00C9549D">
        <w:t xml:space="preserve"> prihvatilo ponudbenu cijenu </w:t>
      </w:r>
    </w:p>
    <w:p w14:paraId="774E2757" w14:textId="77777777" w:rsidR="009F7FD8" w:rsidRPr="00C9549D" w:rsidRDefault="009F7FD8" w:rsidP="009F7FD8">
      <w:pPr>
        <w:spacing w:line="252" w:lineRule="auto"/>
        <w:ind w:left="720"/>
        <w:contextualSpacing/>
      </w:pPr>
    </w:p>
    <w:p w14:paraId="6542D9EC" w14:textId="5FBAA391" w:rsidR="006A756D" w:rsidRDefault="004B7C94" w:rsidP="004B7C94">
      <w:pPr>
        <w:spacing w:line="252" w:lineRule="auto"/>
        <w:contextualSpacing/>
      </w:pPr>
      <w:r>
        <w:t xml:space="preserve">Do </w:t>
      </w:r>
      <w:r w:rsidR="008B7703">
        <w:t>30. lipnja 2023.</w:t>
      </w:r>
      <w:r>
        <w:t xml:space="preserve"> </w:t>
      </w:r>
      <w:r w:rsidR="008318F6">
        <w:t xml:space="preserve">još </w:t>
      </w:r>
      <w:r>
        <w:t>nije</w:t>
      </w:r>
      <w:r w:rsidR="008318F6">
        <w:t xml:space="preserve"> bila</w:t>
      </w:r>
      <w:r>
        <w:t xml:space="preserve"> realizirana kupnja nekretnina od strane APN-a. </w:t>
      </w:r>
    </w:p>
    <w:p w14:paraId="2E822D78" w14:textId="77777777" w:rsidR="006F11F3" w:rsidRDefault="006F11F3" w:rsidP="004B7C94">
      <w:pPr>
        <w:spacing w:line="252" w:lineRule="auto"/>
        <w:contextualSpacing/>
      </w:pPr>
    </w:p>
    <w:p w14:paraId="472CA200" w14:textId="77777777" w:rsidR="00070E37" w:rsidRDefault="00070E37" w:rsidP="006A756D"/>
    <w:p w14:paraId="2E633309" w14:textId="63405C38" w:rsidR="004909C8" w:rsidRPr="00C9549D" w:rsidRDefault="00AC13BB" w:rsidP="00F4045F">
      <w:pPr>
        <w:pStyle w:val="Heading2"/>
      </w:pPr>
      <w:bookmarkStart w:id="17" w:name="_Toc153269873"/>
      <w:r>
        <w:t>Sta</w:t>
      </w:r>
      <w:r w:rsidRPr="00AC13BB">
        <w:rPr>
          <w:bCs/>
        </w:rPr>
        <w:t>mb</w:t>
      </w:r>
      <w:r w:rsidRPr="00AC13BB">
        <w:t>eno zbrinjavanje u nekretninama u vlasništvu RH</w:t>
      </w:r>
      <w:bookmarkEnd w:id="17"/>
    </w:p>
    <w:p w14:paraId="57ADCE0E" w14:textId="77777777" w:rsidR="00070E37" w:rsidRPr="00070E37" w:rsidRDefault="00070E37" w:rsidP="00070E37"/>
    <w:p w14:paraId="43BCB32E" w14:textId="61EB4D57" w:rsidR="0089416D" w:rsidRPr="00C9549D" w:rsidRDefault="00B254CE" w:rsidP="0089416D">
      <w:r>
        <w:t xml:space="preserve">Za potrebe privremenog stambenog zbrinjavanja </w:t>
      </w:r>
      <w:r w:rsidR="000E6DF8">
        <w:t xml:space="preserve">uređeno je ukupno 157 državnih stanova. </w:t>
      </w:r>
      <w:r w:rsidR="00993B95">
        <w:t>Na području Sisačko-moslavačke županije uređen</w:t>
      </w:r>
      <w:r w:rsidR="00C23170">
        <w:t xml:space="preserve">a su </w:t>
      </w:r>
      <w:r w:rsidR="00993B95">
        <w:t xml:space="preserve">ukupno 32 </w:t>
      </w:r>
      <w:r w:rsidR="00C23170">
        <w:t>stana</w:t>
      </w:r>
      <w:r w:rsidR="000E7AD0">
        <w:t xml:space="preserve"> od strane Sisačko-moslavačke županije,</w:t>
      </w:r>
      <w:r w:rsidR="00CC64D6">
        <w:t xml:space="preserve"> dok je</w:t>
      </w:r>
      <w:r w:rsidR="00587A24">
        <w:t xml:space="preserve"> </w:t>
      </w:r>
      <w:r w:rsidR="0089416D" w:rsidRPr="00C9549D">
        <w:t>D</w:t>
      </w:r>
      <w:r w:rsidR="00CC64D6">
        <w:t>ržavne nekretnine d.o.o. uredilo</w:t>
      </w:r>
      <w:r w:rsidR="0089416D" w:rsidRPr="00C9549D">
        <w:t xml:space="preserve"> </w:t>
      </w:r>
      <w:r w:rsidR="00587A24">
        <w:t xml:space="preserve">još </w:t>
      </w:r>
      <w:r w:rsidR="0089416D" w:rsidRPr="00C9549D">
        <w:t>12</w:t>
      </w:r>
      <w:r w:rsidR="00CC64D6">
        <w:t>5 stanova na području G</w:t>
      </w:r>
      <w:r w:rsidR="0089416D" w:rsidRPr="00C9549D">
        <w:t>rada Zagreba, Zagrebačke županije, Karlovačke</w:t>
      </w:r>
      <w:r w:rsidR="00CC64D6">
        <w:t xml:space="preserve"> županije</w:t>
      </w:r>
      <w:r w:rsidR="0089416D" w:rsidRPr="00C9549D">
        <w:t>, Sisačko-moslavačke</w:t>
      </w:r>
      <w:r w:rsidR="00CC64D6">
        <w:t xml:space="preserve"> županije</w:t>
      </w:r>
      <w:r w:rsidR="0089416D" w:rsidRPr="00C9549D">
        <w:t xml:space="preserve"> i Krapinsko-zagorske županije. </w:t>
      </w:r>
    </w:p>
    <w:p w14:paraId="1AB9959B" w14:textId="77777777" w:rsidR="00F51602" w:rsidRPr="00C9549D" w:rsidRDefault="00F51602" w:rsidP="0089416D"/>
    <w:p w14:paraId="6C71C280" w14:textId="3A9385C9" w:rsidR="00070E37" w:rsidRDefault="00CC64D6" w:rsidP="00F51602">
      <w:r>
        <w:t xml:space="preserve">Društvo </w:t>
      </w:r>
      <w:r w:rsidR="004A6C73">
        <w:t xml:space="preserve">Državne nekretnine </w:t>
      </w:r>
      <w:r w:rsidR="000501B2">
        <w:t xml:space="preserve">d.o.o. </w:t>
      </w:r>
      <w:r>
        <w:t>započelo je</w:t>
      </w:r>
      <w:r w:rsidR="004A6C73">
        <w:t xml:space="preserve"> p</w:t>
      </w:r>
      <w:r w:rsidR="0089416D" w:rsidRPr="00C9549D">
        <w:t>ripremn</w:t>
      </w:r>
      <w:r w:rsidR="004A6C73">
        <w:t>e</w:t>
      </w:r>
      <w:r w:rsidR="0089416D" w:rsidRPr="00C9549D">
        <w:t xml:space="preserve"> radov</w:t>
      </w:r>
      <w:r w:rsidR="004A6C73">
        <w:t>e</w:t>
      </w:r>
      <w:r w:rsidR="0089416D" w:rsidRPr="00C9549D">
        <w:t xml:space="preserve"> krajem siječnja</w:t>
      </w:r>
      <w:r w:rsidR="004A6C73">
        <w:t xml:space="preserve"> 2023. godine</w:t>
      </w:r>
      <w:r w:rsidR="0089416D" w:rsidRPr="00C9549D">
        <w:t>. Za sve postupke paralelno su se provodili postupci nabave roba, radova i usluga</w:t>
      </w:r>
      <w:r>
        <w:t>,</w:t>
      </w:r>
      <w:r w:rsidR="0089416D" w:rsidRPr="00C9549D">
        <w:t xml:space="preserve"> a sve sukladno Pravilniku o provedbi postupaka nabave roba, usluga i radova za postupke obnove. Prvi ugovoreni izvođač građevinsko-obrtničkih radova uveden je u posao 1</w:t>
      </w:r>
      <w:r w:rsidR="00F030A7">
        <w:t>.</w:t>
      </w:r>
      <w:r w:rsidR="00890162">
        <w:t xml:space="preserve"> ožujka </w:t>
      </w:r>
      <w:r w:rsidR="009E699D">
        <w:t>2023</w:t>
      </w:r>
      <w:r w:rsidR="00F51602" w:rsidRPr="00C9549D">
        <w:t xml:space="preserve">. </w:t>
      </w:r>
      <w:r w:rsidR="0089416D" w:rsidRPr="00C9549D">
        <w:t>Građevinsk</w:t>
      </w:r>
      <w:r w:rsidR="009E699D">
        <w:t>o-obrtničke radove izvodilo je sedam</w:t>
      </w:r>
      <w:r w:rsidR="0089416D" w:rsidRPr="00C9549D">
        <w:t xml:space="preserve"> građevinskih tvrtki. Završetak radova bio </w:t>
      </w:r>
      <w:r w:rsidR="00F51602" w:rsidRPr="00C9549D">
        <w:t xml:space="preserve">je </w:t>
      </w:r>
      <w:r w:rsidR="0089416D" w:rsidRPr="00C9549D">
        <w:t>28.</w:t>
      </w:r>
      <w:r w:rsidR="00890162">
        <w:t xml:space="preserve"> lipnja </w:t>
      </w:r>
      <w:r w:rsidR="0089416D" w:rsidRPr="00C9549D">
        <w:t>2023</w:t>
      </w:r>
      <w:r w:rsidR="009E699D">
        <w:t>.</w:t>
      </w:r>
      <w:r w:rsidR="00F51602" w:rsidRPr="00C9549D">
        <w:t>, a u</w:t>
      </w:r>
      <w:r w:rsidR="0089416D" w:rsidRPr="00C9549D">
        <w:t>kupna realizirana vrijednost radova, roba i usluga iznosila je 4</w:t>
      </w:r>
      <w:r w:rsidR="0096601C" w:rsidRPr="00C9549D">
        <w:t>,8 milijuna eura</w:t>
      </w:r>
      <w:r w:rsidR="0089416D" w:rsidRPr="00C9549D">
        <w:t>, od čega</w:t>
      </w:r>
      <w:r w:rsidR="0096601C" w:rsidRPr="00C9549D">
        <w:t xml:space="preserve"> je vrijednost radova</w:t>
      </w:r>
      <w:r w:rsidR="0089416D" w:rsidRPr="00C9549D">
        <w:t xml:space="preserve"> 3</w:t>
      </w:r>
      <w:r w:rsidR="0096601C" w:rsidRPr="00C9549D">
        <w:t xml:space="preserve">,9 milijuna eura, a roba i usluga </w:t>
      </w:r>
      <w:r w:rsidR="00F51602" w:rsidRPr="00C9549D">
        <w:t>874 tisuće eura.</w:t>
      </w:r>
    </w:p>
    <w:p w14:paraId="12CEE275" w14:textId="77777777" w:rsidR="00AF6603" w:rsidRDefault="00AF6603" w:rsidP="00F51602"/>
    <w:p w14:paraId="1B908874" w14:textId="77777777" w:rsidR="00B949D9" w:rsidRDefault="00AF6603" w:rsidP="00DA053C">
      <w:pPr>
        <w:jc w:val="left"/>
        <w:rPr>
          <w:i/>
          <w:iCs/>
        </w:rPr>
      </w:pPr>
      <w:r>
        <w:rPr>
          <w:i/>
          <w:iCs/>
        </w:rPr>
        <w:t xml:space="preserve">                        </w:t>
      </w:r>
    </w:p>
    <w:p w14:paraId="02E8FFB9" w14:textId="6D601EF5" w:rsidR="0086245C" w:rsidRDefault="0086245C" w:rsidP="00DA053C">
      <w:pPr>
        <w:jc w:val="left"/>
        <w:rPr>
          <w:i/>
          <w:iCs/>
        </w:rPr>
      </w:pPr>
      <w:r w:rsidRPr="00C9549D">
        <w:rPr>
          <w:i/>
          <w:iCs/>
        </w:rPr>
        <w:t xml:space="preserve">Pregled </w:t>
      </w:r>
      <w:r w:rsidR="00B00393" w:rsidRPr="00C9549D">
        <w:rPr>
          <w:i/>
          <w:iCs/>
        </w:rPr>
        <w:t xml:space="preserve">uređenih stanova </w:t>
      </w:r>
      <w:r w:rsidR="00397F85">
        <w:rPr>
          <w:i/>
          <w:iCs/>
        </w:rPr>
        <w:t xml:space="preserve">Državnih nekretnina </w:t>
      </w:r>
      <w:r w:rsidR="00B00393" w:rsidRPr="00C9549D">
        <w:rPr>
          <w:i/>
          <w:iCs/>
        </w:rPr>
        <w:t>po lokaciji</w:t>
      </w:r>
    </w:p>
    <w:p w14:paraId="148F0973" w14:textId="77777777" w:rsidR="00AF6603" w:rsidRPr="00C9549D" w:rsidRDefault="00AF6603" w:rsidP="00F51602">
      <w:pPr>
        <w:rPr>
          <w:i/>
          <w:iCs/>
        </w:rPr>
      </w:pPr>
    </w:p>
    <w:tbl>
      <w:tblPr>
        <w:tblW w:w="7654" w:type="dxa"/>
        <w:jc w:val="center"/>
        <w:tblLook w:val="04A0" w:firstRow="1" w:lastRow="0" w:firstColumn="1" w:lastColumn="0" w:noHBand="0" w:noVBand="1"/>
      </w:tblPr>
      <w:tblGrid>
        <w:gridCol w:w="5240"/>
        <w:gridCol w:w="2414"/>
      </w:tblGrid>
      <w:tr w:rsidR="005E7880" w:rsidRPr="00C9549D" w14:paraId="021FD33B" w14:textId="77777777" w:rsidTr="00182DEB">
        <w:trPr>
          <w:trHeight w:val="454"/>
          <w:jc w:val="center"/>
        </w:trPr>
        <w:tc>
          <w:tcPr>
            <w:tcW w:w="5240" w:type="dxa"/>
            <w:tcBorders>
              <w:top w:val="single" w:sz="4" w:space="0" w:color="A6A6A6"/>
              <w:left w:val="single" w:sz="4" w:space="0" w:color="A6A6A6"/>
              <w:bottom w:val="single" w:sz="4" w:space="0" w:color="A6A6A6"/>
              <w:right w:val="single" w:sz="4" w:space="0" w:color="A6A6A6"/>
            </w:tcBorders>
            <w:shd w:val="clear" w:color="000000" w:fill="002060"/>
            <w:noWrap/>
            <w:vAlign w:val="center"/>
            <w:hideMark/>
          </w:tcPr>
          <w:p w14:paraId="35041A05" w14:textId="77777777" w:rsidR="005E7880" w:rsidRPr="00C9549D" w:rsidRDefault="005E7880" w:rsidP="005E788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Grad</w:t>
            </w:r>
          </w:p>
        </w:tc>
        <w:tc>
          <w:tcPr>
            <w:tcW w:w="2414" w:type="dxa"/>
            <w:tcBorders>
              <w:top w:val="single" w:sz="4" w:space="0" w:color="A6A6A6"/>
              <w:left w:val="nil"/>
              <w:bottom w:val="single" w:sz="4" w:space="0" w:color="A6A6A6"/>
              <w:right w:val="single" w:sz="4" w:space="0" w:color="A6A6A6"/>
            </w:tcBorders>
            <w:shd w:val="clear" w:color="000000" w:fill="002060"/>
            <w:noWrap/>
            <w:vAlign w:val="center"/>
            <w:hideMark/>
          </w:tcPr>
          <w:p w14:paraId="796711B9" w14:textId="3E38E2C9" w:rsidR="005E7880" w:rsidRPr="00C9549D" w:rsidRDefault="005E7880" w:rsidP="005E788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uređenih stanova</w:t>
            </w:r>
          </w:p>
        </w:tc>
      </w:tr>
      <w:tr w:rsidR="005E7880" w:rsidRPr="00C9549D" w14:paraId="435010A3"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19F73D00"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Zagreb</w:t>
            </w:r>
          </w:p>
        </w:tc>
        <w:tc>
          <w:tcPr>
            <w:tcW w:w="2414" w:type="dxa"/>
            <w:tcBorders>
              <w:top w:val="nil"/>
              <w:left w:val="nil"/>
              <w:bottom w:val="single" w:sz="4" w:space="0" w:color="A6A6A6"/>
              <w:right w:val="single" w:sz="4" w:space="0" w:color="A6A6A6"/>
            </w:tcBorders>
            <w:shd w:val="clear" w:color="auto" w:fill="auto"/>
            <w:noWrap/>
            <w:vAlign w:val="center"/>
            <w:hideMark/>
          </w:tcPr>
          <w:p w14:paraId="3CEBF62E"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100</w:t>
            </w:r>
          </w:p>
        </w:tc>
      </w:tr>
      <w:tr w:rsidR="005E7880" w:rsidRPr="00C9549D" w14:paraId="54DD2243"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719B1374"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Karlovac</w:t>
            </w:r>
          </w:p>
        </w:tc>
        <w:tc>
          <w:tcPr>
            <w:tcW w:w="2414" w:type="dxa"/>
            <w:tcBorders>
              <w:top w:val="nil"/>
              <w:left w:val="nil"/>
              <w:bottom w:val="single" w:sz="4" w:space="0" w:color="A6A6A6"/>
              <w:right w:val="single" w:sz="4" w:space="0" w:color="A6A6A6"/>
            </w:tcBorders>
            <w:shd w:val="clear" w:color="auto" w:fill="auto"/>
            <w:noWrap/>
            <w:vAlign w:val="center"/>
            <w:hideMark/>
          </w:tcPr>
          <w:p w14:paraId="65464BF7"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12</w:t>
            </w:r>
          </w:p>
        </w:tc>
      </w:tr>
      <w:tr w:rsidR="005E7880" w:rsidRPr="00C9549D" w14:paraId="1BCEA9DD"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427854E2"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 xml:space="preserve">Samobor </w:t>
            </w:r>
          </w:p>
        </w:tc>
        <w:tc>
          <w:tcPr>
            <w:tcW w:w="2414" w:type="dxa"/>
            <w:tcBorders>
              <w:top w:val="nil"/>
              <w:left w:val="nil"/>
              <w:bottom w:val="single" w:sz="4" w:space="0" w:color="A6A6A6"/>
              <w:right w:val="single" w:sz="4" w:space="0" w:color="A6A6A6"/>
            </w:tcBorders>
            <w:shd w:val="clear" w:color="auto" w:fill="auto"/>
            <w:noWrap/>
            <w:vAlign w:val="center"/>
            <w:hideMark/>
          </w:tcPr>
          <w:p w14:paraId="1D5D3533"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w:t>
            </w:r>
          </w:p>
        </w:tc>
      </w:tr>
      <w:tr w:rsidR="005E7880" w:rsidRPr="00C9549D" w14:paraId="56A47E3E"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62574FEF"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Zaprešić</w:t>
            </w:r>
          </w:p>
        </w:tc>
        <w:tc>
          <w:tcPr>
            <w:tcW w:w="2414" w:type="dxa"/>
            <w:tcBorders>
              <w:top w:val="nil"/>
              <w:left w:val="nil"/>
              <w:bottom w:val="single" w:sz="4" w:space="0" w:color="A6A6A6"/>
              <w:right w:val="single" w:sz="4" w:space="0" w:color="A6A6A6"/>
            </w:tcBorders>
            <w:shd w:val="clear" w:color="auto" w:fill="auto"/>
            <w:noWrap/>
            <w:vAlign w:val="center"/>
            <w:hideMark/>
          </w:tcPr>
          <w:p w14:paraId="4AA27D0F"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w:t>
            </w:r>
          </w:p>
        </w:tc>
      </w:tr>
      <w:tr w:rsidR="005E7880" w:rsidRPr="00C9549D" w14:paraId="3612AC2C"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7F8BE989"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Velika Gorica</w:t>
            </w:r>
          </w:p>
        </w:tc>
        <w:tc>
          <w:tcPr>
            <w:tcW w:w="2414" w:type="dxa"/>
            <w:tcBorders>
              <w:top w:val="nil"/>
              <w:left w:val="nil"/>
              <w:bottom w:val="single" w:sz="4" w:space="0" w:color="A6A6A6"/>
              <w:right w:val="single" w:sz="4" w:space="0" w:color="A6A6A6"/>
            </w:tcBorders>
            <w:shd w:val="clear" w:color="auto" w:fill="auto"/>
            <w:noWrap/>
            <w:vAlign w:val="center"/>
            <w:hideMark/>
          </w:tcPr>
          <w:p w14:paraId="358B24E1"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w:t>
            </w:r>
          </w:p>
        </w:tc>
      </w:tr>
      <w:tr w:rsidR="005E7880" w:rsidRPr="00C9549D" w14:paraId="011DA957"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0563E510"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 xml:space="preserve">Novska </w:t>
            </w:r>
          </w:p>
        </w:tc>
        <w:tc>
          <w:tcPr>
            <w:tcW w:w="2414" w:type="dxa"/>
            <w:tcBorders>
              <w:top w:val="nil"/>
              <w:left w:val="nil"/>
              <w:bottom w:val="single" w:sz="4" w:space="0" w:color="A6A6A6"/>
              <w:right w:val="single" w:sz="4" w:space="0" w:color="A6A6A6"/>
            </w:tcBorders>
            <w:shd w:val="clear" w:color="auto" w:fill="auto"/>
            <w:noWrap/>
            <w:vAlign w:val="center"/>
            <w:hideMark/>
          </w:tcPr>
          <w:p w14:paraId="64573874"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w:t>
            </w:r>
          </w:p>
        </w:tc>
      </w:tr>
      <w:tr w:rsidR="005E7880" w:rsidRPr="00C9549D" w14:paraId="5F338CC1"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69F610FF"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Kutina</w:t>
            </w:r>
          </w:p>
        </w:tc>
        <w:tc>
          <w:tcPr>
            <w:tcW w:w="2414" w:type="dxa"/>
            <w:tcBorders>
              <w:top w:val="nil"/>
              <w:left w:val="nil"/>
              <w:bottom w:val="single" w:sz="4" w:space="0" w:color="A6A6A6"/>
              <w:right w:val="single" w:sz="4" w:space="0" w:color="A6A6A6"/>
            </w:tcBorders>
            <w:shd w:val="clear" w:color="auto" w:fill="auto"/>
            <w:noWrap/>
            <w:vAlign w:val="center"/>
            <w:hideMark/>
          </w:tcPr>
          <w:p w14:paraId="1FF6EECA"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4</w:t>
            </w:r>
          </w:p>
        </w:tc>
      </w:tr>
      <w:tr w:rsidR="005E7880" w:rsidRPr="00C9549D" w14:paraId="340F46CD"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57ABABFE"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Popovača</w:t>
            </w:r>
          </w:p>
        </w:tc>
        <w:tc>
          <w:tcPr>
            <w:tcW w:w="2414" w:type="dxa"/>
            <w:tcBorders>
              <w:top w:val="nil"/>
              <w:left w:val="nil"/>
              <w:bottom w:val="single" w:sz="4" w:space="0" w:color="A6A6A6"/>
              <w:right w:val="single" w:sz="4" w:space="0" w:color="A6A6A6"/>
            </w:tcBorders>
            <w:shd w:val="clear" w:color="auto" w:fill="auto"/>
            <w:noWrap/>
            <w:vAlign w:val="center"/>
            <w:hideMark/>
          </w:tcPr>
          <w:p w14:paraId="6FF20DFB"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w:t>
            </w:r>
          </w:p>
        </w:tc>
      </w:tr>
      <w:tr w:rsidR="005E7880" w:rsidRPr="00C9549D" w14:paraId="6DD5833F"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491C009C"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 xml:space="preserve">Pregrada </w:t>
            </w:r>
          </w:p>
        </w:tc>
        <w:tc>
          <w:tcPr>
            <w:tcW w:w="2414" w:type="dxa"/>
            <w:tcBorders>
              <w:top w:val="nil"/>
              <w:left w:val="nil"/>
              <w:bottom w:val="single" w:sz="4" w:space="0" w:color="A6A6A6"/>
              <w:right w:val="single" w:sz="4" w:space="0" w:color="A6A6A6"/>
            </w:tcBorders>
            <w:shd w:val="clear" w:color="auto" w:fill="auto"/>
            <w:noWrap/>
            <w:vAlign w:val="center"/>
            <w:hideMark/>
          </w:tcPr>
          <w:p w14:paraId="52504E37"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w:t>
            </w:r>
          </w:p>
        </w:tc>
      </w:tr>
      <w:tr w:rsidR="005E7880" w:rsidRPr="00C9549D" w14:paraId="447C0AB1"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auto" w:fill="auto"/>
            <w:noWrap/>
            <w:vAlign w:val="center"/>
            <w:hideMark/>
          </w:tcPr>
          <w:p w14:paraId="3318FDFA" w14:textId="77777777" w:rsidR="005E7880" w:rsidRPr="00C9549D" w:rsidRDefault="005E7880" w:rsidP="005E7880">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Klanjec</w:t>
            </w:r>
          </w:p>
        </w:tc>
        <w:tc>
          <w:tcPr>
            <w:tcW w:w="2414" w:type="dxa"/>
            <w:tcBorders>
              <w:top w:val="nil"/>
              <w:left w:val="nil"/>
              <w:bottom w:val="single" w:sz="4" w:space="0" w:color="A6A6A6"/>
              <w:right w:val="single" w:sz="4" w:space="0" w:color="A6A6A6"/>
            </w:tcBorders>
            <w:shd w:val="clear" w:color="auto" w:fill="auto"/>
            <w:noWrap/>
            <w:vAlign w:val="center"/>
            <w:hideMark/>
          </w:tcPr>
          <w:p w14:paraId="60D41D7C" w14:textId="77777777" w:rsidR="005E7880" w:rsidRPr="00C9549D" w:rsidRDefault="005E7880" w:rsidP="005E7880">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w:t>
            </w:r>
          </w:p>
        </w:tc>
      </w:tr>
      <w:tr w:rsidR="005E7880" w:rsidRPr="00C9549D" w14:paraId="362E0DEE" w14:textId="77777777" w:rsidTr="00182DEB">
        <w:trPr>
          <w:trHeight w:val="454"/>
          <w:jc w:val="center"/>
        </w:trPr>
        <w:tc>
          <w:tcPr>
            <w:tcW w:w="5240" w:type="dxa"/>
            <w:tcBorders>
              <w:top w:val="nil"/>
              <w:left w:val="single" w:sz="4" w:space="0" w:color="A6A6A6"/>
              <w:bottom w:val="single" w:sz="4" w:space="0" w:color="A6A6A6"/>
              <w:right w:val="single" w:sz="4" w:space="0" w:color="A6A6A6"/>
            </w:tcBorders>
            <w:shd w:val="clear" w:color="000000" w:fill="002060"/>
            <w:noWrap/>
            <w:vAlign w:val="center"/>
            <w:hideMark/>
          </w:tcPr>
          <w:p w14:paraId="65B310AD" w14:textId="77777777" w:rsidR="005E7880" w:rsidRPr="00C9549D" w:rsidRDefault="005E7880" w:rsidP="005E7880">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2414" w:type="dxa"/>
            <w:tcBorders>
              <w:top w:val="nil"/>
              <w:left w:val="nil"/>
              <w:bottom w:val="single" w:sz="4" w:space="0" w:color="A6A6A6"/>
              <w:right w:val="single" w:sz="4" w:space="0" w:color="A6A6A6"/>
            </w:tcBorders>
            <w:shd w:val="clear" w:color="000000" w:fill="002060"/>
            <w:noWrap/>
            <w:vAlign w:val="center"/>
            <w:hideMark/>
          </w:tcPr>
          <w:p w14:paraId="219397AA" w14:textId="77777777" w:rsidR="005E7880" w:rsidRPr="00C9549D" w:rsidRDefault="005E7880" w:rsidP="005E788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125</w:t>
            </w:r>
          </w:p>
        </w:tc>
      </w:tr>
    </w:tbl>
    <w:p w14:paraId="07E93E30" w14:textId="77777777" w:rsidR="00A260E3" w:rsidRPr="00C9549D" w:rsidRDefault="00A260E3" w:rsidP="00A260E3"/>
    <w:p w14:paraId="7BD3A1D5" w14:textId="5DDE5D4C" w:rsidR="00070E37" w:rsidRDefault="00EF0BF4" w:rsidP="00BD7567">
      <w:pPr>
        <w:spacing w:after="160" w:line="259" w:lineRule="auto"/>
      </w:pPr>
      <w:r>
        <w:t xml:space="preserve">Do </w:t>
      </w:r>
      <w:r w:rsidR="008B7703">
        <w:t>30. lipnja 2023.</w:t>
      </w:r>
      <w:r>
        <w:t xml:space="preserve"> u</w:t>
      </w:r>
      <w:r w:rsidR="00A70DB7">
        <w:t>seljeno je deset obitelji na području G</w:t>
      </w:r>
      <w:r w:rsidRPr="00EF0BF4">
        <w:t xml:space="preserve">rada Zagreba i </w:t>
      </w:r>
      <w:r w:rsidR="00AF6603">
        <w:t>jedna</w:t>
      </w:r>
      <w:r w:rsidRPr="00EF0BF4">
        <w:t xml:space="preserve"> obitelj u stan u Popovači.</w:t>
      </w:r>
    </w:p>
    <w:p w14:paraId="2B5D9F02" w14:textId="77777777" w:rsidR="004B7C94" w:rsidRDefault="004B7C94" w:rsidP="00BD7567">
      <w:pPr>
        <w:spacing w:after="160" w:line="259" w:lineRule="auto"/>
      </w:pPr>
    </w:p>
    <w:p w14:paraId="059E7AD1" w14:textId="68A1CA27" w:rsidR="00AC13BB" w:rsidRDefault="00AC13BB" w:rsidP="00F4045F">
      <w:pPr>
        <w:pStyle w:val="Heading2"/>
      </w:pPr>
      <w:bookmarkStart w:id="18" w:name="_Toc153269874"/>
      <w:r w:rsidRPr="00F4045F">
        <w:t>Financiranje</w:t>
      </w:r>
      <w:r>
        <w:t xml:space="preserve"> najamnina zamjenskog smještaja i režijskih troškova</w:t>
      </w:r>
      <w:bookmarkEnd w:id="18"/>
    </w:p>
    <w:p w14:paraId="143D59E8" w14:textId="77777777" w:rsidR="00EF0BF4" w:rsidRPr="00EF0BF4" w:rsidRDefault="00EF0BF4" w:rsidP="00EF0BF4"/>
    <w:p w14:paraId="2BDA5F92" w14:textId="1FA8F1E9" w:rsidR="00AC13BB" w:rsidRPr="00FA457E" w:rsidRDefault="00AC13BB" w:rsidP="00AC13BB">
      <w:pPr>
        <w:spacing w:after="160" w:line="259" w:lineRule="auto"/>
        <w:rPr>
          <w:bCs/>
        </w:rPr>
      </w:pPr>
      <w:r w:rsidRPr="00FA457E">
        <w:t xml:space="preserve">Do </w:t>
      </w:r>
      <w:r w:rsidR="008B7703">
        <w:t>30. lipnja 2023.</w:t>
      </w:r>
      <w:r w:rsidRPr="00FA457E">
        <w:t xml:space="preserve"> kroz mjeru financiranja najamnine zbrinute su 1.704 osobe </w:t>
      </w:r>
      <w:r w:rsidRPr="00FA457E">
        <w:rPr>
          <w:bCs/>
        </w:rPr>
        <w:t>za što je isplaćeno 10,98 milijuna eura te 256 tisuća eura na ime sufinanciranja režijskih troškova u zamjenskim stanovima. Sufinanciranje najamnine koristi 510 obitelji, od toga na području Sisačko-moslavačke županije</w:t>
      </w:r>
      <w:r w:rsidR="00A70DB7">
        <w:rPr>
          <w:bCs/>
        </w:rPr>
        <w:t xml:space="preserve"> 300 kućanstava, a na području G</w:t>
      </w:r>
      <w:r w:rsidRPr="00FA457E">
        <w:rPr>
          <w:bCs/>
        </w:rPr>
        <w:t>rada Zagreba 210 kućanstava.</w:t>
      </w:r>
    </w:p>
    <w:p w14:paraId="73912DFE" w14:textId="733F45D8" w:rsidR="00AC13BB" w:rsidRDefault="00AC13BB" w:rsidP="00AC13BB">
      <w:r>
        <w:t>Istovremeno, u</w:t>
      </w:r>
      <w:r w:rsidRPr="005F4117">
        <w:t xml:space="preserve"> izvještajnom razdoblju 202 osobe bile </w:t>
      </w:r>
      <w:r>
        <w:t xml:space="preserve">su </w:t>
      </w:r>
      <w:r w:rsidRPr="005F4117">
        <w:t xml:space="preserve">smještene </w:t>
      </w:r>
      <w:r>
        <w:t xml:space="preserve">i u </w:t>
      </w:r>
      <w:r w:rsidRPr="005F4117">
        <w:t>organiziran</w:t>
      </w:r>
      <w:r>
        <w:t>om</w:t>
      </w:r>
      <w:r w:rsidRPr="005F4117">
        <w:t xml:space="preserve"> </w:t>
      </w:r>
      <w:r>
        <w:t xml:space="preserve">zamjenskom smještaju i to: </w:t>
      </w:r>
      <w:r w:rsidRPr="005F4117">
        <w:t>154 osobe smještene</w:t>
      </w:r>
      <w:r>
        <w:t xml:space="preserve"> su</w:t>
      </w:r>
      <w:r w:rsidRPr="005F4117">
        <w:t xml:space="preserve"> u Hostel Arena</w:t>
      </w:r>
      <w:r>
        <w:t xml:space="preserve"> u Zagrebu</w:t>
      </w:r>
      <w:r w:rsidRPr="005F4117">
        <w:t>, 48 osoba</w:t>
      </w:r>
      <w:r>
        <w:t xml:space="preserve"> smješteno je </w:t>
      </w:r>
      <w:r w:rsidRPr="005F4117">
        <w:t xml:space="preserve">u </w:t>
      </w:r>
      <w:r>
        <w:t>T</w:t>
      </w:r>
      <w:r w:rsidR="00A70DB7">
        <w:t>erme Jezerčica te deset</w:t>
      </w:r>
      <w:r w:rsidRPr="005F4117">
        <w:t xml:space="preserve"> osoba u Terme Topusko</w:t>
      </w:r>
      <w:r>
        <w:t>.</w:t>
      </w:r>
    </w:p>
    <w:p w14:paraId="59702D4E" w14:textId="77777777" w:rsidR="009B4AD7" w:rsidRDefault="009B4AD7" w:rsidP="00AC13BB"/>
    <w:p w14:paraId="56D00FB6" w14:textId="3AA4C347" w:rsidR="00CF611D" w:rsidRDefault="00582802" w:rsidP="00F4045F">
      <w:pPr>
        <w:pStyle w:val="Heading2"/>
      </w:pPr>
      <w:bookmarkStart w:id="19" w:name="_Toc153269875"/>
      <w:r>
        <w:t xml:space="preserve">Nabava </w:t>
      </w:r>
      <w:r w:rsidR="00CF4D82">
        <w:t>mobilni</w:t>
      </w:r>
      <w:r w:rsidR="003D599F">
        <w:t xml:space="preserve">h </w:t>
      </w:r>
      <w:r w:rsidR="001B7C3E">
        <w:t xml:space="preserve">visoko </w:t>
      </w:r>
      <w:r w:rsidR="00470927">
        <w:t xml:space="preserve">energetski </w:t>
      </w:r>
      <w:r>
        <w:t>učinkoviti</w:t>
      </w:r>
      <w:r w:rsidR="003D599F">
        <w:t>h</w:t>
      </w:r>
      <w:r w:rsidR="00F1373B">
        <w:t xml:space="preserve"> kuć</w:t>
      </w:r>
      <w:r>
        <w:t>a</w:t>
      </w:r>
      <w:bookmarkEnd w:id="19"/>
    </w:p>
    <w:p w14:paraId="51D58B88" w14:textId="77777777" w:rsidR="00070E37" w:rsidRPr="00070E37" w:rsidRDefault="00070E37" w:rsidP="00070E37"/>
    <w:p w14:paraId="59676B6B" w14:textId="4D823B89" w:rsidR="008A367C" w:rsidRDefault="008A367C" w:rsidP="008A367C">
      <w:r>
        <w:t xml:space="preserve">Radi privremenog stambenog zbrinjavanja korisnika mobilnih stambenih jedinica (kontejnera), Ministarstvo je pristupilo nabavi mobilnih </w:t>
      </w:r>
      <w:r w:rsidR="007D2412" w:rsidRPr="007D2412">
        <w:t>energetski visoko učinkovitih kuća</w:t>
      </w:r>
      <w:r>
        <w:t>. Kuće se proizvode u dva modela – od 25 i 35 četvornih metara te će biti opremljene namještajem.</w:t>
      </w:r>
    </w:p>
    <w:p w14:paraId="6F90C8E7" w14:textId="77777777" w:rsidR="008A367C" w:rsidRDefault="008A367C" w:rsidP="008A367C"/>
    <w:p w14:paraId="413C0BC2" w14:textId="25E6EE80" w:rsidR="001B7C3E" w:rsidRPr="001B7C3E" w:rsidRDefault="008A367C" w:rsidP="008A367C">
      <w:r>
        <w:t>Pravo na privremeni smještaj u ove kuće imati će korisnici kontejnera kojima obnova odnosno gradnja kuće još nije završila</w:t>
      </w:r>
      <w:r w:rsidR="00E37B2B">
        <w:t>,</w:t>
      </w:r>
      <w:r>
        <w:t xml:space="preserve"> a ne žele napustiti svoju nekretninu i okruženje koje im je blisko, kao i za smještaj onih korisnika kontejnera koji nemaju pravo na obnovu odnosno u trenutku potresa nisu imali vlastitu nekretninu, a boravili su u kontejnerskim naseljima.</w:t>
      </w:r>
    </w:p>
    <w:p w14:paraId="01733D3A" w14:textId="77777777" w:rsidR="00070E37" w:rsidRPr="00F1373B" w:rsidRDefault="00070E37" w:rsidP="00F1373B"/>
    <w:p w14:paraId="35738250" w14:textId="6F436AC0" w:rsidR="00F1373B" w:rsidRDefault="007F7558" w:rsidP="00F4045F">
      <w:pPr>
        <w:pStyle w:val="Heading2"/>
      </w:pPr>
      <w:bookmarkStart w:id="20" w:name="_Toc153269876"/>
      <w:r>
        <w:t>G</w:t>
      </w:r>
      <w:r w:rsidRPr="007F7558">
        <w:t>radnja montažnih kuća u svrhu proširenja kapaciteta domova za starije</w:t>
      </w:r>
      <w:bookmarkEnd w:id="20"/>
    </w:p>
    <w:p w14:paraId="5A54193F" w14:textId="77777777" w:rsidR="00277EF1" w:rsidRDefault="00277EF1" w:rsidP="00F94C23"/>
    <w:p w14:paraId="5FFA7BB5" w14:textId="1E837B88" w:rsidR="00F1373B" w:rsidRDefault="006D1C33" w:rsidP="00F94C23">
      <w:r w:rsidRPr="006D1C33">
        <w:t xml:space="preserve">Temeljem Programa </w:t>
      </w:r>
      <w:r w:rsidR="00E37B2B" w:rsidRPr="00E37B2B">
        <w:t>zbrinjavanja korisnika mobilnih stambenih jedinica na području Grada Zagreba, Krapinsko-zagorske županije, Zagrebačke županije, Sisačko-moslavačke županije i Karlovačke županije</w:t>
      </w:r>
      <w:r>
        <w:t xml:space="preserve">, Ministarstvo je </w:t>
      </w:r>
      <w:r w:rsidR="005F378C">
        <w:t>u suradnji s</w:t>
      </w:r>
      <w:r w:rsidR="00FC495F">
        <w:t>a</w:t>
      </w:r>
      <w:r w:rsidR="005F378C">
        <w:t xml:space="preserve"> Sisačko-moslavačkom županijom pristupilo </w:t>
      </w:r>
      <w:r w:rsidR="007D5672">
        <w:t>izgradnj</w:t>
      </w:r>
      <w:r w:rsidR="005F378C">
        <w:t>i</w:t>
      </w:r>
      <w:r w:rsidR="007D5672">
        <w:t xml:space="preserve"> ukupno </w:t>
      </w:r>
      <w:r w:rsidR="004B6824" w:rsidRPr="004B6824">
        <w:t xml:space="preserve">166 montažnih kuća: 57 u Petrinji, 74 u Glini i 35 u Sisku, a u koje će se također </w:t>
      </w:r>
      <w:r w:rsidR="007F7558">
        <w:t xml:space="preserve">privremeno </w:t>
      </w:r>
      <w:r w:rsidR="004B6824" w:rsidRPr="004B6824">
        <w:t xml:space="preserve">smještati korisnici koji čekaju obnovu svojih domova. </w:t>
      </w:r>
      <w:r w:rsidR="003A6E66">
        <w:t xml:space="preserve">Radove </w:t>
      </w:r>
      <w:r w:rsidR="00EB3C24">
        <w:t>na izgradnji provodi Sisačko-moslavačka županija</w:t>
      </w:r>
      <w:r w:rsidR="00FC495F">
        <w:t>,</w:t>
      </w:r>
      <w:r w:rsidR="00EB3C24">
        <w:t xml:space="preserve"> a troškovi </w:t>
      </w:r>
      <w:r w:rsidR="00FC495F">
        <w:t>iz</w:t>
      </w:r>
      <w:r w:rsidR="00EB3C24">
        <w:t>gradn</w:t>
      </w:r>
      <w:r w:rsidR="000860B4">
        <w:t>je i opremanja isplaćuju se iz d</w:t>
      </w:r>
      <w:r w:rsidR="00EB3C24">
        <w:t>ržavnog proračuna</w:t>
      </w:r>
      <w:r w:rsidR="000860B4">
        <w:t xml:space="preserve"> Republike Hrvatske</w:t>
      </w:r>
      <w:r w:rsidR="00EB3C24">
        <w:t xml:space="preserve">. </w:t>
      </w:r>
      <w:r w:rsidR="00656E1B">
        <w:t xml:space="preserve">Kuće će se </w:t>
      </w:r>
      <w:r w:rsidR="00FC495F">
        <w:t xml:space="preserve">po okončanju obnove, odnosno po prestanku potrebe smještaja korisnika koji čekaju obnovu, </w:t>
      </w:r>
      <w:r w:rsidR="00656E1B">
        <w:t xml:space="preserve">koristiti </w:t>
      </w:r>
      <w:r w:rsidR="007F7558">
        <w:t xml:space="preserve">za proširenje domova za starije i nemoćne. </w:t>
      </w:r>
    </w:p>
    <w:p w14:paraId="4F12E19F" w14:textId="77777777" w:rsidR="00EF174E" w:rsidRDefault="00EF174E" w:rsidP="00F94C23"/>
    <w:p w14:paraId="71CB88FF" w14:textId="50473400" w:rsidR="00EF174E" w:rsidRDefault="00EF174E" w:rsidP="00F94C23">
      <w:r w:rsidRPr="00EF174E">
        <w:t xml:space="preserve">Do </w:t>
      </w:r>
      <w:r w:rsidR="008B7703">
        <w:t>30. lipnja 2023.</w:t>
      </w:r>
      <w:r w:rsidR="002342B6">
        <w:t xml:space="preserve"> </w:t>
      </w:r>
      <w:r w:rsidRPr="00EF174E">
        <w:t xml:space="preserve">14 kuća na lokaciji Glina </w:t>
      </w:r>
      <w:r w:rsidR="002342B6">
        <w:t xml:space="preserve">je </w:t>
      </w:r>
      <w:r w:rsidRPr="00EF174E">
        <w:t xml:space="preserve">bilo pod krovom, a za sve kuće su bile pripremljene temeljne ploče. U Petrinji su do </w:t>
      </w:r>
      <w:r w:rsidR="008B7703">
        <w:t>30. lipnja 2023.</w:t>
      </w:r>
      <w:r w:rsidR="002342B6">
        <w:t xml:space="preserve"> također </w:t>
      </w:r>
      <w:r w:rsidRPr="00EF174E">
        <w:t>bil</w:t>
      </w:r>
      <w:r w:rsidR="000860B4">
        <w:t>e pripremljene temeljne ploče.</w:t>
      </w:r>
    </w:p>
    <w:p w14:paraId="437977E2" w14:textId="77777777" w:rsidR="00EF174E" w:rsidRDefault="00EF174E" w:rsidP="00EF174E"/>
    <w:p w14:paraId="7C8A2A4D" w14:textId="3033376D" w:rsidR="00152AB9" w:rsidRDefault="000223CF" w:rsidP="00EF174E">
      <w:r>
        <w:t>D</w:t>
      </w:r>
      <w:r w:rsidR="00EF174E" w:rsidRPr="00EF174E">
        <w:t xml:space="preserve">o </w:t>
      </w:r>
      <w:r w:rsidR="008B7703">
        <w:t>30. lipnja 2023.</w:t>
      </w:r>
      <w:r>
        <w:t xml:space="preserve"> utrošeno je </w:t>
      </w:r>
      <w:r w:rsidR="00EF174E" w:rsidRPr="00EF174E">
        <w:t>za naselje Banovi dvori (Glina</w:t>
      </w:r>
      <w:r>
        <w:t>)</w:t>
      </w:r>
      <w:r w:rsidR="00EF174E" w:rsidRPr="00EF174E">
        <w:t xml:space="preserve"> 3.963.555,00 </w:t>
      </w:r>
      <w:r>
        <w:t>eura</w:t>
      </w:r>
      <w:r w:rsidR="00EF174E" w:rsidRPr="00EF174E">
        <w:t xml:space="preserve">, a za naselja Petrinia </w:t>
      </w:r>
      <w:r>
        <w:t xml:space="preserve">(Petrinja) </w:t>
      </w:r>
      <w:r w:rsidR="00EF174E" w:rsidRPr="00EF174E">
        <w:t xml:space="preserve">3.093.301,47 </w:t>
      </w:r>
      <w:r>
        <w:t>eura</w:t>
      </w:r>
      <w:r w:rsidR="00EF174E" w:rsidRPr="00EF174E">
        <w:t>.</w:t>
      </w:r>
      <w:r>
        <w:t xml:space="preserve"> </w:t>
      </w:r>
      <w:r w:rsidR="00152AB9">
        <w:t>Nabava za gradnju montažnih</w:t>
      </w:r>
      <w:r w:rsidR="00656E1B">
        <w:t xml:space="preserve"> drvenih</w:t>
      </w:r>
      <w:r w:rsidR="00152AB9">
        <w:t xml:space="preserve"> kuća</w:t>
      </w:r>
      <w:r w:rsidR="00C22380">
        <w:t xml:space="preserve"> u Sisku </w:t>
      </w:r>
      <w:r w:rsidR="00656E1B">
        <w:t xml:space="preserve">je </w:t>
      </w:r>
      <w:r w:rsidR="00152AB9">
        <w:t xml:space="preserve">u </w:t>
      </w:r>
      <w:r w:rsidR="00656E1B">
        <w:t xml:space="preserve">tijeku. </w:t>
      </w:r>
    </w:p>
    <w:p w14:paraId="73D9AB1A" w14:textId="77777777" w:rsidR="006F11F3" w:rsidRDefault="006F11F3" w:rsidP="00EF174E"/>
    <w:p w14:paraId="7E5D0ED1" w14:textId="646B53FE" w:rsidR="00EF174E" w:rsidRPr="00EF174E" w:rsidRDefault="007808C9" w:rsidP="00F4045F">
      <w:pPr>
        <w:pStyle w:val="Heading2"/>
      </w:pPr>
      <w:bookmarkStart w:id="21" w:name="_Toc153269877"/>
      <w:r>
        <w:t>S</w:t>
      </w:r>
      <w:r w:rsidR="006706BE">
        <w:t xml:space="preserve">tambeno zbrinjavanje – stanje na </w:t>
      </w:r>
      <w:r>
        <w:t xml:space="preserve">dan 30. lipnja </w:t>
      </w:r>
      <w:r w:rsidR="006445CF">
        <w:t>2023.</w:t>
      </w:r>
      <w:bookmarkEnd w:id="21"/>
    </w:p>
    <w:p w14:paraId="4FD0ABFD" w14:textId="77777777" w:rsidR="00E1400F" w:rsidRDefault="00E1400F" w:rsidP="008930C9"/>
    <w:p w14:paraId="1EFFB2DB" w14:textId="1A9229E1" w:rsidR="00C23674" w:rsidRDefault="00351455" w:rsidP="00351455">
      <w:pPr>
        <w:rPr>
          <w:bCs/>
        </w:rPr>
      </w:pPr>
      <w:r w:rsidRPr="00F60061">
        <w:rPr>
          <w:bCs/>
        </w:rPr>
        <w:t xml:space="preserve">Početkom veljače 2023. godine </w:t>
      </w:r>
      <w:r>
        <w:rPr>
          <w:bCs/>
        </w:rPr>
        <w:t>n</w:t>
      </w:r>
      <w:r w:rsidRPr="00351455">
        <w:rPr>
          <w:bCs/>
        </w:rPr>
        <w:t xml:space="preserve">a području zagrebačkog i petrinjskog potresa ukupno se nalazi 2.419 mobilnih stambenih jedinica u kojima je smješteno 6.258 korisnika odnosno 2.400 obitelji. </w:t>
      </w:r>
    </w:p>
    <w:p w14:paraId="2B8FEF42" w14:textId="77777777" w:rsidR="00C23674" w:rsidRDefault="00C23674" w:rsidP="00F60061">
      <w:pPr>
        <w:rPr>
          <w:bCs/>
        </w:rPr>
      </w:pPr>
    </w:p>
    <w:p w14:paraId="210648D6" w14:textId="77F099F9" w:rsidR="00F60061" w:rsidRPr="00F60061" w:rsidRDefault="00F60061" w:rsidP="00F60061">
      <w:pPr>
        <w:rPr>
          <w:bCs/>
        </w:rPr>
      </w:pPr>
      <w:r w:rsidRPr="00F60061">
        <w:rPr>
          <w:bCs/>
        </w:rPr>
        <w:t xml:space="preserve">Do </w:t>
      </w:r>
      <w:r w:rsidR="008B7703">
        <w:rPr>
          <w:bCs/>
        </w:rPr>
        <w:t>30. lipnja 2023.</w:t>
      </w:r>
      <w:r w:rsidRPr="00F60061">
        <w:rPr>
          <w:bCs/>
        </w:rPr>
        <w:t xml:space="preserve"> zbrinuto je </w:t>
      </w:r>
      <w:r w:rsidRPr="00F60061">
        <w:t>472 osoba</w:t>
      </w:r>
      <w:r w:rsidR="00574FBE">
        <w:t xml:space="preserve"> te su i</w:t>
      </w:r>
      <w:r w:rsidRPr="00F60061">
        <w:t>zuzet</w:t>
      </w:r>
      <w:r w:rsidR="00574FBE" w:rsidRPr="00574FBE">
        <w:t xml:space="preserve">a </w:t>
      </w:r>
      <w:r w:rsidRPr="00F60061">
        <w:t>198 kontejnera</w:t>
      </w:r>
      <w:r w:rsidRPr="00F60061">
        <w:rPr>
          <w:bCs/>
        </w:rPr>
        <w:t xml:space="preserve">. Svi zahtjevi koji su vezani za korisnike mobilnih stambenih jedinica prioritetno se rješavaju te se u najkraćem mogućem roku uvode u projektiranje i radove. </w:t>
      </w:r>
    </w:p>
    <w:p w14:paraId="09250520" w14:textId="77777777" w:rsidR="00F60061" w:rsidRPr="00F60061" w:rsidRDefault="00F60061" w:rsidP="00F60061">
      <w:pPr>
        <w:rPr>
          <w:bCs/>
        </w:rPr>
      </w:pPr>
    </w:p>
    <w:p w14:paraId="1E798E61" w14:textId="0A6D469E" w:rsidR="00F60061" w:rsidRPr="00F60061" w:rsidRDefault="00F60061" w:rsidP="00080E65">
      <w:pPr>
        <w:rPr>
          <w:bCs/>
        </w:rPr>
      </w:pPr>
      <w:r w:rsidRPr="00F60061">
        <w:rPr>
          <w:bCs/>
        </w:rPr>
        <w:t>U kontejnerskim naseljima iseljena su 73 kontejnera u kojima je bilo smješteno 128 korisnika (25,3</w:t>
      </w:r>
      <w:r w:rsidR="008B3B64">
        <w:rPr>
          <w:bCs/>
        </w:rPr>
        <w:t xml:space="preserve"> %</w:t>
      </w:r>
      <w:r w:rsidRPr="00F60061">
        <w:rPr>
          <w:bCs/>
        </w:rPr>
        <w:t xml:space="preserve"> od ukupnog broja kontejnera). </w:t>
      </w:r>
      <w:r w:rsidR="00080E65">
        <w:rPr>
          <w:bCs/>
        </w:rPr>
        <w:t xml:space="preserve">U potpunosti su iseljena i zatvorena četiri kontejnerska naselja </w:t>
      </w:r>
      <w:r w:rsidRPr="00F60061">
        <w:rPr>
          <w:bCs/>
        </w:rPr>
        <w:t xml:space="preserve">(u Petrinji: Prnjavor </w:t>
      </w:r>
      <w:r w:rsidR="00FF508A" w:rsidRPr="00F60061">
        <w:rPr>
          <w:bCs/>
        </w:rPr>
        <w:t>Čuntićki</w:t>
      </w:r>
      <w:r w:rsidRPr="00F60061">
        <w:rPr>
          <w:bCs/>
        </w:rPr>
        <w:t xml:space="preserve"> i Mošćenica + u Sisku: Kolodvor i Zagrebačka). Od 11 kontejne</w:t>
      </w:r>
      <w:r w:rsidR="008D3E12">
        <w:rPr>
          <w:bCs/>
        </w:rPr>
        <w:t>rskih naselja preostalo je još sedam</w:t>
      </w:r>
      <w:r w:rsidRPr="00F60061">
        <w:rPr>
          <w:bCs/>
        </w:rPr>
        <w:t xml:space="preserve"> naselja koje je u planu zatvoriti najkasnije do kraja kolovoza 2023.</w:t>
      </w:r>
      <w:r w:rsidR="008D3E12">
        <w:rPr>
          <w:bCs/>
        </w:rPr>
        <w:t xml:space="preserve"> godine.</w:t>
      </w:r>
    </w:p>
    <w:p w14:paraId="097F263A" w14:textId="77777777" w:rsidR="00EA3141" w:rsidRDefault="00EA3141" w:rsidP="008930C9"/>
    <w:p w14:paraId="424192BE" w14:textId="6AAF0AA3" w:rsidR="0047504C" w:rsidRDefault="004E4479" w:rsidP="00C74E35">
      <w:r>
        <w:t xml:space="preserve">Od ukupno </w:t>
      </w:r>
      <w:r w:rsidR="008930C9" w:rsidRPr="001E7952">
        <w:t>2.205 individualnih mobilnih stambenih jedinica</w:t>
      </w:r>
      <w:r>
        <w:t xml:space="preserve"> koji se nalaze uz oštećene kuće</w:t>
      </w:r>
      <w:r w:rsidR="009278A4">
        <w:t xml:space="preserve">, a  u </w:t>
      </w:r>
      <w:r w:rsidR="008930C9" w:rsidRPr="001E7952">
        <w:t>kojima je bilo smješteno 6.122 korisnika</w:t>
      </w:r>
      <w:r w:rsidR="00BF5D48">
        <w:t xml:space="preserve"> do </w:t>
      </w:r>
      <w:r w:rsidR="008B7703">
        <w:t>30. lipnja 2023.</w:t>
      </w:r>
      <w:r w:rsidR="008930C9" w:rsidRPr="001E7952">
        <w:t xml:space="preserve"> izuzeto </w:t>
      </w:r>
      <w:r w:rsidR="00BF5D48">
        <w:t xml:space="preserve">je </w:t>
      </w:r>
      <w:r w:rsidR="008930C9" w:rsidRPr="001E7952">
        <w:t xml:space="preserve">107 individualnih mobilnih stambenih jedinica </w:t>
      </w:r>
      <w:r w:rsidR="00BF5D48">
        <w:t xml:space="preserve">te </w:t>
      </w:r>
      <w:r w:rsidR="00F067CE">
        <w:t xml:space="preserve">je zbrinuto </w:t>
      </w:r>
      <w:r w:rsidR="008930C9" w:rsidRPr="001E7952">
        <w:t>270 korisnika</w:t>
      </w:r>
      <w:r w:rsidR="00C74E35">
        <w:t>.</w:t>
      </w:r>
    </w:p>
    <w:p w14:paraId="0FBA6D23" w14:textId="77777777" w:rsidR="00E914FC" w:rsidRDefault="00E914FC">
      <w:pPr>
        <w:spacing w:after="160" w:line="259" w:lineRule="auto"/>
        <w:jc w:val="left"/>
        <w:rPr>
          <w:b/>
        </w:rPr>
      </w:pPr>
      <w:r>
        <w:br w:type="page"/>
      </w:r>
    </w:p>
    <w:p w14:paraId="2FAF2FBC" w14:textId="46BE5B1E" w:rsidR="00D5203F" w:rsidRDefault="00D5203F" w:rsidP="00D5203F">
      <w:pPr>
        <w:pStyle w:val="Heading1"/>
      </w:pPr>
      <w:bookmarkStart w:id="22" w:name="_Toc153269878"/>
      <w:r>
        <w:t>FINANCIRANJE PROVEDBE ZAKONA</w:t>
      </w:r>
      <w:bookmarkEnd w:id="22"/>
    </w:p>
    <w:p w14:paraId="052F5B05" w14:textId="77777777" w:rsidR="00FC495F" w:rsidRPr="00FC495F" w:rsidRDefault="00FC495F" w:rsidP="001219C3">
      <w:pPr>
        <w:spacing w:line="240" w:lineRule="auto"/>
      </w:pPr>
    </w:p>
    <w:p w14:paraId="6804FAE9" w14:textId="48CCC24F" w:rsidR="00D5203F" w:rsidRPr="00C9549D" w:rsidRDefault="00D5203F" w:rsidP="00D5203F">
      <w:r w:rsidRPr="00C9549D">
        <w:t>Provedba Zakona o obnovi financira se sredstvima državnog proračuna Republike Hrvatske (u daljnjem tekstu: državni proračun), sredstvima proračuna Grada Zagreba</w:t>
      </w:r>
      <w:r w:rsidR="00E42AD3">
        <w:t xml:space="preserve"> i</w:t>
      </w:r>
      <w:r w:rsidRPr="00C9549D">
        <w:t xml:space="preserve"> Krapinsko-zagorske županije te sredstvima iz drugih izvora pribavljenim sukladno posebnim propisima i drugim oblicima financiranja.</w:t>
      </w:r>
    </w:p>
    <w:p w14:paraId="221AA193" w14:textId="77777777" w:rsidR="00D5203F" w:rsidRPr="00C9549D" w:rsidRDefault="00D5203F" w:rsidP="001219C3">
      <w:pPr>
        <w:spacing w:line="240" w:lineRule="auto"/>
      </w:pPr>
    </w:p>
    <w:p w14:paraId="72B55193" w14:textId="566278FD" w:rsidR="00D5203F" w:rsidRPr="00C9549D" w:rsidRDefault="00D5203F" w:rsidP="00D5203F">
      <w:r w:rsidRPr="00C9549D">
        <w:t>Sredstva za popravak konstrukcije obiteljskih kuća, poslovnih, stambeno-poslovnih i višestambenih zgrada, gradnju višestambenih zgrada, stambeno-poslovnih zgrada te gradnju i opremanje zamjenskih obiteljskih kuća koje su neuporabljive odnosno privremeno neuporabljive, uključujući i cjelovitu obnovu pojedinačno zaštićenog kulturnog dobra, za područje Grada Zagreba i Krapinsko-zagorske županije osigurava Republika Hrvatska u državnom proračunu u visini od 80</w:t>
      </w:r>
      <w:r w:rsidR="008B3B64">
        <w:t xml:space="preserve"> %</w:t>
      </w:r>
      <w:r w:rsidRPr="00C9549D">
        <w:t>, a Grad Zagreb i Krapinsko-zagorska županija u visini od 20</w:t>
      </w:r>
      <w:r w:rsidR="008B3B64">
        <w:t xml:space="preserve"> %</w:t>
      </w:r>
      <w:r w:rsidRPr="00C9549D">
        <w:t xml:space="preserve"> za nekretnine na svojim područjima.</w:t>
      </w:r>
    </w:p>
    <w:p w14:paraId="3107780D" w14:textId="77777777" w:rsidR="00D5203F" w:rsidRPr="00C9549D" w:rsidRDefault="00D5203F" w:rsidP="001219C3">
      <w:pPr>
        <w:spacing w:line="240" w:lineRule="auto"/>
      </w:pPr>
    </w:p>
    <w:p w14:paraId="2D14706A" w14:textId="548089AB" w:rsidR="00D5203F" w:rsidRPr="00C9549D" w:rsidRDefault="00D5203F" w:rsidP="00D5203F">
      <w:r w:rsidRPr="00C9549D">
        <w:t xml:space="preserve">S obzirom na to da je Vlada Republike Hrvatske područje Zagrebačke županije, Sisačko-moslavačke županije i Karlovačke županije proglasila područjem katastrofe, </w:t>
      </w:r>
      <w:r w:rsidR="00AE026D">
        <w:t xml:space="preserve">konstrukcijska </w:t>
      </w:r>
      <w:r w:rsidRPr="00C9549D">
        <w:t>obnova na tim područjima osigurava se u stopostotnom iznosu iz sredstava državnoga proračuna. Uklanjanje zgrada koje su izgubile svoju mehaničku otpornost i stabilnost u toj mjeri da su urušene ili da njihova obnova nije moguća, a koje se uklanjaju na temelju Zakona o obnovi financira se sredstvima državnog proračuna.</w:t>
      </w:r>
    </w:p>
    <w:p w14:paraId="04296DD9" w14:textId="77777777" w:rsidR="00D5203F" w:rsidRPr="00C9549D" w:rsidRDefault="00D5203F" w:rsidP="001219C3">
      <w:pPr>
        <w:spacing w:line="240" w:lineRule="auto"/>
      </w:pPr>
    </w:p>
    <w:p w14:paraId="4467E16B" w14:textId="414D0EC4" w:rsidR="00D5203F" w:rsidRPr="00C9549D" w:rsidRDefault="00D5203F" w:rsidP="00D5203F">
      <w:r w:rsidRPr="00C9549D">
        <w:t xml:space="preserve">Hrvatski sabor donio je na sjednici 7. lipnja 2023. Izmjene i dopune </w:t>
      </w:r>
      <w:r w:rsidR="00AE026D">
        <w:t>D</w:t>
      </w:r>
      <w:r w:rsidRPr="00C9549D">
        <w:t xml:space="preserve">ržavnog proračuna Republike Hrvatske za 2023. godinu i projekcija za 2024. i 2025. godinu i </w:t>
      </w:r>
      <w:r w:rsidR="004146EC">
        <w:t>odluke o davanju suglasnosti na i</w:t>
      </w:r>
      <w:r w:rsidRPr="00C9549D">
        <w:t xml:space="preserve">zmjene i dopune financijskih planova izvanproračunskih korisnika za 2023. godinu i projekcija za 2024. i 2025. godinu. Navedeni dokumenti objavljeni su u </w:t>
      </w:r>
      <w:r w:rsidR="004146EC">
        <w:t>„</w:t>
      </w:r>
      <w:r w:rsidRPr="00C9549D">
        <w:t>Narodnim novinama</w:t>
      </w:r>
      <w:r w:rsidR="004146EC">
        <w:t>“, broj</w:t>
      </w:r>
      <w:r w:rsidRPr="00C9549D">
        <w:t xml:space="preserve"> 63/23</w:t>
      </w:r>
      <w:r w:rsidR="004146EC">
        <w:t>.</w:t>
      </w:r>
      <w:r w:rsidRPr="00C9549D">
        <w:t xml:space="preserve"> </w:t>
      </w:r>
      <w:r w:rsidR="00376B39">
        <w:t xml:space="preserve">dana </w:t>
      </w:r>
      <w:r w:rsidRPr="00C9549D">
        <w:t>12. lipnja 2023.</w:t>
      </w:r>
    </w:p>
    <w:p w14:paraId="603F9990" w14:textId="77777777" w:rsidR="00D5203F" w:rsidRPr="00C9549D" w:rsidRDefault="00D5203F" w:rsidP="001219C3">
      <w:pPr>
        <w:spacing w:line="240" w:lineRule="auto"/>
      </w:pPr>
    </w:p>
    <w:p w14:paraId="32D9C470" w14:textId="120C20EF" w:rsidR="002510BF" w:rsidRPr="002510BF" w:rsidRDefault="002510BF" w:rsidP="00A249D6">
      <w:pPr>
        <w:spacing w:after="60"/>
      </w:pPr>
      <w:r w:rsidRPr="002510BF">
        <w:t>Novi zakonodavni okvir i spajanje triju tijela omogućile su ubrz</w:t>
      </w:r>
      <w:r w:rsidR="00A249D6">
        <w:t xml:space="preserve">anje obnove te je Ministarstvo </w:t>
      </w:r>
      <w:r w:rsidRPr="002510BF">
        <w:t>planirano povećanje p</w:t>
      </w:r>
      <w:r w:rsidR="00A249D6">
        <w:t xml:space="preserve">roračuna za obnovu u iznosu od </w:t>
      </w:r>
      <w:r w:rsidRPr="002510BF">
        <w:t xml:space="preserve">18,75 milijuna eura. </w:t>
      </w:r>
      <w:r w:rsidR="00A249D6">
        <w:t>Izmjenama i dopunama Državnog proračuna Republike Hrvatske za 2023. godinu i projekcija za 2024. i 2025. godinu</w:t>
      </w:r>
      <w:r w:rsidR="00A249D6" w:rsidRPr="002510BF">
        <w:t xml:space="preserve"> </w:t>
      </w:r>
      <w:r w:rsidR="00A249D6">
        <w:t>(„Narodne</w:t>
      </w:r>
      <w:r w:rsidR="00A249D6" w:rsidRPr="00A249D6">
        <w:t xml:space="preserve"> novin</w:t>
      </w:r>
      <w:r w:rsidR="00A249D6">
        <w:t>e</w:t>
      </w:r>
      <w:r w:rsidR="00A249D6" w:rsidRPr="00A249D6">
        <w:t>“, broj 63/23.</w:t>
      </w:r>
      <w:r w:rsidR="00A249D6">
        <w:t xml:space="preserve">) </w:t>
      </w:r>
      <w:r w:rsidRPr="002510BF">
        <w:t>izvorni plan po navedenim aktivnostima od 300,28 milijuna eura povećan je na 319 milijuna eura za provedbu obnove:</w:t>
      </w:r>
    </w:p>
    <w:p w14:paraId="6751CC69" w14:textId="77777777" w:rsidR="002510BF" w:rsidRPr="002510BF" w:rsidRDefault="002510BF" w:rsidP="002510BF">
      <w:pPr>
        <w:pStyle w:val="ListParagraph"/>
        <w:numPr>
          <w:ilvl w:val="0"/>
          <w:numId w:val="3"/>
        </w:numPr>
      </w:pPr>
      <w:r w:rsidRPr="002510BF">
        <w:t xml:space="preserve">sanacija šteta uzrokovana potresom na području Grada Zagreba i okolice </w:t>
      </w:r>
    </w:p>
    <w:p w14:paraId="481BBC2C" w14:textId="77777777" w:rsidR="002510BF" w:rsidRPr="002510BF" w:rsidRDefault="002510BF" w:rsidP="002510BF">
      <w:pPr>
        <w:pStyle w:val="ListParagraph"/>
        <w:numPr>
          <w:ilvl w:val="1"/>
          <w:numId w:val="3"/>
        </w:numPr>
      </w:pPr>
      <w:r w:rsidRPr="002510BF">
        <w:t>115.887.846 eura</w:t>
      </w:r>
    </w:p>
    <w:p w14:paraId="6B0ED0A1" w14:textId="77777777" w:rsidR="002510BF" w:rsidRPr="002510BF" w:rsidRDefault="002510BF" w:rsidP="002510BF">
      <w:pPr>
        <w:pStyle w:val="ListParagraph"/>
        <w:numPr>
          <w:ilvl w:val="0"/>
          <w:numId w:val="3"/>
        </w:numPr>
      </w:pPr>
      <w:r w:rsidRPr="002510BF">
        <w:t xml:space="preserve">obnova konstruktivnih oštećenja nakon potresa na objektima u privatnom vlasništvu </w:t>
      </w:r>
    </w:p>
    <w:p w14:paraId="326698DD" w14:textId="77777777" w:rsidR="002510BF" w:rsidRPr="002510BF" w:rsidRDefault="002510BF" w:rsidP="002510BF">
      <w:pPr>
        <w:pStyle w:val="ListParagraph"/>
        <w:numPr>
          <w:ilvl w:val="1"/>
          <w:numId w:val="3"/>
        </w:numPr>
      </w:pPr>
      <w:r w:rsidRPr="002510BF">
        <w:t>148.371.814 eura.</w:t>
      </w:r>
    </w:p>
    <w:p w14:paraId="2503312D" w14:textId="77777777" w:rsidR="002510BF" w:rsidRPr="002510BF" w:rsidRDefault="002510BF" w:rsidP="002510BF">
      <w:pPr>
        <w:pStyle w:val="ListParagraph"/>
        <w:numPr>
          <w:ilvl w:val="0"/>
          <w:numId w:val="3"/>
        </w:numPr>
      </w:pPr>
      <w:r w:rsidRPr="002510BF">
        <w:t xml:space="preserve">financiranje zamjenskog smještaja na područjima pogođenim potresom </w:t>
      </w:r>
    </w:p>
    <w:p w14:paraId="06824B7D" w14:textId="77777777" w:rsidR="002510BF" w:rsidRPr="002510BF" w:rsidRDefault="002510BF" w:rsidP="002510BF">
      <w:pPr>
        <w:pStyle w:val="ListParagraph"/>
        <w:numPr>
          <w:ilvl w:val="1"/>
          <w:numId w:val="3"/>
        </w:numPr>
      </w:pPr>
      <w:r w:rsidRPr="002510BF">
        <w:t>26.101.462 eura</w:t>
      </w:r>
    </w:p>
    <w:p w14:paraId="4F96C078" w14:textId="77777777" w:rsidR="002510BF" w:rsidRPr="002510BF" w:rsidRDefault="002510BF" w:rsidP="002510BF">
      <w:pPr>
        <w:pStyle w:val="ListParagraph"/>
        <w:numPr>
          <w:ilvl w:val="0"/>
          <w:numId w:val="3"/>
        </w:numPr>
      </w:pPr>
      <w:r w:rsidRPr="002510BF">
        <w:t xml:space="preserve">projekt obnove nakon potresa - Zajam broj 9127-HR </w:t>
      </w:r>
    </w:p>
    <w:p w14:paraId="65628F10" w14:textId="77777777" w:rsidR="002510BF" w:rsidRPr="002510BF" w:rsidRDefault="002510BF" w:rsidP="002510BF">
      <w:pPr>
        <w:pStyle w:val="ListParagraph"/>
        <w:numPr>
          <w:ilvl w:val="1"/>
          <w:numId w:val="3"/>
        </w:numPr>
      </w:pPr>
      <w:r w:rsidRPr="002510BF">
        <w:t>28.674.617 eura</w:t>
      </w:r>
    </w:p>
    <w:p w14:paraId="7A070AB9" w14:textId="77777777" w:rsidR="005D1E85" w:rsidRPr="00C9549D" w:rsidRDefault="005D1E85" w:rsidP="005D1E85">
      <w:pPr>
        <w:pStyle w:val="ListParagraph"/>
        <w:ind w:left="1440"/>
      </w:pPr>
    </w:p>
    <w:p w14:paraId="34D57B67" w14:textId="134BD2D6" w:rsidR="00D5203F" w:rsidRPr="00C9549D" w:rsidRDefault="00D5203F" w:rsidP="00D5203F">
      <w:r w:rsidRPr="00C9549D">
        <w:t xml:space="preserve">Od početka provedbe u 2020. godini kada su isplaćivane novčane naknade za nekonstrukcijsku obnovu do </w:t>
      </w:r>
      <w:r w:rsidR="008B7703">
        <w:t>30. lipnja 2023.</w:t>
      </w:r>
      <w:r w:rsidRPr="00C9549D">
        <w:t xml:space="preserve"> ukupno je na obnovu utrošeno 175,6 mili</w:t>
      </w:r>
      <w:r w:rsidR="00A249D6">
        <w:t xml:space="preserve">juna eura. Od navedenoga iznosa </w:t>
      </w:r>
      <w:r w:rsidRPr="00C9549D">
        <w:t>92,</w:t>
      </w:r>
      <w:r>
        <w:t>6</w:t>
      </w:r>
      <w:r w:rsidRPr="00C9549D">
        <w:t xml:space="preserve"> milijuna eura odnosno 52,7</w:t>
      </w:r>
      <w:r w:rsidR="008B3B64">
        <w:t xml:space="preserve"> %</w:t>
      </w:r>
      <w:r w:rsidRPr="00C9549D">
        <w:t xml:space="preserve"> realizirano je u izvještajnom razdoblju.</w:t>
      </w:r>
    </w:p>
    <w:p w14:paraId="7CEBDE2E" w14:textId="77777777" w:rsidR="00D5203F" w:rsidRPr="00C9549D" w:rsidRDefault="00D5203F" w:rsidP="00D5203F">
      <w:pPr>
        <w:rPr>
          <w:i/>
          <w:iCs/>
        </w:rPr>
      </w:pPr>
    </w:p>
    <w:p w14:paraId="7FB77AA6" w14:textId="3D908934" w:rsidR="00D5203F" w:rsidRPr="00C9549D" w:rsidRDefault="00D5203F" w:rsidP="00D5203F">
      <w:pPr>
        <w:rPr>
          <w:i/>
          <w:iCs/>
        </w:rPr>
      </w:pPr>
      <w:r w:rsidRPr="00C9549D">
        <w:rPr>
          <w:i/>
          <w:iCs/>
        </w:rPr>
        <w:t xml:space="preserve">Pregled isplaćenih sredstava za obnovu od ožujka 2020. do </w:t>
      </w:r>
      <w:r w:rsidR="008B7703">
        <w:rPr>
          <w:i/>
          <w:iCs/>
        </w:rPr>
        <w:t>30. lipnja 2023.</w:t>
      </w:r>
    </w:p>
    <w:tbl>
      <w:tblP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2"/>
        <w:gridCol w:w="2835"/>
      </w:tblGrid>
      <w:tr w:rsidR="00D5203F" w:rsidRPr="00C9549D" w14:paraId="410779D3" w14:textId="77777777" w:rsidTr="00861662">
        <w:trPr>
          <w:trHeight w:val="567"/>
        </w:trPr>
        <w:tc>
          <w:tcPr>
            <w:tcW w:w="6232" w:type="dxa"/>
            <w:shd w:val="clear" w:color="000000" w:fill="002060"/>
            <w:noWrap/>
            <w:vAlign w:val="center"/>
            <w:hideMark/>
          </w:tcPr>
          <w:p w14:paraId="3CE940E5" w14:textId="77777777" w:rsidR="00D5203F" w:rsidRPr="00C9549D" w:rsidRDefault="00D5203F" w:rsidP="00861662">
            <w:pPr>
              <w:spacing w:line="240" w:lineRule="auto"/>
              <w:jc w:val="center"/>
              <w:rPr>
                <w:rFonts w:eastAsia="Times New Roman"/>
                <w:color w:val="FFFFFF"/>
                <w:lang w:eastAsia="hr-HR"/>
              </w:rPr>
            </w:pPr>
            <w:r w:rsidRPr="00C9549D">
              <w:rPr>
                <w:rFonts w:eastAsia="Times New Roman"/>
                <w:color w:val="FFFFFF"/>
                <w:lang w:eastAsia="hr-HR"/>
              </w:rPr>
              <w:t>Razdoblje</w:t>
            </w:r>
          </w:p>
        </w:tc>
        <w:tc>
          <w:tcPr>
            <w:tcW w:w="2835" w:type="dxa"/>
            <w:shd w:val="clear" w:color="000000" w:fill="002060"/>
            <w:noWrap/>
            <w:vAlign w:val="center"/>
            <w:hideMark/>
          </w:tcPr>
          <w:p w14:paraId="5B6B5E24" w14:textId="77777777" w:rsidR="00D5203F" w:rsidRPr="00C9549D" w:rsidRDefault="00D5203F" w:rsidP="00861662">
            <w:pPr>
              <w:spacing w:line="240" w:lineRule="auto"/>
              <w:jc w:val="center"/>
              <w:rPr>
                <w:rFonts w:eastAsia="Times New Roman"/>
                <w:color w:val="FFFFFF"/>
                <w:lang w:eastAsia="hr-HR"/>
              </w:rPr>
            </w:pPr>
            <w:r w:rsidRPr="00C9549D">
              <w:rPr>
                <w:rFonts w:eastAsia="Times New Roman"/>
                <w:color w:val="FFFFFF"/>
                <w:lang w:eastAsia="hr-HR"/>
              </w:rPr>
              <w:t>Izvršenje</w:t>
            </w:r>
          </w:p>
        </w:tc>
      </w:tr>
      <w:tr w:rsidR="00D5203F" w:rsidRPr="00C9549D" w14:paraId="2C0634C3" w14:textId="77777777" w:rsidTr="00861662">
        <w:trPr>
          <w:trHeight w:val="567"/>
        </w:trPr>
        <w:tc>
          <w:tcPr>
            <w:tcW w:w="6232" w:type="dxa"/>
            <w:shd w:val="clear" w:color="auto" w:fill="auto"/>
            <w:vAlign w:val="center"/>
            <w:hideMark/>
          </w:tcPr>
          <w:p w14:paraId="56D958F6" w14:textId="77777777" w:rsidR="00D5203F" w:rsidRPr="00C9549D" w:rsidRDefault="00D5203F" w:rsidP="00861662">
            <w:pPr>
              <w:spacing w:line="240" w:lineRule="auto"/>
              <w:jc w:val="left"/>
              <w:rPr>
                <w:rFonts w:eastAsia="Times New Roman"/>
                <w:color w:val="000000"/>
                <w:lang w:eastAsia="hr-HR"/>
              </w:rPr>
            </w:pPr>
            <w:r w:rsidRPr="00C9549D">
              <w:rPr>
                <w:rFonts w:eastAsia="Times New Roman"/>
                <w:color w:val="000000"/>
                <w:lang w:eastAsia="hr-HR"/>
              </w:rPr>
              <w:t>2020. godina</w:t>
            </w:r>
          </w:p>
        </w:tc>
        <w:tc>
          <w:tcPr>
            <w:tcW w:w="2835" w:type="dxa"/>
            <w:shd w:val="clear" w:color="auto" w:fill="auto"/>
            <w:noWrap/>
            <w:vAlign w:val="center"/>
            <w:hideMark/>
          </w:tcPr>
          <w:p w14:paraId="6B36AFE1" w14:textId="77777777" w:rsidR="00D5203F" w:rsidRPr="00C9549D" w:rsidRDefault="00D5203F" w:rsidP="00861662">
            <w:pPr>
              <w:spacing w:line="240" w:lineRule="auto"/>
              <w:jc w:val="right"/>
              <w:rPr>
                <w:rFonts w:eastAsia="Times New Roman"/>
                <w:color w:val="000000"/>
                <w:lang w:eastAsia="hr-HR"/>
              </w:rPr>
            </w:pPr>
            <w:r w:rsidRPr="00C9549D">
              <w:rPr>
                <w:color w:val="000000"/>
              </w:rPr>
              <w:t xml:space="preserve">         3.438.811,73 € </w:t>
            </w:r>
          </w:p>
        </w:tc>
      </w:tr>
      <w:tr w:rsidR="00D5203F" w:rsidRPr="00C9549D" w14:paraId="4B85A82E" w14:textId="77777777" w:rsidTr="00861662">
        <w:trPr>
          <w:trHeight w:val="567"/>
        </w:trPr>
        <w:tc>
          <w:tcPr>
            <w:tcW w:w="6232" w:type="dxa"/>
            <w:shd w:val="clear" w:color="auto" w:fill="auto"/>
            <w:vAlign w:val="center"/>
            <w:hideMark/>
          </w:tcPr>
          <w:p w14:paraId="0522F795" w14:textId="77777777" w:rsidR="00D5203F" w:rsidRPr="00C9549D" w:rsidRDefault="00D5203F" w:rsidP="00861662">
            <w:pPr>
              <w:spacing w:line="240" w:lineRule="auto"/>
              <w:jc w:val="left"/>
              <w:rPr>
                <w:rFonts w:eastAsia="Times New Roman"/>
                <w:color w:val="000000"/>
                <w:lang w:eastAsia="hr-HR"/>
              </w:rPr>
            </w:pPr>
            <w:r w:rsidRPr="00C9549D">
              <w:rPr>
                <w:rFonts w:eastAsia="Times New Roman"/>
                <w:color w:val="000000"/>
                <w:lang w:eastAsia="hr-HR"/>
              </w:rPr>
              <w:t>2021. godina</w:t>
            </w:r>
          </w:p>
        </w:tc>
        <w:tc>
          <w:tcPr>
            <w:tcW w:w="2835" w:type="dxa"/>
            <w:shd w:val="clear" w:color="auto" w:fill="auto"/>
            <w:noWrap/>
            <w:vAlign w:val="center"/>
            <w:hideMark/>
          </w:tcPr>
          <w:p w14:paraId="2980C155" w14:textId="77777777" w:rsidR="00D5203F" w:rsidRPr="00C9549D" w:rsidRDefault="00D5203F" w:rsidP="00861662">
            <w:pPr>
              <w:spacing w:line="240" w:lineRule="auto"/>
              <w:jc w:val="right"/>
              <w:rPr>
                <w:rFonts w:eastAsia="Times New Roman"/>
                <w:color w:val="000000"/>
                <w:lang w:eastAsia="hr-HR"/>
              </w:rPr>
            </w:pPr>
            <w:r w:rsidRPr="00C9549D">
              <w:rPr>
                <w:color w:val="000000"/>
              </w:rPr>
              <w:t xml:space="preserve">        16.786.175,34 € </w:t>
            </w:r>
          </w:p>
        </w:tc>
      </w:tr>
      <w:tr w:rsidR="00D5203F" w:rsidRPr="00C9549D" w14:paraId="08F13EF9" w14:textId="77777777" w:rsidTr="00861662">
        <w:trPr>
          <w:trHeight w:val="567"/>
        </w:trPr>
        <w:tc>
          <w:tcPr>
            <w:tcW w:w="6232" w:type="dxa"/>
            <w:shd w:val="clear" w:color="auto" w:fill="auto"/>
            <w:vAlign w:val="center"/>
            <w:hideMark/>
          </w:tcPr>
          <w:p w14:paraId="6191BF6E" w14:textId="77777777" w:rsidR="00D5203F" w:rsidRPr="00C9549D" w:rsidRDefault="00D5203F" w:rsidP="00861662">
            <w:pPr>
              <w:spacing w:line="240" w:lineRule="auto"/>
              <w:jc w:val="left"/>
              <w:rPr>
                <w:rFonts w:eastAsia="Times New Roman"/>
                <w:color w:val="000000"/>
                <w:lang w:eastAsia="hr-HR"/>
              </w:rPr>
            </w:pPr>
            <w:r w:rsidRPr="00C9549D">
              <w:rPr>
                <w:rFonts w:eastAsia="Times New Roman"/>
                <w:color w:val="000000"/>
                <w:lang w:eastAsia="hr-HR"/>
              </w:rPr>
              <w:t>2022. godina</w:t>
            </w:r>
          </w:p>
        </w:tc>
        <w:tc>
          <w:tcPr>
            <w:tcW w:w="2835" w:type="dxa"/>
            <w:shd w:val="clear" w:color="auto" w:fill="auto"/>
            <w:noWrap/>
            <w:vAlign w:val="center"/>
            <w:hideMark/>
          </w:tcPr>
          <w:p w14:paraId="2F69CD2F" w14:textId="77777777" w:rsidR="00D5203F" w:rsidRPr="00C9549D" w:rsidRDefault="00D5203F" w:rsidP="00861662">
            <w:pPr>
              <w:spacing w:line="240" w:lineRule="auto"/>
              <w:jc w:val="right"/>
              <w:rPr>
                <w:rFonts w:eastAsia="Times New Roman"/>
                <w:color w:val="000000"/>
                <w:lang w:eastAsia="hr-HR"/>
              </w:rPr>
            </w:pPr>
            <w:r w:rsidRPr="00C9549D">
              <w:rPr>
                <w:color w:val="000000"/>
              </w:rPr>
              <w:t xml:space="preserve">        62.825.927,57 € </w:t>
            </w:r>
          </w:p>
        </w:tc>
      </w:tr>
      <w:tr w:rsidR="00D5203F" w:rsidRPr="00C9549D" w14:paraId="22037D6E" w14:textId="77777777" w:rsidTr="00861662">
        <w:trPr>
          <w:trHeight w:val="567"/>
        </w:trPr>
        <w:tc>
          <w:tcPr>
            <w:tcW w:w="6232" w:type="dxa"/>
            <w:shd w:val="clear" w:color="auto" w:fill="auto"/>
            <w:vAlign w:val="center"/>
            <w:hideMark/>
          </w:tcPr>
          <w:p w14:paraId="2A098118" w14:textId="77777777" w:rsidR="00D5203F" w:rsidRPr="00C9549D" w:rsidRDefault="00D5203F" w:rsidP="00861662">
            <w:pPr>
              <w:spacing w:line="240" w:lineRule="auto"/>
              <w:jc w:val="left"/>
              <w:rPr>
                <w:rFonts w:eastAsia="Times New Roman"/>
                <w:color w:val="000000"/>
                <w:lang w:eastAsia="hr-HR"/>
              </w:rPr>
            </w:pPr>
            <w:r w:rsidRPr="00C9549D">
              <w:rPr>
                <w:rFonts w:eastAsia="Times New Roman"/>
                <w:color w:val="000000"/>
                <w:lang w:eastAsia="hr-HR"/>
              </w:rPr>
              <w:t>Isplate do 30.6.2023.</w:t>
            </w:r>
          </w:p>
        </w:tc>
        <w:tc>
          <w:tcPr>
            <w:tcW w:w="2835" w:type="dxa"/>
            <w:shd w:val="clear" w:color="auto" w:fill="auto"/>
            <w:noWrap/>
            <w:vAlign w:val="center"/>
            <w:hideMark/>
          </w:tcPr>
          <w:p w14:paraId="49AA36C2" w14:textId="77777777" w:rsidR="00D5203F" w:rsidRPr="00C9549D" w:rsidRDefault="00D5203F" w:rsidP="00861662">
            <w:pPr>
              <w:spacing w:line="240" w:lineRule="auto"/>
              <w:jc w:val="right"/>
              <w:rPr>
                <w:rFonts w:eastAsia="Times New Roman"/>
                <w:color w:val="000000"/>
                <w:lang w:eastAsia="hr-HR"/>
              </w:rPr>
            </w:pPr>
            <w:r w:rsidRPr="00C9549D">
              <w:rPr>
                <w:color w:val="000000"/>
              </w:rPr>
              <w:t xml:space="preserve">        92.566.952,62 € </w:t>
            </w:r>
          </w:p>
        </w:tc>
      </w:tr>
      <w:tr w:rsidR="00D5203F" w:rsidRPr="00C9549D" w14:paraId="59CB5461" w14:textId="77777777" w:rsidTr="00861662">
        <w:trPr>
          <w:trHeight w:val="567"/>
        </w:trPr>
        <w:tc>
          <w:tcPr>
            <w:tcW w:w="6232" w:type="dxa"/>
            <w:shd w:val="clear" w:color="000000" w:fill="002060"/>
            <w:noWrap/>
            <w:vAlign w:val="center"/>
            <w:hideMark/>
          </w:tcPr>
          <w:p w14:paraId="7AEFAD57" w14:textId="43F1A47F" w:rsidR="00D5203F" w:rsidRPr="00C9549D" w:rsidRDefault="00D5203F" w:rsidP="00861662">
            <w:pPr>
              <w:spacing w:line="240" w:lineRule="auto"/>
              <w:jc w:val="left"/>
              <w:rPr>
                <w:rFonts w:eastAsia="Times New Roman"/>
                <w:color w:val="FFFFFF"/>
                <w:lang w:eastAsia="hr-HR"/>
              </w:rPr>
            </w:pPr>
            <w:r w:rsidRPr="00C9549D">
              <w:rPr>
                <w:rFonts w:eastAsia="Times New Roman"/>
                <w:color w:val="FFFFFF"/>
                <w:lang w:eastAsia="hr-HR"/>
              </w:rPr>
              <w:t xml:space="preserve">Ukupno od travnja 2020. do </w:t>
            </w:r>
            <w:r w:rsidR="008B7703">
              <w:rPr>
                <w:rFonts w:eastAsia="Times New Roman"/>
                <w:color w:val="FFFFFF"/>
                <w:lang w:eastAsia="hr-HR"/>
              </w:rPr>
              <w:t>30. lipnja 2023.</w:t>
            </w:r>
          </w:p>
        </w:tc>
        <w:tc>
          <w:tcPr>
            <w:tcW w:w="2835" w:type="dxa"/>
            <w:shd w:val="clear" w:color="000000" w:fill="002060"/>
            <w:vAlign w:val="center"/>
            <w:hideMark/>
          </w:tcPr>
          <w:p w14:paraId="57D9CE47" w14:textId="77777777" w:rsidR="00D5203F" w:rsidRPr="00C9549D" w:rsidRDefault="00D5203F" w:rsidP="00861662">
            <w:pPr>
              <w:spacing w:line="240" w:lineRule="auto"/>
              <w:jc w:val="right"/>
              <w:rPr>
                <w:rFonts w:eastAsia="Times New Roman"/>
                <w:color w:val="FFFFFF"/>
                <w:lang w:eastAsia="hr-HR"/>
              </w:rPr>
            </w:pPr>
            <w:r w:rsidRPr="00C9549D">
              <w:rPr>
                <w:color w:val="FFFFFF"/>
              </w:rPr>
              <w:t xml:space="preserve">      175.617.867,26 € </w:t>
            </w:r>
          </w:p>
        </w:tc>
      </w:tr>
    </w:tbl>
    <w:p w14:paraId="059DE95C" w14:textId="3BCA5B03" w:rsidR="00D5203F" w:rsidRPr="00C9549D" w:rsidRDefault="00D5203F" w:rsidP="003B09BD">
      <w:pPr>
        <w:spacing w:before="120" w:after="120"/>
      </w:pPr>
      <w:r w:rsidRPr="00C9549D">
        <w:rPr>
          <w:noProof/>
          <w:lang w:eastAsia="hr-HR"/>
        </w:rPr>
        <w:drawing>
          <wp:inline distT="0" distB="0" distL="0" distR="0" wp14:anchorId="0376BCF2" wp14:editId="7D41C83B">
            <wp:extent cx="5751830" cy="4924425"/>
            <wp:effectExtent l="0" t="0" r="1270" b="9525"/>
            <wp:docPr id="1904237860" name="Grafikon 1">
              <a:extLst xmlns:a="http://schemas.openxmlformats.org/drawingml/2006/main">
                <a:ext uri="{FF2B5EF4-FFF2-40B4-BE49-F238E27FC236}">
                  <a16:creationId xmlns:a16="http://schemas.microsoft.com/office/drawing/2014/main" id="{527794A3-71E2-2058-059E-B54A799AB2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E8623B" w14:textId="77777777" w:rsidR="006F11F3" w:rsidRDefault="006F11F3">
      <w:pPr>
        <w:spacing w:after="160" w:line="259" w:lineRule="auto"/>
        <w:jc w:val="left"/>
        <w:rPr>
          <w:b/>
        </w:rPr>
      </w:pPr>
      <w:r>
        <w:br w:type="page"/>
      </w:r>
    </w:p>
    <w:p w14:paraId="1357F08A" w14:textId="5838036D" w:rsidR="00CF25B1" w:rsidRDefault="00ED7024" w:rsidP="00AB0077">
      <w:pPr>
        <w:pStyle w:val="Heading1"/>
      </w:pPr>
      <w:bookmarkStart w:id="23" w:name="_Toc153269879"/>
      <w:r>
        <w:t>EUROPSKI I MEĐUNARODNI IZVORI FINANCIRANJA</w:t>
      </w:r>
      <w:bookmarkEnd w:id="23"/>
    </w:p>
    <w:p w14:paraId="63394F88" w14:textId="77777777" w:rsidR="004D7C55" w:rsidRPr="004D7C55" w:rsidRDefault="004D7C55" w:rsidP="004D7C55"/>
    <w:p w14:paraId="25BF39DD" w14:textId="1D26C282" w:rsidR="00EE3D06" w:rsidRPr="006C3BB1" w:rsidRDefault="00BC4AFB" w:rsidP="00F4045F">
      <w:pPr>
        <w:pStyle w:val="Heading2"/>
      </w:pPr>
      <w:bookmarkStart w:id="24" w:name="_Toc153269880"/>
      <w:r w:rsidRPr="006C3BB1">
        <w:t>Operativni program Konkure</w:t>
      </w:r>
      <w:r w:rsidR="00DB5046" w:rsidRPr="006C3BB1">
        <w:t>ntnost</w:t>
      </w:r>
      <w:r w:rsidRPr="006C3BB1">
        <w:t xml:space="preserve"> i kohezi</w:t>
      </w:r>
      <w:r w:rsidR="00DB5046" w:rsidRPr="006C3BB1">
        <w:t>ja</w:t>
      </w:r>
      <w:r w:rsidR="004973FB" w:rsidRPr="006C3BB1">
        <w:t xml:space="preserve"> 2014.-2020.</w:t>
      </w:r>
      <w:bookmarkEnd w:id="24"/>
    </w:p>
    <w:p w14:paraId="2816DA65" w14:textId="77777777" w:rsidR="000F0516" w:rsidRDefault="000F0516" w:rsidP="004D7C55"/>
    <w:p w14:paraId="7A616DD4" w14:textId="2C10B850" w:rsidR="004D7C55" w:rsidRPr="00C9549D" w:rsidRDefault="00852631" w:rsidP="004D7C55">
      <w:r>
        <w:t>I</w:t>
      </w:r>
      <w:r w:rsidR="004D7C55" w:rsidRPr="00C9549D">
        <w:t>zmjenom Operativnog programa Konkurentnost i kohezija 2014. – 2020. osigurana su dodatna sredstva iz EU fondova za sanaciju posljedica razornog potresa na području Sisačko-moslavačke i Karlovačke županije. Dana 26. svibnja 2021.</w:t>
      </w:r>
      <w:r w:rsidR="00201ADC">
        <w:t xml:space="preserve"> </w:t>
      </w:r>
      <w:r w:rsidR="004D7C55" w:rsidRPr="00C9549D">
        <w:t>i 25</w:t>
      </w:r>
      <w:r w:rsidR="00A4118E">
        <w:t>. listopada 2022. potpisani su u</w:t>
      </w:r>
      <w:r w:rsidR="004D7C55" w:rsidRPr="00C9549D">
        <w:t>govori o dodjeli bespovratnih sredstava za projekte:</w:t>
      </w:r>
    </w:p>
    <w:p w14:paraId="06BF6471" w14:textId="77777777" w:rsidR="004D7C55" w:rsidRPr="00C9549D" w:rsidRDefault="004D7C55" w:rsidP="004D7C55"/>
    <w:p w14:paraId="777CF16E" w14:textId="5C3B7633" w:rsidR="004D7C55" w:rsidRPr="00C9549D" w:rsidRDefault="004D7C55" w:rsidP="00966BC0">
      <w:pPr>
        <w:pStyle w:val="ListParagraph"/>
        <w:numPr>
          <w:ilvl w:val="0"/>
          <w:numId w:val="2"/>
        </w:numPr>
      </w:pPr>
      <w:r w:rsidRPr="00C9549D">
        <w:t>Obnova obiteljskih kuća u vlasništvu Republike Hrvatske na potresom pogođenim područjima</w:t>
      </w:r>
    </w:p>
    <w:p w14:paraId="0F46F383" w14:textId="2422A093" w:rsidR="004D7C55" w:rsidRPr="00C9549D" w:rsidRDefault="004D7C55" w:rsidP="00966BC0">
      <w:pPr>
        <w:pStyle w:val="ListParagraph"/>
        <w:numPr>
          <w:ilvl w:val="0"/>
          <w:numId w:val="2"/>
        </w:numPr>
      </w:pPr>
      <w:r w:rsidRPr="00C9549D">
        <w:t>Uklanjanje i izgradnja zamjenskih stambenih jedinica u vlasništvu RH na potresom pogođenim područjima</w:t>
      </w:r>
      <w:r w:rsidR="00D1185C">
        <w:t xml:space="preserve"> - I</w:t>
      </w:r>
    </w:p>
    <w:p w14:paraId="2FF8A775" w14:textId="22A396B9" w:rsidR="004D7C55" w:rsidRPr="00C9549D" w:rsidRDefault="004D7C55" w:rsidP="00966BC0">
      <w:pPr>
        <w:pStyle w:val="ListParagraph"/>
        <w:numPr>
          <w:ilvl w:val="0"/>
          <w:numId w:val="2"/>
        </w:numPr>
      </w:pPr>
      <w:r w:rsidRPr="00C9549D">
        <w:t>Uklanjanje i izgradnja zamjenskih stambenih jedinica u vlasništvu RH na potresom pogođenim područjima – II</w:t>
      </w:r>
      <w:r w:rsidR="00A4118E">
        <w:t>.</w:t>
      </w:r>
    </w:p>
    <w:p w14:paraId="713CF630" w14:textId="77777777" w:rsidR="004D7C55" w:rsidRPr="00C9549D" w:rsidRDefault="004D7C55" w:rsidP="004D7C55"/>
    <w:p w14:paraId="4ABD829A" w14:textId="546CC237" w:rsidR="004D7C55" w:rsidRDefault="004D7C55" w:rsidP="004D7C55">
      <w:r w:rsidRPr="00C9549D">
        <w:t>Prvi Projekt, ukupne vrijednosti 42</w:t>
      </w:r>
      <w:r w:rsidR="00E835F2">
        <w:t>,9 milijuna</w:t>
      </w:r>
      <w:r w:rsidRPr="00C9549D">
        <w:t xml:space="preserve"> </w:t>
      </w:r>
      <w:r w:rsidR="006542FF">
        <w:t>eura</w:t>
      </w:r>
      <w:r w:rsidRPr="00C9549D">
        <w:t xml:space="preserve">, obuhvaća obnovu oko 500 obiteljskih kuća u vlasništvu Republike Hrvatske na potresom pogođenim područjima, dok drugi Projekt, ukupne vrijednosti 46,2 milijuna eura i treći Projekt, ukupne vrijednosti 18,3 milijuna eura obuhvaćaju uklanjanje i izgradnju zamjenskih stambenih jedinica u vlasništvu Republike Hrvatske na potresom pogođenim područjima, odnosno, izgradnju 20 višestambenih zgrada s ukupno 308 stana te izgradnju oko 60 obiteljskih kuća. Bespovratna sredstva za ova </w:t>
      </w:r>
      <w:r w:rsidR="00A62597">
        <w:t>tri</w:t>
      </w:r>
      <w:r w:rsidRPr="00C9549D">
        <w:t xml:space="preserve"> projekta odobravaju se u visini od 95</w:t>
      </w:r>
      <w:r w:rsidR="008B3B64">
        <w:t xml:space="preserve"> %</w:t>
      </w:r>
      <w:r w:rsidRPr="00C9549D">
        <w:t xml:space="preserve"> vrijednosti projekata, dok nacionalno učešće iznosi 5</w:t>
      </w:r>
      <w:r w:rsidR="008B3B64">
        <w:t xml:space="preserve"> %</w:t>
      </w:r>
      <w:r w:rsidRPr="00C9549D">
        <w:t xml:space="preserve"> ukupne vrijednosti projekata.</w:t>
      </w:r>
      <w:r w:rsidR="00B87171">
        <w:t xml:space="preserve"> </w:t>
      </w:r>
      <w:r w:rsidR="00E73605" w:rsidRPr="00DB5046">
        <w:t>Izvršenje o</w:t>
      </w:r>
      <w:r w:rsidR="00CB09A2" w:rsidRPr="00DB5046">
        <w:t>vi</w:t>
      </w:r>
      <w:r w:rsidR="00E73605" w:rsidRPr="00DB5046">
        <w:t>h</w:t>
      </w:r>
      <w:r w:rsidR="00CB09A2" w:rsidRPr="00DB5046">
        <w:t xml:space="preserve"> projek</w:t>
      </w:r>
      <w:r w:rsidR="00E73605" w:rsidRPr="00DB5046">
        <w:t>ata</w:t>
      </w:r>
      <w:r w:rsidR="00CB09A2" w:rsidRPr="00DB5046">
        <w:t xml:space="preserve"> uključen</w:t>
      </w:r>
      <w:r w:rsidR="00E73605" w:rsidRPr="00DB5046">
        <w:t>o je</w:t>
      </w:r>
      <w:r w:rsidR="00CB09A2" w:rsidRPr="00DB5046">
        <w:t xml:space="preserve"> u statistiku </w:t>
      </w:r>
      <w:r w:rsidR="00E73605" w:rsidRPr="00DB5046">
        <w:t xml:space="preserve">provedbe </w:t>
      </w:r>
      <w:r w:rsidR="00C12594" w:rsidRPr="00DB5046">
        <w:t>stambenog zbrinjavanja</w:t>
      </w:r>
      <w:r w:rsidR="00E73605" w:rsidRPr="00DB5046">
        <w:t>.</w:t>
      </w:r>
    </w:p>
    <w:p w14:paraId="4A8C735B" w14:textId="77777777" w:rsidR="00E914FC" w:rsidRPr="00C9549D" w:rsidRDefault="00E914FC" w:rsidP="004D7C55"/>
    <w:p w14:paraId="67BE8D95" w14:textId="77777777" w:rsidR="004D7C55" w:rsidRDefault="004D7C55" w:rsidP="004D7C55"/>
    <w:p w14:paraId="6D515E80" w14:textId="257AB89C" w:rsidR="00A67208" w:rsidRPr="00903981" w:rsidRDefault="00A67208" w:rsidP="00F4045F">
      <w:pPr>
        <w:pStyle w:val="Heading2"/>
      </w:pPr>
      <w:bookmarkStart w:id="25" w:name="_Toc153269881"/>
      <w:r w:rsidRPr="00903981">
        <w:t>Fond solidarnosti</w:t>
      </w:r>
      <w:r w:rsidR="00144BD0" w:rsidRPr="00903981">
        <w:t xml:space="preserve"> E</w:t>
      </w:r>
      <w:r w:rsidR="00903981">
        <w:t>uropske unije (FSEU)</w:t>
      </w:r>
      <w:bookmarkEnd w:id="25"/>
    </w:p>
    <w:p w14:paraId="421B5D74" w14:textId="7D2C8E76" w:rsidR="008676CB" w:rsidRDefault="008676CB" w:rsidP="008676CB">
      <w:pPr>
        <w:rPr>
          <w:bCs/>
        </w:rPr>
      </w:pPr>
      <w:r w:rsidRPr="008676CB">
        <w:rPr>
          <w:bCs/>
        </w:rPr>
        <w:t>Republici Hrvatskoj je temeljem zahtjeva Vlade</w:t>
      </w:r>
      <w:r>
        <w:rPr>
          <w:bCs/>
        </w:rPr>
        <w:t xml:space="preserve"> Republike Hrvatske</w:t>
      </w:r>
      <w:r w:rsidRPr="008676CB">
        <w:rPr>
          <w:bCs/>
        </w:rPr>
        <w:t xml:space="preserve">, odobreno ukupno </w:t>
      </w:r>
      <w:r>
        <w:rPr>
          <w:bCs/>
        </w:rPr>
        <w:t>1</w:t>
      </w:r>
      <w:r w:rsidR="00F40C01">
        <w:rPr>
          <w:bCs/>
        </w:rPr>
        <w:t>,</w:t>
      </w:r>
      <w:r>
        <w:rPr>
          <w:bCs/>
        </w:rPr>
        <w:t xml:space="preserve">003 milijardi </w:t>
      </w:r>
      <w:r w:rsidRPr="008676CB">
        <w:rPr>
          <w:bCs/>
        </w:rPr>
        <w:t xml:space="preserve">eura pomoći iz Fonda solidarnosti </w:t>
      </w:r>
      <w:r w:rsidR="00A4118E">
        <w:rPr>
          <w:bCs/>
        </w:rPr>
        <w:t xml:space="preserve">Europske unije </w:t>
      </w:r>
      <w:r w:rsidRPr="008676CB">
        <w:rPr>
          <w:bCs/>
        </w:rPr>
        <w:t>za sanaciju šteta nastalih potresom.</w:t>
      </w:r>
      <w:r w:rsidR="00DF0954">
        <w:rPr>
          <w:bCs/>
        </w:rPr>
        <w:t xml:space="preserve"> Od toga za zagrebački potres 683,7 milijuna eura a </w:t>
      </w:r>
      <w:r w:rsidR="003C2683">
        <w:rPr>
          <w:bCs/>
        </w:rPr>
        <w:t xml:space="preserve">za petrinjski potres 319,2 milijuna eura. </w:t>
      </w:r>
    </w:p>
    <w:p w14:paraId="6FF82425" w14:textId="77777777" w:rsidR="008676CB" w:rsidRDefault="008676CB" w:rsidP="008676CB">
      <w:pPr>
        <w:rPr>
          <w:bCs/>
        </w:rPr>
      </w:pPr>
    </w:p>
    <w:p w14:paraId="199F959A" w14:textId="6AC03B44" w:rsidR="008676CB" w:rsidRDefault="008676CB" w:rsidP="008676CB">
      <w:pPr>
        <w:rPr>
          <w:bCs/>
        </w:rPr>
      </w:pPr>
      <w:r w:rsidRPr="008676CB">
        <w:rPr>
          <w:bCs/>
        </w:rPr>
        <w:t>Uz kvalitetnu argumentaciju Vlade</w:t>
      </w:r>
      <w:r w:rsidR="003C2683">
        <w:rPr>
          <w:bCs/>
        </w:rPr>
        <w:t xml:space="preserve"> Republike Hrvatske </w:t>
      </w:r>
      <w:r w:rsidRPr="008676CB">
        <w:rPr>
          <w:bCs/>
        </w:rPr>
        <w:t>te uvažavajući specifične okolnosti i progresivne štete, rok za korištenje sredstava F</w:t>
      </w:r>
      <w:r w:rsidR="00D40484">
        <w:rPr>
          <w:bCs/>
        </w:rPr>
        <w:t>SEU</w:t>
      </w:r>
      <w:r w:rsidR="00A4118E">
        <w:rPr>
          <w:bCs/>
        </w:rPr>
        <w:t xml:space="preserve"> </w:t>
      </w:r>
      <w:r w:rsidRPr="008676CB">
        <w:rPr>
          <w:bCs/>
        </w:rPr>
        <w:t xml:space="preserve">produljen je </w:t>
      </w:r>
      <w:r w:rsidR="003C2683">
        <w:rPr>
          <w:bCs/>
        </w:rPr>
        <w:t xml:space="preserve">za </w:t>
      </w:r>
      <w:r w:rsidR="007C1E03">
        <w:rPr>
          <w:bCs/>
        </w:rPr>
        <w:t>zagrebački potres</w:t>
      </w:r>
      <w:r w:rsidR="003C2683">
        <w:rPr>
          <w:bCs/>
        </w:rPr>
        <w:t xml:space="preserve"> </w:t>
      </w:r>
      <w:r w:rsidRPr="008676CB">
        <w:rPr>
          <w:bCs/>
        </w:rPr>
        <w:t xml:space="preserve">do </w:t>
      </w:r>
      <w:r w:rsidR="008B7703">
        <w:rPr>
          <w:bCs/>
        </w:rPr>
        <w:t>30. lipnja 2023.</w:t>
      </w:r>
    </w:p>
    <w:p w14:paraId="568FF141" w14:textId="77777777" w:rsidR="00A4118E" w:rsidRDefault="00A4118E" w:rsidP="008676CB">
      <w:pPr>
        <w:rPr>
          <w:bCs/>
        </w:rPr>
      </w:pPr>
    </w:p>
    <w:p w14:paraId="2B41514C" w14:textId="5E24FEFA" w:rsidR="008676CB" w:rsidRDefault="008676CB" w:rsidP="008676CB">
      <w:pPr>
        <w:rPr>
          <w:bCs/>
        </w:rPr>
      </w:pPr>
      <w:r w:rsidRPr="008676CB">
        <w:rPr>
          <w:bCs/>
        </w:rPr>
        <w:t xml:space="preserve">Dodijeljena sredstva </w:t>
      </w:r>
      <w:r w:rsidR="00D40484">
        <w:rPr>
          <w:bCs/>
        </w:rPr>
        <w:t>FSEU</w:t>
      </w:r>
      <w:r w:rsidRPr="008676CB">
        <w:rPr>
          <w:bCs/>
        </w:rPr>
        <w:t xml:space="preserve"> namjenski se korist</w:t>
      </w:r>
      <w:r w:rsidR="00CA5FD4">
        <w:rPr>
          <w:bCs/>
        </w:rPr>
        <w:t>e</w:t>
      </w:r>
      <w:r w:rsidRPr="008676CB">
        <w:rPr>
          <w:bCs/>
        </w:rPr>
        <w:t xml:space="preserve"> za:</w:t>
      </w:r>
    </w:p>
    <w:p w14:paraId="227802E0" w14:textId="29CEC13F" w:rsidR="008676CB" w:rsidRPr="008676CB" w:rsidRDefault="008676CB" w:rsidP="008676CB">
      <w:pPr>
        <w:rPr>
          <w:bCs/>
        </w:rPr>
      </w:pPr>
    </w:p>
    <w:p w14:paraId="71131254" w14:textId="365242F3" w:rsidR="008676CB" w:rsidRPr="008676CB" w:rsidRDefault="008676CB" w:rsidP="00966BC0">
      <w:pPr>
        <w:numPr>
          <w:ilvl w:val="0"/>
          <w:numId w:val="9"/>
        </w:numPr>
        <w:rPr>
          <w:bCs/>
        </w:rPr>
      </w:pPr>
      <w:r w:rsidRPr="008676CB">
        <w:rPr>
          <w:bCs/>
        </w:rPr>
        <w:t>vraćanje u ispravno radno stanje infr</w:t>
      </w:r>
      <w:r w:rsidR="00A4118E">
        <w:rPr>
          <w:bCs/>
        </w:rPr>
        <w:t>astrukture u ključnim sektorima</w:t>
      </w:r>
    </w:p>
    <w:p w14:paraId="03B3213F" w14:textId="64ADB3CF" w:rsidR="008676CB" w:rsidRPr="008676CB" w:rsidRDefault="008676CB" w:rsidP="00966BC0">
      <w:pPr>
        <w:numPr>
          <w:ilvl w:val="0"/>
          <w:numId w:val="9"/>
        </w:numPr>
        <w:rPr>
          <w:bCs/>
        </w:rPr>
      </w:pPr>
      <w:r w:rsidRPr="008676CB">
        <w:rPr>
          <w:bCs/>
        </w:rPr>
        <w:t>financiranje službi spašavanja te osiguranje privremenog smještaja i osnovnih životn</w:t>
      </w:r>
      <w:r w:rsidR="00A4118E">
        <w:rPr>
          <w:bCs/>
        </w:rPr>
        <w:t>ih potreba pogođenih stanovnika</w:t>
      </w:r>
    </w:p>
    <w:p w14:paraId="0A0F23C4" w14:textId="77777777" w:rsidR="008676CB" w:rsidRPr="008676CB" w:rsidRDefault="008676CB" w:rsidP="00966BC0">
      <w:pPr>
        <w:numPr>
          <w:ilvl w:val="0"/>
          <w:numId w:val="9"/>
        </w:numPr>
        <w:rPr>
          <w:bCs/>
        </w:rPr>
      </w:pPr>
      <w:r w:rsidRPr="008676CB">
        <w:rPr>
          <w:bCs/>
        </w:rPr>
        <w:t>osiguranje preventivne infrastrukture i mjera zaštite kulturne baštine i</w:t>
      </w:r>
    </w:p>
    <w:p w14:paraId="01DBBA53" w14:textId="3E6FB9F8" w:rsidR="008676CB" w:rsidRDefault="008676CB" w:rsidP="00966BC0">
      <w:pPr>
        <w:numPr>
          <w:ilvl w:val="0"/>
          <w:numId w:val="9"/>
        </w:numPr>
        <w:rPr>
          <w:bCs/>
        </w:rPr>
      </w:pPr>
      <w:r w:rsidRPr="008676CB">
        <w:rPr>
          <w:bCs/>
        </w:rPr>
        <w:t>čišćenje pogođenih područja i sprečavanje erozije tla.</w:t>
      </w:r>
    </w:p>
    <w:p w14:paraId="5F3E2633" w14:textId="77777777" w:rsidR="00092145" w:rsidRPr="008676CB" w:rsidRDefault="00092145" w:rsidP="00092145">
      <w:pPr>
        <w:ind w:left="720"/>
        <w:rPr>
          <w:bCs/>
        </w:rPr>
      </w:pPr>
    </w:p>
    <w:p w14:paraId="7EDE52A2" w14:textId="73F763B7" w:rsidR="00113206" w:rsidRDefault="008676CB" w:rsidP="008676CB">
      <w:pPr>
        <w:rPr>
          <w:bCs/>
        </w:rPr>
      </w:pPr>
      <w:r w:rsidRPr="008676CB">
        <w:rPr>
          <w:bCs/>
        </w:rPr>
        <w:t xml:space="preserve">Premda je </w:t>
      </w:r>
      <w:r w:rsidR="00A04190">
        <w:rPr>
          <w:bCs/>
        </w:rPr>
        <w:t xml:space="preserve">FSEU </w:t>
      </w:r>
      <w:r w:rsidRPr="008676CB">
        <w:rPr>
          <w:bCs/>
        </w:rPr>
        <w:t xml:space="preserve">izvorno namijenjen za financiranje vraćanja u stanje prije potresa, </w:t>
      </w:r>
      <w:r w:rsidR="006A2FCE">
        <w:rPr>
          <w:bCs/>
        </w:rPr>
        <w:t xml:space="preserve">Republike </w:t>
      </w:r>
      <w:r w:rsidRPr="008676CB">
        <w:rPr>
          <w:bCs/>
        </w:rPr>
        <w:t xml:space="preserve">Hrvatska </w:t>
      </w:r>
      <w:r w:rsidR="00FF02CB">
        <w:rPr>
          <w:bCs/>
        </w:rPr>
        <w:t xml:space="preserve">se odlučila </w:t>
      </w:r>
      <w:r w:rsidR="0034501E">
        <w:rPr>
          <w:bCs/>
        </w:rPr>
        <w:t xml:space="preserve">na </w:t>
      </w:r>
      <w:r w:rsidR="00A04190">
        <w:rPr>
          <w:bCs/>
        </w:rPr>
        <w:t>provođenje</w:t>
      </w:r>
      <w:r w:rsidRPr="008676CB">
        <w:rPr>
          <w:bCs/>
        </w:rPr>
        <w:t xml:space="preserve"> radova konstrukcijske i cjelovite obnove, kako bi udovoljili suvremenim zahtjevima te naraštajima koji dolaze ostavili sigurnije, energetski učinkovite i otporne zgrade</w:t>
      </w:r>
      <w:r w:rsidR="00957BAB">
        <w:rPr>
          <w:bCs/>
        </w:rPr>
        <w:t xml:space="preserve"> </w:t>
      </w:r>
      <w:r w:rsidR="006A2FCE">
        <w:rPr>
          <w:bCs/>
        </w:rPr>
        <w:t>po principu „obnoviti bolje“</w:t>
      </w:r>
      <w:r w:rsidR="006E1BEA">
        <w:rPr>
          <w:bCs/>
        </w:rPr>
        <w:t xml:space="preserve"> </w:t>
      </w:r>
      <w:r w:rsidR="00957BAB">
        <w:rPr>
          <w:bCs/>
        </w:rPr>
        <w:t xml:space="preserve">(eng. </w:t>
      </w:r>
      <w:r w:rsidR="00E27B66">
        <w:rPr>
          <w:bCs/>
          <w:i/>
          <w:iCs/>
        </w:rPr>
        <w:t>b</w:t>
      </w:r>
      <w:r w:rsidR="00957BAB" w:rsidRPr="00773C71">
        <w:rPr>
          <w:bCs/>
          <w:i/>
          <w:iCs/>
        </w:rPr>
        <w:t xml:space="preserve">ulid back </w:t>
      </w:r>
      <w:r w:rsidR="00773C71" w:rsidRPr="00773C71">
        <w:rPr>
          <w:bCs/>
          <w:i/>
          <w:iCs/>
        </w:rPr>
        <w:t>b</w:t>
      </w:r>
      <w:r w:rsidR="00957BAB" w:rsidRPr="00773C71">
        <w:rPr>
          <w:bCs/>
          <w:i/>
          <w:iCs/>
        </w:rPr>
        <w:t>etter</w:t>
      </w:r>
      <w:r w:rsidR="00957BAB">
        <w:rPr>
          <w:bCs/>
        </w:rPr>
        <w:t>)</w:t>
      </w:r>
      <w:r w:rsidRPr="008676CB">
        <w:rPr>
          <w:bCs/>
        </w:rPr>
        <w:t>.</w:t>
      </w:r>
    </w:p>
    <w:p w14:paraId="6C648174" w14:textId="77777777" w:rsidR="00113206" w:rsidRDefault="00113206" w:rsidP="008676CB">
      <w:pPr>
        <w:rPr>
          <w:bCs/>
        </w:rPr>
      </w:pPr>
    </w:p>
    <w:p w14:paraId="001A1167" w14:textId="512F2BEC" w:rsidR="00FC3830" w:rsidRDefault="00957BAB" w:rsidP="008676CB">
      <w:pPr>
        <w:rPr>
          <w:bCs/>
        </w:rPr>
      </w:pPr>
      <w:r>
        <w:rPr>
          <w:bCs/>
        </w:rPr>
        <w:t>Takav pristup</w:t>
      </w:r>
      <w:r w:rsidR="00773C71">
        <w:rPr>
          <w:bCs/>
        </w:rPr>
        <w:t xml:space="preserve"> podrazumijeva da se </w:t>
      </w:r>
      <w:r w:rsidR="00D37A11">
        <w:rPr>
          <w:bCs/>
        </w:rPr>
        <w:t xml:space="preserve">pristupilo </w:t>
      </w:r>
      <w:r w:rsidR="00036790">
        <w:rPr>
          <w:bCs/>
        </w:rPr>
        <w:t>poboljšanj</w:t>
      </w:r>
      <w:r w:rsidR="00D37A11">
        <w:rPr>
          <w:bCs/>
        </w:rPr>
        <w:t>u</w:t>
      </w:r>
      <w:r w:rsidR="00036790">
        <w:rPr>
          <w:bCs/>
        </w:rPr>
        <w:t xml:space="preserve"> temeljnih zahtjeva građevina </w:t>
      </w:r>
      <w:r w:rsidR="00D37A11">
        <w:rPr>
          <w:bCs/>
        </w:rPr>
        <w:t xml:space="preserve">u odnosu na izvorno stanje prije potresa, </w:t>
      </w:r>
      <w:r w:rsidR="005C65A4">
        <w:rPr>
          <w:bCs/>
        </w:rPr>
        <w:t>no FS</w:t>
      </w:r>
      <w:r w:rsidR="0088202A">
        <w:rPr>
          <w:bCs/>
        </w:rPr>
        <w:t>E</w:t>
      </w:r>
      <w:r w:rsidR="005C65A4">
        <w:rPr>
          <w:bCs/>
        </w:rPr>
        <w:t xml:space="preserve">U doprinosi troškovima obnavljanja samo do procijenjenog troška </w:t>
      </w:r>
      <w:r w:rsidR="007E65E1">
        <w:rPr>
          <w:bCs/>
        </w:rPr>
        <w:t xml:space="preserve">za vraćanje u prijašnje stanje dok se poboljšice financiraju iz drugih izvora. </w:t>
      </w:r>
    </w:p>
    <w:p w14:paraId="23CB321E" w14:textId="77777777" w:rsidR="00FC3830" w:rsidRDefault="00FC3830" w:rsidP="008676CB">
      <w:pPr>
        <w:rPr>
          <w:bCs/>
        </w:rPr>
      </w:pPr>
    </w:p>
    <w:p w14:paraId="200EDF59" w14:textId="77777777" w:rsidR="00E84737" w:rsidRDefault="00FC3830" w:rsidP="008676CB">
      <w:pPr>
        <w:rPr>
          <w:bCs/>
        </w:rPr>
      </w:pPr>
      <w:r>
        <w:rPr>
          <w:bCs/>
        </w:rPr>
        <w:t xml:space="preserve">Ovakva obnova </w:t>
      </w:r>
      <w:r w:rsidR="00164AE2">
        <w:rPr>
          <w:bCs/>
        </w:rPr>
        <w:t xml:space="preserve">uključuje saniranje nastalih oštećenja, povećanje mehaničke otpornosti </w:t>
      </w:r>
      <w:r w:rsidR="0047033A">
        <w:rPr>
          <w:bCs/>
        </w:rPr>
        <w:t>i stabilnosti zgrade – posebno povećanje otpornosti na potr</w:t>
      </w:r>
      <w:r w:rsidR="00FB76B1">
        <w:rPr>
          <w:bCs/>
        </w:rPr>
        <w:t xml:space="preserve">es, povećanje energetske učinkovitosti </w:t>
      </w:r>
      <w:r w:rsidR="00E11F29">
        <w:rPr>
          <w:bCs/>
        </w:rPr>
        <w:t>i korištenje OIE, energetske uštede, smanjenje emisije CO</w:t>
      </w:r>
      <w:r w:rsidR="00E11F29" w:rsidRPr="00845A3F">
        <w:rPr>
          <w:bCs/>
          <w:vertAlign w:val="subscript"/>
        </w:rPr>
        <w:t>2</w:t>
      </w:r>
      <w:r w:rsidR="00E11F29">
        <w:rPr>
          <w:bCs/>
        </w:rPr>
        <w:t xml:space="preserve">, dugoročno </w:t>
      </w:r>
      <w:r w:rsidR="00C815F6">
        <w:rPr>
          <w:bCs/>
        </w:rPr>
        <w:t xml:space="preserve">smanjenje troškova održavanja, povećanje zdravih unutarnjih klimatskih </w:t>
      </w:r>
      <w:r w:rsidR="00513147">
        <w:rPr>
          <w:bCs/>
        </w:rPr>
        <w:t xml:space="preserve">uvjeta te povećanje sigurnosti od požara. </w:t>
      </w:r>
    </w:p>
    <w:p w14:paraId="59EDBFDC" w14:textId="77777777" w:rsidR="00E84737" w:rsidRDefault="00E84737" w:rsidP="008676CB">
      <w:pPr>
        <w:rPr>
          <w:bCs/>
        </w:rPr>
      </w:pPr>
    </w:p>
    <w:p w14:paraId="1941CFC0" w14:textId="3AD0DD12" w:rsidR="009D27E0" w:rsidRDefault="000E45A8" w:rsidP="008676CB">
      <w:pPr>
        <w:rPr>
          <w:bCs/>
        </w:rPr>
      </w:pPr>
      <w:r>
        <w:rPr>
          <w:bCs/>
        </w:rPr>
        <w:t>Financiranje</w:t>
      </w:r>
      <w:r w:rsidR="00105048">
        <w:rPr>
          <w:bCs/>
        </w:rPr>
        <w:t xml:space="preserve"> cjelovite obnove osigurano je stapanjem F</w:t>
      </w:r>
      <w:r w:rsidR="00030836">
        <w:rPr>
          <w:bCs/>
        </w:rPr>
        <w:t>S</w:t>
      </w:r>
      <w:r w:rsidR="00105048">
        <w:rPr>
          <w:bCs/>
        </w:rPr>
        <w:t xml:space="preserve">EU i Mehanizma za </w:t>
      </w:r>
      <w:r w:rsidR="00C51F14">
        <w:rPr>
          <w:bCs/>
        </w:rPr>
        <w:t>oporavak i otpornost t</w:t>
      </w:r>
      <w:r w:rsidR="00CC00C4">
        <w:rPr>
          <w:bCs/>
        </w:rPr>
        <w:t>e, po potrebi, financiranje iz državnog proračuna i drugih izvora</w:t>
      </w:r>
      <w:r w:rsidR="006B5CD5">
        <w:rPr>
          <w:bCs/>
        </w:rPr>
        <w:t>.</w:t>
      </w:r>
      <w:r w:rsidR="005C65A4">
        <w:rPr>
          <w:bCs/>
        </w:rPr>
        <w:t xml:space="preserve"> </w:t>
      </w:r>
      <w:r w:rsidR="00C270E7">
        <w:rPr>
          <w:bCs/>
        </w:rPr>
        <w:t xml:space="preserve"> </w:t>
      </w:r>
    </w:p>
    <w:p w14:paraId="2C8E3711" w14:textId="002D4BF4" w:rsidR="00D40484" w:rsidRDefault="00D40484" w:rsidP="008676CB">
      <w:pPr>
        <w:rPr>
          <w:bCs/>
        </w:rPr>
      </w:pPr>
    </w:p>
    <w:p w14:paraId="204AA4E0" w14:textId="0CE12747" w:rsidR="00D40484" w:rsidRDefault="00D40484" w:rsidP="008676CB">
      <w:pPr>
        <w:rPr>
          <w:bCs/>
        </w:rPr>
      </w:pPr>
      <w:r>
        <w:rPr>
          <w:bCs/>
        </w:rPr>
        <w:t>U</w:t>
      </w:r>
      <w:r w:rsidR="008676CB" w:rsidRPr="008676CB">
        <w:rPr>
          <w:bCs/>
        </w:rPr>
        <w:t xml:space="preserve"> razdoblju provedbe sredstava pomoći iz F</w:t>
      </w:r>
      <w:r>
        <w:rPr>
          <w:bCs/>
        </w:rPr>
        <w:t>SEU</w:t>
      </w:r>
      <w:r w:rsidR="008676CB" w:rsidRPr="008676CB">
        <w:rPr>
          <w:bCs/>
        </w:rPr>
        <w:t xml:space="preserve"> sklopljeno je 1330 ugovora, koji uključuju 609 korisnika te 304 građevinske tvrtke. Na obnovi</w:t>
      </w:r>
      <w:r w:rsidR="00C270E7">
        <w:rPr>
          <w:bCs/>
        </w:rPr>
        <w:t xml:space="preserve"> projekata financiranih iz FSEU</w:t>
      </w:r>
      <w:r w:rsidR="008676CB" w:rsidRPr="008676CB">
        <w:rPr>
          <w:bCs/>
        </w:rPr>
        <w:t xml:space="preserve"> ukupno </w:t>
      </w:r>
      <w:r w:rsidR="00CC5068">
        <w:rPr>
          <w:bCs/>
        </w:rPr>
        <w:t>je</w:t>
      </w:r>
      <w:r w:rsidR="000C77AF">
        <w:rPr>
          <w:bCs/>
        </w:rPr>
        <w:t xml:space="preserve"> </w:t>
      </w:r>
      <w:r w:rsidR="008676CB" w:rsidRPr="008676CB">
        <w:rPr>
          <w:bCs/>
        </w:rPr>
        <w:t>angažira</w:t>
      </w:r>
      <w:r w:rsidR="000C77AF">
        <w:rPr>
          <w:bCs/>
        </w:rPr>
        <w:t>n</w:t>
      </w:r>
      <w:r w:rsidR="008676CB" w:rsidRPr="008676CB">
        <w:rPr>
          <w:bCs/>
        </w:rPr>
        <w:t>o 10.500 građevinskih radnika.</w:t>
      </w:r>
    </w:p>
    <w:p w14:paraId="3027415A" w14:textId="77777777" w:rsidR="00B8174C" w:rsidRDefault="00B8174C" w:rsidP="00B8174C">
      <w:pPr>
        <w:rPr>
          <w:bCs/>
        </w:rPr>
      </w:pPr>
    </w:p>
    <w:p w14:paraId="49857F4E" w14:textId="1C50AE47" w:rsidR="00CA5FD4" w:rsidRDefault="00CA5FD4" w:rsidP="00CA5FD4">
      <w:pPr>
        <w:rPr>
          <w:bCs/>
        </w:rPr>
      </w:pPr>
      <w:r w:rsidRPr="008676CB">
        <w:rPr>
          <w:bCs/>
        </w:rPr>
        <w:t>Zahvaljujući intenzivnim naporima Vlade</w:t>
      </w:r>
      <w:r w:rsidR="000440F9">
        <w:rPr>
          <w:bCs/>
        </w:rPr>
        <w:t xml:space="preserve"> Republike</w:t>
      </w:r>
      <w:r w:rsidR="00F40C01">
        <w:rPr>
          <w:bCs/>
        </w:rPr>
        <w:t xml:space="preserve"> </w:t>
      </w:r>
      <w:r w:rsidR="000440F9">
        <w:rPr>
          <w:bCs/>
        </w:rPr>
        <w:t>Hrvatske</w:t>
      </w:r>
      <w:r w:rsidRPr="008676CB">
        <w:rPr>
          <w:bCs/>
        </w:rPr>
        <w:t xml:space="preserve">, nadležnih </w:t>
      </w:r>
      <w:r w:rsidR="000440F9">
        <w:rPr>
          <w:bCs/>
        </w:rPr>
        <w:t>m</w:t>
      </w:r>
      <w:r w:rsidRPr="008676CB">
        <w:rPr>
          <w:bCs/>
        </w:rPr>
        <w:t xml:space="preserve">inistarstava, </w:t>
      </w:r>
      <w:r w:rsidR="00E8026E">
        <w:rPr>
          <w:bCs/>
        </w:rPr>
        <w:t>ž</w:t>
      </w:r>
      <w:r w:rsidRPr="008676CB">
        <w:rPr>
          <w:bCs/>
        </w:rPr>
        <w:t xml:space="preserve">upanija i Grada Zagreba kao i čitave stručne operative: projektanata, nadzornih inženjera i izvođača sva sredstva osigurana za obnovu iz </w:t>
      </w:r>
      <w:r>
        <w:rPr>
          <w:bCs/>
        </w:rPr>
        <w:t>FSEU</w:t>
      </w:r>
      <w:r w:rsidR="006353D6">
        <w:rPr>
          <w:bCs/>
        </w:rPr>
        <w:t>-a</w:t>
      </w:r>
      <w:r w:rsidRPr="008676CB">
        <w:rPr>
          <w:bCs/>
        </w:rPr>
        <w:t xml:space="preserve"> u cijelosti su iskorištena</w:t>
      </w:r>
      <w:r>
        <w:rPr>
          <w:bCs/>
        </w:rPr>
        <w:t xml:space="preserve">. </w:t>
      </w:r>
    </w:p>
    <w:p w14:paraId="103E5E4A" w14:textId="77777777" w:rsidR="00CA5FD4" w:rsidRDefault="00CA5FD4" w:rsidP="00CA5FD4">
      <w:pPr>
        <w:rPr>
          <w:bCs/>
        </w:rPr>
      </w:pPr>
    </w:p>
    <w:p w14:paraId="6B3812A6" w14:textId="6CE78A08" w:rsidR="00CA5FD4" w:rsidRDefault="00626F7D" w:rsidP="00CA5FD4">
      <w:pPr>
        <w:rPr>
          <w:bCs/>
        </w:rPr>
      </w:pPr>
      <w:r>
        <w:rPr>
          <w:bCs/>
        </w:rPr>
        <w:t xml:space="preserve">Do </w:t>
      </w:r>
      <w:r w:rsidR="008B7703">
        <w:rPr>
          <w:bCs/>
        </w:rPr>
        <w:t>30. lipnja 2023.</w:t>
      </w:r>
      <w:r>
        <w:rPr>
          <w:bCs/>
        </w:rPr>
        <w:t xml:space="preserve"> iskorišteno je 1</w:t>
      </w:r>
      <w:r w:rsidR="00F40C01">
        <w:rPr>
          <w:bCs/>
        </w:rPr>
        <w:t>,</w:t>
      </w:r>
      <w:r>
        <w:rPr>
          <w:bCs/>
        </w:rPr>
        <w:t>453 milijardi eura</w:t>
      </w:r>
      <w:r w:rsidR="00D80401">
        <w:rPr>
          <w:bCs/>
        </w:rPr>
        <w:t xml:space="preserve">, odnosno </w:t>
      </w:r>
      <w:r>
        <w:rPr>
          <w:bCs/>
        </w:rPr>
        <w:t>145</w:t>
      </w:r>
      <w:r w:rsidR="008B3B64">
        <w:rPr>
          <w:bCs/>
        </w:rPr>
        <w:t xml:space="preserve"> %</w:t>
      </w:r>
      <w:r>
        <w:rPr>
          <w:bCs/>
        </w:rPr>
        <w:t xml:space="preserve"> </w:t>
      </w:r>
      <w:r w:rsidR="00D80401">
        <w:rPr>
          <w:bCs/>
        </w:rPr>
        <w:t xml:space="preserve">ukupno dodijeljene </w:t>
      </w:r>
      <w:r>
        <w:rPr>
          <w:bCs/>
        </w:rPr>
        <w:t xml:space="preserve">alokacije. </w:t>
      </w:r>
    </w:p>
    <w:p w14:paraId="308690DF" w14:textId="77777777" w:rsidR="00CA5FD4" w:rsidRDefault="00CA5FD4" w:rsidP="00B8174C">
      <w:pPr>
        <w:rPr>
          <w:bCs/>
        </w:rPr>
      </w:pPr>
    </w:p>
    <w:p w14:paraId="618452D8" w14:textId="1EEE2177" w:rsidR="00B8174C" w:rsidRDefault="00B8174C" w:rsidP="00B8174C">
      <w:pPr>
        <w:rPr>
          <w:bCs/>
        </w:rPr>
      </w:pPr>
      <w:r w:rsidRPr="00B8174C">
        <w:rPr>
          <w:bCs/>
        </w:rPr>
        <w:t>Sredstva su utrošena za obnovu: 156 škola i vrtića, 26 fakulteta, 18 bolnica i 56 drugih zdravstvenih ustanova, preko 250 zgrada kulture i kulturne baštine, 600 km prometnica, 77 mostova, 6 km tramvajske pruge, 28 km nasipa i obaloutvrda, 100 km mreže vodoopskrbe i odvodnje, a sanirano je 217 klizišta i 108 urušenih vrtača.</w:t>
      </w:r>
    </w:p>
    <w:p w14:paraId="1FD2E60C" w14:textId="2C6B03CF" w:rsidR="00B8174C" w:rsidRDefault="00B8174C" w:rsidP="00B8174C">
      <w:pPr>
        <w:rPr>
          <w:bCs/>
        </w:rPr>
      </w:pPr>
    </w:p>
    <w:p w14:paraId="14EDD2BA" w14:textId="741F9D6A" w:rsidR="009A58B7" w:rsidRDefault="009A58B7" w:rsidP="009A58B7">
      <w:pPr>
        <w:rPr>
          <w:bCs/>
          <w:color w:val="000000" w:themeColor="text1"/>
        </w:rPr>
      </w:pPr>
      <w:r w:rsidRPr="009A58B7">
        <w:rPr>
          <w:bCs/>
          <w:color w:val="000000" w:themeColor="text1"/>
        </w:rPr>
        <w:t>U okviru FSEU objavljena su 42 javna poziva te Jednostavna izravna dodjela. Sveukupno je ugovoreno 1.330 projekata u vrijednosti od 3,</w:t>
      </w:r>
      <w:r>
        <w:rPr>
          <w:bCs/>
          <w:color w:val="000000" w:themeColor="text1"/>
        </w:rPr>
        <w:t>3</w:t>
      </w:r>
      <w:r w:rsidRPr="009A58B7">
        <w:rPr>
          <w:bCs/>
          <w:color w:val="000000" w:themeColor="text1"/>
        </w:rPr>
        <w:t xml:space="preserve"> milijardi eura. Ukupno je završeno 797 projekata, a </w:t>
      </w:r>
      <w:r w:rsidR="007E7A7A">
        <w:rPr>
          <w:bCs/>
          <w:color w:val="000000" w:themeColor="text1"/>
        </w:rPr>
        <w:t xml:space="preserve">na dan </w:t>
      </w:r>
      <w:r w:rsidR="008B7703">
        <w:rPr>
          <w:bCs/>
          <w:color w:val="000000" w:themeColor="text1"/>
        </w:rPr>
        <w:t>30. lipnja 2023.</w:t>
      </w:r>
      <w:r w:rsidR="007E7A7A">
        <w:rPr>
          <w:bCs/>
          <w:color w:val="000000" w:themeColor="text1"/>
        </w:rPr>
        <w:t xml:space="preserve"> </w:t>
      </w:r>
      <w:r w:rsidRPr="009A58B7">
        <w:rPr>
          <w:bCs/>
          <w:color w:val="000000" w:themeColor="text1"/>
        </w:rPr>
        <w:t xml:space="preserve">u izvođenju </w:t>
      </w:r>
      <w:r w:rsidR="007E7A7A">
        <w:rPr>
          <w:bCs/>
          <w:color w:val="000000" w:themeColor="text1"/>
        </w:rPr>
        <w:t xml:space="preserve">je </w:t>
      </w:r>
      <w:r w:rsidRPr="009A58B7">
        <w:rPr>
          <w:bCs/>
          <w:color w:val="000000" w:themeColor="text1"/>
        </w:rPr>
        <w:t>još 448 projekata.</w:t>
      </w:r>
    </w:p>
    <w:p w14:paraId="30255E3D" w14:textId="77777777" w:rsidR="009A58B7" w:rsidRDefault="009A58B7" w:rsidP="009A58B7">
      <w:pPr>
        <w:rPr>
          <w:bCs/>
          <w:color w:val="000000" w:themeColor="text1"/>
        </w:rPr>
      </w:pPr>
    </w:p>
    <w:p w14:paraId="045C5A46" w14:textId="41EAC040" w:rsidR="009A58B7" w:rsidRPr="009A58B7" w:rsidRDefault="009A58B7" w:rsidP="009A58B7">
      <w:pPr>
        <w:rPr>
          <w:bCs/>
          <w:color w:val="000000" w:themeColor="text1"/>
        </w:rPr>
      </w:pPr>
      <w:r w:rsidRPr="009A58B7">
        <w:rPr>
          <w:bCs/>
          <w:color w:val="000000" w:themeColor="text1"/>
        </w:rPr>
        <w:t xml:space="preserve">Na dan </w:t>
      </w:r>
      <w:r w:rsidR="008B7703">
        <w:rPr>
          <w:bCs/>
          <w:color w:val="000000" w:themeColor="text1"/>
        </w:rPr>
        <w:t>30. lipnja 2023.</w:t>
      </w:r>
      <w:r>
        <w:rPr>
          <w:bCs/>
          <w:color w:val="000000" w:themeColor="text1"/>
        </w:rPr>
        <w:t xml:space="preserve"> </w:t>
      </w:r>
      <w:r w:rsidRPr="009A58B7">
        <w:rPr>
          <w:bCs/>
          <w:color w:val="000000" w:themeColor="text1"/>
        </w:rPr>
        <w:t>ukupna vrijednost potraživanih nastalih troškova iznosi 1,45 milijardi eura što čini 145</w:t>
      </w:r>
      <w:r w:rsidR="008B3B64">
        <w:rPr>
          <w:bCs/>
          <w:color w:val="000000" w:themeColor="text1"/>
        </w:rPr>
        <w:t xml:space="preserve"> %</w:t>
      </w:r>
      <w:r w:rsidRPr="009A58B7">
        <w:rPr>
          <w:bCs/>
          <w:color w:val="000000" w:themeColor="text1"/>
        </w:rPr>
        <w:t xml:space="preserve"> iskorištenosti ukupne alokacije, a ukupno je </w:t>
      </w:r>
      <w:r w:rsidR="00892512">
        <w:rPr>
          <w:bCs/>
          <w:color w:val="000000" w:themeColor="text1"/>
        </w:rPr>
        <w:t xml:space="preserve">za izvršene radove </w:t>
      </w:r>
      <w:r w:rsidRPr="009A58B7">
        <w:rPr>
          <w:bCs/>
          <w:color w:val="000000" w:themeColor="text1"/>
        </w:rPr>
        <w:t>isplaćeno</w:t>
      </w:r>
      <w:r w:rsidR="003E5756">
        <w:rPr>
          <w:bCs/>
          <w:color w:val="000000" w:themeColor="text1"/>
        </w:rPr>
        <w:t xml:space="preserve"> </w:t>
      </w:r>
      <w:r w:rsidRPr="009A58B7">
        <w:rPr>
          <w:bCs/>
          <w:color w:val="000000" w:themeColor="text1"/>
        </w:rPr>
        <w:t xml:space="preserve">1,14 milijardi eura. Potraživani nastali troškovi </w:t>
      </w:r>
      <w:r w:rsidR="009E4E89">
        <w:rPr>
          <w:bCs/>
          <w:color w:val="000000" w:themeColor="text1"/>
        </w:rPr>
        <w:t xml:space="preserve">za zagrebački potres iznose 910 </w:t>
      </w:r>
      <w:r w:rsidRPr="009A58B7">
        <w:rPr>
          <w:bCs/>
          <w:color w:val="000000" w:themeColor="text1"/>
        </w:rPr>
        <w:t>milijuna eura što (133</w:t>
      </w:r>
      <w:r w:rsidR="008B3B64">
        <w:rPr>
          <w:bCs/>
          <w:color w:val="000000" w:themeColor="text1"/>
        </w:rPr>
        <w:t xml:space="preserve"> %</w:t>
      </w:r>
      <w:r w:rsidRPr="009A58B7">
        <w:rPr>
          <w:bCs/>
          <w:color w:val="000000" w:themeColor="text1"/>
        </w:rPr>
        <w:t xml:space="preserve"> alokacije), a isplaćeno je 702 milijuna eura. Potraživani nastali troškovi za petrinjski potres iznose 543 (170</w:t>
      </w:r>
      <w:r w:rsidR="008B3B64">
        <w:rPr>
          <w:bCs/>
          <w:color w:val="000000" w:themeColor="text1"/>
        </w:rPr>
        <w:t xml:space="preserve"> %</w:t>
      </w:r>
      <w:r w:rsidRPr="009A58B7">
        <w:rPr>
          <w:bCs/>
          <w:color w:val="000000" w:themeColor="text1"/>
        </w:rPr>
        <w:t xml:space="preserve"> alokacije), a isplaćeno je 435 milijuna eura.</w:t>
      </w:r>
    </w:p>
    <w:p w14:paraId="6F3722AE" w14:textId="77777777" w:rsidR="009A58B7" w:rsidRDefault="009A58B7" w:rsidP="00CA5FD4">
      <w:pPr>
        <w:rPr>
          <w:bCs/>
        </w:rPr>
      </w:pPr>
    </w:p>
    <w:p w14:paraId="2C11A905" w14:textId="44C26071" w:rsidR="000211A1" w:rsidRDefault="009A58B7" w:rsidP="009A58B7">
      <w:pPr>
        <w:rPr>
          <w:bCs/>
        </w:rPr>
      </w:pPr>
      <w:r>
        <w:rPr>
          <w:bCs/>
        </w:rPr>
        <w:t>Z</w:t>
      </w:r>
      <w:r w:rsidR="00CA5FD4" w:rsidRPr="008676CB">
        <w:rPr>
          <w:bCs/>
        </w:rPr>
        <w:t xml:space="preserve">apočeti projekti obnove završiti </w:t>
      </w:r>
      <w:r>
        <w:rPr>
          <w:bCs/>
        </w:rPr>
        <w:t xml:space="preserve">će se </w:t>
      </w:r>
      <w:r w:rsidR="00CA5FD4" w:rsidRPr="008676CB">
        <w:rPr>
          <w:bCs/>
        </w:rPr>
        <w:t xml:space="preserve">sredstvima Nacionalnog plana oporavka i otpornosti </w:t>
      </w:r>
      <w:r w:rsidR="009E4E89">
        <w:rPr>
          <w:bCs/>
        </w:rPr>
        <w:t xml:space="preserve">2021. – 2026. </w:t>
      </w:r>
      <w:r w:rsidR="00CA5FD4" w:rsidRPr="008676CB">
        <w:rPr>
          <w:bCs/>
        </w:rPr>
        <w:t>za što će se osigurati 1,2 milijarde eura, sredstvima državnog proračuna u iznosu od 1 milijarde eura te kroz druge izvore financiranja</w:t>
      </w:r>
      <w:r w:rsidR="00CA5FD4">
        <w:rPr>
          <w:bCs/>
        </w:rPr>
        <w:t>.</w:t>
      </w:r>
    </w:p>
    <w:p w14:paraId="2B47AD49" w14:textId="77777777" w:rsidR="009C75DF" w:rsidRDefault="009C75DF" w:rsidP="009C75DF">
      <w:pPr>
        <w:rPr>
          <w:bCs/>
        </w:rPr>
      </w:pPr>
    </w:p>
    <w:p w14:paraId="71F2A927" w14:textId="33A7C595" w:rsidR="00C32294" w:rsidRDefault="009C75DF" w:rsidP="009C75DF">
      <w:pPr>
        <w:rPr>
          <w:bCs/>
        </w:rPr>
      </w:pPr>
      <w:r>
        <w:rPr>
          <w:bCs/>
        </w:rPr>
        <w:t>S</w:t>
      </w:r>
      <w:r w:rsidRPr="009C75DF">
        <w:rPr>
          <w:bCs/>
        </w:rPr>
        <w:t xml:space="preserve"> ciljem informiranja javnosti o tome na što su utrošena sredstva za obnovu iz FSEU-a izrađen je promotivni film pod nazivom „Fond solidarnosti EU u Hrvatskoj – Obnova nakon potresa i ulaganje u budućnost”</w:t>
      </w:r>
      <w:r w:rsidR="00AE30DD">
        <w:rPr>
          <w:bCs/>
        </w:rPr>
        <w:t>.</w:t>
      </w:r>
      <w:r w:rsidR="00C32294">
        <w:rPr>
          <w:bCs/>
        </w:rPr>
        <w:t xml:space="preserve"> </w:t>
      </w:r>
      <w:r w:rsidR="00AE30DD">
        <w:rPr>
          <w:bCs/>
        </w:rPr>
        <w:t>I</w:t>
      </w:r>
      <w:r w:rsidRPr="009C75DF">
        <w:rPr>
          <w:bCs/>
        </w:rPr>
        <w:t>zradu filma iniciralo je, naručilo i koordiniralo Ministarstvo u svojstvu Nacionalnog koordinacijskog tijela</w:t>
      </w:r>
      <w:r w:rsidR="00AE30DD">
        <w:rPr>
          <w:bCs/>
        </w:rPr>
        <w:t xml:space="preserve">. </w:t>
      </w:r>
      <w:r w:rsidR="00C32294">
        <w:rPr>
          <w:bCs/>
        </w:rPr>
        <w:t>Film je</w:t>
      </w:r>
      <w:r w:rsidR="007D620B">
        <w:rPr>
          <w:bCs/>
        </w:rPr>
        <w:t xml:space="preserve"> poslan svim medijskim kućama te objavljen</w:t>
      </w:r>
      <w:r w:rsidR="00C32294">
        <w:rPr>
          <w:bCs/>
        </w:rPr>
        <w:t xml:space="preserve"> na YouTube kanalu Ministarstva</w:t>
      </w:r>
      <w:r w:rsidR="00E73062">
        <w:rPr>
          <w:bCs/>
        </w:rPr>
        <w:t xml:space="preserve">. </w:t>
      </w:r>
    </w:p>
    <w:p w14:paraId="451F717D" w14:textId="77777777" w:rsidR="00B6769E" w:rsidRDefault="00B6769E" w:rsidP="009C75DF">
      <w:pPr>
        <w:rPr>
          <w:bCs/>
        </w:rPr>
      </w:pPr>
    </w:p>
    <w:p w14:paraId="664EFD9A" w14:textId="375D5840" w:rsidR="00935EE6" w:rsidRDefault="00014815" w:rsidP="009C75DF">
      <w:pPr>
        <w:rPr>
          <w:bCs/>
        </w:rPr>
      </w:pPr>
      <w:r>
        <w:rPr>
          <w:noProof/>
          <w:lang w:eastAsia="hr-HR"/>
        </w:rPr>
        <w:drawing>
          <wp:inline distT="0" distB="0" distL="0" distR="0" wp14:anchorId="130F53BD" wp14:editId="5AC40EFF">
            <wp:extent cx="5761990" cy="4324350"/>
            <wp:effectExtent l="0" t="0" r="10160" b="0"/>
            <wp:docPr id="139278479" name="Grafikon 1">
              <a:extLst xmlns:a="http://schemas.openxmlformats.org/drawingml/2006/main">
                <a:ext uri="{FF2B5EF4-FFF2-40B4-BE49-F238E27FC236}">
                  <a16:creationId xmlns:a16="http://schemas.microsoft.com/office/drawing/2014/main" id="{7B900F75-DE5D-9A8C-4AB3-AABDD0927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4405F2" w14:textId="77777777" w:rsidR="00CC5068" w:rsidRDefault="00CC5068" w:rsidP="009C75DF">
      <w:pPr>
        <w:rPr>
          <w:bCs/>
        </w:rPr>
      </w:pPr>
    </w:p>
    <w:p w14:paraId="71B8D82F" w14:textId="6121BCA5" w:rsidR="00B6769E" w:rsidRDefault="00C40AE9" w:rsidP="009C75DF">
      <w:pPr>
        <w:rPr>
          <w:bCs/>
        </w:rPr>
      </w:pPr>
      <w:r>
        <w:rPr>
          <w:noProof/>
          <w:lang w:eastAsia="hr-HR"/>
        </w:rPr>
        <w:drawing>
          <wp:inline distT="0" distB="0" distL="0" distR="0" wp14:anchorId="056ACA80" wp14:editId="4460332E">
            <wp:extent cx="5761990" cy="3062378"/>
            <wp:effectExtent l="0" t="0" r="10160" b="5080"/>
            <wp:docPr id="1636579319" name="Grafikon 1">
              <a:extLst xmlns:a="http://schemas.openxmlformats.org/drawingml/2006/main">
                <a:ext uri="{FF2B5EF4-FFF2-40B4-BE49-F238E27FC236}">
                  <a16:creationId xmlns:a16="http://schemas.microsoft.com/office/drawing/2014/main" id="{163BA588-4E95-485D-A93B-9A0B0C163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1037731" w14:textId="061225E9" w:rsidR="007A7F2D" w:rsidRDefault="00B6769E" w:rsidP="00E02882">
      <w:pPr>
        <w:rPr>
          <w:bCs/>
        </w:rPr>
      </w:pPr>
      <w:r>
        <w:rPr>
          <w:noProof/>
          <w:lang w:eastAsia="hr-HR"/>
        </w:rPr>
        <w:drawing>
          <wp:inline distT="0" distB="0" distL="0" distR="0" wp14:anchorId="42D70A95" wp14:editId="6CD1D044">
            <wp:extent cx="2844000" cy="2844000"/>
            <wp:effectExtent l="0" t="0" r="13970" b="13970"/>
            <wp:docPr id="1614555210" name="Grafikon 1">
              <a:extLst xmlns:a="http://schemas.openxmlformats.org/drawingml/2006/main">
                <a:ext uri="{FF2B5EF4-FFF2-40B4-BE49-F238E27FC236}">
                  <a16:creationId xmlns:a16="http://schemas.microsoft.com/office/drawing/2014/main" id="{180E42C7-322D-58A6-A370-EA0EA4A872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C40AE9">
        <w:rPr>
          <w:bCs/>
        </w:rPr>
        <w:t xml:space="preserve"> </w:t>
      </w:r>
      <w:r w:rsidR="00D9193E">
        <w:rPr>
          <w:noProof/>
          <w:lang w:eastAsia="hr-HR"/>
        </w:rPr>
        <w:drawing>
          <wp:inline distT="0" distB="0" distL="0" distR="0" wp14:anchorId="372C5266" wp14:editId="686AAB29">
            <wp:extent cx="2844000" cy="2844000"/>
            <wp:effectExtent l="0" t="0" r="13970" b="13970"/>
            <wp:docPr id="1244655002" name="Grafikon 1">
              <a:extLst xmlns:a="http://schemas.openxmlformats.org/drawingml/2006/main">
                <a:ext uri="{FF2B5EF4-FFF2-40B4-BE49-F238E27FC236}">
                  <a16:creationId xmlns:a16="http://schemas.microsoft.com/office/drawing/2014/main" id="{E3871A8B-FF2D-4D02-957F-E73340F41A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4AD5A6" w14:textId="77777777" w:rsidR="00B45F0B" w:rsidRDefault="00B45F0B" w:rsidP="00E02882">
      <w:pPr>
        <w:rPr>
          <w:bCs/>
        </w:rPr>
      </w:pPr>
    </w:p>
    <w:p w14:paraId="5656A140" w14:textId="77777777" w:rsidR="00B45F0B" w:rsidRPr="00E02882" w:rsidRDefault="00B45F0B" w:rsidP="00E02882">
      <w:pPr>
        <w:rPr>
          <w:bCs/>
        </w:rPr>
      </w:pPr>
    </w:p>
    <w:p w14:paraId="54E40773" w14:textId="140F3BE1" w:rsidR="00F54E13" w:rsidRPr="00F276DA" w:rsidRDefault="00CF25B1" w:rsidP="00F4045F">
      <w:pPr>
        <w:pStyle w:val="Heading2"/>
      </w:pPr>
      <w:bookmarkStart w:id="26" w:name="_Toc153269882"/>
      <w:r>
        <w:t>Nacionalni program oporavka i otpornosti</w:t>
      </w:r>
      <w:r w:rsidR="00827B8F">
        <w:t xml:space="preserve"> (NPOO)</w:t>
      </w:r>
      <w:bookmarkEnd w:id="26"/>
    </w:p>
    <w:p w14:paraId="247BC98C" w14:textId="3AF0FDEB" w:rsidR="00F54E13" w:rsidRPr="00F54E13" w:rsidRDefault="00F54E13" w:rsidP="003147E2">
      <w:pPr>
        <w:spacing w:line="259" w:lineRule="auto"/>
        <w:rPr>
          <w:bCs/>
        </w:rPr>
      </w:pPr>
      <w:r w:rsidRPr="00F54E13">
        <w:t>U</w:t>
      </w:r>
      <w:r w:rsidRPr="00F54E13">
        <w:rPr>
          <w:bCs/>
        </w:rPr>
        <w:t xml:space="preserve"> okviru Nacionalnog plana oporavka i otpornosti 2021. - 2026. (u daljnjem tekstu: NPOO) u sklopu inicijative „Obnova zgrada“ i investicije C.6.1. R1-I2 „Obnova zgrada oštećenih u potresu s energetskom obnovom“ predviđeno je</w:t>
      </w:r>
      <w:r w:rsidRPr="00827B8F">
        <w:rPr>
          <w:bCs/>
        </w:rPr>
        <w:t xml:space="preserve"> </w:t>
      </w:r>
      <w:r w:rsidR="00827B8F" w:rsidRPr="00827B8F">
        <w:rPr>
          <w:bCs/>
        </w:rPr>
        <w:t>789 milijuna eura za</w:t>
      </w:r>
      <w:r w:rsidRPr="00827B8F">
        <w:rPr>
          <w:bCs/>
        </w:rPr>
        <w:t xml:space="preserve"> </w:t>
      </w:r>
      <w:r w:rsidRPr="00F54E13">
        <w:rPr>
          <w:bCs/>
        </w:rPr>
        <w:t>sveobuhvatnu obnovu višestambenih zgrada i zgrada u javnom sektoru oštećenih u potresu.</w:t>
      </w:r>
    </w:p>
    <w:p w14:paraId="3BEFCDC9" w14:textId="77777777" w:rsidR="00F54E13" w:rsidRPr="00F54E13" w:rsidRDefault="00F54E13" w:rsidP="003147E2">
      <w:pPr>
        <w:spacing w:line="259" w:lineRule="auto"/>
      </w:pPr>
    </w:p>
    <w:p w14:paraId="79B66E42" w14:textId="77777777" w:rsidR="00F54E13" w:rsidRDefault="00F54E13" w:rsidP="003147E2">
      <w:pPr>
        <w:spacing w:line="259" w:lineRule="auto"/>
      </w:pPr>
      <w:r w:rsidRPr="00F54E13">
        <w:rPr>
          <w:bCs/>
        </w:rPr>
        <w:t>Rok za provedbu investicija iz NPOO-a je 30. lipnja 2026.</w:t>
      </w:r>
    </w:p>
    <w:p w14:paraId="1A1F47EF" w14:textId="77777777" w:rsidR="00AC45AE" w:rsidRPr="00F54E13" w:rsidRDefault="00AC45AE" w:rsidP="003147E2">
      <w:pPr>
        <w:spacing w:line="259" w:lineRule="auto"/>
        <w:rPr>
          <w:b/>
        </w:rPr>
      </w:pPr>
    </w:p>
    <w:p w14:paraId="4CDD68CB" w14:textId="77777777" w:rsidR="003F2D12" w:rsidRDefault="003F2D12" w:rsidP="003F2D12">
      <w:pPr>
        <w:rPr>
          <w:bCs/>
        </w:rPr>
      </w:pPr>
    </w:p>
    <w:p w14:paraId="04D00054" w14:textId="77777777" w:rsidR="006F11F3" w:rsidRDefault="006F11F3" w:rsidP="003F2D12">
      <w:pPr>
        <w:rPr>
          <w:bCs/>
        </w:rPr>
      </w:pPr>
    </w:p>
    <w:p w14:paraId="08AB67ED" w14:textId="77777777" w:rsidR="006F11F3" w:rsidRDefault="006F11F3" w:rsidP="003F2D12">
      <w:pPr>
        <w:rPr>
          <w:bCs/>
        </w:rPr>
      </w:pPr>
    </w:p>
    <w:p w14:paraId="29335803" w14:textId="77777777" w:rsidR="006F11F3" w:rsidRPr="00C9549D" w:rsidRDefault="006F11F3" w:rsidP="003F2D12">
      <w:pPr>
        <w:rPr>
          <w:bCs/>
        </w:rPr>
      </w:pPr>
    </w:p>
    <w:p w14:paraId="650A19DF" w14:textId="42817419" w:rsidR="003F2D12" w:rsidRDefault="003F2D12" w:rsidP="00F4045F">
      <w:pPr>
        <w:pStyle w:val="Heading2"/>
      </w:pPr>
      <w:bookmarkStart w:id="27" w:name="_Toc153269883"/>
      <w:r>
        <w:t>Zajam Svjetske banke</w:t>
      </w:r>
      <w:bookmarkEnd w:id="27"/>
      <w:r>
        <w:t xml:space="preserve"> </w:t>
      </w:r>
    </w:p>
    <w:p w14:paraId="57BE03C0" w14:textId="77777777" w:rsidR="003B09BD" w:rsidRDefault="003B09BD" w:rsidP="003B09BD"/>
    <w:p w14:paraId="14FE22A5" w14:textId="77777777" w:rsidR="006D70E9" w:rsidRDefault="003B09BD" w:rsidP="00D34F38">
      <w:r>
        <w:t xml:space="preserve">Kada je riječ o međunarodnim financijskim institucijama, Republika Hrvatska sklopila je </w:t>
      </w:r>
      <w:r w:rsidR="00967F03">
        <w:t xml:space="preserve">u srpnju 2020. godine </w:t>
      </w:r>
      <w:r>
        <w:t xml:space="preserve">Ugovor o zajmu s Međunarodnom bankom za obnovu i razvoj za projekt obnove nakon potresa i jačanja pripravnosti javnog zdravstva. Ukupna vrijednost zajma iznosi 200 milijuna </w:t>
      </w:r>
      <w:r w:rsidR="00B20D65">
        <w:t>USD</w:t>
      </w:r>
      <w:r>
        <w:t>, od čega je 180 milijuna USD namijenjeno za oporavak i obnovu nakon potresa, 15 milijuna USD za nadzor i pripravnost javnog zdravstva, te 5 milijuna USD za upravljanje projektom.</w:t>
      </w:r>
      <w:r w:rsidR="00B20D65">
        <w:t xml:space="preserve"> </w:t>
      </w:r>
    </w:p>
    <w:p w14:paraId="7FBC9792" w14:textId="77777777" w:rsidR="006D70E9" w:rsidRDefault="006D70E9" w:rsidP="00D34F38"/>
    <w:p w14:paraId="13CF95CF" w14:textId="5AAEA841" w:rsidR="00D34F38" w:rsidRDefault="00B20D65" w:rsidP="00D34F38">
      <w:r>
        <w:t xml:space="preserve">U okviru </w:t>
      </w:r>
      <w:r w:rsidR="00B254A5">
        <w:t>z</w:t>
      </w:r>
      <w:r>
        <w:t xml:space="preserve">ajma </w:t>
      </w:r>
      <w:r w:rsidR="00B254A5">
        <w:t xml:space="preserve">Svjetske banke </w:t>
      </w:r>
      <w:r>
        <w:t xml:space="preserve">provode se sljedeći projekti: </w:t>
      </w:r>
    </w:p>
    <w:p w14:paraId="742430A3" w14:textId="77777777" w:rsidR="00B20D65" w:rsidRDefault="00B20D65" w:rsidP="00D34F38"/>
    <w:p w14:paraId="72AE83FF" w14:textId="34747416" w:rsidR="00D34F38" w:rsidRPr="00D34F38" w:rsidRDefault="003F2D12" w:rsidP="00D34F38">
      <w:pPr>
        <w:rPr>
          <w:rStyle w:val="normaltextrun"/>
          <w:b/>
          <w:color w:val="000000"/>
          <w:shd w:val="clear" w:color="auto" w:fill="FFFFFF"/>
        </w:rPr>
      </w:pPr>
      <w:r w:rsidRPr="00D34F38">
        <w:rPr>
          <w:rStyle w:val="normaltextrun"/>
          <w:b/>
          <w:color w:val="000000"/>
          <w:shd w:val="clear" w:color="auto" w:fill="FFFFFF"/>
        </w:rPr>
        <w:t>KBC Zagreb – Rebro Faza III</w:t>
      </w:r>
    </w:p>
    <w:p w14:paraId="22510083" w14:textId="7D673D14" w:rsidR="00D34F38" w:rsidRDefault="003F2D12" w:rsidP="00D34F38">
      <w:pPr>
        <w:rPr>
          <w:rStyle w:val="normaltextrun"/>
          <w:color w:val="000000"/>
          <w:shd w:val="clear" w:color="auto" w:fill="FFFFFF"/>
        </w:rPr>
      </w:pPr>
      <w:r w:rsidRPr="00C9549D">
        <w:rPr>
          <w:rStyle w:val="normaltextrun"/>
          <w:color w:val="000000"/>
          <w:shd w:val="clear" w:color="auto" w:fill="FFFFFF"/>
        </w:rPr>
        <w:t>Projekt je</w:t>
      </w:r>
      <w:r w:rsidR="00F256B2">
        <w:rPr>
          <w:rStyle w:val="normaltextrun"/>
          <w:color w:val="000000"/>
          <w:shd w:val="clear" w:color="auto" w:fill="FFFFFF"/>
        </w:rPr>
        <w:t>, na dan 30. lipnja 2023</w:t>
      </w:r>
      <w:r w:rsidR="00F06CA8">
        <w:rPr>
          <w:rStyle w:val="normaltextrun"/>
          <w:color w:val="000000"/>
          <w:shd w:val="clear" w:color="auto" w:fill="FFFFFF"/>
        </w:rPr>
        <w:t>.</w:t>
      </w:r>
      <w:r w:rsidR="00F256B2">
        <w:rPr>
          <w:rStyle w:val="normaltextrun"/>
          <w:color w:val="000000"/>
          <w:shd w:val="clear" w:color="auto" w:fill="FFFFFF"/>
        </w:rPr>
        <w:t>,</w:t>
      </w:r>
      <w:r w:rsidRPr="00C9549D">
        <w:rPr>
          <w:rStyle w:val="normaltextrun"/>
          <w:color w:val="000000"/>
          <w:shd w:val="clear" w:color="auto" w:fill="FFFFFF"/>
        </w:rPr>
        <w:t xml:space="preserve"> u fazi izrade projektne dokumentacije. Izrađeni su tzv. „Medical &amp; Design Brief“, idejni projekt temeljem kojeg je ishođena izmjena i dopuna lokacijske dozvole te glavni projekt za pristupnu cestu i garažu. U tijeku je dovršetak i predaja glavnog projekta za bolničku zgradu. Sklopljen je dodatak ugovora kojim je povećana vrijednost uslug</w:t>
      </w:r>
      <w:r w:rsidR="002C2ECE">
        <w:rPr>
          <w:rStyle w:val="normaltextrun"/>
          <w:color w:val="000000"/>
          <w:shd w:val="clear" w:color="auto" w:fill="FFFFFF"/>
        </w:rPr>
        <w:t>a te je trajanje produljeno za četiri</w:t>
      </w:r>
      <w:r w:rsidRPr="00C9549D">
        <w:rPr>
          <w:rStyle w:val="normaltextrun"/>
          <w:color w:val="000000"/>
          <w:shd w:val="clear" w:color="auto" w:fill="FFFFFF"/>
        </w:rPr>
        <w:t xml:space="preserve"> mjeseca. Ugovorene su usluge vrijednosti 4,7 milijuna eura od čega je realizirano 1,8 milijuna eura (39</w:t>
      </w:r>
      <w:r w:rsidR="008B3B64">
        <w:rPr>
          <w:rStyle w:val="normaltextrun"/>
          <w:color w:val="000000"/>
          <w:shd w:val="clear" w:color="auto" w:fill="FFFFFF"/>
        </w:rPr>
        <w:t xml:space="preserve"> %</w:t>
      </w:r>
      <w:r w:rsidRPr="00C9549D">
        <w:rPr>
          <w:rStyle w:val="normaltextrun"/>
          <w:color w:val="000000"/>
          <w:shd w:val="clear" w:color="auto" w:fill="FFFFFF"/>
        </w:rPr>
        <w:t>).</w:t>
      </w:r>
    </w:p>
    <w:p w14:paraId="049D1578" w14:textId="77777777" w:rsidR="00D34F38" w:rsidRDefault="00D34F38" w:rsidP="00D34F38">
      <w:pPr>
        <w:rPr>
          <w:rStyle w:val="normaltextrun"/>
          <w:color w:val="000000"/>
          <w:shd w:val="clear" w:color="auto" w:fill="FFFFFF"/>
        </w:rPr>
      </w:pPr>
    </w:p>
    <w:p w14:paraId="75CAB8AC" w14:textId="188D6D0C" w:rsidR="003F2D12" w:rsidRDefault="003F2D12" w:rsidP="00D34F38">
      <w:pPr>
        <w:rPr>
          <w:rStyle w:val="normaltextrun"/>
          <w:b/>
          <w:color w:val="000000"/>
          <w:shd w:val="clear" w:color="auto" w:fill="FFFFFF"/>
        </w:rPr>
      </w:pPr>
      <w:r w:rsidRPr="00D34F38">
        <w:rPr>
          <w:rStyle w:val="normaltextrun"/>
          <w:b/>
          <w:color w:val="000000"/>
          <w:shd w:val="clear" w:color="auto" w:fill="FFFFFF"/>
        </w:rPr>
        <w:t>Pedijatrijska hematologija i onkologija</w:t>
      </w:r>
    </w:p>
    <w:p w14:paraId="42117980" w14:textId="5BEFC338" w:rsidR="00D34F38" w:rsidRDefault="003F2D12" w:rsidP="00D34F38">
      <w:r w:rsidRPr="00C9549D">
        <w:t>Projekt nastavka izgradnje odjela pedijatrijske hematologije i onkologije</w:t>
      </w:r>
      <w:r w:rsidR="000055EF">
        <w:t>,</w:t>
      </w:r>
      <w:r w:rsidR="003940D2" w:rsidRPr="003940D2">
        <w:t xml:space="preserve"> na dan </w:t>
      </w:r>
      <w:r w:rsidR="008B7703">
        <w:t>30. lipnja 2023.</w:t>
      </w:r>
      <w:r w:rsidR="003940D2" w:rsidRPr="003940D2">
        <w:t>,</w:t>
      </w:r>
      <w:r w:rsidRPr="00C9549D">
        <w:t xml:space="preserve"> je u završnom stadiju pripremne faze. U tijeku je završetak postupaka nabave radova i usluga nadzora uz predviđeni početak u srpnju za usluge nadzora te u </w:t>
      </w:r>
      <w:r w:rsidR="004A11F0">
        <w:t>rujnu</w:t>
      </w:r>
      <w:r w:rsidRPr="00C9549D">
        <w:t xml:space="preserve"> za radove. Aktivnosti se odvijaju sukladno vremenskom planu uz blago kašnjenje, no s obzirom na kratko trajanje ovog</w:t>
      </w:r>
      <w:r w:rsidR="002C2ECE">
        <w:t>a P</w:t>
      </w:r>
      <w:r w:rsidRPr="00C9549D">
        <w:t>rojekta trenutno nisu identificirani rizici koji bi mogli ugroziti provedbu u zadanom vremenskom okviru. Ukupna vrijednost ugovorenih radova i usluga je 4,6 milijuna eura od čega se 4,4 milijuna eura odnosi na radove, 123 tisuće eura na stručni nadzor, a izmjene i dopune glavnog projekta financirane su putem donacije.</w:t>
      </w:r>
    </w:p>
    <w:p w14:paraId="41957FD3" w14:textId="77777777" w:rsidR="00D34F38" w:rsidRDefault="00D34F38" w:rsidP="00D34F38"/>
    <w:p w14:paraId="317A6B1C" w14:textId="2789C323" w:rsidR="00D34F38" w:rsidRPr="00D34F38" w:rsidRDefault="003F2D12" w:rsidP="00D34F38">
      <w:pPr>
        <w:rPr>
          <w:b/>
        </w:rPr>
      </w:pPr>
      <w:r w:rsidRPr="00D34F38">
        <w:rPr>
          <w:b/>
        </w:rPr>
        <w:t xml:space="preserve">Srednja strukovna škola Petrinja </w:t>
      </w:r>
    </w:p>
    <w:p w14:paraId="161F2130" w14:textId="424E9E58" w:rsidR="00D34F38" w:rsidRDefault="003F2D12" w:rsidP="00D34F38">
      <w:r w:rsidRPr="00C9549D">
        <w:t>Projekt je u fazi izvođenja radova. Ugovor o radovima je sklopljen 21.</w:t>
      </w:r>
      <w:r w:rsidR="00800B85">
        <w:t xml:space="preserve"> prosi</w:t>
      </w:r>
      <w:r w:rsidR="00797C77">
        <w:t xml:space="preserve">nca </w:t>
      </w:r>
      <w:r w:rsidRPr="00C9549D">
        <w:t>2022. te je u provedbi. Definiran je datum početka za sve radove kao 11.</w:t>
      </w:r>
      <w:r w:rsidR="00797C77">
        <w:t xml:space="preserve"> siječnja </w:t>
      </w:r>
      <w:r w:rsidRPr="00C9549D">
        <w:t>2023.</w:t>
      </w:r>
      <w:r w:rsidR="002C2ECE">
        <w:t>,</w:t>
      </w:r>
      <w:r w:rsidR="001C5BEF">
        <w:t xml:space="preserve"> </w:t>
      </w:r>
      <w:r w:rsidRPr="00C9549D">
        <w:t>dok su datumi završetka za samostalnu uporabnu cjelinu (SUC1) 11.</w:t>
      </w:r>
      <w:r w:rsidR="00797C77">
        <w:t xml:space="preserve"> rujna </w:t>
      </w:r>
      <w:r w:rsidRPr="00C9549D">
        <w:t>2023. odnosno za SUC2 11.</w:t>
      </w:r>
      <w:r w:rsidR="00797C77">
        <w:t xml:space="preserve"> siječnja </w:t>
      </w:r>
      <w:r w:rsidRPr="00C9549D">
        <w:t>2024. Usluge stručnog nadzora i upravljanja projektom se provode paralelno s izvođenjem radova.</w:t>
      </w:r>
      <w:r w:rsidR="00B762D7">
        <w:t xml:space="preserve"> </w:t>
      </w:r>
      <w:r w:rsidRPr="00C9549D">
        <w:t xml:space="preserve">Dinamika izvođenja radova </w:t>
      </w:r>
      <w:r w:rsidR="004A11F0">
        <w:t xml:space="preserve">nije na planiranoj razini </w:t>
      </w:r>
      <w:r w:rsidRPr="00C9549D">
        <w:t xml:space="preserve">te nije izgledan dovršetak radova u ugovorenim rokovima te će biti potrebno pristupiti produljenju ugovorenog roka. Financijska realizacija ugovora je slabija od predviđene. Ukupna vrijednost ugovorenih radova i usluga je 9,1 milijuna eura od čega se 8,8 milijuna eura odnosi na radove, 230 tisuće eura na stručni nadzor, a usluge upravljanja projektom su 102 tisuće eura. Do </w:t>
      </w:r>
      <w:r w:rsidR="008B7703">
        <w:t>30. lipnja 2023.</w:t>
      </w:r>
      <w:r w:rsidRPr="00C9549D">
        <w:t xml:space="preserve"> realiziran je </w:t>
      </w:r>
      <w:r w:rsidR="000A2A35">
        <w:t xml:space="preserve">1 </w:t>
      </w:r>
      <w:r w:rsidRPr="00C9549D">
        <w:t>milijun eura odnosno 11,5</w:t>
      </w:r>
      <w:r w:rsidR="008B3B64">
        <w:t xml:space="preserve"> %</w:t>
      </w:r>
      <w:r w:rsidRPr="00C9549D">
        <w:t xml:space="preserve"> ugovora.</w:t>
      </w:r>
    </w:p>
    <w:p w14:paraId="5E299584" w14:textId="77777777" w:rsidR="00D34F38" w:rsidRPr="00D34F38" w:rsidRDefault="00D34F38" w:rsidP="00D34F38">
      <w:pPr>
        <w:rPr>
          <w:b/>
        </w:rPr>
      </w:pPr>
    </w:p>
    <w:p w14:paraId="40CF9B37" w14:textId="77777777" w:rsidR="00E07D5B" w:rsidRDefault="00E07D5B" w:rsidP="00D34F38">
      <w:pPr>
        <w:rPr>
          <w:b/>
        </w:rPr>
      </w:pPr>
    </w:p>
    <w:p w14:paraId="5E5972DC" w14:textId="77777777" w:rsidR="00E07D5B" w:rsidRDefault="00E07D5B" w:rsidP="00D34F38">
      <w:pPr>
        <w:rPr>
          <w:b/>
        </w:rPr>
      </w:pPr>
    </w:p>
    <w:p w14:paraId="1F16436E" w14:textId="7782573B" w:rsidR="00D34F38" w:rsidRDefault="003F2D12" w:rsidP="00D34F38">
      <w:pPr>
        <w:rPr>
          <w:b/>
        </w:rPr>
      </w:pPr>
      <w:r w:rsidRPr="00D34F38">
        <w:rPr>
          <w:b/>
        </w:rPr>
        <w:t>Zgrada medicine rada Hrvatskog zavoda za javno zdravstvo (Nazorova 53)</w:t>
      </w:r>
    </w:p>
    <w:p w14:paraId="49707AF4" w14:textId="1AA347BC" w:rsidR="00D34F38" w:rsidRDefault="003F2D12" w:rsidP="00D34F38">
      <w:r w:rsidRPr="00C9549D">
        <w:t>Sklopljen je ugovor o uslugama izrade glavnog i izvedbenog projekta. Dodatno, u ovu uslugu je uklopljena i usluga detaljne analize i procjene oštećenja zgrade, usluge projektantskog nadzora i izrada konzervatorskog elaborata koji je uvjetovan od strane Gradskog zavoda za zaštitu spomenika kulture i prirode. Ugovor je započeo s provedbom 7.</w:t>
      </w:r>
      <w:r w:rsidR="00797C77">
        <w:t xml:space="preserve"> travnja </w:t>
      </w:r>
      <w:r w:rsidRPr="00C9549D">
        <w:t>2023., Izrađen je konzervatorski elaborat te elaborat detaljne procjene strukturnih oštećenja, nakon što je prethodno izvršena analiza postojećeg stanja. Elaborat detaljne procjene strukturnih oštećenja pokazao je značajna oštećenja na postojećem objektu, kao i značajne slabosti objekta s obzirom na njegovu starost.</w:t>
      </w:r>
      <w:r>
        <w:t xml:space="preserve"> </w:t>
      </w:r>
      <w:r w:rsidRPr="00C9549D">
        <w:t xml:space="preserve">Ukupna vrijednost ugovorene usluge projektiranja je 330 tisuća eura od čega je do </w:t>
      </w:r>
      <w:r w:rsidR="008B7703">
        <w:t>30. lipnja 2023.</w:t>
      </w:r>
      <w:r w:rsidRPr="00C9549D">
        <w:t xml:space="preserve"> realizirano 75 tisuća eura odnosno 22,7</w:t>
      </w:r>
      <w:r w:rsidR="008B3B64">
        <w:t xml:space="preserve"> %</w:t>
      </w:r>
      <w:r w:rsidRPr="00C9549D">
        <w:t xml:space="preserve"> ugovora.</w:t>
      </w:r>
    </w:p>
    <w:p w14:paraId="0CA63B8C" w14:textId="77777777" w:rsidR="00D34F38" w:rsidRDefault="00D34F38" w:rsidP="00D34F38"/>
    <w:p w14:paraId="235FBC5D" w14:textId="71E685FC" w:rsidR="00D34F38" w:rsidRDefault="003F2D12" w:rsidP="003F2D12">
      <w:pPr>
        <w:rPr>
          <w:b/>
        </w:rPr>
      </w:pPr>
      <w:r w:rsidRPr="00D34F38">
        <w:rPr>
          <w:b/>
        </w:rPr>
        <w:t>Srednja ekonomska škola Sisak</w:t>
      </w:r>
    </w:p>
    <w:p w14:paraId="6610278A" w14:textId="4B9C6AFF" w:rsidR="003F2D12" w:rsidRDefault="003F2D12" w:rsidP="003F2D12">
      <w:r w:rsidRPr="00C9549D">
        <w:t>Provedba ovog</w:t>
      </w:r>
      <w:r w:rsidR="00980A26">
        <w:t>a P</w:t>
      </w:r>
      <w:r w:rsidRPr="00C9549D">
        <w:t xml:space="preserve">rojekta nije napredovala iz pripremne faze i to isključivo zbog vanjskih čimbenika koji su ovaj projekt </w:t>
      </w:r>
      <w:r w:rsidR="00845923">
        <w:t>u</w:t>
      </w:r>
      <w:r w:rsidRPr="00C9549D">
        <w:t>činili izuzetno složenim i visokorizičnim. To se prije svega odnosilo na činjenicu da se zgrada buduće škole planirala graditi na zemljištu koje je prethodno služilo kao ilegalno odlagalište otpada. Zbog nemogućnosti zadovoljavanja sv</w:t>
      </w:r>
      <w:r w:rsidR="00D624B2">
        <w:t>ih uvjeta i kriterija Svjetske b</w:t>
      </w:r>
      <w:r w:rsidRPr="00C9549D">
        <w:t>anke, projekt nije mogao nastaviti s prov</w:t>
      </w:r>
      <w:r w:rsidR="00D624B2">
        <w:t>edbom te je na zahtjev Sisačko-</w:t>
      </w:r>
      <w:r w:rsidRPr="00C9549D">
        <w:t>moslavačke županije isključen iz financiranja sredstvima Zajma.</w:t>
      </w:r>
      <w:r w:rsidR="001559EA">
        <w:t xml:space="preserve"> </w:t>
      </w:r>
      <w:r w:rsidR="00D624B2">
        <w:t xml:space="preserve">Republika </w:t>
      </w:r>
      <w:r w:rsidR="001559EA">
        <w:t xml:space="preserve">Hrvatska je </w:t>
      </w:r>
      <w:r w:rsidR="00141EBE">
        <w:t>stoga nominirala novi projekt</w:t>
      </w:r>
      <w:r w:rsidR="00A97F37">
        <w:t xml:space="preserve"> izgradnje</w:t>
      </w:r>
      <w:r w:rsidR="00141EBE">
        <w:t xml:space="preserve"> </w:t>
      </w:r>
      <w:r w:rsidR="00DD2068">
        <w:t>Studen</w:t>
      </w:r>
      <w:r w:rsidR="00D00CAD">
        <w:t>tsk</w:t>
      </w:r>
      <w:r w:rsidR="00E67258">
        <w:t>og</w:t>
      </w:r>
      <w:r w:rsidR="00D00CAD">
        <w:t xml:space="preserve"> dom</w:t>
      </w:r>
      <w:r w:rsidR="00E67258">
        <w:t xml:space="preserve">a u </w:t>
      </w:r>
      <w:r w:rsidR="009B5DC8">
        <w:t>Petrinj</w:t>
      </w:r>
      <w:r w:rsidR="00E67258">
        <w:t>i</w:t>
      </w:r>
      <w:r w:rsidR="00A97F37">
        <w:t>.</w:t>
      </w:r>
    </w:p>
    <w:p w14:paraId="55B1C763" w14:textId="203AF2A4" w:rsidR="001F2EAE" w:rsidRDefault="001F2EAE">
      <w:pPr>
        <w:spacing w:after="160" w:line="259" w:lineRule="auto"/>
        <w:jc w:val="left"/>
        <w:rPr>
          <w:b/>
        </w:rPr>
      </w:pPr>
      <w:r>
        <w:rPr>
          <w:b/>
        </w:rPr>
        <w:br w:type="page"/>
      </w:r>
    </w:p>
    <w:p w14:paraId="32BAEEE9" w14:textId="1F4E6635" w:rsidR="00175322" w:rsidRPr="00C9549D" w:rsidRDefault="00175322" w:rsidP="00AB0077">
      <w:pPr>
        <w:pStyle w:val="Heading1"/>
      </w:pPr>
      <w:bookmarkStart w:id="28" w:name="_Toc153269884"/>
      <w:r>
        <w:t>ANALIZA UČINAKA I STANJA</w:t>
      </w:r>
      <w:bookmarkEnd w:id="28"/>
    </w:p>
    <w:p w14:paraId="5847CD7A" w14:textId="77777777" w:rsidR="00D31063" w:rsidRPr="00C537B6" w:rsidRDefault="00D31063" w:rsidP="00477F44"/>
    <w:p w14:paraId="0331A134" w14:textId="788DB9AA" w:rsidR="00C537B6" w:rsidRDefault="00C537B6" w:rsidP="00B62244">
      <w:r w:rsidRPr="00C537B6">
        <w:t xml:space="preserve">Izmjenama </w:t>
      </w:r>
      <w:r>
        <w:t>zakonodavnog okvira u veljači 2023. godine</w:t>
      </w:r>
      <w:r w:rsidR="006767FD">
        <w:t xml:space="preserve"> te </w:t>
      </w:r>
      <w:r w:rsidR="000D7DE6">
        <w:t>spajanjem provedbenih tijela za obnovu u Ministarstvo</w:t>
      </w:r>
      <w:r w:rsidR="00F23B82">
        <w:t xml:space="preserve">, bilježi se ubrzanje </w:t>
      </w:r>
      <w:r w:rsidR="00195515">
        <w:t xml:space="preserve">svih postupaka </w:t>
      </w:r>
      <w:r w:rsidR="00204F15">
        <w:t xml:space="preserve">vezanih uz obnovu </w:t>
      </w:r>
      <w:r w:rsidR="00971BB0">
        <w:t xml:space="preserve">potresom pogođenih područja. </w:t>
      </w:r>
      <w:r w:rsidR="000D7DE6">
        <w:t xml:space="preserve"> </w:t>
      </w:r>
    </w:p>
    <w:p w14:paraId="14381225" w14:textId="77777777" w:rsidR="00A56CA0" w:rsidRDefault="00A56CA0" w:rsidP="00B62244"/>
    <w:p w14:paraId="3699BEB8" w14:textId="373404A9" w:rsidR="00376B6B" w:rsidRPr="00845507" w:rsidRDefault="00376B6B" w:rsidP="00376B6B">
      <w:r>
        <w:t>R</w:t>
      </w:r>
      <w:r w:rsidRPr="00845507">
        <w:t>eorganizacijom rada ustrojstvenih jedinica nadležnih za provedbu obnove te unaprjeđenjem ljudskih kapaciteta, kao i kontinuiranim praćenjem rezultata rada, postig</w:t>
      </w:r>
      <w:r>
        <w:t xml:space="preserve">nut je </w:t>
      </w:r>
      <w:r w:rsidRPr="00845507">
        <w:t xml:space="preserve">značajan napredak u rješavanju pristiglih zahtjeva za obnovom. U </w:t>
      </w:r>
      <w:r>
        <w:t xml:space="preserve">prvoj polovici </w:t>
      </w:r>
      <w:r w:rsidRPr="00845507">
        <w:t>202</w:t>
      </w:r>
      <w:r w:rsidR="007767CF">
        <w:t>3</w:t>
      </w:r>
      <w:r w:rsidRPr="00845507">
        <w:t>. godin</w:t>
      </w:r>
      <w:r w:rsidR="007767CF">
        <w:t>e</w:t>
      </w:r>
      <w:r w:rsidRPr="00845507">
        <w:t xml:space="preserve"> doneseno je </w:t>
      </w:r>
      <w:r w:rsidRPr="009267B4">
        <w:t>2.</w:t>
      </w:r>
      <w:r w:rsidR="009267B4" w:rsidRPr="009267B4">
        <w:t>967 akata</w:t>
      </w:r>
      <w:r w:rsidRPr="00845507">
        <w:t xml:space="preserve"> kojima su podnositelji zahtjeva ostvarili pravo na obnovu, čime je ostvaren napredak u donošenju pozitivnih akata za </w:t>
      </w:r>
      <w:r w:rsidR="006022D8" w:rsidRPr="006022D8">
        <w:t>17</w:t>
      </w:r>
      <w:r w:rsidR="008B3B64">
        <w:t xml:space="preserve"> %</w:t>
      </w:r>
      <w:r w:rsidRPr="00845507">
        <w:t xml:space="preserve"> u odnosu na prethodnu godinu.</w:t>
      </w:r>
    </w:p>
    <w:p w14:paraId="433670BD" w14:textId="77777777" w:rsidR="00376B6B" w:rsidRPr="00845507" w:rsidRDefault="00376B6B" w:rsidP="00376B6B"/>
    <w:p w14:paraId="682E2183" w14:textId="685ACE73" w:rsidR="00B677DE" w:rsidRDefault="00A56CA0" w:rsidP="00B62244">
      <w:r>
        <w:t>No</w:t>
      </w:r>
      <w:r w:rsidR="008B2293">
        <w:t>,</w:t>
      </w:r>
      <w:r w:rsidR="007767CF">
        <w:t xml:space="preserve"> provedba obnove</w:t>
      </w:r>
      <w:r w:rsidRPr="00A56CA0">
        <w:t xml:space="preserve"> nakon potresa otežana </w:t>
      </w:r>
      <w:r>
        <w:t xml:space="preserve">je </w:t>
      </w:r>
      <w:r w:rsidRPr="00A56CA0">
        <w:t>ruskom agresijom na Ukrajinu i energetskom krizom te njima uvjetovanim tržišnim poremećajima i rastom cijena</w:t>
      </w:r>
      <w:r>
        <w:t xml:space="preserve"> što posljedično dovodi do smanjenja raspoložive građevinske operative</w:t>
      </w:r>
      <w:r w:rsidRPr="00A56CA0">
        <w:t>.</w:t>
      </w:r>
      <w:r w:rsidR="00B677DE">
        <w:t xml:space="preserve"> </w:t>
      </w:r>
      <w:r w:rsidR="00045300">
        <w:t xml:space="preserve">Unatoč </w:t>
      </w:r>
      <w:r w:rsidR="00B677DE">
        <w:t>navedenom</w:t>
      </w:r>
      <w:r w:rsidR="00D344B0">
        <w:t>e</w:t>
      </w:r>
      <w:r w:rsidR="00B677DE">
        <w:t xml:space="preserve">, bilježi se značajan napredak posebno kod </w:t>
      </w:r>
      <w:r w:rsidR="008C6AE2" w:rsidRPr="008C6AE2">
        <w:t>isplata novčanih pomoći</w:t>
      </w:r>
      <w:r w:rsidR="00B677DE">
        <w:t xml:space="preserve"> za obnovu</w:t>
      </w:r>
      <w:r w:rsidR="00FB2B66">
        <w:t xml:space="preserve">. </w:t>
      </w:r>
    </w:p>
    <w:p w14:paraId="4683AECC" w14:textId="77777777" w:rsidR="00B677DE" w:rsidRDefault="00B677DE" w:rsidP="00B62244"/>
    <w:p w14:paraId="27EAD669" w14:textId="37D5D758" w:rsidR="008C6AE2" w:rsidRDefault="00FB2B66" w:rsidP="00B62244">
      <w:r>
        <w:t>Z</w:t>
      </w:r>
      <w:r w:rsidR="008C6AE2" w:rsidRPr="008C6AE2">
        <w:t>a konstrukcijsku</w:t>
      </w:r>
      <w:r w:rsidR="00C1795E">
        <w:t xml:space="preserve"> obnovu je </w:t>
      </w:r>
      <w:r w:rsidR="006D3142">
        <w:t>t</w:t>
      </w:r>
      <w:r w:rsidR="008C6AE2" w:rsidRPr="008C6AE2">
        <w:t>ijekom izvještajnog razdoblja izvršeno 217 isplata</w:t>
      </w:r>
      <w:r w:rsidR="00F9087E">
        <w:t xml:space="preserve"> te je i</w:t>
      </w:r>
      <w:r w:rsidR="008C6AE2" w:rsidRPr="008C6AE2">
        <w:t>splaćeno 32,3 milijuna eura</w:t>
      </w:r>
      <w:r w:rsidR="00625860">
        <w:t>,</w:t>
      </w:r>
      <w:r w:rsidR="008C6AE2" w:rsidRPr="008C6AE2">
        <w:t xml:space="preserve"> što je sedam puta više od ukupnog broja isplata i ukupno isplaćenog iznosa u 2022. godini. </w:t>
      </w:r>
      <w:r w:rsidR="006D3142">
        <w:t xml:space="preserve">Taj trend prate </w:t>
      </w:r>
      <w:r w:rsidR="00D32B99">
        <w:t xml:space="preserve">i isplate novčanih pomoći za nekonstrukcijsku obnovu gdje je u prvih </w:t>
      </w:r>
      <w:r w:rsidR="008C6AE2" w:rsidRPr="008C6AE2">
        <w:t>še</w:t>
      </w:r>
      <w:r w:rsidR="00404FB9">
        <w:t>st mjeseci 2023. godine izvršena</w:t>
      </w:r>
      <w:r w:rsidR="008C6AE2" w:rsidRPr="008C6AE2">
        <w:t xml:space="preserve"> 9</w:t>
      </w:r>
      <w:r w:rsidR="00E46073">
        <w:t>31</w:t>
      </w:r>
      <w:r w:rsidR="008C6AE2" w:rsidRPr="008C6AE2">
        <w:t xml:space="preserve"> isplata te je isplaćeno </w:t>
      </w:r>
      <w:r w:rsidR="00E46073">
        <w:t>9</w:t>
      </w:r>
      <w:r w:rsidR="008C6AE2" w:rsidRPr="008C6AE2">
        <w:t>,</w:t>
      </w:r>
      <w:r w:rsidR="00E46073">
        <w:t>7</w:t>
      </w:r>
      <w:r w:rsidR="008C6AE2" w:rsidRPr="008C6AE2">
        <w:t xml:space="preserve"> milijuna eura što je </w:t>
      </w:r>
      <w:r w:rsidR="00E46073">
        <w:t>72</w:t>
      </w:r>
      <w:r w:rsidR="008B3B64">
        <w:t xml:space="preserve"> %</w:t>
      </w:r>
      <w:r w:rsidR="008C6AE2" w:rsidRPr="008C6AE2">
        <w:t xml:space="preserve"> ukupnog iznosa u 2022. godini.</w:t>
      </w:r>
    </w:p>
    <w:p w14:paraId="2CED5960" w14:textId="77777777" w:rsidR="00591BF7" w:rsidRDefault="00591BF7" w:rsidP="00B62244"/>
    <w:p w14:paraId="01EE38F4" w14:textId="55981173" w:rsidR="00354C70" w:rsidRDefault="00F9087E" w:rsidP="00B62244">
      <w:r>
        <w:t xml:space="preserve">Značajan porast zabilježen je i u pripremi te </w:t>
      </w:r>
      <w:r w:rsidR="00354C70">
        <w:t>objavi postupaka nabave za radove i usluge u obnovi pa je tako t</w:t>
      </w:r>
      <w:r w:rsidR="00591BF7" w:rsidRPr="00591BF7">
        <w:t>ijekom 2023. godine pokrenuto 1</w:t>
      </w:r>
      <w:r w:rsidR="00316BC5">
        <w:t>57</w:t>
      </w:r>
      <w:r w:rsidR="00591BF7" w:rsidRPr="00591BF7">
        <w:t xml:space="preserve"> postupaka ukupne procijenjene vrijedn</w:t>
      </w:r>
      <w:r w:rsidR="00480D9E">
        <w:t xml:space="preserve">osti </w:t>
      </w:r>
      <w:r w:rsidR="00591BF7" w:rsidRPr="00591BF7">
        <w:t>13</w:t>
      </w:r>
      <w:r w:rsidR="00316BC5">
        <w:t>7,7</w:t>
      </w:r>
      <w:r w:rsidR="00591BF7" w:rsidRPr="00591BF7">
        <w:t xml:space="preserve"> milijuna eura koje obuhvaćaju 6.</w:t>
      </w:r>
      <w:r w:rsidR="009B75A4">
        <w:t>598</w:t>
      </w:r>
      <w:r w:rsidR="00591BF7" w:rsidRPr="00591BF7">
        <w:t xml:space="preserve"> različitih radova</w:t>
      </w:r>
      <w:r w:rsidR="009B75A4">
        <w:t xml:space="preserve"> i usluga</w:t>
      </w:r>
      <w:r w:rsidR="00591BF7" w:rsidRPr="00591BF7">
        <w:t xml:space="preserve"> potrebnih za provedbu obnove na potresom pogođenim područjima.</w:t>
      </w:r>
      <w:r w:rsidR="009B75A4">
        <w:t xml:space="preserve"> </w:t>
      </w:r>
    </w:p>
    <w:p w14:paraId="024753D7" w14:textId="77777777" w:rsidR="005408A8" w:rsidRDefault="005408A8" w:rsidP="00AF76DE">
      <w:pPr>
        <w:tabs>
          <w:tab w:val="left" w:pos="780"/>
        </w:tabs>
        <w:rPr>
          <w:color w:val="FF0000"/>
        </w:rPr>
      </w:pPr>
    </w:p>
    <w:p w14:paraId="06C2B71B" w14:textId="59D2D435" w:rsidR="005408A8" w:rsidRPr="001B17AD" w:rsidRDefault="005408A8" w:rsidP="004A11F0">
      <w:pPr>
        <w:tabs>
          <w:tab w:val="left" w:pos="780"/>
        </w:tabs>
      </w:pPr>
      <w:bookmarkStart w:id="29" w:name="_Hlk148364866"/>
      <w:r w:rsidRPr="001B17AD">
        <w:t xml:space="preserve">Sveukupna ugovorena vrijednost radova i usluga za obnovu od potresa, zaključno na dan </w:t>
      </w:r>
      <w:r w:rsidR="008B7703">
        <w:t>30. lipnja 2023.</w:t>
      </w:r>
      <w:r w:rsidRPr="001B17AD">
        <w:t xml:space="preserve"> iznosi 222,8 milijuna eura. Od početka potresa pokrenuto je ukupno 908 postupaka nabave po Zakonu o javnoj nabavi i Pravilniku </w:t>
      </w:r>
      <w:r w:rsidR="004A11F0">
        <w:t xml:space="preserve">o provedbi postupaka nabave roba, usluga i radova za postupke obnove </w:t>
      </w:r>
      <w:r w:rsidRPr="001B17AD">
        <w:t>je s</w:t>
      </w:r>
      <w:r w:rsidR="00841407">
        <w:t>klopljeno 1.415 pravnih akata (ugovora, dodataka ugovorima, o</w:t>
      </w:r>
      <w:r w:rsidRPr="001B17AD">
        <w:t xml:space="preserve">kvirnih sporazuma te </w:t>
      </w:r>
      <w:r w:rsidR="00841407">
        <w:t>ugovora na temelju o</w:t>
      </w:r>
      <w:r w:rsidRPr="001B17AD">
        <w:t>kvirnih sporazuma)</w:t>
      </w:r>
      <w:r w:rsidR="006817BA">
        <w:t>.</w:t>
      </w:r>
    </w:p>
    <w:bookmarkEnd w:id="29"/>
    <w:p w14:paraId="466908B5" w14:textId="77777777" w:rsidR="00D31063" w:rsidRDefault="00D31063" w:rsidP="00477F44"/>
    <w:p w14:paraId="1F393502" w14:textId="2833633F" w:rsidR="00076B3D" w:rsidRDefault="00076B3D" w:rsidP="00076B3D">
      <w:r w:rsidRPr="00076B3D">
        <w:t>U skladu s Programom zbrinjavanja korisnika mobilnih stambenih jedinica</w:t>
      </w:r>
      <w:r w:rsidR="00C628FB">
        <w:t xml:space="preserve"> </w:t>
      </w:r>
      <w:r w:rsidR="00C628FB" w:rsidRPr="00C628FB">
        <w:t>na području Grada Zagreba, Krapinsko-zagorske županije, Zagrebačke županije, Sisačko-moslavačke županije i Karlovačke županije</w:t>
      </w:r>
      <w:r w:rsidR="005D27AC">
        <w:t>,</w:t>
      </w:r>
      <w:r w:rsidRPr="00076B3D">
        <w:t xml:space="preserve"> zatvoren</w:t>
      </w:r>
      <w:r>
        <w:t xml:space="preserve">a su četiri </w:t>
      </w:r>
      <w:r w:rsidRPr="00076B3D">
        <w:t>od 11 kontejnerskih naselja</w:t>
      </w:r>
      <w:r>
        <w:t xml:space="preserve"> dok je postupak zbrinjavanja preostalih korisnika u tijeku i plan je zbrinuti sve </w:t>
      </w:r>
      <w:r w:rsidR="000A7D1B">
        <w:t>do dolaska hladnijih dana.</w:t>
      </w:r>
      <w:r w:rsidRPr="00076B3D">
        <w:t xml:space="preserve"> </w:t>
      </w:r>
    </w:p>
    <w:p w14:paraId="4D3B0745" w14:textId="77777777" w:rsidR="00076B3D" w:rsidRPr="00076B3D" w:rsidRDefault="00076B3D" w:rsidP="00076B3D"/>
    <w:p w14:paraId="2BFDE9D8" w14:textId="0D58798A" w:rsidR="00076B3D" w:rsidRDefault="00076B3D" w:rsidP="00076B3D">
      <w:r w:rsidRPr="00076B3D">
        <w:t>S ciljem zbrinjavanja stanovništva na potresom pogođenom području, uz obnovu oštećenih zgrada i kuća u tijeku je izgradnja 20 višestambenih zgrada s 30</w:t>
      </w:r>
      <w:r w:rsidR="00C125BA">
        <w:t>8</w:t>
      </w:r>
      <w:r w:rsidRPr="00076B3D">
        <w:t xml:space="preserve"> stanova čija se izgradnja financira sredstvima Europskog fonda za regionalni razvoj. U Petrinji i Glini (180 stanova) završetak radova očekuje se </w:t>
      </w:r>
      <w:r w:rsidR="004A11F0">
        <w:t xml:space="preserve">do kraja </w:t>
      </w:r>
      <w:r w:rsidR="000A7D1B">
        <w:t xml:space="preserve">2023. </w:t>
      </w:r>
      <w:r w:rsidRPr="00076B3D">
        <w:t>godine, a u Gvozdu i Topuskom do kraja 2023.</w:t>
      </w:r>
      <w:r w:rsidR="00730F1D">
        <w:t xml:space="preserve"> godine.</w:t>
      </w:r>
      <w:r w:rsidRPr="00076B3D">
        <w:t xml:space="preserve"> Početkom </w:t>
      </w:r>
      <w:r w:rsidR="000A7D1B">
        <w:t>2023. godine</w:t>
      </w:r>
      <w:r w:rsidRPr="00076B3D">
        <w:t xml:space="preserve"> zap</w:t>
      </w:r>
      <w:r w:rsidR="00C628FB">
        <w:t>očeli su radovi i na izgradnji tri zgrade u Glini i jedna</w:t>
      </w:r>
      <w:r w:rsidRPr="00076B3D">
        <w:t xml:space="preserve"> u Dvoru a čiji dovršetak se oč</w:t>
      </w:r>
      <w:r w:rsidR="00C628FB">
        <w:t>ekuje t</w:t>
      </w:r>
      <w:r w:rsidRPr="00076B3D">
        <w:t xml:space="preserve">ijekom 2024. godine. </w:t>
      </w:r>
    </w:p>
    <w:p w14:paraId="6290A1FB" w14:textId="77777777" w:rsidR="000A7D1B" w:rsidRPr="00076B3D" w:rsidRDefault="000A7D1B" w:rsidP="00076B3D"/>
    <w:p w14:paraId="4757CF6A" w14:textId="3A1F2CD3" w:rsidR="00961D90" w:rsidRDefault="00076B3D" w:rsidP="00076B3D">
      <w:r w:rsidRPr="00076B3D">
        <w:t>Dodatno, na području Sisačko-moslavačke županije sreds</w:t>
      </w:r>
      <w:r w:rsidR="00C628FB">
        <w:t>tvima državnog proračuna gradit</w:t>
      </w:r>
      <w:r w:rsidRPr="00076B3D">
        <w:t xml:space="preserve"> će se još 36 višestambenih zgrada sa gotovo 700 stanova za koje je u tijeku priprema dokumentacije potrebne za pokretanje izgradnje.</w:t>
      </w:r>
    </w:p>
    <w:p w14:paraId="4FC6F293" w14:textId="77777777" w:rsidR="00961D90" w:rsidRDefault="00961D90" w:rsidP="00076B3D"/>
    <w:p w14:paraId="1302B9B6" w14:textId="7902BD03" w:rsidR="00453900" w:rsidRDefault="004979C1" w:rsidP="00765236">
      <w:r>
        <w:t>Istovremeno,</w:t>
      </w:r>
      <w:r w:rsidR="00772CB1">
        <w:t xml:space="preserve"> u</w:t>
      </w:r>
      <w:r w:rsidR="00076B3D" w:rsidRPr="00076B3D">
        <w:t xml:space="preserve"> gradnji je i 1</w:t>
      </w:r>
      <w:r w:rsidR="00772CB1">
        <w:t>31</w:t>
      </w:r>
      <w:r w:rsidR="00076B3D" w:rsidRPr="00076B3D">
        <w:t xml:space="preserve"> montažn</w:t>
      </w:r>
      <w:r w:rsidR="00772CB1">
        <w:t>a</w:t>
      </w:r>
      <w:r w:rsidR="00076B3D" w:rsidRPr="00076B3D">
        <w:t xml:space="preserve"> kuća</w:t>
      </w:r>
      <w:r w:rsidR="00772CB1">
        <w:t xml:space="preserve"> </w:t>
      </w:r>
      <w:r w:rsidR="00076B3D" w:rsidRPr="00076B3D">
        <w:t>u Petrinji</w:t>
      </w:r>
      <w:r w:rsidR="00772CB1">
        <w:t xml:space="preserve"> i </w:t>
      </w:r>
      <w:r w:rsidR="00076B3D" w:rsidRPr="00076B3D">
        <w:t>Glini</w:t>
      </w:r>
      <w:r w:rsidR="00C628FB">
        <w:t>,</w:t>
      </w:r>
      <w:r w:rsidR="00076B3D" w:rsidRPr="00076B3D">
        <w:t xml:space="preserve"> </w:t>
      </w:r>
      <w:r w:rsidR="00772CB1">
        <w:t xml:space="preserve">a uskoro bi trebala krenuti gradnja još </w:t>
      </w:r>
      <w:r w:rsidR="00076B3D" w:rsidRPr="00076B3D">
        <w:t xml:space="preserve">35 </w:t>
      </w:r>
      <w:r w:rsidR="00772CB1">
        <w:t xml:space="preserve">kuća </w:t>
      </w:r>
      <w:r w:rsidR="00076B3D" w:rsidRPr="00076B3D">
        <w:t>u Sisku, a u koje će se također smještati korisnici koji čekaju obnovu svojih domova</w:t>
      </w:r>
      <w:r w:rsidR="009D1B2C">
        <w:t xml:space="preserve"> a borave u kontejnerima</w:t>
      </w:r>
      <w:r w:rsidR="00076B3D" w:rsidRPr="00076B3D">
        <w:t xml:space="preserve">. U nabavi </w:t>
      </w:r>
      <w:r w:rsidR="00772CB1">
        <w:t xml:space="preserve">su i </w:t>
      </w:r>
      <w:r w:rsidR="00076B3D" w:rsidRPr="00076B3D">
        <w:t>energetski</w:t>
      </w:r>
      <w:r w:rsidR="00961D90">
        <w:t xml:space="preserve"> visoko</w:t>
      </w:r>
      <w:r w:rsidR="00772CB1">
        <w:t xml:space="preserve"> učinkovite </w:t>
      </w:r>
      <w:r w:rsidR="00076B3D" w:rsidRPr="00076B3D">
        <w:t>mobiln</w:t>
      </w:r>
      <w:r w:rsidR="00772CB1">
        <w:t>e</w:t>
      </w:r>
      <w:r w:rsidR="00076B3D" w:rsidRPr="00076B3D">
        <w:t xml:space="preserve"> kuć</w:t>
      </w:r>
      <w:r w:rsidR="00772CB1">
        <w:t>e</w:t>
      </w:r>
      <w:r w:rsidR="00076B3D" w:rsidRPr="00076B3D">
        <w:t xml:space="preserve"> za privremeni smještaj korisnika kontejnerskog smještaja koji ne ostvaruju pravo na obnovu s područja Sisačko-moslavačke županije. </w:t>
      </w:r>
    </w:p>
    <w:p w14:paraId="620BE436" w14:textId="77777777" w:rsidR="00453900" w:rsidRDefault="00453900" w:rsidP="00765236"/>
    <w:p w14:paraId="36B491D2" w14:textId="6A9B4751" w:rsidR="00765236" w:rsidRPr="00765236" w:rsidRDefault="00765236" w:rsidP="00765236">
      <w:r w:rsidRPr="00765236">
        <w:t xml:space="preserve">U cilju stambenog zbrinjavanja </w:t>
      </w:r>
      <w:r w:rsidRPr="00076B3D">
        <w:t>uređeno je</w:t>
      </w:r>
      <w:r w:rsidRPr="00765236">
        <w:t xml:space="preserve"> i dano na raspolaganje </w:t>
      </w:r>
      <w:r w:rsidRPr="00076B3D">
        <w:t>157 državnih stanova</w:t>
      </w:r>
      <w:r w:rsidRPr="00765236">
        <w:t xml:space="preserve">. </w:t>
      </w:r>
    </w:p>
    <w:p w14:paraId="3144474E" w14:textId="484AEF8B" w:rsidR="00076B3D" w:rsidRDefault="00076B3D" w:rsidP="00477F44"/>
    <w:p w14:paraId="3B25DCF6" w14:textId="7618B381" w:rsidR="001C230E" w:rsidRDefault="001C230E">
      <w:pPr>
        <w:spacing w:after="160" w:line="259" w:lineRule="auto"/>
        <w:jc w:val="left"/>
      </w:pPr>
      <w:r>
        <w:br w:type="page"/>
      </w:r>
    </w:p>
    <w:p w14:paraId="1AAD6E32" w14:textId="791932AC" w:rsidR="00651AED" w:rsidRDefault="00651AED" w:rsidP="00AB0077">
      <w:pPr>
        <w:pStyle w:val="Heading1"/>
      </w:pPr>
      <w:bookmarkStart w:id="30" w:name="_Toc153269885"/>
      <w:r>
        <w:t>ZAKLJUČAK</w:t>
      </w:r>
      <w:bookmarkEnd w:id="30"/>
    </w:p>
    <w:p w14:paraId="4882C0EE" w14:textId="77777777" w:rsidR="00D53C5A" w:rsidRDefault="00D53C5A" w:rsidP="0044133A"/>
    <w:p w14:paraId="6FABF0FF" w14:textId="184920F9" w:rsidR="00C82310" w:rsidRDefault="008B04D9" w:rsidP="0044133A">
      <w:r>
        <w:t xml:space="preserve">Vlada Republike Hrvatske je </w:t>
      </w:r>
      <w:r w:rsidR="005974DC">
        <w:t xml:space="preserve">kroz predloženi novi zakonodavni okvir </w:t>
      </w:r>
      <w:r w:rsidR="0044133A" w:rsidRPr="00845507">
        <w:t>na regulatornoj razini unaprijedil</w:t>
      </w:r>
      <w:r w:rsidR="005974DC">
        <w:t>a</w:t>
      </w:r>
      <w:r w:rsidR="0044133A" w:rsidRPr="00845507">
        <w:t xml:space="preserve"> i intenziviral</w:t>
      </w:r>
      <w:r w:rsidR="005974DC">
        <w:t>a</w:t>
      </w:r>
      <w:r w:rsidR="0044133A" w:rsidRPr="00845507">
        <w:t xml:space="preserve"> dinamiku procesa obnove. </w:t>
      </w:r>
    </w:p>
    <w:p w14:paraId="47968E7F" w14:textId="77777777" w:rsidR="00E57DE9" w:rsidRDefault="00E57DE9" w:rsidP="0044133A"/>
    <w:p w14:paraId="79200808" w14:textId="78E8652D" w:rsidR="00CF45A8" w:rsidRPr="00CF45A8" w:rsidRDefault="00CF45A8" w:rsidP="00CF45A8">
      <w:r w:rsidRPr="00807D3F">
        <w:t>Z</w:t>
      </w:r>
      <w:r w:rsidRPr="00CF45A8">
        <w:t xml:space="preserve">avršeni su radovi </w:t>
      </w:r>
      <w:r w:rsidRPr="00807D3F">
        <w:t xml:space="preserve">obnove </w:t>
      </w:r>
      <w:r w:rsidRPr="00CF45A8">
        <w:t>na 9.133 obiteljskih kuća i zgrada</w:t>
      </w:r>
      <w:r w:rsidR="00AB5090" w:rsidRPr="00807D3F">
        <w:t xml:space="preserve">, a </w:t>
      </w:r>
      <w:r w:rsidRPr="00CF45A8">
        <w:t xml:space="preserve">u obnovi je 733 gradilišta privatnih zgrada i kuća. </w:t>
      </w:r>
    </w:p>
    <w:p w14:paraId="7654CD55" w14:textId="77777777" w:rsidR="0044133A" w:rsidRPr="00845507" w:rsidRDefault="0044133A" w:rsidP="0044133A"/>
    <w:p w14:paraId="2E561A36" w14:textId="62091754" w:rsidR="0044133A" w:rsidRPr="00845507" w:rsidRDefault="0044133A" w:rsidP="0044133A">
      <w:r w:rsidRPr="00845507">
        <w:t>Uz organiziranu obnovu, regulatornim izmjenama unaprijedio se proces samoobnove</w:t>
      </w:r>
      <w:r w:rsidR="00AB5090">
        <w:t xml:space="preserve"> koji se u kratkom vremenu pokazao </w:t>
      </w:r>
      <w:r w:rsidR="00703B5A">
        <w:t>iznimno prihvatljivim modelom od strane korisnika</w:t>
      </w:r>
      <w:r w:rsidR="00C65CFC">
        <w:t xml:space="preserve"> </w:t>
      </w:r>
      <w:r w:rsidR="00C65CFC" w:rsidRPr="00B972BF">
        <w:t>te je u prvoj polovici 2023. godine isplaćeno 4</w:t>
      </w:r>
      <w:r w:rsidR="00F322DD">
        <w:t>3</w:t>
      </w:r>
      <w:r w:rsidR="00C65CFC" w:rsidRPr="00B972BF">
        <w:t>,</w:t>
      </w:r>
      <w:r w:rsidR="00CE2BC0">
        <w:t>4</w:t>
      </w:r>
      <w:r w:rsidR="00C65CFC" w:rsidRPr="00B972BF">
        <w:t xml:space="preserve"> milijuna eura novčanih pomoći što je </w:t>
      </w:r>
      <w:r w:rsidR="00CE2BC0">
        <w:t>76</w:t>
      </w:r>
      <w:r w:rsidR="008B3B64">
        <w:t xml:space="preserve"> %</w:t>
      </w:r>
      <w:r w:rsidR="00C65CFC" w:rsidRPr="00B972BF">
        <w:t xml:space="preserve"> veći iznos od ukupnog ostvarenja od početka obnove do </w:t>
      </w:r>
      <w:r w:rsidR="008B7703">
        <w:t>31. prosinca 2022.</w:t>
      </w:r>
    </w:p>
    <w:p w14:paraId="3838457C" w14:textId="77777777" w:rsidR="0044133A" w:rsidRPr="00845507" w:rsidRDefault="0044133A" w:rsidP="0044133A"/>
    <w:p w14:paraId="5483E610" w14:textId="0BBE7EB4" w:rsidR="002644F7" w:rsidRDefault="0044133A" w:rsidP="00E824A0">
      <w:r w:rsidRPr="00845507">
        <w:t>Pozitivni pokazatelji očituju se i</w:t>
      </w:r>
      <w:r w:rsidR="005E4420">
        <w:t xml:space="preserve"> u obnovi zgrada javne namjene i infrastrukture </w:t>
      </w:r>
      <w:r w:rsidR="00BE3C75">
        <w:t xml:space="preserve">za što su </w:t>
      </w:r>
      <w:r w:rsidR="005E4420">
        <w:t xml:space="preserve">sva dodijeljena </w:t>
      </w:r>
      <w:r w:rsidRPr="00845507">
        <w:t>sredstava iz Fonda solidarnosti Europske unije</w:t>
      </w:r>
      <w:r w:rsidR="005E4420">
        <w:t xml:space="preserve"> do </w:t>
      </w:r>
      <w:r w:rsidR="008B7703">
        <w:t>30. lipnja 2023.</w:t>
      </w:r>
      <w:r w:rsidR="005E4420">
        <w:t xml:space="preserve"> </w:t>
      </w:r>
      <w:r w:rsidR="00703B5A">
        <w:t>u potpunosti utrošena</w:t>
      </w:r>
      <w:r w:rsidR="00822F79">
        <w:t>,</w:t>
      </w:r>
      <w:r w:rsidR="0082222B">
        <w:t xml:space="preserve"> te</w:t>
      </w:r>
      <w:r w:rsidR="005E4420">
        <w:t xml:space="preserve"> </w:t>
      </w:r>
      <w:r w:rsidR="00822F79">
        <w:t xml:space="preserve">je </w:t>
      </w:r>
      <w:r w:rsidR="0082222B">
        <w:t>dodijeljen</w:t>
      </w:r>
      <w:r w:rsidR="005E4420">
        <w:t>a</w:t>
      </w:r>
      <w:r w:rsidR="0082222B">
        <w:t xml:space="preserve"> alokacij</w:t>
      </w:r>
      <w:r w:rsidR="005E4420">
        <w:t>a</w:t>
      </w:r>
      <w:r w:rsidR="0082222B">
        <w:t xml:space="preserve"> </w:t>
      </w:r>
      <w:r w:rsidR="00822F79">
        <w:t xml:space="preserve">premašena </w:t>
      </w:r>
      <w:r w:rsidR="0082222B">
        <w:t>za čak 45</w:t>
      </w:r>
      <w:r w:rsidR="008B3B64">
        <w:t xml:space="preserve"> %</w:t>
      </w:r>
      <w:r w:rsidR="0082222B">
        <w:t xml:space="preserve">. </w:t>
      </w:r>
      <w:r w:rsidR="00E824A0">
        <w:t xml:space="preserve"> </w:t>
      </w:r>
    </w:p>
    <w:p w14:paraId="0CBA2B10" w14:textId="77777777" w:rsidR="002644F7" w:rsidRDefault="002644F7" w:rsidP="00E824A0"/>
    <w:p w14:paraId="015769C0" w14:textId="7671CEDA" w:rsidR="0044133A" w:rsidRPr="00845507" w:rsidRDefault="003F1EC0" w:rsidP="00E824A0">
      <w:r>
        <w:t xml:space="preserve">Na dan </w:t>
      </w:r>
      <w:r w:rsidR="008B7703">
        <w:t>31. prosinca 2022.</w:t>
      </w:r>
      <w:r>
        <w:t xml:space="preserve"> bilo je zaprimljeno zahtjeva za nadoknadu sredstava </w:t>
      </w:r>
      <w:r w:rsidR="00CD0F5C">
        <w:t xml:space="preserve">u iznosu od </w:t>
      </w:r>
      <w:r w:rsidR="00B54BF2">
        <w:t xml:space="preserve">370 milijuna eura, a na dan </w:t>
      </w:r>
      <w:r w:rsidR="008B7703">
        <w:t>30. lipnja 2023.</w:t>
      </w:r>
      <w:r w:rsidR="00B54BF2">
        <w:t xml:space="preserve"> zaprimljeno je </w:t>
      </w:r>
      <w:r w:rsidR="00600CA6">
        <w:t>zahtjeva za nadoknadu sredstava 1,</w:t>
      </w:r>
      <w:r w:rsidR="00BD5B11">
        <w:t>45 milijardi eur</w:t>
      </w:r>
      <w:r w:rsidR="00793F54">
        <w:t>a troškova</w:t>
      </w:r>
      <w:r w:rsidR="00BD5B11">
        <w:t xml:space="preserve">. </w:t>
      </w:r>
      <w:r w:rsidR="00940B86">
        <w:t xml:space="preserve">Na temelju </w:t>
      </w:r>
      <w:r w:rsidR="00B71876">
        <w:t xml:space="preserve">uspješnog </w:t>
      </w:r>
      <w:r w:rsidR="00940B86">
        <w:t xml:space="preserve">iskustva, </w:t>
      </w:r>
      <w:r w:rsidR="00C628FB">
        <w:t xml:space="preserve">Republika </w:t>
      </w:r>
      <w:r w:rsidR="006A6507">
        <w:t xml:space="preserve">Hrvatska </w:t>
      </w:r>
      <w:r w:rsidR="00B71876">
        <w:t xml:space="preserve">je pristupila </w:t>
      </w:r>
      <w:r w:rsidR="006A6507">
        <w:t>izradi prijedlog</w:t>
      </w:r>
      <w:r w:rsidR="00B71876">
        <w:t>a</w:t>
      </w:r>
      <w:r w:rsidR="006A6507">
        <w:t xml:space="preserve"> unapređenja </w:t>
      </w:r>
      <w:r w:rsidR="00D676B2">
        <w:t xml:space="preserve">korištenja </w:t>
      </w:r>
      <w:r w:rsidR="00B71876">
        <w:t xml:space="preserve">sredstava </w:t>
      </w:r>
      <w:r w:rsidR="00D676B2">
        <w:t>F</w:t>
      </w:r>
      <w:r w:rsidR="00C92735">
        <w:t xml:space="preserve">SEU </w:t>
      </w:r>
      <w:r w:rsidR="009C72DB">
        <w:t>za buduće države korisnic</w:t>
      </w:r>
      <w:r w:rsidR="003F0534">
        <w:t>e.</w:t>
      </w:r>
      <w:r w:rsidR="00B71876">
        <w:t xml:space="preserve"> </w:t>
      </w:r>
    </w:p>
    <w:p w14:paraId="1180910B" w14:textId="77777777" w:rsidR="0044133A" w:rsidRPr="00845507" w:rsidRDefault="0044133A" w:rsidP="0044133A"/>
    <w:p w14:paraId="01860D1D" w14:textId="1F6A1FAC" w:rsidR="00401156" w:rsidRDefault="00E25D8B" w:rsidP="0044133A">
      <w:r>
        <w:t>P</w:t>
      </w:r>
      <w:r w:rsidR="0044133A" w:rsidRPr="00845507">
        <w:t>ovećanjem kapaciteta i kvalitetnijom organizacijom na poslovima obnove</w:t>
      </w:r>
      <w:r w:rsidR="0089734B">
        <w:t xml:space="preserve"> </w:t>
      </w:r>
      <w:r w:rsidR="0044133A" w:rsidRPr="00845507">
        <w:t>ubrzala se provedba obnove, što se očituje u značajnom povećanju broja donesenih akata, provedenih postupaka nabave i izvođenju radova odnosno otvaranju novih gradilišta.</w:t>
      </w:r>
    </w:p>
    <w:p w14:paraId="6BA97D8B" w14:textId="77777777" w:rsidR="00345ED8" w:rsidRPr="00C9549D" w:rsidRDefault="00345ED8" w:rsidP="0044133A"/>
    <w:p w14:paraId="334E73E2" w14:textId="5D1C5EF7" w:rsidR="002644F7" w:rsidRPr="0013275C" w:rsidRDefault="00E41E8F" w:rsidP="003D08AE">
      <w:r w:rsidRPr="00E41E8F">
        <w:t>Hrvatski sabor donio je na sjednici 7. lipnja 2023. Izmjene i dopune Državnog proračuna Republike Hrvatske za 2023. godinu</w:t>
      </w:r>
      <w:r w:rsidR="00C628FB">
        <w:t xml:space="preserve"> i </w:t>
      </w:r>
      <w:r w:rsidR="00C628FB" w:rsidRPr="00C628FB">
        <w:t>projekcija za 2024. i 2025. godinu</w:t>
      </w:r>
      <w:r w:rsidRPr="00E41E8F">
        <w:t>, kojima je prvotno planirani iznos za obnovu od 300,28 milijuna eura povećan je na 319 milijuna eura</w:t>
      </w:r>
      <w:r w:rsidR="00E33CF2" w:rsidRPr="0013275C">
        <w:t>.</w:t>
      </w:r>
    </w:p>
    <w:p w14:paraId="67B958EA" w14:textId="77777777" w:rsidR="002644F7" w:rsidRDefault="002644F7" w:rsidP="003D08AE"/>
    <w:p w14:paraId="5205B69C" w14:textId="47BEC039" w:rsidR="00401156" w:rsidRDefault="00552C2B" w:rsidP="003D08AE">
      <w:r w:rsidRPr="002D7479">
        <w:t xml:space="preserve">U obnovu je dosad </w:t>
      </w:r>
      <w:r w:rsidR="008B2009">
        <w:t xml:space="preserve">sveukupno </w:t>
      </w:r>
      <w:r w:rsidRPr="002D7479">
        <w:t>uloženo 2,05 milijardi eura, od čega 1</w:t>
      </w:r>
      <w:r w:rsidR="002C12C9">
        <w:t>,</w:t>
      </w:r>
      <w:r w:rsidRPr="002D7479">
        <w:t xml:space="preserve">003 milijardi eura </w:t>
      </w:r>
      <w:r w:rsidR="00C628FB">
        <w:t xml:space="preserve">iz </w:t>
      </w:r>
      <w:r w:rsidRPr="002D7479">
        <w:t>FSEU</w:t>
      </w:r>
      <w:r w:rsidR="00C628FB">
        <w:t>-a</w:t>
      </w:r>
      <w:r w:rsidRPr="002D7479">
        <w:t xml:space="preserve">, 600 milijuna eura </w:t>
      </w:r>
      <w:r w:rsidR="00C628FB">
        <w:t>iz državnog</w:t>
      </w:r>
      <w:r w:rsidRPr="002D7479">
        <w:t xml:space="preserve"> proračun</w:t>
      </w:r>
      <w:r w:rsidR="00C628FB">
        <w:t>a</w:t>
      </w:r>
      <w:r w:rsidRPr="002D7479">
        <w:t xml:space="preserve"> za obnovu javne infrastrukture</w:t>
      </w:r>
      <w:r>
        <w:t xml:space="preserve"> te</w:t>
      </w:r>
      <w:r w:rsidRPr="002D7479">
        <w:t xml:space="preserve"> 450 milijuna eura sredst</w:t>
      </w:r>
      <w:r w:rsidR="00C628FB">
        <w:t>a</w:t>
      </w:r>
      <w:r w:rsidRPr="002D7479">
        <w:t>va državnog proračuna za obnovu privatne imovine.</w:t>
      </w:r>
    </w:p>
    <w:p w14:paraId="35A158DE" w14:textId="77777777" w:rsidR="00552C2B" w:rsidRPr="00C9549D" w:rsidRDefault="00552C2B" w:rsidP="00477F44"/>
    <w:p w14:paraId="2EBDE460" w14:textId="4D30B6C1" w:rsidR="004A28A3" w:rsidRPr="004A28A3" w:rsidRDefault="0081575A" w:rsidP="004A28A3">
      <w:r>
        <w:t>U cilju transparentnije</w:t>
      </w:r>
      <w:r w:rsidR="000B19E4">
        <w:t>g</w:t>
      </w:r>
      <w:r>
        <w:t xml:space="preserve"> i preglednije</w:t>
      </w:r>
      <w:r w:rsidR="000B19E4">
        <w:t>g</w:t>
      </w:r>
      <w:r w:rsidR="004A28A3">
        <w:t xml:space="preserve"> praćenja</w:t>
      </w:r>
      <w:r w:rsidR="00F163D3">
        <w:t xml:space="preserve"> obnove, Ministarstvo je</w:t>
      </w:r>
      <w:r w:rsidR="004A28A3" w:rsidRPr="004A28A3">
        <w:t xml:space="preserve"> internim resursima u svibnju 2023. godine izradilo mrežnu aplikaciju koja na jednom mjestu pruža sve informacije o trenutnom statusu obnove privatnih zgrada i kuća.</w:t>
      </w:r>
    </w:p>
    <w:p w14:paraId="45EF0720" w14:textId="77777777" w:rsidR="004A28A3" w:rsidRPr="004A28A3" w:rsidRDefault="004A28A3" w:rsidP="004A28A3"/>
    <w:p w14:paraId="713CF0D3" w14:textId="77777777" w:rsidR="00AF517C" w:rsidRDefault="004A28A3" w:rsidP="004A28A3">
      <w:r w:rsidRPr="004A28A3">
        <w:t xml:space="preserve">Aplikacija sadrži popis svih lokacija za koje je zatražena obnova, a moguće ih je  pretraživati po adresi i OIB-u podnositelja zahtjeva. </w:t>
      </w:r>
    </w:p>
    <w:p w14:paraId="0CB1FDD5" w14:textId="77777777" w:rsidR="00AF517C" w:rsidRDefault="00AF517C" w:rsidP="004A28A3"/>
    <w:p w14:paraId="7DF11EB4" w14:textId="49EFB9A6" w:rsidR="004A28A3" w:rsidRPr="004A28A3" w:rsidRDefault="004A28A3" w:rsidP="004A28A3">
      <w:r w:rsidRPr="004A28A3">
        <w:t>Odabirom pojedine adrese prikazuje se trenutni status obnove za svaki zaprimljeni zahtjev za obnovu uz grafički prikaz na statusnoj traci koji prikazuje trenutnu fazu u kojoj se nalazi pojedini zahtjev.</w:t>
      </w:r>
    </w:p>
    <w:p w14:paraId="2633D58E" w14:textId="77777777" w:rsidR="004A28A3" w:rsidRPr="004A28A3" w:rsidRDefault="004A28A3" w:rsidP="004A28A3"/>
    <w:p w14:paraId="75362EE0" w14:textId="3D97061A" w:rsidR="00884BDB" w:rsidRDefault="004A28A3" w:rsidP="00884BDB">
      <w:r w:rsidRPr="004A28A3">
        <w:t>Uz prikaz geografskih lokacija privatnih nekretnina na interaktivnoj karti, omogućen je i prikaz lokacija javnih zgrada i infrastrukture čija je obnova financirana sredstvima Fonda solidarnosti Europske unije.</w:t>
      </w:r>
      <w:r w:rsidR="00286180">
        <w:t xml:space="preserve"> </w:t>
      </w:r>
      <w:r>
        <w:t xml:space="preserve">Aplikacija je dostupa na: </w:t>
      </w:r>
      <w:hyperlink r:id="rId29" w:history="1">
        <w:r w:rsidR="00884BDB" w:rsidRPr="00B03D75">
          <w:rPr>
            <w:rStyle w:val="Hyperlink"/>
          </w:rPr>
          <w:t>https://obnova.mpgi.hr/</w:t>
        </w:r>
      </w:hyperlink>
      <w:r w:rsidR="007A5B4E">
        <w:t xml:space="preserve">    </w:t>
      </w:r>
    </w:p>
    <w:p w14:paraId="3E9BB47F" w14:textId="77777777" w:rsidR="00AF517C" w:rsidRDefault="00AF517C" w:rsidP="00884BDB"/>
    <w:p w14:paraId="7569FAB2" w14:textId="77777777" w:rsidR="00AF517C" w:rsidRDefault="003626C4" w:rsidP="00AF517C">
      <w:pPr>
        <w:rPr>
          <w:sz w:val="22"/>
          <w:szCs w:val="22"/>
        </w:rPr>
      </w:pPr>
      <w:r>
        <w:rPr>
          <w:sz w:val="22"/>
          <w:szCs w:val="22"/>
        </w:rPr>
        <w:t xml:space="preserve">                                                                                      </w:t>
      </w:r>
    </w:p>
    <w:p w14:paraId="3B13D651" w14:textId="77777777" w:rsidR="0013275C" w:rsidRDefault="00AF517C" w:rsidP="00AF517C">
      <w:r>
        <w:rPr>
          <w:sz w:val="22"/>
          <w:szCs w:val="22"/>
        </w:rPr>
        <w:t xml:space="preserve">                                                                  </w:t>
      </w:r>
      <w:r w:rsidR="0081768E">
        <w:rPr>
          <w:sz w:val="22"/>
          <w:szCs w:val="22"/>
        </w:rPr>
        <w:t xml:space="preserve"> </w:t>
      </w:r>
      <w:r w:rsidR="0096675E">
        <w:t xml:space="preserve">    </w:t>
      </w:r>
      <w:r w:rsidR="003626C4" w:rsidRPr="005C5F00">
        <w:rPr>
          <w:noProof/>
          <w:lang w:eastAsia="hr-HR"/>
        </w:rPr>
        <w:drawing>
          <wp:inline distT="0" distB="0" distL="0" distR="0" wp14:anchorId="106FEAD3" wp14:editId="435711CE">
            <wp:extent cx="740228" cy="747495"/>
            <wp:effectExtent l="0" t="0" r="3175" b="0"/>
            <wp:docPr id="455301743" name="Slika 45530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4938" cy="752251"/>
                    </a:xfrm>
                    <a:prstGeom prst="rect">
                      <a:avLst/>
                    </a:prstGeom>
                    <a:noFill/>
                    <a:ln>
                      <a:noFill/>
                    </a:ln>
                  </pic:spPr>
                </pic:pic>
              </a:graphicData>
            </a:graphic>
          </wp:inline>
        </w:drawing>
      </w:r>
      <w:r w:rsidR="005C5F00">
        <w:t xml:space="preserve">          </w:t>
      </w:r>
    </w:p>
    <w:p w14:paraId="5855C7E0" w14:textId="77777777" w:rsidR="0013275C" w:rsidRDefault="0013275C" w:rsidP="00AF517C"/>
    <w:p w14:paraId="25A66580" w14:textId="77777777" w:rsidR="00C435EF" w:rsidRDefault="00C435EF">
      <w:pPr>
        <w:spacing w:after="160" w:line="259" w:lineRule="auto"/>
        <w:jc w:val="left"/>
        <w:rPr>
          <w:b/>
        </w:rPr>
        <w:sectPr w:rsidR="00C435EF" w:rsidSect="00707EBF">
          <w:pgSz w:w="11906" w:h="16838"/>
          <w:pgMar w:top="1418" w:right="1418" w:bottom="1418" w:left="1418" w:header="709" w:footer="266" w:gutter="0"/>
          <w:cols w:space="708"/>
          <w:titlePg/>
          <w:docGrid w:linePitch="360"/>
        </w:sectPr>
      </w:pPr>
    </w:p>
    <w:p w14:paraId="1CBA0A83" w14:textId="6C501C71" w:rsidR="0013275C" w:rsidRPr="007B2181" w:rsidRDefault="0013275C" w:rsidP="007B2181">
      <w:pPr>
        <w:pStyle w:val="Heading1"/>
        <w:numPr>
          <w:ilvl w:val="0"/>
          <w:numId w:val="0"/>
        </w:numPr>
      </w:pPr>
      <w:bookmarkStart w:id="31" w:name="_Toc153269886"/>
      <w:r w:rsidRPr="007B2181">
        <w:t>P</w:t>
      </w:r>
      <w:r w:rsidR="007B2181">
        <w:t>rilog</w:t>
      </w:r>
      <w:r w:rsidRPr="007B2181">
        <w:t xml:space="preserve"> 1.</w:t>
      </w:r>
      <w:bookmarkEnd w:id="31"/>
      <w:r w:rsidRPr="007B2181">
        <w:t xml:space="preserve"> </w:t>
      </w:r>
    </w:p>
    <w:p w14:paraId="1A8D754F" w14:textId="3190B2D5" w:rsidR="009D42B0" w:rsidRPr="009D42B0" w:rsidRDefault="009D42B0" w:rsidP="009D42B0">
      <w:pPr>
        <w:spacing w:line="240" w:lineRule="auto"/>
        <w:rPr>
          <w:rFonts w:eastAsiaTheme="minorHAnsi"/>
        </w:rPr>
      </w:pPr>
      <w:r>
        <w:rPr>
          <w:rFonts w:eastAsiaTheme="minorHAnsi"/>
        </w:rPr>
        <w:t>Pregled procesa obnove</w:t>
      </w:r>
      <w:r w:rsidRPr="009D42B0">
        <w:rPr>
          <w:rFonts w:eastAsiaTheme="minorHAnsi"/>
        </w:rPr>
        <w:t xml:space="preserve"> u razdoblju od 1. siječnja 2022. </w:t>
      </w:r>
      <w:r w:rsidR="001049AC">
        <w:rPr>
          <w:rFonts w:eastAsiaTheme="minorHAnsi"/>
        </w:rPr>
        <w:t>d</w:t>
      </w:r>
      <w:r w:rsidRPr="009D42B0">
        <w:rPr>
          <w:rFonts w:eastAsiaTheme="minorHAnsi"/>
        </w:rPr>
        <w:t xml:space="preserve">o </w:t>
      </w:r>
      <w:r w:rsidR="008B7703">
        <w:rPr>
          <w:rFonts w:eastAsiaTheme="minorHAnsi"/>
        </w:rPr>
        <w:t>31. prosinca 2022.</w:t>
      </w:r>
      <w:r w:rsidRPr="009D42B0">
        <w:rPr>
          <w:rFonts w:eastAsiaTheme="minorHAnsi"/>
        </w:rPr>
        <w:t xml:space="preserve"> očituje se u sljedećim pokazateljima:</w:t>
      </w:r>
    </w:p>
    <w:p w14:paraId="3FDA11EB" w14:textId="77777777" w:rsidR="009D42B0" w:rsidRPr="009D42B0" w:rsidRDefault="009D42B0" w:rsidP="009D42B0">
      <w:pPr>
        <w:spacing w:line="240" w:lineRule="auto"/>
        <w:jc w:val="left"/>
        <w:rPr>
          <w:rFonts w:eastAsiaTheme="minorHAnsi"/>
        </w:rPr>
      </w:pPr>
    </w:p>
    <w:tbl>
      <w:tblP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75"/>
        <w:gridCol w:w="1797"/>
        <w:gridCol w:w="1797"/>
        <w:gridCol w:w="1798"/>
      </w:tblGrid>
      <w:tr w:rsidR="009D42B0" w:rsidRPr="009D42B0" w14:paraId="6915CDBA" w14:textId="77777777" w:rsidTr="0066549D">
        <w:trPr>
          <w:trHeight w:val="397"/>
        </w:trPr>
        <w:tc>
          <w:tcPr>
            <w:tcW w:w="3675" w:type="dxa"/>
            <w:vMerge w:val="restart"/>
            <w:shd w:val="clear" w:color="auto" w:fill="002060"/>
            <w:vAlign w:val="center"/>
            <w:hideMark/>
          </w:tcPr>
          <w:p w14:paraId="2BEE4362"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VRSTA OBNOVE</w:t>
            </w:r>
          </w:p>
        </w:tc>
        <w:tc>
          <w:tcPr>
            <w:tcW w:w="5392" w:type="dxa"/>
            <w:gridSpan w:val="3"/>
            <w:shd w:val="clear" w:color="auto" w:fill="002060"/>
            <w:vAlign w:val="center"/>
            <w:hideMark/>
          </w:tcPr>
          <w:p w14:paraId="6E9BC65D"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STANJE NA 31. prosinca 2021.</w:t>
            </w:r>
          </w:p>
        </w:tc>
      </w:tr>
      <w:tr w:rsidR="009D42B0" w:rsidRPr="009D42B0" w14:paraId="03293C46" w14:textId="77777777" w:rsidTr="0066549D">
        <w:trPr>
          <w:trHeight w:val="534"/>
        </w:trPr>
        <w:tc>
          <w:tcPr>
            <w:tcW w:w="3675" w:type="dxa"/>
            <w:vMerge/>
            <w:vAlign w:val="center"/>
            <w:hideMark/>
          </w:tcPr>
          <w:p w14:paraId="048240CD" w14:textId="77777777" w:rsidR="009D42B0" w:rsidRPr="009D42B0" w:rsidRDefault="009D42B0" w:rsidP="009D42B0">
            <w:pPr>
              <w:rPr>
                <w:rFonts w:eastAsia="Times New Roman"/>
                <w:b/>
                <w:bCs/>
                <w:color w:val="FFFFFF"/>
                <w:sz w:val="18"/>
                <w:szCs w:val="18"/>
                <w:lang w:eastAsia="hr-HR"/>
              </w:rPr>
            </w:pPr>
          </w:p>
        </w:tc>
        <w:tc>
          <w:tcPr>
            <w:tcW w:w="1797" w:type="dxa"/>
            <w:shd w:val="clear" w:color="auto" w:fill="002060"/>
            <w:vAlign w:val="center"/>
            <w:hideMark/>
          </w:tcPr>
          <w:p w14:paraId="13FC9EFD"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AKT O OBNOVI</w:t>
            </w:r>
          </w:p>
        </w:tc>
        <w:tc>
          <w:tcPr>
            <w:tcW w:w="1797" w:type="dxa"/>
            <w:shd w:val="clear" w:color="auto" w:fill="002060"/>
            <w:vAlign w:val="center"/>
            <w:hideMark/>
          </w:tcPr>
          <w:p w14:paraId="5D6C1152"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PRESTANAK POSTUPKA</w:t>
            </w:r>
          </w:p>
        </w:tc>
        <w:tc>
          <w:tcPr>
            <w:tcW w:w="1798" w:type="dxa"/>
            <w:shd w:val="clear" w:color="auto" w:fill="002060"/>
            <w:vAlign w:val="center"/>
            <w:hideMark/>
          </w:tcPr>
          <w:p w14:paraId="15E16696"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UKUPNO AKATA</w:t>
            </w:r>
          </w:p>
        </w:tc>
      </w:tr>
      <w:tr w:rsidR="009D42B0" w:rsidRPr="009D42B0" w14:paraId="2D2CA1A9" w14:textId="77777777" w:rsidTr="0066549D">
        <w:trPr>
          <w:trHeight w:val="397"/>
        </w:trPr>
        <w:tc>
          <w:tcPr>
            <w:tcW w:w="3675" w:type="dxa"/>
            <w:shd w:val="clear" w:color="auto" w:fill="auto"/>
            <w:noWrap/>
            <w:vAlign w:val="center"/>
            <w:hideMark/>
          </w:tcPr>
          <w:p w14:paraId="5FF9EA3F"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Novčana pomoć za privremenu zaštitu</w:t>
            </w:r>
          </w:p>
        </w:tc>
        <w:tc>
          <w:tcPr>
            <w:tcW w:w="1797" w:type="dxa"/>
            <w:shd w:val="clear" w:color="auto" w:fill="auto"/>
            <w:noWrap/>
            <w:vAlign w:val="center"/>
            <w:hideMark/>
          </w:tcPr>
          <w:p w14:paraId="119C6229"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1.783</w:t>
            </w:r>
          </w:p>
        </w:tc>
        <w:tc>
          <w:tcPr>
            <w:tcW w:w="1797" w:type="dxa"/>
            <w:shd w:val="clear" w:color="auto" w:fill="auto"/>
            <w:noWrap/>
            <w:vAlign w:val="center"/>
            <w:hideMark/>
          </w:tcPr>
          <w:p w14:paraId="376E7F42"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411</w:t>
            </w:r>
          </w:p>
        </w:tc>
        <w:tc>
          <w:tcPr>
            <w:tcW w:w="1798" w:type="dxa"/>
            <w:shd w:val="clear" w:color="auto" w:fill="auto"/>
            <w:noWrap/>
            <w:vAlign w:val="center"/>
            <w:hideMark/>
          </w:tcPr>
          <w:p w14:paraId="2514E1F1"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2194</w:t>
            </w:r>
          </w:p>
        </w:tc>
      </w:tr>
      <w:tr w:rsidR="009D42B0" w:rsidRPr="009D42B0" w14:paraId="50530EF9" w14:textId="77777777" w:rsidTr="0066549D">
        <w:trPr>
          <w:trHeight w:val="397"/>
        </w:trPr>
        <w:tc>
          <w:tcPr>
            <w:tcW w:w="3675" w:type="dxa"/>
            <w:shd w:val="clear" w:color="auto" w:fill="auto"/>
            <w:noWrap/>
            <w:vAlign w:val="center"/>
            <w:hideMark/>
          </w:tcPr>
          <w:p w14:paraId="24429255"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Novčana pomoć za konstrukcijsku obnovu</w:t>
            </w:r>
          </w:p>
        </w:tc>
        <w:tc>
          <w:tcPr>
            <w:tcW w:w="1797" w:type="dxa"/>
            <w:shd w:val="clear" w:color="auto" w:fill="auto"/>
            <w:noWrap/>
            <w:vAlign w:val="center"/>
            <w:hideMark/>
          </w:tcPr>
          <w:p w14:paraId="28F49ABA"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37</w:t>
            </w:r>
          </w:p>
        </w:tc>
        <w:tc>
          <w:tcPr>
            <w:tcW w:w="1797" w:type="dxa"/>
            <w:shd w:val="clear" w:color="auto" w:fill="auto"/>
            <w:noWrap/>
            <w:vAlign w:val="center"/>
            <w:hideMark/>
          </w:tcPr>
          <w:p w14:paraId="4AE08EDC"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9</w:t>
            </w:r>
          </w:p>
        </w:tc>
        <w:tc>
          <w:tcPr>
            <w:tcW w:w="1798" w:type="dxa"/>
            <w:shd w:val="clear" w:color="auto" w:fill="auto"/>
            <w:noWrap/>
            <w:vAlign w:val="center"/>
            <w:hideMark/>
          </w:tcPr>
          <w:p w14:paraId="23D57E17"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46</w:t>
            </w:r>
          </w:p>
        </w:tc>
      </w:tr>
      <w:tr w:rsidR="009D42B0" w:rsidRPr="009D42B0" w14:paraId="226F4852" w14:textId="77777777" w:rsidTr="0066549D">
        <w:trPr>
          <w:trHeight w:val="397"/>
        </w:trPr>
        <w:tc>
          <w:tcPr>
            <w:tcW w:w="3675" w:type="dxa"/>
            <w:shd w:val="clear" w:color="auto" w:fill="auto"/>
            <w:noWrap/>
            <w:vAlign w:val="center"/>
            <w:hideMark/>
          </w:tcPr>
          <w:p w14:paraId="1D723F66"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Novčana pomoć za troškove izrade projekta rekonstrukcije</w:t>
            </w:r>
          </w:p>
        </w:tc>
        <w:tc>
          <w:tcPr>
            <w:tcW w:w="1797" w:type="dxa"/>
            <w:shd w:val="clear" w:color="auto" w:fill="auto"/>
            <w:noWrap/>
            <w:vAlign w:val="center"/>
            <w:hideMark/>
          </w:tcPr>
          <w:p w14:paraId="42F6F6D5"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0</w:t>
            </w:r>
          </w:p>
        </w:tc>
        <w:tc>
          <w:tcPr>
            <w:tcW w:w="1797" w:type="dxa"/>
            <w:shd w:val="clear" w:color="auto" w:fill="auto"/>
            <w:noWrap/>
            <w:vAlign w:val="center"/>
            <w:hideMark/>
          </w:tcPr>
          <w:p w14:paraId="17682DDC"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8</w:t>
            </w:r>
          </w:p>
        </w:tc>
        <w:tc>
          <w:tcPr>
            <w:tcW w:w="1798" w:type="dxa"/>
            <w:shd w:val="clear" w:color="auto" w:fill="auto"/>
            <w:noWrap/>
            <w:vAlign w:val="center"/>
            <w:hideMark/>
          </w:tcPr>
          <w:p w14:paraId="12B41AA8"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8</w:t>
            </w:r>
          </w:p>
        </w:tc>
      </w:tr>
      <w:tr w:rsidR="009D42B0" w:rsidRPr="009D42B0" w14:paraId="1F0B4415" w14:textId="77777777" w:rsidTr="0066549D">
        <w:trPr>
          <w:trHeight w:val="397"/>
        </w:trPr>
        <w:tc>
          <w:tcPr>
            <w:tcW w:w="3675" w:type="dxa"/>
            <w:shd w:val="clear" w:color="auto" w:fill="auto"/>
            <w:noWrap/>
            <w:vAlign w:val="center"/>
            <w:hideMark/>
          </w:tcPr>
          <w:p w14:paraId="2236287D"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Novčana pomoć umjesto gradnje obiteljske kuće</w:t>
            </w:r>
          </w:p>
        </w:tc>
        <w:tc>
          <w:tcPr>
            <w:tcW w:w="1797" w:type="dxa"/>
            <w:shd w:val="clear" w:color="auto" w:fill="auto"/>
            <w:noWrap/>
            <w:vAlign w:val="center"/>
            <w:hideMark/>
          </w:tcPr>
          <w:p w14:paraId="12BC0DD1"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0</w:t>
            </w:r>
          </w:p>
        </w:tc>
        <w:tc>
          <w:tcPr>
            <w:tcW w:w="1797" w:type="dxa"/>
            <w:shd w:val="clear" w:color="auto" w:fill="auto"/>
            <w:noWrap/>
            <w:vAlign w:val="center"/>
            <w:hideMark/>
          </w:tcPr>
          <w:p w14:paraId="536ACC90"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6</w:t>
            </w:r>
          </w:p>
        </w:tc>
        <w:tc>
          <w:tcPr>
            <w:tcW w:w="1798" w:type="dxa"/>
            <w:shd w:val="clear" w:color="auto" w:fill="auto"/>
            <w:noWrap/>
            <w:vAlign w:val="center"/>
            <w:hideMark/>
          </w:tcPr>
          <w:p w14:paraId="43368EA6"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6</w:t>
            </w:r>
          </w:p>
        </w:tc>
      </w:tr>
      <w:tr w:rsidR="009D42B0" w:rsidRPr="009D42B0" w14:paraId="3F863F79" w14:textId="77777777" w:rsidTr="0066549D">
        <w:trPr>
          <w:trHeight w:val="397"/>
        </w:trPr>
        <w:tc>
          <w:tcPr>
            <w:tcW w:w="3675" w:type="dxa"/>
            <w:shd w:val="clear" w:color="auto" w:fill="auto"/>
            <w:noWrap/>
            <w:vAlign w:val="center"/>
            <w:hideMark/>
          </w:tcPr>
          <w:p w14:paraId="0E3FA1F0"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Konstrukcijska obnova (organizirana)</w:t>
            </w:r>
          </w:p>
        </w:tc>
        <w:tc>
          <w:tcPr>
            <w:tcW w:w="1797" w:type="dxa"/>
            <w:shd w:val="clear" w:color="auto" w:fill="auto"/>
            <w:noWrap/>
            <w:vAlign w:val="center"/>
            <w:hideMark/>
          </w:tcPr>
          <w:p w14:paraId="3A343287"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491</w:t>
            </w:r>
          </w:p>
        </w:tc>
        <w:tc>
          <w:tcPr>
            <w:tcW w:w="1797" w:type="dxa"/>
            <w:shd w:val="clear" w:color="auto" w:fill="auto"/>
            <w:noWrap/>
            <w:vAlign w:val="center"/>
            <w:hideMark/>
          </w:tcPr>
          <w:p w14:paraId="7F8343AD"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46</w:t>
            </w:r>
          </w:p>
        </w:tc>
        <w:tc>
          <w:tcPr>
            <w:tcW w:w="1798" w:type="dxa"/>
            <w:shd w:val="clear" w:color="auto" w:fill="auto"/>
            <w:noWrap/>
            <w:vAlign w:val="center"/>
            <w:hideMark/>
          </w:tcPr>
          <w:p w14:paraId="69C82D7F"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537</w:t>
            </w:r>
          </w:p>
        </w:tc>
      </w:tr>
      <w:tr w:rsidR="009D42B0" w:rsidRPr="009D42B0" w14:paraId="47D3D4D6" w14:textId="77777777" w:rsidTr="0066549D">
        <w:trPr>
          <w:trHeight w:val="397"/>
        </w:trPr>
        <w:tc>
          <w:tcPr>
            <w:tcW w:w="3675" w:type="dxa"/>
            <w:shd w:val="clear" w:color="auto" w:fill="auto"/>
            <w:noWrap/>
            <w:vAlign w:val="center"/>
            <w:hideMark/>
          </w:tcPr>
          <w:p w14:paraId="1C3DD2BC"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Gradnja zamjenske obiteljske kuće</w:t>
            </w:r>
          </w:p>
        </w:tc>
        <w:tc>
          <w:tcPr>
            <w:tcW w:w="1797" w:type="dxa"/>
            <w:shd w:val="clear" w:color="auto" w:fill="auto"/>
            <w:noWrap/>
            <w:vAlign w:val="center"/>
            <w:hideMark/>
          </w:tcPr>
          <w:p w14:paraId="0ACA3E9B"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33</w:t>
            </w:r>
          </w:p>
        </w:tc>
        <w:tc>
          <w:tcPr>
            <w:tcW w:w="1797" w:type="dxa"/>
            <w:shd w:val="clear" w:color="auto" w:fill="auto"/>
            <w:noWrap/>
            <w:vAlign w:val="center"/>
            <w:hideMark/>
          </w:tcPr>
          <w:p w14:paraId="0BD07EA7"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12</w:t>
            </w:r>
          </w:p>
        </w:tc>
        <w:tc>
          <w:tcPr>
            <w:tcW w:w="1798" w:type="dxa"/>
            <w:shd w:val="clear" w:color="auto" w:fill="auto"/>
            <w:noWrap/>
            <w:vAlign w:val="center"/>
            <w:hideMark/>
          </w:tcPr>
          <w:p w14:paraId="589784F0"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45</w:t>
            </w:r>
          </w:p>
        </w:tc>
      </w:tr>
      <w:tr w:rsidR="009D42B0" w:rsidRPr="009D42B0" w14:paraId="3F25A5BF" w14:textId="77777777" w:rsidTr="0066549D">
        <w:trPr>
          <w:trHeight w:val="397"/>
        </w:trPr>
        <w:tc>
          <w:tcPr>
            <w:tcW w:w="3675" w:type="dxa"/>
            <w:shd w:val="clear" w:color="auto" w:fill="auto"/>
            <w:noWrap/>
            <w:vAlign w:val="center"/>
            <w:hideMark/>
          </w:tcPr>
          <w:p w14:paraId="2498F3EE"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Uklanjanje zgrade te gradnja zamjenske obiteljske kuće</w:t>
            </w:r>
          </w:p>
        </w:tc>
        <w:tc>
          <w:tcPr>
            <w:tcW w:w="1797" w:type="dxa"/>
            <w:shd w:val="clear" w:color="auto" w:fill="auto"/>
            <w:noWrap/>
            <w:vAlign w:val="center"/>
            <w:hideMark/>
          </w:tcPr>
          <w:p w14:paraId="1AD2B14D"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38</w:t>
            </w:r>
          </w:p>
        </w:tc>
        <w:tc>
          <w:tcPr>
            <w:tcW w:w="1797" w:type="dxa"/>
            <w:shd w:val="clear" w:color="auto" w:fill="auto"/>
            <w:noWrap/>
            <w:vAlign w:val="center"/>
            <w:hideMark/>
          </w:tcPr>
          <w:p w14:paraId="1FE8A786"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0</w:t>
            </w:r>
          </w:p>
        </w:tc>
        <w:tc>
          <w:tcPr>
            <w:tcW w:w="1798" w:type="dxa"/>
            <w:shd w:val="clear" w:color="auto" w:fill="auto"/>
            <w:noWrap/>
            <w:vAlign w:val="center"/>
            <w:hideMark/>
          </w:tcPr>
          <w:p w14:paraId="3B6F7D45"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38</w:t>
            </w:r>
          </w:p>
        </w:tc>
      </w:tr>
      <w:tr w:rsidR="009D42B0" w:rsidRPr="009D42B0" w14:paraId="22FF1C01" w14:textId="77777777" w:rsidTr="0066549D">
        <w:trPr>
          <w:trHeight w:val="397"/>
        </w:trPr>
        <w:tc>
          <w:tcPr>
            <w:tcW w:w="3675" w:type="dxa"/>
            <w:shd w:val="clear" w:color="auto" w:fill="auto"/>
            <w:noWrap/>
            <w:vAlign w:val="center"/>
            <w:hideMark/>
          </w:tcPr>
          <w:p w14:paraId="22545686"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Uklanjanje zgrade i obiteljske kuće</w:t>
            </w:r>
          </w:p>
        </w:tc>
        <w:tc>
          <w:tcPr>
            <w:tcW w:w="1797" w:type="dxa"/>
            <w:shd w:val="clear" w:color="auto" w:fill="auto"/>
            <w:noWrap/>
            <w:vAlign w:val="center"/>
            <w:hideMark/>
          </w:tcPr>
          <w:p w14:paraId="188806C2"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40</w:t>
            </w:r>
          </w:p>
        </w:tc>
        <w:tc>
          <w:tcPr>
            <w:tcW w:w="1797" w:type="dxa"/>
            <w:shd w:val="clear" w:color="auto" w:fill="auto"/>
            <w:noWrap/>
            <w:vAlign w:val="center"/>
            <w:hideMark/>
          </w:tcPr>
          <w:p w14:paraId="3577FD2B"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151</w:t>
            </w:r>
          </w:p>
        </w:tc>
        <w:tc>
          <w:tcPr>
            <w:tcW w:w="1798" w:type="dxa"/>
            <w:shd w:val="clear" w:color="auto" w:fill="auto"/>
            <w:noWrap/>
            <w:vAlign w:val="center"/>
            <w:hideMark/>
          </w:tcPr>
          <w:p w14:paraId="57383967"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191</w:t>
            </w:r>
          </w:p>
        </w:tc>
      </w:tr>
      <w:tr w:rsidR="009D42B0" w:rsidRPr="009D42B0" w14:paraId="5F9791F6" w14:textId="77777777" w:rsidTr="0066549D">
        <w:trPr>
          <w:trHeight w:val="340"/>
        </w:trPr>
        <w:tc>
          <w:tcPr>
            <w:tcW w:w="3675" w:type="dxa"/>
            <w:shd w:val="clear" w:color="auto" w:fill="002060"/>
            <w:vAlign w:val="center"/>
            <w:hideMark/>
          </w:tcPr>
          <w:p w14:paraId="2FE2284F" w14:textId="77777777" w:rsidR="009D42B0" w:rsidRPr="009D42B0" w:rsidRDefault="009D42B0" w:rsidP="002F1030">
            <w:pPr>
              <w:spacing w:line="240" w:lineRule="auto"/>
              <w:jc w:val="left"/>
              <w:rPr>
                <w:rFonts w:eastAsia="Times New Roman"/>
                <w:b/>
                <w:bCs/>
                <w:color w:val="FFFFFF"/>
                <w:sz w:val="18"/>
                <w:szCs w:val="18"/>
                <w:lang w:eastAsia="hr-HR"/>
              </w:rPr>
            </w:pPr>
            <w:r w:rsidRPr="009D42B0">
              <w:rPr>
                <w:rFonts w:eastAsia="Times New Roman"/>
                <w:b/>
                <w:bCs/>
                <w:color w:val="FFFFFF" w:themeColor="background1"/>
                <w:sz w:val="18"/>
                <w:szCs w:val="18"/>
                <w:lang w:eastAsia="hr-HR"/>
              </w:rPr>
              <w:t xml:space="preserve">UKUPNO </w:t>
            </w:r>
          </w:p>
        </w:tc>
        <w:tc>
          <w:tcPr>
            <w:tcW w:w="1797" w:type="dxa"/>
            <w:shd w:val="clear" w:color="auto" w:fill="002060"/>
            <w:vAlign w:val="center"/>
            <w:hideMark/>
          </w:tcPr>
          <w:p w14:paraId="12311F4A"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2.422</w:t>
            </w:r>
          </w:p>
        </w:tc>
        <w:tc>
          <w:tcPr>
            <w:tcW w:w="1797" w:type="dxa"/>
            <w:shd w:val="clear" w:color="auto" w:fill="002060"/>
            <w:vAlign w:val="center"/>
            <w:hideMark/>
          </w:tcPr>
          <w:p w14:paraId="018A2364"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643</w:t>
            </w:r>
          </w:p>
        </w:tc>
        <w:tc>
          <w:tcPr>
            <w:tcW w:w="1798" w:type="dxa"/>
            <w:shd w:val="clear" w:color="auto" w:fill="002060"/>
            <w:vAlign w:val="center"/>
            <w:hideMark/>
          </w:tcPr>
          <w:p w14:paraId="2B7C6E13"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3.065</w:t>
            </w:r>
          </w:p>
        </w:tc>
      </w:tr>
      <w:tr w:rsidR="009D42B0" w:rsidRPr="009D42B0" w14:paraId="6A2E3C62" w14:textId="77777777" w:rsidTr="0066549D">
        <w:trPr>
          <w:trHeight w:val="340"/>
        </w:trPr>
        <w:tc>
          <w:tcPr>
            <w:tcW w:w="3675" w:type="dxa"/>
            <w:shd w:val="clear" w:color="auto" w:fill="auto"/>
            <w:noWrap/>
            <w:vAlign w:val="center"/>
            <w:hideMark/>
          </w:tcPr>
          <w:p w14:paraId="54C78583"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Oslobađanje uplate</w:t>
            </w:r>
          </w:p>
        </w:tc>
        <w:tc>
          <w:tcPr>
            <w:tcW w:w="1797" w:type="dxa"/>
            <w:shd w:val="clear" w:color="auto" w:fill="auto"/>
            <w:noWrap/>
            <w:vAlign w:val="center"/>
            <w:hideMark/>
          </w:tcPr>
          <w:p w14:paraId="0559CD68"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128</w:t>
            </w:r>
          </w:p>
        </w:tc>
        <w:tc>
          <w:tcPr>
            <w:tcW w:w="1797" w:type="dxa"/>
            <w:shd w:val="clear" w:color="auto" w:fill="auto"/>
            <w:noWrap/>
            <w:vAlign w:val="center"/>
            <w:hideMark/>
          </w:tcPr>
          <w:p w14:paraId="6129C7F3"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9</w:t>
            </w:r>
          </w:p>
        </w:tc>
        <w:tc>
          <w:tcPr>
            <w:tcW w:w="1798" w:type="dxa"/>
            <w:shd w:val="clear" w:color="auto" w:fill="auto"/>
            <w:noWrap/>
            <w:vAlign w:val="center"/>
            <w:hideMark/>
          </w:tcPr>
          <w:p w14:paraId="1AE8A5D2"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137</w:t>
            </w:r>
          </w:p>
        </w:tc>
      </w:tr>
      <w:tr w:rsidR="009D42B0" w:rsidRPr="009D42B0" w14:paraId="30F6D0FA" w14:textId="77777777" w:rsidTr="0066549D">
        <w:trPr>
          <w:trHeight w:val="340"/>
        </w:trPr>
        <w:tc>
          <w:tcPr>
            <w:tcW w:w="3675" w:type="dxa"/>
            <w:shd w:val="clear" w:color="auto" w:fill="auto"/>
            <w:noWrap/>
            <w:vAlign w:val="center"/>
            <w:hideMark/>
          </w:tcPr>
          <w:p w14:paraId="0ACF664E" w14:textId="77777777" w:rsidR="009D42B0" w:rsidRPr="009D42B0" w:rsidRDefault="009D42B0" w:rsidP="002F1030">
            <w:pPr>
              <w:jc w:val="left"/>
              <w:rPr>
                <w:rFonts w:eastAsia="Times New Roman"/>
                <w:color w:val="000000"/>
                <w:sz w:val="18"/>
                <w:szCs w:val="18"/>
                <w:lang w:eastAsia="hr-HR"/>
              </w:rPr>
            </w:pPr>
            <w:r w:rsidRPr="009D42B0">
              <w:rPr>
                <w:rFonts w:eastAsia="Times New Roman"/>
                <w:color w:val="000000"/>
                <w:sz w:val="18"/>
                <w:szCs w:val="18"/>
                <w:lang w:eastAsia="hr-HR"/>
              </w:rPr>
              <w:t>Stambeno zbrinjavanje</w:t>
            </w:r>
          </w:p>
        </w:tc>
        <w:tc>
          <w:tcPr>
            <w:tcW w:w="1797" w:type="dxa"/>
            <w:shd w:val="clear" w:color="auto" w:fill="auto"/>
            <w:noWrap/>
            <w:vAlign w:val="center"/>
            <w:hideMark/>
          </w:tcPr>
          <w:p w14:paraId="519464A0"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0</w:t>
            </w:r>
          </w:p>
        </w:tc>
        <w:tc>
          <w:tcPr>
            <w:tcW w:w="1797" w:type="dxa"/>
            <w:shd w:val="clear" w:color="auto" w:fill="auto"/>
            <w:noWrap/>
            <w:vAlign w:val="center"/>
            <w:hideMark/>
          </w:tcPr>
          <w:p w14:paraId="44E520FF"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0</w:t>
            </w:r>
          </w:p>
        </w:tc>
        <w:tc>
          <w:tcPr>
            <w:tcW w:w="1798" w:type="dxa"/>
            <w:shd w:val="clear" w:color="auto" w:fill="auto"/>
            <w:noWrap/>
            <w:vAlign w:val="center"/>
            <w:hideMark/>
          </w:tcPr>
          <w:p w14:paraId="252FAC6E" w14:textId="77777777" w:rsidR="009D42B0" w:rsidRPr="009D42B0" w:rsidRDefault="009D42B0" w:rsidP="002F1030">
            <w:pPr>
              <w:jc w:val="center"/>
              <w:rPr>
                <w:rFonts w:eastAsia="Times New Roman"/>
                <w:color w:val="000000"/>
                <w:sz w:val="18"/>
                <w:szCs w:val="18"/>
                <w:lang w:eastAsia="hr-HR"/>
              </w:rPr>
            </w:pPr>
            <w:r w:rsidRPr="009D42B0">
              <w:rPr>
                <w:rFonts w:eastAsia="Times New Roman"/>
                <w:color w:val="000000"/>
                <w:sz w:val="18"/>
                <w:szCs w:val="18"/>
                <w:lang w:eastAsia="hr-HR"/>
              </w:rPr>
              <w:t>0</w:t>
            </w:r>
          </w:p>
        </w:tc>
      </w:tr>
      <w:tr w:rsidR="009D42B0" w:rsidRPr="009D42B0" w14:paraId="7DDFDBD1" w14:textId="77777777" w:rsidTr="0066549D">
        <w:trPr>
          <w:trHeight w:val="397"/>
        </w:trPr>
        <w:tc>
          <w:tcPr>
            <w:tcW w:w="3675" w:type="dxa"/>
            <w:shd w:val="clear" w:color="auto" w:fill="002060"/>
            <w:vAlign w:val="center"/>
            <w:hideMark/>
          </w:tcPr>
          <w:p w14:paraId="07BBD892" w14:textId="77777777" w:rsidR="009D42B0" w:rsidRPr="009D42B0" w:rsidRDefault="009D42B0" w:rsidP="002F1030">
            <w:pPr>
              <w:jc w:val="left"/>
              <w:rPr>
                <w:rFonts w:eastAsia="Times New Roman"/>
                <w:b/>
                <w:bCs/>
                <w:color w:val="FFFFFF"/>
                <w:sz w:val="18"/>
                <w:szCs w:val="18"/>
                <w:lang w:eastAsia="hr-HR"/>
              </w:rPr>
            </w:pPr>
            <w:r w:rsidRPr="009D42B0">
              <w:rPr>
                <w:rFonts w:eastAsia="Times New Roman"/>
                <w:b/>
                <w:bCs/>
                <w:color w:val="FFFFFF"/>
                <w:sz w:val="18"/>
                <w:szCs w:val="18"/>
                <w:lang w:eastAsia="hr-HR"/>
              </w:rPr>
              <w:t>Broj donesenih akata</w:t>
            </w:r>
          </w:p>
        </w:tc>
        <w:tc>
          <w:tcPr>
            <w:tcW w:w="1797" w:type="dxa"/>
            <w:shd w:val="clear" w:color="auto" w:fill="002060"/>
            <w:vAlign w:val="center"/>
            <w:hideMark/>
          </w:tcPr>
          <w:p w14:paraId="4C701308" w14:textId="77777777" w:rsidR="009D42B0" w:rsidRPr="009D42B0" w:rsidRDefault="009D42B0" w:rsidP="002F1030">
            <w:pPr>
              <w:jc w:val="center"/>
              <w:rPr>
                <w:rFonts w:eastAsia="Times New Roman"/>
                <w:b/>
                <w:bCs/>
                <w:color w:val="FFFFFF"/>
                <w:sz w:val="18"/>
                <w:szCs w:val="18"/>
                <w:lang w:eastAsia="hr-HR"/>
              </w:rPr>
            </w:pPr>
            <w:r w:rsidRPr="009D42B0">
              <w:rPr>
                <w:rFonts w:eastAsia="Times New Roman"/>
                <w:b/>
                <w:bCs/>
                <w:color w:val="FFFFFF"/>
                <w:sz w:val="18"/>
                <w:szCs w:val="18"/>
                <w:lang w:eastAsia="hr-HR"/>
              </w:rPr>
              <w:t>2.550</w:t>
            </w:r>
          </w:p>
        </w:tc>
        <w:tc>
          <w:tcPr>
            <w:tcW w:w="1797" w:type="dxa"/>
            <w:shd w:val="clear" w:color="auto" w:fill="002060"/>
            <w:vAlign w:val="center"/>
            <w:hideMark/>
          </w:tcPr>
          <w:p w14:paraId="02970A61" w14:textId="77777777" w:rsidR="009D42B0" w:rsidRPr="009D42B0" w:rsidRDefault="009D42B0" w:rsidP="002F1030">
            <w:pPr>
              <w:jc w:val="center"/>
              <w:rPr>
                <w:rFonts w:eastAsia="Times New Roman"/>
                <w:b/>
                <w:bCs/>
                <w:color w:val="FFFFFF"/>
                <w:sz w:val="18"/>
                <w:szCs w:val="18"/>
                <w:lang w:eastAsia="hr-HR"/>
              </w:rPr>
            </w:pPr>
            <w:r w:rsidRPr="009D42B0">
              <w:rPr>
                <w:rFonts w:eastAsia="Times New Roman"/>
                <w:b/>
                <w:bCs/>
                <w:color w:val="FFFFFF"/>
                <w:sz w:val="18"/>
                <w:szCs w:val="18"/>
                <w:lang w:eastAsia="hr-HR"/>
              </w:rPr>
              <w:t>652</w:t>
            </w:r>
          </w:p>
        </w:tc>
        <w:tc>
          <w:tcPr>
            <w:tcW w:w="1798" w:type="dxa"/>
            <w:shd w:val="clear" w:color="auto" w:fill="002060"/>
            <w:vAlign w:val="center"/>
            <w:hideMark/>
          </w:tcPr>
          <w:p w14:paraId="7775D100" w14:textId="77777777" w:rsidR="009D42B0" w:rsidRPr="009D42B0" w:rsidRDefault="009D42B0" w:rsidP="002F1030">
            <w:pPr>
              <w:jc w:val="center"/>
              <w:rPr>
                <w:rFonts w:eastAsia="Times New Roman"/>
                <w:b/>
                <w:bCs/>
                <w:color w:val="FFFFFF"/>
                <w:sz w:val="18"/>
                <w:szCs w:val="18"/>
                <w:lang w:eastAsia="hr-HR"/>
              </w:rPr>
            </w:pPr>
            <w:r w:rsidRPr="009D42B0">
              <w:rPr>
                <w:rFonts w:eastAsia="Times New Roman"/>
                <w:b/>
                <w:bCs/>
                <w:color w:val="FFFFFF"/>
                <w:sz w:val="18"/>
                <w:szCs w:val="18"/>
                <w:lang w:eastAsia="hr-HR"/>
              </w:rPr>
              <w:t>3.202</w:t>
            </w:r>
          </w:p>
        </w:tc>
      </w:tr>
    </w:tbl>
    <w:p w14:paraId="1000EA93" w14:textId="77777777" w:rsidR="009D42B0" w:rsidRPr="009D42B0" w:rsidRDefault="009D42B0" w:rsidP="009D42B0">
      <w:pPr>
        <w:rPr>
          <w:noProof/>
          <w:szCs w:val="22"/>
          <w:lang w:eastAsia="hr-HR"/>
        </w:rPr>
      </w:pPr>
    </w:p>
    <w:tbl>
      <w:tblP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75"/>
        <w:gridCol w:w="1348"/>
        <w:gridCol w:w="1348"/>
        <w:gridCol w:w="1348"/>
        <w:gridCol w:w="1348"/>
      </w:tblGrid>
      <w:tr w:rsidR="009D42B0" w:rsidRPr="009D42B0" w14:paraId="7E1C4CAE" w14:textId="77777777" w:rsidTr="0066549D">
        <w:trPr>
          <w:trHeight w:val="397"/>
        </w:trPr>
        <w:tc>
          <w:tcPr>
            <w:tcW w:w="3675" w:type="dxa"/>
            <w:vMerge w:val="restart"/>
            <w:shd w:val="clear" w:color="auto" w:fill="002060"/>
            <w:vAlign w:val="center"/>
            <w:hideMark/>
          </w:tcPr>
          <w:p w14:paraId="0E33B071"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VRSTA OBNOVE</w:t>
            </w:r>
          </w:p>
        </w:tc>
        <w:tc>
          <w:tcPr>
            <w:tcW w:w="5392" w:type="dxa"/>
            <w:gridSpan w:val="4"/>
            <w:shd w:val="clear" w:color="auto" w:fill="002060"/>
            <w:vAlign w:val="center"/>
            <w:hideMark/>
          </w:tcPr>
          <w:p w14:paraId="7004AAE0"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STANJE NA 31. prosinca 2022.</w:t>
            </w:r>
          </w:p>
        </w:tc>
      </w:tr>
      <w:tr w:rsidR="009D42B0" w:rsidRPr="009D42B0" w14:paraId="6FF85DA2" w14:textId="77777777" w:rsidTr="0066549D">
        <w:trPr>
          <w:trHeight w:val="513"/>
        </w:trPr>
        <w:tc>
          <w:tcPr>
            <w:tcW w:w="3675" w:type="dxa"/>
            <w:vMerge/>
            <w:vAlign w:val="center"/>
            <w:hideMark/>
          </w:tcPr>
          <w:p w14:paraId="1EB6B26A" w14:textId="77777777" w:rsidR="009D42B0" w:rsidRPr="009D42B0" w:rsidRDefault="009D42B0" w:rsidP="009D42B0">
            <w:pPr>
              <w:rPr>
                <w:rFonts w:eastAsia="Times New Roman"/>
                <w:b/>
                <w:bCs/>
                <w:color w:val="FFFFFF"/>
                <w:sz w:val="18"/>
                <w:szCs w:val="18"/>
                <w:lang w:eastAsia="hr-HR"/>
              </w:rPr>
            </w:pPr>
          </w:p>
        </w:tc>
        <w:tc>
          <w:tcPr>
            <w:tcW w:w="1348" w:type="dxa"/>
            <w:shd w:val="clear" w:color="auto" w:fill="002060"/>
            <w:vAlign w:val="center"/>
            <w:hideMark/>
          </w:tcPr>
          <w:p w14:paraId="61E74214"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AKT O OBNOVI</w:t>
            </w:r>
          </w:p>
        </w:tc>
        <w:tc>
          <w:tcPr>
            <w:tcW w:w="1348" w:type="dxa"/>
            <w:shd w:val="clear" w:color="auto" w:fill="002060"/>
            <w:vAlign w:val="center"/>
            <w:hideMark/>
          </w:tcPr>
          <w:p w14:paraId="7FDEF498"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PRESTANAK POSTUPKA</w:t>
            </w:r>
          </w:p>
        </w:tc>
        <w:tc>
          <w:tcPr>
            <w:tcW w:w="1348" w:type="dxa"/>
            <w:shd w:val="clear" w:color="auto" w:fill="002060"/>
            <w:vAlign w:val="center"/>
            <w:hideMark/>
          </w:tcPr>
          <w:p w14:paraId="275A6AAC"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OSTALI AKTI</w:t>
            </w:r>
          </w:p>
        </w:tc>
        <w:tc>
          <w:tcPr>
            <w:tcW w:w="1348" w:type="dxa"/>
            <w:shd w:val="clear" w:color="auto" w:fill="002060"/>
            <w:vAlign w:val="center"/>
            <w:hideMark/>
          </w:tcPr>
          <w:p w14:paraId="52BB2146" w14:textId="77777777" w:rsidR="009D42B0" w:rsidRPr="009D42B0" w:rsidRDefault="009D42B0" w:rsidP="009D42B0">
            <w:pPr>
              <w:jc w:val="center"/>
              <w:rPr>
                <w:rFonts w:eastAsia="Times New Roman"/>
                <w:b/>
                <w:bCs/>
                <w:color w:val="FFFFFF"/>
                <w:sz w:val="18"/>
                <w:szCs w:val="18"/>
                <w:lang w:eastAsia="hr-HR"/>
              </w:rPr>
            </w:pPr>
            <w:r w:rsidRPr="009D42B0">
              <w:rPr>
                <w:rFonts w:eastAsia="Times New Roman"/>
                <w:b/>
                <w:bCs/>
                <w:color w:val="FFFFFF"/>
                <w:sz w:val="18"/>
                <w:szCs w:val="18"/>
                <w:lang w:eastAsia="hr-HR"/>
              </w:rPr>
              <w:t>UKUPNO AKATA</w:t>
            </w:r>
          </w:p>
        </w:tc>
      </w:tr>
      <w:tr w:rsidR="009D42B0" w:rsidRPr="009D42B0" w14:paraId="4326FDA9" w14:textId="77777777" w:rsidTr="0066549D">
        <w:trPr>
          <w:trHeight w:val="397"/>
        </w:trPr>
        <w:tc>
          <w:tcPr>
            <w:tcW w:w="3675" w:type="dxa"/>
            <w:shd w:val="clear" w:color="auto" w:fill="auto"/>
            <w:noWrap/>
            <w:vAlign w:val="center"/>
            <w:hideMark/>
          </w:tcPr>
          <w:p w14:paraId="262CFC93"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Novčana pomoć za privremenu zaštitu</w:t>
            </w:r>
          </w:p>
        </w:tc>
        <w:tc>
          <w:tcPr>
            <w:tcW w:w="1348" w:type="dxa"/>
            <w:shd w:val="clear" w:color="auto" w:fill="auto"/>
            <w:noWrap/>
            <w:vAlign w:val="center"/>
            <w:hideMark/>
          </w:tcPr>
          <w:p w14:paraId="26E25C76"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2866</w:t>
            </w:r>
          </w:p>
        </w:tc>
        <w:tc>
          <w:tcPr>
            <w:tcW w:w="1348" w:type="dxa"/>
            <w:shd w:val="clear" w:color="auto" w:fill="auto"/>
            <w:noWrap/>
            <w:vAlign w:val="center"/>
            <w:hideMark/>
          </w:tcPr>
          <w:p w14:paraId="5501D22A"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1087</w:t>
            </w:r>
          </w:p>
        </w:tc>
        <w:tc>
          <w:tcPr>
            <w:tcW w:w="1348" w:type="dxa"/>
            <w:shd w:val="clear" w:color="auto" w:fill="auto"/>
            <w:noWrap/>
            <w:vAlign w:val="center"/>
            <w:hideMark/>
          </w:tcPr>
          <w:p w14:paraId="41E8710C"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30</w:t>
            </w:r>
          </w:p>
        </w:tc>
        <w:tc>
          <w:tcPr>
            <w:tcW w:w="1348" w:type="dxa"/>
            <w:shd w:val="clear" w:color="auto" w:fill="auto"/>
            <w:noWrap/>
            <w:vAlign w:val="center"/>
            <w:hideMark/>
          </w:tcPr>
          <w:p w14:paraId="0D45A065"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3983</w:t>
            </w:r>
          </w:p>
        </w:tc>
      </w:tr>
      <w:tr w:rsidR="009D42B0" w:rsidRPr="009D42B0" w14:paraId="1F1611E5" w14:textId="77777777" w:rsidTr="0066549D">
        <w:trPr>
          <w:trHeight w:val="397"/>
        </w:trPr>
        <w:tc>
          <w:tcPr>
            <w:tcW w:w="3675" w:type="dxa"/>
            <w:shd w:val="clear" w:color="auto" w:fill="auto"/>
            <w:noWrap/>
            <w:vAlign w:val="center"/>
            <w:hideMark/>
          </w:tcPr>
          <w:p w14:paraId="49DE145C"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Novčana pomoć za konstrukcijsku obnovu</w:t>
            </w:r>
          </w:p>
        </w:tc>
        <w:tc>
          <w:tcPr>
            <w:tcW w:w="1348" w:type="dxa"/>
            <w:shd w:val="clear" w:color="auto" w:fill="auto"/>
            <w:noWrap/>
            <w:vAlign w:val="center"/>
            <w:hideMark/>
          </w:tcPr>
          <w:p w14:paraId="67BFF0B3"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374</w:t>
            </w:r>
          </w:p>
        </w:tc>
        <w:tc>
          <w:tcPr>
            <w:tcW w:w="1348" w:type="dxa"/>
            <w:shd w:val="clear" w:color="auto" w:fill="auto"/>
            <w:noWrap/>
            <w:vAlign w:val="center"/>
            <w:hideMark/>
          </w:tcPr>
          <w:p w14:paraId="4981F6B7"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117</w:t>
            </w:r>
          </w:p>
        </w:tc>
        <w:tc>
          <w:tcPr>
            <w:tcW w:w="1348" w:type="dxa"/>
            <w:shd w:val="clear" w:color="auto" w:fill="auto"/>
            <w:noWrap/>
            <w:vAlign w:val="center"/>
            <w:hideMark/>
          </w:tcPr>
          <w:p w14:paraId="19E2B5B5"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86</w:t>
            </w:r>
          </w:p>
        </w:tc>
        <w:tc>
          <w:tcPr>
            <w:tcW w:w="1348" w:type="dxa"/>
            <w:shd w:val="clear" w:color="auto" w:fill="auto"/>
            <w:noWrap/>
            <w:vAlign w:val="center"/>
            <w:hideMark/>
          </w:tcPr>
          <w:p w14:paraId="29619176"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577</w:t>
            </w:r>
          </w:p>
        </w:tc>
      </w:tr>
      <w:tr w:rsidR="009D42B0" w:rsidRPr="009D42B0" w14:paraId="12EB8D18" w14:textId="77777777" w:rsidTr="0066549D">
        <w:trPr>
          <w:trHeight w:val="397"/>
        </w:trPr>
        <w:tc>
          <w:tcPr>
            <w:tcW w:w="3675" w:type="dxa"/>
            <w:shd w:val="clear" w:color="auto" w:fill="auto"/>
            <w:noWrap/>
            <w:vAlign w:val="center"/>
            <w:hideMark/>
          </w:tcPr>
          <w:p w14:paraId="2CB9303F"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Novčana pomoć za troškove izrade projekta rekonstrukcije</w:t>
            </w:r>
          </w:p>
        </w:tc>
        <w:tc>
          <w:tcPr>
            <w:tcW w:w="1348" w:type="dxa"/>
            <w:shd w:val="clear" w:color="auto" w:fill="auto"/>
            <w:noWrap/>
            <w:vAlign w:val="center"/>
            <w:hideMark/>
          </w:tcPr>
          <w:p w14:paraId="577CA140"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11</w:t>
            </w:r>
          </w:p>
        </w:tc>
        <w:tc>
          <w:tcPr>
            <w:tcW w:w="1348" w:type="dxa"/>
            <w:shd w:val="clear" w:color="auto" w:fill="auto"/>
            <w:noWrap/>
            <w:vAlign w:val="center"/>
            <w:hideMark/>
          </w:tcPr>
          <w:p w14:paraId="6342EF36"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27</w:t>
            </w:r>
          </w:p>
        </w:tc>
        <w:tc>
          <w:tcPr>
            <w:tcW w:w="1348" w:type="dxa"/>
            <w:shd w:val="clear" w:color="auto" w:fill="auto"/>
            <w:noWrap/>
            <w:vAlign w:val="center"/>
            <w:hideMark/>
          </w:tcPr>
          <w:p w14:paraId="19DFD817"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5</w:t>
            </w:r>
          </w:p>
        </w:tc>
        <w:tc>
          <w:tcPr>
            <w:tcW w:w="1348" w:type="dxa"/>
            <w:shd w:val="clear" w:color="auto" w:fill="auto"/>
            <w:noWrap/>
            <w:vAlign w:val="center"/>
            <w:hideMark/>
          </w:tcPr>
          <w:p w14:paraId="3B71AC4B"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43</w:t>
            </w:r>
          </w:p>
        </w:tc>
      </w:tr>
      <w:tr w:rsidR="009D42B0" w:rsidRPr="009D42B0" w14:paraId="6B94893D" w14:textId="77777777" w:rsidTr="0066549D">
        <w:trPr>
          <w:trHeight w:val="397"/>
        </w:trPr>
        <w:tc>
          <w:tcPr>
            <w:tcW w:w="3675" w:type="dxa"/>
            <w:shd w:val="clear" w:color="auto" w:fill="auto"/>
            <w:noWrap/>
            <w:vAlign w:val="center"/>
            <w:hideMark/>
          </w:tcPr>
          <w:p w14:paraId="71908F02"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Novčana pomoć umjesto gradnje obiteljske kuće</w:t>
            </w:r>
          </w:p>
        </w:tc>
        <w:tc>
          <w:tcPr>
            <w:tcW w:w="1348" w:type="dxa"/>
            <w:shd w:val="clear" w:color="auto" w:fill="auto"/>
            <w:noWrap/>
            <w:vAlign w:val="center"/>
            <w:hideMark/>
          </w:tcPr>
          <w:p w14:paraId="51CB2FE5"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4</w:t>
            </w:r>
          </w:p>
        </w:tc>
        <w:tc>
          <w:tcPr>
            <w:tcW w:w="1348" w:type="dxa"/>
            <w:shd w:val="clear" w:color="auto" w:fill="auto"/>
            <w:noWrap/>
            <w:vAlign w:val="center"/>
            <w:hideMark/>
          </w:tcPr>
          <w:p w14:paraId="7AF93AE1"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19</w:t>
            </w:r>
          </w:p>
        </w:tc>
        <w:tc>
          <w:tcPr>
            <w:tcW w:w="1348" w:type="dxa"/>
            <w:shd w:val="clear" w:color="auto" w:fill="auto"/>
            <w:noWrap/>
            <w:vAlign w:val="center"/>
            <w:hideMark/>
          </w:tcPr>
          <w:p w14:paraId="4654D002"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0</w:t>
            </w:r>
          </w:p>
        </w:tc>
        <w:tc>
          <w:tcPr>
            <w:tcW w:w="1348" w:type="dxa"/>
            <w:shd w:val="clear" w:color="auto" w:fill="auto"/>
            <w:noWrap/>
            <w:vAlign w:val="center"/>
            <w:hideMark/>
          </w:tcPr>
          <w:p w14:paraId="3EBCC9BF"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23</w:t>
            </w:r>
          </w:p>
        </w:tc>
      </w:tr>
      <w:tr w:rsidR="009D42B0" w:rsidRPr="009D42B0" w14:paraId="538FA9FC" w14:textId="77777777" w:rsidTr="0066549D">
        <w:trPr>
          <w:trHeight w:val="397"/>
        </w:trPr>
        <w:tc>
          <w:tcPr>
            <w:tcW w:w="3675" w:type="dxa"/>
            <w:shd w:val="clear" w:color="auto" w:fill="auto"/>
            <w:noWrap/>
            <w:vAlign w:val="center"/>
            <w:hideMark/>
          </w:tcPr>
          <w:p w14:paraId="3C61D5BB"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Konstrukcijska obnova (organizirana)</w:t>
            </w:r>
          </w:p>
        </w:tc>
        <w:tc>
          <w:tcPr>
            <w:tcW w:w="1348" w:type="dxa"/>
            <w:shd w:val="clear" w:color="auto" w:fill="auto"/>
            <w:noWrap/>
            <w:vAlign w:val="center"/>
            <w:hideMark/>
          </w:tcPr>
          <w:p w14:paraId="1051486B"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1138</w:t>
            </w:r>
          </w:p>
        </w:tc>
        <w:tc>
          <w:tcPr>
            <w:tcW w:w="1348" w:type="dxa"/>
            <w:shd w:val="clear" w:color="auto" w:fill="auto"/>
            <w:noWrap/>
            <w:vAlign w:val="center"/>
            <w:hideMark/>
          </w:tcPr>
          <w:p w14:paraId="1953F06A"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177</w:t>
            </w:r>
          </w:p>
        </w:tc>
        <w:tc>
          <w:tcPr>
            <w:tcW w:w="1348" w:type="dxa"/>
            <w:shd w:val="clear" w:color="auto" w:fill="auto"/>
            <w:noWrap/>
            <w:vAlign w:val="center"/>
            <w:hideMark/>
          </w:tcPr>
          <w:p w14:paraId="443AC72F"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30</w:t>
            </w:r>
          </w:p>
        </w:tc>
        <w:tc>
          <w:tcPr>
            <w:tcW w:w="1348" w:type="dxa"/>
            <w:shd w:val="clear" w:color="auto" w:fill="auto"/>
            <w:noWrap/>
            <w:vAlign w:val="center"/>
            <w:hideMark/>
          </w:tcPr>
          <w:p w14:paraId="1DF82427"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1345</w:t>
            </w:r>
          </w:p>
        </w:tc>
      </w:tr>
      <w:tr w:rsidR="009D42B0" w:rsidRPr="009D42B0" w14:paraId="4C7844AC" w14:textId="77777777" w:rsidTr="0066549D">
        <w:trPr>
          <w:trHeight w:val="397"/>
        </w:trPr>
        <w:tc>
          <w:tcPr>
            <w:tcW w:w="3675" w:type="dxa"/>
            <w:shd w:val="clear" w:color="auto" w:fill="auto"/>
            <w:noWrap/>
            <w:vAlign w:val="center"/>
            <w:hideMark/>
          </w:tcPr>
          <w:p w14:paraId="4978FCC4"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Gradnja zamjenske obiteljske kuće</w:t>
            </w:r>
          </w:p>
        </w:tc>
        <w:tc>
          <w:tcPr>
            <w:tcW w:w="1348" w:type="dxa"/>
            <w:shd w:val="clear" w:color="auto" w:fill="auto"/>
            <w:noWrap/>
            <w:vAlign w:val="center"/>
            <w:hideMark/>
          </w:tcPr>
          <w:p w14:paraId="4185CB56"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109</w:t>
            </w:r>
          </w:p>
        </w:tc>
        <w:tc>
          <w:tcPr>
            <w:tcW w:w="1348" w:type="dxa"/>
            <w:shd w:val="clear" w:color="auto" w:fill="auto"/>
            <w:noWrap/>
            <w:vAlign w:val="center"/>
            <w:hideMark/>
          </w:tcPr>
          <w:p w14:paraId="44D67DCE"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67</w:t>
            </w:r>
          </w:p>
        </w:tc>
        <w:tc>
          <w:tcPr>
            <w:tcW w:w="1348" w:type="dxa"/>
            <w:shd w:val="clear" w:color="auto" w:fill="auto"/>
            <w:noWrap/>
            <w:vAlign w:val="center"/>
            <w:hideMark/>
          </w:tcPr>
          <w:p w14:paraId="73A52053"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20</w:t>
            </w:r>
          </w:p>
        </w:tc>
        <w:tc>
          <w:tcPr>
            <w:tcW w:w="1348" w:type="dxa"/>
            <w:shd w:val="clear" w:color="auto" w:fill="auto"/>
            <w:noWrap/>
            <w:vAlign w:val="center"/>
            <w:hideMark/>
          </w:tcPr>
          <w:p w14:paraId="20D5FDD9"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196</w:t>
            </w:r>
          </w:p>
        </w:tc>
      </w:tr>
      <w:tr w:rsidR="009D42B0" w:rsidRPr="009D42B0" w14:paraId="6EEEA1BB" w14:textId="77777777" w:rsidTr="0066549D">
        <w:trPr>
          <w:trHeight w:val="397"/>
        </w:trPr>
        <w:tc>
          <w:tcPr>
            <w:tcW w:w="3675" w:type="dxa"/>
            <w:shd w:val="clear" w:color="auto" w:fill="auto"/>
            <w:noWrap/>
            <w:vAlign w:val="center"/>
            <w:hideMark/>
          </w:tcPr>
          <w:p w14:paraId="3CEF6854"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Uklanjanje zgrade te gradnja zamjenske obiteljske kuće</w:t>
            </w:r>
          </w:p>
        </w:tc>
        <w:tc>
          <w:tcPr>
            <w:tcW w:w="1348" w:type="dxa"/>
            <w:shd w:val="clear" w:color="auto" w:fill="auto"/>
            <w:noWrap/>
            <w:vAlign w:val="center"/>
            <w:hideMark/>
          </w:tcPr>
          <w:p w14:paraId="4782434B"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297</w:t>
            </w:r>
          </w:p>
        </w:tc>
        <w:tc>
          <w:tcPr>
            <w:tcW w:w="1348" w:type="dxa"/>
            <w:shd w:val="clear" w:color="auto" w:fill="auto"/>
            <w:noWrap/>
            <w:vAlign w:val="center"/>
            <w:hideMark/>
          </w:tcPr>
          <w:p w14:paraId="6B5C79D9"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26</w:t>
            </w:r>
          </w:p>
        </w:tc>
        <w:tc>
          <w:tcPr>
            <w:tcW w:w="1348" w:type="dxa"/>
            <w:shd w:val="clear" w:color="auto" w:fill="auto"/>
            <w:noWrap/>
            <w:vAlign w:val="center"/>
            <w:hideMark/>
          </w:tcPr>
          <w:p w14:paraId="55BB5F5C"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10</w:t>
            </w:r>
          </w:p>
        </w:tc>
        <w:tc>
          <w:tcPr>
            <w:tcW w:w="1348" w:type="dxa"/>
            <w:shd w:val="clear" w:color="auto" w:fill="auto"/>
            <w:noWrap/>
            <w:vAlign w:val="center"/>
            <w:hideMark/>
          </w:tcPr>
          <w:p w14:paraId="10462B0F"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333</w:t>
            </w:r>
          </w:p>
        </w:tc>
      </w:tr>
      <w:tr w:rsidR="009D42B0" w:rsidRPr="009D42B0" w14:paraId="7C8EF04B" w14:textId="77777777" w:rsidTr="0066549D">
        <w:trPr>
          <w:trHeight w:val="397"/>
        </w:trPr>
        <w:tc>
          <w:tcPr>
            <w:tcW w:w="3675" w:type="dxa"/>
            <w:shd w:val="clear" w:color="auto" w:fill="auto"/>
            <w:noWrap/>
            <w:vAlign w:val="center"/>
            <w:hideMark/>
          </w:tcPr>
          <w:p w14:paraId="53BF877B"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Uklanjanje zgrade i obiteljske kuće</w:t>
            </w:r>
          </w:p>
        </w:tc>
        <w:tc>
          <w:tcPr>
            <w:tcW w:w="1348" w:type="dxa"/>
            <w:shd w:val="clear" w:color="auto" w:fill="auto"/>
            <w:noWrap/>
            <w:vAlign w:val="center"/>
            <w:hideMark/>
          </w:tcPr>
          <w:p w14:paraId="75BD5FF5"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180</w:t>
            </w:r>
          </w:p>
        </w:tc>
        <w:tc>
          <w:tcPr>
            <w:tcW w:w="1348" w:type="dxa"/>
            <w:shd w:val="clear" w:color="auto" w:fill="auto"/>
            <w:noWrap/>
            <w:vAlign w:val="center"/>
            <w:hideMark/>
          </w:tcPr>
          <w:p w14:paraId="7D1737E1"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246</w:t>
            </w:r>
          </w:p>
        </w:tc>
        <w:tc>
          <w:tcPr>
            <w:tcW w:w="1348" w:type="dxa"/>
            <w:shd w:val="clear" w:color="auto" w:fill="auto"/>
            <w:noWrap/>
            <w:vAlign w:val="center"/>
            <w:hideMark/>
          </w:tcPr>
          <w:p w14:paraId="7EC7B8EE"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15</w:t>
            </w:r>
          </w:p>
        </w:tc>
        <w:tc>
          <w:tcPr>
            <w:tcW w:w="1348" w:type="dxa"/>
            <w:shd w:val="clear" w:color="auto" w:fill="auto"/>
            <w:noWrap/>
            <w:vAlign w:val="center"/>
            <w:hideMark/>
          </w:tcPr>
          <w:p w14:paraId="4F0E8EF3"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441</w:t>
            </w:r>
          </w:p>
        </w:tc>
      </w:tr>
      <w:tr w:rsidR="009D42B0" w:rsidRPr="009D42B0" w14:paraId="5A616590" w14:textId="77777777" w:rsidTr="0066549D">
        <w:trPr>
          <w:trHeight w:val="397"/>
        </w:trPr>
        <w:tc>
          <w:tcPr>
            <w:tcW w:w="3675" w:type="dxa"/>
            <w:shd w:val="clear" w:color="auto" w:fill="002060"/>
            <w:vAlign w:val="center"/>
            <w:hideMark/>
          </w:tcPr>
          <w:p w14:paraId="12A55C4B" w14:textId="77777777" w:rsidR="009D42B0" w:rsidRPr="009D42B0" w:rsidRDefault="009D42B0" w:rsidP="002F1030">
            <w:pPr>
              <w:spacing w:line="240" w:lineRule="auto"/>
              <w:jc w:val="left"/>
              <w:rPr>
                <w:rFonts w:eastAsia="Times New Roman"/>
                <w:b/>
                <w:bCs/>
                <w:color w:val="FFFFFF"/>
                <w:sz w:val="18"/>
                <w:szCs w:val="18"/>
                <w:lang w:eastAsia="hr-HR"/>
              </w:rPr>
            </w:pPr>
            <w:r w:rsidRPr="009D42B0">
              <w:rPr>
                <w:rFonts w:eastAsia="Times New Roman"/>
                <w:b/>
                <w:bCs/>
                <w:color w:val="FFFFFF" w:themeColor="background1"/>
                <w:sz w:val="18"/>
                <w:szCs w:val="18"/>
                <w:lang w:eastAsia="hr-HR"/>
              </w:rPr>
              <w:t xml:space="preserve">UKUPNO </w:t>
            </w:r>
          </w:p>
        </w:tc>
        <w:tc>
          <w:tcPr>
            <w:tcW w:w="1348" w:type="dxa"/>
            <w:shd w:val="clear" w:color="auto" w:fill="002060"/>
            <w:vAlign w:val="center"/>
            <w:hideMark/>
          </w:tcPr>
          <w:p w14:paraId="6CD26436"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4.979</w:t>
            </w:r>
          </w:p>
        </w:tc>
        <w:tc>
          <w:tcPr>
            <w:tcW w:w="1348" w:type="dxa"/>
            <w:shd w:val="clear" w:color="auto" w:fill="002060"/>
            <w:vAlign w:val="center"/>
            <w:hideMark/>
          </w:tcPr>
          <w:p w14:paraId="5E5B69F2"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1.766</w:t>
            </w:r>
          </w:p>
        </w:tc>
        <w:tc>
          <w:tcPr>
            <w:tcW w:w="1348" w:type="dxa"/>
            <w:shd w:val="clear" w:color="auto" w:fill="002060"/>
            <w:vAlign w:val="center"/>
            <w:hideMark/>
          </w:tcPr>
          <w:p w14:paraId="73FC4C57"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196</w:t>
            </w:r>
          </w:p>
        </w:tc>
        <w:tc>
          <w:tcPr>
            <w:tcW w:w="1348" w:type="dxa"/>
            <w:shd w:val="clear" w:color="auto" w:fill="002060"/>
            <w:vAlign w:val="center"/>
            <w:hideMark/>
          </w:tcPr>
          <w:p w14:paraId="3109A73C"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6.941</w:t>
            </w:r>
          </w:p>
        </w:tc>
      </w:tr>
      <w:tr w:rsidR="009D42B0" w:rsidRPr="009D42B0" w14:paraId="70B8FE3B" w14:textId="77777777" w:rsidTr="0066549D">
        <w:trPr>
          <w:trHeight w:val="340"/>
        </w:trPr>
        <w:tc>
          <w:tcPr>
            <w:tcW w:w="3675" w:type="dxa"/>
            <w:shd w:val="clear" w:color="auto" w:fill="auto"/>
            <w:noWrap/>
            <w:vAlign w:val="center"/>
            <w:hideMark/>
          </w:tcPr>
          <w:p w14:paraId="65822B10"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Oslobađanje uplate</w:t>
            </w:r>
          </w:p>
        </w:tc>
        <w:tc>
          <w:tcPr>
            <w:tcW w:w="1348" w:type="dxa"/>
            <w:shd w:val="clear" w:color="auto" w:fill="auto"/>
            <w:noWrap/>
            <w:vAlign w:val="center"/>
            <w:hideMark/>
          </w:tcPr>
          <w:p w14:paraId="4DBAF847"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128</w:t>
            </w:r>
          </w:p>
        </w:tc>
        <w:tc>
          <w:tcPr>
            <w:tcW w:w="1348" w:type="dxa"/>
            <w:shd w:val="clear" w:color="auto" w:fill="auto"/>
            <w:noWrap/>
            <w:vAlign w:val="center"/>
            <w:hideMark/>
          </w:tcPr>
          <w:p w14:paraId="18D3921D"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414</w:t>
            </w:r>
          </w:p>
        </w:tc>
        <w:tc>
          <w:tcPr>
            <w:tcW w:w="1348" w:type="dxa"/>
            <w:shd w:val="clear" w:color="auto" w:fill="auto"/>
            <w:noWrap/>
            <w:vAlign w:val="center"/>
            <w:hideMark/>
          </w:tcPr>
          <w:p w14:paraId="07991F9B"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0</w:t>
            </w:r>
          </w:p>
        </w:tc>
        <w:tc>
          <w:tcPr>
            <w:tcW w:w="1348" w:type="dxa"/>
            <w:shd w:val="clear" w:color="auto" w:fill="auto"/>
            <w:noWrap/>
            <w:vAlign w:val="center"/>
            <w:hideMark/>
          </w:tcPr>
          <w:p w14:paraId="185E3236"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542</w:t>
            </w:r>
          </w:p>
        </w:tc>
      </w:tr>
      <w:tr w:rsidR="009D42B0" w:rsidRPr="009D42B0" w14:paraId="12620A70" w14:textId="77777777" w:rsidTr="0066549D">
        <w:trPr>
          <w:trHeight w:val="340"/>
        </w:trPr>
        <w:tc>
          <w:tcPr>
            <w:tcW w:w="3675" w:type="dxa"/>
            <w:shd w:val="clear" w:color="auto" w:fill="auto"/>
            <w:noWrap/>
            <w:vAlign w:val="center"/>
            <w:hideMark/>
          </w:tcPr>
          <w:p w14:paraId="03FE1B9E" w14:textId="77777777" w:rsidR="009D42B0" w:rsidRPr="009D42B0" w:rsidRDefault="009D42B0" w:rsidP="002F1030">
            <w:pPr>
              <w:spacing w:line="240" w:lineRule="auto"/>
              <w:jc w:val="left"/>
              <w:rPr>
                <w:rFonts w:eastAsia="Times New Roman"/>
                <w:color w:val="000000"/>
                <w:sz w:val="18"/>
                <w:szCs w:val="18"/>
                <w:lang w:eastAsia="hr-HR"/>
              </w:rPr>
            </w:pPr>
            <w:r w:rsidRPr="009D42B0">
              <w:rPr>
                <w:rFonts w:eastAsia="Times New Roman"/>
                <w:color w:val="000000"/>
                <w:sz w:val="18"/>
                <w:szCs w:val="18"/>
                <w:lang w:eastAsia="hr-HR"/>
              </w:rPr>
              <w:t>Stambeno zbrinjavanje</w:t>
            </w:r>
          </w:p>
        </w:tc>
        <w:tc>
          <w:tcPr>
            <w:tcW w:w="1348" w:type="dxa"/>
            <w:shd w:val="clear" w:color="auto" w:fill="auto"/>
            <w:noWrap/>
            <w:vAlign w:val="center"/>
            <w:hideMark/>
          </w:tcPr>
          <w:p w14:paraId="46762B61"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0</w:t>
            </w:r>
          </w:p>
        </w:tc>
        <w:tc>
          <w:tcPr>
            <w:tcW w:w="1348" w:type="dxa"/>
            <w:shd w:val="clear" w:color="auto" w:fill="auto"/>
            <w:noWrap/>
            <w:vAlign w:val="center"/>
            <w:hideMark/>
          </w:tcPr>
          <w:p w14:paraId="3E6AFDCF"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2</w:t>
            </w:r>
          </w:p>
        </w:tc>
        <w:tc>
          <w:tcPr>
            <w:tcW w:w="1348" w:type="dxa"/>
            <w:shd w:val="clear" w:color="auto" w:fill="auto"/>
            <w:noWrap/>
            <w:vAlign w:val="center"/>
            <w:hideMark/>
          </w:tcPr>
          <w:p w14:paraId="2997B250"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0</w:t>
            </w:r>
          </w:p>
        </w:tc>
        <w:tc>
          <w:tcPr>
            <w:tcW w:w="1348" w:type="dxa"/>
            <w:shd w:val="clear" w:color="auto" w:fill="auto"/>
            <w:noWrap/>
            <w:vAlign w:val="center"/>
            <w:hideMark/>
          </w:tcPr>
          <w:p w14:paraId="3BA05ECF" w14:textId="77777777" w:rsidR="009D42B0" w:rsidRPr="009D42B0" w:rsidRDefault="009D42B0" w:rsidP="002F1030">
            <w:pPr>
              <w:spacing w:line="240" w:lineRule="auto"/>
              <w:jc w:val="center"/>
              <w:rPr>
                <w:rFonts w:eastAsia="Times New Roman"/>
                <w:color w:val="000000"/>
                <w:sz w:val="18"/>
                <w:szCs w:val="18"/>
                <w:lang w:eastAsia="hr-HR"/>
              </w:rPr>
            </w:pPr>
            <w:r w:rsidRPr="009D42B0">
              <w:rPr>
                <w:rFonts w:eastAsia="Times New Roman"/>
                <w:color w:val="000000"/>
                <w:sz w:val="18"/>
                <w:szCs w:val="18"/>
                <w:lang w:eastAsia="hr-HR"/>
              </w:rPr>
              <w:t>2</w:t>
            </w:r>
          </w:p>
        </w:tc>
      </w:tr>
      <w:tr w:rsidR="009D42B0" w:rsidRPr="009D42B0" w14:paraId="4F85B158" w14:textId="77777777" w:rsidTr="0066549D">
        <w:trPr>
          <w:trHeight w:val="397"/>
        </w:trPr>
        <w:tc>
          <w:tcPr>
            <w:tcW w:w="3675" w:type="dxa"/>
            <w:shd w:val="clear" w:color="auto" w:fill="002060"/>
            <w:vAlign w:val="center"/>
            <w:hideMark/>
          </w:tcPr>
          <w:p w14:paraId="563718FE" w14:textId="77777777" w:rsidR="009D42B0" w:rsidRPr="009D42B0" w:rsidRDefault="009D42B0" w:rsidP="002F1030">
            <w:pPr>
              <w:spacing w:line="240" w:lineRule="auto"/>
              <w:jc w:val="left"/>
              <w:rPr>
                <w:rFonts w:eastAsia="Times New Roman"/>
                <w:b/>
                <w:bCs/>
                <w:color w:val="FFFFFF"/>
                <w:sz w:val="18"/>
                <w:szCs w:val="18"/>
                <w:lang w:eastAsia="hr-HR"/>
              </w:rPr>
            </w:pPr>
            <w:r w:rsidRPr="009D42B0">
              <w:rPr>
                <w:rFonts w:eastAsia="Times New Roman"/>
                <w:b/>
                <w:bCs/>
                <w:color w:val="FFFFFF"/>
                <w:sz w:val="18"/>
                <w:szCs w:val="18"/>
                <w:lang w:eastAsia="hr-HR"/>
              </w:rPr>
              <w:t>Broj donesenih akata</w:t>
            </w:r>
          </w:p>
        </w:tc>
        <w:tc>
          <w:tcPr>
            <w:tcW w:w="1348" w:type="dxa"/>
            <w:shd w:val="clear" w:color="auto" w:fill="002060"/>
            <w:vAlign w:val="center"/>
            <w:hideMark/>
          </w:tcPr>
          <w:p w14:paraId="1AC6ABDB"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5.107</w:t>
            </w:r>
          </w:p>
        </w:tc>
        <w:tc>
          <w:tcPr>
            <w:tcW w:w="1348" w:type="dxa"/>
            <w:shd w:val="clear" w:color="auto" w:fill="002060"/>
            <w:vAlign w:val="center"/>
            <w:hideMark/>
          </w:tcPr>
          <w:p w14:paraId="52BBB365"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2.182</w:t>
            </w:r>
          </w:p>
        </w:tc>
        <w:tc>
          <w:tcPr>
            <w:tcW w:w="1348" w:type="dxa"/>
            <w:shd w:val="clear" w:color="auto" w:fill="002060"/>
            <w:vAlign w:val="center"/>
            <w:hideMark/>
          </w:tcPr>
          <w:p w14:paraId="05DE046F"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196</w:t>
            </w:r>
          </w:p>
        </w:tc>
        <w:tc>
          <w:tcPr>
            <w:tcW w:w="1348" w:type="dxa"/>
            <w:shd w:val="clear" w:color="auto" w:fill="002060"/>
            <w:vAlign w:val="center"/>
            <w:hideMark/>
          </w:tcPr>
          <w:p w14:paraId="315CC887" w14:textId="77777777" w:rsidR="009D42B0" w:rsidRPr="009D42B0" w:rsidRDefault="009D42B0" w:rsidP="002F1030">
            <w:pPr>
              <w:spacing w:line="240" w:lineRule="auto"/>
              <w:jc w:val="center"/>
              <w:rPr>
                <w:rFonts w:eastAsia="Times New Roman"/>
                <w:b/>
                <w:bCs/>
                <w:color w:val="FFFFFF"/>
                <w:sz w:val="18"/>
                <w:szCs w:val="18"/>
                <w:lang w:eastAsia="hr-HR"/>
              </w:rPr>
            </w:pPr>
            <w:r w:rsidRPr="009D42B0">
              <w:rPr>
                <w:rFonts w:eastAsia="Times New Roman"/>
                <w:b/>
                <w:bCs/>
                <w:color w:val="FFFFFF"/>
                <w:sz w:val="18"/>
                <w:szCs w:val="18"/>
                <w:lang w:eastAsia="hr-HR"/>
              </w:rPr>
              <w:t>7.485</w:t>
            </w:r>
          </w:p>
        </w:tc>
      </w:tr>
    </w:tbl>
    <w:p w14:paraId="269C3379" w14:textId="77777777" w:rsidR="002F278C" w:rsidRDefault="002F278C" w:rsidP="002F278C">
      <w:pPr>
        <w:spacing w:line="240" w:lineRule="auto"/>
      </w:pPr>
      <w:r w:rsidRPr="009D42B0">
        <w:t xml:space="preserve">Ministarstvo je tijekom 2022. godine donijelo </w:t>
      </w:r>
      <w:bookmarkStart w:id="32" w:name="_Hlk145580716"/>
      <w:r w:rsidRPr="009D42B0">
        <w:t>preko 4.000 akata o obnovi od čega 2.557 pozitivnih akata kojima su podnositelji zahtjeva ostvarili pravo na obnovu, što čini 49</w:t>
      </w:r>
      <w:r>
        <w:t xml:space="preserve"> %</w:t>
      </w:r>
      <w:r w:rsidRPr="009D42B0">
        <w:t xml:space="preserve"> više pozitivnih akata u odnosu na 2021. godinu.</w:t>
      </w:r>
    </w:p>
    <w:p w14:paraId="516F66B2" w14:textId="77777777" w:rsidR="002F278C" w:rsidRDefault="002F278C" w:rsidP="002F278C">
      <w:pPr>
        <w:spacing w:line="240" w:lineRule="auto"/>
      </w:pPr>
    </w:p>
    <w:p w14:paraId="39C3AE47" w14:textId="253D21F3" w:rsidR="002F278C" w:rsidRPr="009D42B0" w:rsidRDefault="002F278C" w:rsidP="002F278C">
      <w:pPr>
        <w:spacing w:line="240" w:lineRule="auto"/>
      </w:pPr>
      <w:r w:rsidRPr="00286A9F">
        <w:t>Tijekom 2022. godine ukupno je izrađeno 1.111 nalaza od kojih je u 565 nalaza utvrđeno da je potrebna konstrukcijska obnova, u 319 nalaza utvrđeno je da je potrebna nekonstrukcijska obnova</w:t>
      </w:r>
      <w:r>
        <w:t>,</w:t>
      </w:r>
      <w:r w:rsidRPr="00286A9F">
        <w:t xml:space="preserve"> a u 227 nalaza utvrđeno je da je potrebno uklanjanje odnosno uklanjanje i gradnja. </w:t>
      </w:r>
      <w:r>
        <w:t>D</w:t>
      </w:r>
      <w:r w:rsidRPr="00286A9F">
        <w:t xml:space="preserve">o 31. prosinca 2021. izrađeno </w:t>
      </w:r>
      <w:r>
        <w:t xml:space="preserve">je </w:t>
      </w:r>
      <w:r w:rsidRPr="00286A9F">
        <w:t>ukupno 106 nalaza a tijekom 2022. godine je izrađeno 1.111</w:t>
      </w:r>
      <w:r>
        <w:t xml:space="preserve"> nalaza</w:t>
      </w:r>
      <w:r w:rsidRPr="00286A9F">
        <w:t>.</w:t>
      </w:r>
    </w:p>
    <w:bookmarkEnd w:id="32"/>
    <w:p w14:paraId="2301BE0D" w14:textId="77777777" w:rsidR="002F278C" w:rsidRPr="009D42B0" w:rsidRDefault="002F278C" w:rsidP="002F278C">
      <w:pPr>
        <w:tabs>
          <w:tab w:val="left" w:pos="780"/>
        </w:tabs>
      </w:pPr>
    </w:p>
    <w:p w14:paraId="14E4AD8D" w14:textId="77777777" w:rsidR="002F278C" w:rsidRPr="009D42B0" w:rsidRDefault="002F278C" w:rsidP="002F278C">
      <w:pPr>
        <w:tabs>
          <w:tab w:val="left" w:pos="780"/>
        </w:tabs>
      </w:pPr>
      <w:r w:rsidRPr="009D42B0">
        <w:t xml:space="preserve">Fond za obnovu je tijekom 2022. godine raspisao </w:t>
      </w:r>
      <w:r>
        <w:t>je</w:t>
      </w:r>
      <w:r w:rsidRPr="009D42B0">
        <w:t xml:space="preserve"> nabav</w:t>
      </w:r>
      <w:r>
        <w:t>e</w:t>
      </w:r>
      <w:r w:rsidRPr="009D42B0">
        <w:t xml:space="preserve"> koje obuhvaćaju više lokacija na području Grada Zagreba i Krapinsko-zagorske županije čime se značajno smanjio broj potrebnih postupaka nabave i ubrzao postupak obnove. Završeni su postupci nabave usluga ovlaštenog inženjera građevinarstva za 522 lokacije te usluga tehničko-financijske kontrole za 686 lokacija, dok su u tijeku dodatni postupci nabave usluga revidenata za 1.500 lokacija te geotehničkih usluga za 400 lokacija. </w:t>
      </w:r>
    </w:p>
    <w:p w14:paraId="23E2AFE0" w14:textId="77777777" w:rsidR="002F278C" w:rsidRPr="009D42B0" w:rsidRDefault="002F278C" w:rsidP="002F278C">
      <w:pPr>
        <w:tabs>
          <w:tab w:val="left" w:pos="780"/>
        </w:tabs>
        <w:ind w:firstLine="360"/>
        <w:rPr>
          <w:bCs/>
          <w:color w:val="FF0000"/>
        </w:rPr>
      </w:pPr>
    </w:p>
    <w:p w14:paraId="4A81D9F3" w14:textId="13EC48FD" w:rsidR="002F278C" w:rsidRPr="009D42B0" w:rsidRDefault="002F278C" w:rsidP="002F278C">
      <w:pPr>
        <w:tabs>
          <w:tab w:val="left" w:pos="780"/>
        </w:tabs>
      </w:pPr>
      <w:r w:rsidRPr="009D42B0">
        <w:t xml:space="preserve">Središnji državni ured je tijekom 2022. godine povećao dinamiku izrade projektne dokumentacije i izvođenja radova. Na 4.090 lokacija radovi nekonstrukcijske obnove na obiteljskim kućama su završeni te </w:t>
      </w:r>
      <w:r>
        <w:t xml:space="preserve">je </w:t>
      </w:r>
      <w:r w:rsidRPr="009D42B0">
        <w:t>ugovoreno usluga i radova u iznosu od 187,9 milijuna kuna</w:t>
      </w:r>
      <w:r>
        <w:t xml:space="preserve"> (25 milijuna eura)</w:t>
      </w:r>
      <w:r w:rsidRPr="009D42B0">
        <w:t>. Kroz postupak nabave sklopljeno je 298 ugovora vrijedn</w:t>
      </w:r>
      <w:r>
        <w:t>osti 1,1 milijardu</w:t>
      </w:r>
      <w:r w:rsidRPr="009D42B0">
        <w:t xml:space="preserve"> kuna</w:t>
      </w:r>
      <w:r>
        <w:t xml:space="preserve"> (146 milijuna eura)</w:t>
      </w:r>
      <w:r w:rsidRPr="009D42B0">
        <w:t>.</w:t>
      </w:r>
      <w:r>
        <w:t xml:space="preserve"> </w:t>
      </w:r>
      <w:r w:rsidRPr="009D42B0">
        <w:t xml:space="preserve">Sveukupna ugovorena vrijednost radova i usluga za obnovu od potresa, zaključno na dan </w:t>
      </w:r>
      <w:r>
        <w:t>31. prosinca 2022.</w:t>
      </w:r>
      <w:r w:rsidRPr="009D42B0">
        <w:t xml:space="preserve"> iznosi 1,44 milijardi kuna</w:t>
      </w:r>
      <w:r>
        <w:t xml:space="preserve"> (191 milijun eura)</w:t>
      </w:r>
      <w:r w:rsidRPr="009D42B0">
        <w:t>. Provede</w:t>
      </w:r>
      <w:r>
        <w:t xml:space="preserve">no je 413 postupaka nabave (43 </w:t>
      </w:r>
      <w:r w:rsidRPr="009D42B0">
        <w:t>javne nabave, 309 jednostavne nabave te 95 nabava</w:t>
      </w:r>
      <w:r w:rsidR="004A11F0">
        <w:t>)</w:t>
      </w:r>
      <w:r w:rsidRPr="009D42B0">
        <w:t>. Sklopljeno je 600 ugovora.</w:t>
      </w:r>
    </w:p>
    <w:p w14:paraId="7293143E" w14:textId="77777777" w:rsidR="002F278C" w:rsidRDefault="002F278C" w:rsidP="002F278C">
      <w:pPr>
        <w:tabs>
          <w:tab w:val="left" w:pos="780"/>
        </w:tabs>
      </w:pPr>
    </w:p>
    <w:p w14:paraId="0F7C8DFB" w14:textId="6AB8BCD7" w:rsidR="002F278C" w:rsidRDefault="002F278C" w:rsidP="002F278C">
      <w:pPr>
        <w:tabs>
          <w:tab w:val="left" w:pos="780"/>
        </w:tabs>
      </w:pPr>
      <w:r w:rsidRPr="009D42B0">
        <w:t>U radu provedbenih tijela, povećan</w:t>
      </w:r>
      <w:r>
        <w:t xml:space="preserve"> je</w:t>
      </w:r>
      <w:r w:rsidRPr="009D42B0">
        <w:t xml:space="preserve"> broj završeni</w:t>
      </w:r>
      <w:r>
        <w:t>h</w:t>
      </w:r>
      <w:r w:rsidRPr="009D42B0">
        <w:t xml:space="preserve"> radova nekonstrukcijske obnove, uklonjenih zgrada, konstrukcijske obnove zgrada i isplaćenih novčanih pomoći</w:t>
      </w:r>
      <w:r>
        <w:t xml:space="preserve">, a započela je i </w:t>
      </w:r>
      <w:r w:rsidRPr="009D42B0">
        <w:t>gradnja zamjensk</w:t>
      </w:r>
      <w:r>
        <w:t>ih</w:t>
      </w:r>
      <w:r w:rsidRPr="009D42B0">
        <w:t xml:space="preserve"> obiteljsk</w:t>
      </w:r>
      <w:r>
        <w:t>ih</w:t>
      </w:r>
      <w:r w:rsidRPr="009D42B0">
        <w:t xml:space="preserve"> kuć</w:t>
      </w:r>
      <w:r>
        <w:t>a</w:t>
      </w:r>
      <w:r w:rsidRPr="009D42B0">
        <w:t>. Također, u drugoj polovici 2022. godine otvorena su prva gradilišta organizirane konstrukcijske obnove i samoobnove</w:t>
      </w:r>
      <w:r>
        <w:t xml:space="preserve">. Također, </w:t>
      </w:r>
      <w:r w:rsidRPr="009D42B0">
        <w:t>započela je gradnja 14 višestambenih zgrada na području Grada Petrinje, Grada Gline i Općine Topusko, financiranih u sklopu Operativnog programa konkurentnost i kohezija. Uz organiziranu obnovu, zakonskim izmjenama dodatno se unaprijedio model novčane pomoći tzv. samoobnove.</w:t>
      </w:r>
      <w:r>
        <w:t xml:space="preserve"> </w:t>
      </w:r>
      <w:r w:rsidRPr="009D42B0">
        <w:t xml:space="preserve">Ujedno, povećanjem iznosa za novčanu pomoć za privremenu i nužnu zaštitu i popravak zgrada oštećenih potresom uskladile su se cijene sa tržišnim cijenama i za predmetnu vrstu obnove, što je rezultiralo povećanjem broja zahtjeva i isplata. </w:t>
      </w:r>
    </w:p>
    <w:p w14:paraId="385F889C" w14:textId="77777777" w:rsidR="002F278C" w:rsidRDefault="002F278C" w:rsidP="002F278C">
      <w:pPr>
        <w:tabs>
          <w:tab w:val="left" w:pos="780"/>
        </w:tabs>
      </w:pPr>
    </w:p>
    <w:p w14:paraId="4408ABE1" w14:textId="77777777" w:rsidR="002F278C" w:rsidRDefault="002F278C" w:rsidP="002F278C">
      <w:pPr>
        <w:tabs>
          <w:tab w:val="left" w:pos="780"/>
        </w:tabs>
      </w:pPr>
      <w:r w:rsidRPr="00F25A97">
        <w:t>Do 31. prosinca 2022. završeno je ukupno 4.093 nekonstrukcijskih obnova, od čega je tijekom 2022. godine završeno 2.942 nekonstrukcijskih obnov</w:t>
      </w:r>
      <w:r>
        <w:t>a, a r</w:t>
      </w:r>
      <w:r w:rsidRPr="00F25A97">
        <w:t>adovi su bili u tijeku na 598 zgrada i obiteljskih kuća.</w:t>
      </w:r>
      <w:r>
        <w:t xml:space="preserve"> </w:t>
      </w:r>
      <w:r w:rsidRPr="00F13B96">
        <w:t xml:space="preserve">Do 31. prosinca 2022. izvršeno je ukupno 2.838 isplata novčanih pomoći za nekonstrukcijsku obnovu, a ukupno je isplaćeno 150,5 milijuna kuna (20 milijuna eura). </w:t>
      </w:r>
    </w:p>
    <w:p w14:paraId="1BB69D19" w14:textId="77777777" w:rsidR="002F278C" w:rsidRDefault="002F278C" w:rsidP="002F278C">
      <w:pPr>
        <w:tabs>
          <w:tab w:val="left" w:pos="780"/>
        </w:tabs>
      </w:pPr>
    </w:p>
    <w:p w14:paraId="47B59110" w14:textId="2BD709B6" w:rsidR="002F278C" w:rsidRPr="009D42B0" w:rsidRDefault="002F278C" w:rsidP="002F278C">
      <w:pPr>
        <w:tabs>
          <w:tab w:val="left" w:pos="780"/>
        </w:tabs>
      </w:pPr>
      <w:r w:rsidRPr="00F90F31">
        <w:t xml:space="preserve">Do 31. prosinca 2022. nije bilo završenih konstrukcijskih obnova, a radovi su bili u tijeku na pet obiteljskih kuća i zgrada na području Grada Zagreba. Većina </w:t>
      </w:r>
      <w:r>
        <w:t>objekata</w:t>
      </w:r>
      <w:r w:rsidRPr="00F90F31">
        <w:t xml:space="preserve"> za koje je donesen akt o obnovi bila je u fazi nabave radova, projektiranja ili izrade nalaza.</w:t>
      </w:r>
      <w:r>
        <w:t xml:space="preserve"> </w:t>
      </w:r>
      <w:r w:rsidRPr="00102F00">
        <w:t>Tijekom 2022. godine ispla</w:t>
      </w:r>
      <w:r>
        <w:t>ćeno je 35,1 milijun</w:t>
      </w:r>
      <w:r w:rsidRPr="00102F00">
        <w:t xml:space="preserve"> kuna</w:t>
      </w:r>
      <w:r>
        <w:t xml:space="preserve"> (4,7 milijuna eura)</w:t>
      </w:r>
      <w:r w:rsidRPr="00102F00">
        <w:t xml:space="preserve"> novčanih naknada za konstrukcijsku obnovu. Radovi su završeni na 13 lokacija, a na 17 lokacija su radovi bili u tijeku. Od 17 lokacija na kojima su radovi bili u tijeku za 14 lokacija isplaćeno je 12,1 milijuna kuna</w:t>
      </w:r>
      <w:r>
        <w:t xml:space="preserve"> (1,6 milijuna eura)</w:t>
      </w:r>
      <w:r w:rsidRPr="00102F00">
        <w:t xml:space="preserve"> novčanih pomoći tijekom ko</w:t>
      </w:r>
      <w:r>
        <w:t>nstrukcijske obnove, dok je za tri</w:t>
      </w:r>
      <w:r w:rsidRPr="00102F00">
        <w:t xml:space="preserve"> lokacije isplaćeno 17,2 milijuna kuna </w:t>
      </w:r>
      <w:r>
        <w:t>(2,3 milijuna eura)</w:t>
      </w:r>
      <w:r w:rsidRPr="00102F00">
        <w:t xml:space="preserve"> novčanih pomoći</w:t>
      </w:r>
      <w:r>
        <w:t xml:space="preserve"> </w:t>
      </w:r>
      <w:r w:rsidRPr="00102F00">
        <w:t>prije konstrukcijske obnove.</w:t>
      </w:r>
    </w:p>
    <w:p w14:paraId="1B8AE982" w14:textId="77777777" w:rsidR="002F278C" w:rsidRDefault="002F278C" w:rsidP="002F278C"/>
    <w:p w14:paraId="3B2CD9C6" w14:textId="77777777" w:rsidR="002F278C" w:rsidRDefault="002F278C" w:rsidP="002F278C">
      <w:pPr>
        <w:rPr>
          <w:bCs/>
        </w:rPr>
      </w:pPr>
      <w:r w:rsidRPr="00760878">
        <w:rPr>
          <w:bCs/>
        </w:rPr>
        <w:t>Tijekom 2022. godine pokrenu</w:t>
      </w:r>
      <w:r>
        <w:rPr>
          <w:bCs/>
        </w:rPr>
        <w:t>ta je</w:t>
      </w:r>
      <w:r w:rsidRPr="00760878">
        <w:rPr>
          <w:bCs/>
        </w:rPr>
        <w:t xml:space="preserve"> izgradnj</w:t>
      </w:r>
      <w:r>
        <w:rPr>
          <w:bCs/>
        </w:rPr>
        <w:t>a</w:t>
      </w:r>
      <w:r w:rsidRPr="00760878">
        <w:rPr>
          <w:bCs/>
        </w:rPr>
        <w:t xml:space="preserve"> 107 zamjenskih obiteljskih kuća,</w:t>
      </w:r>
      <w:r>
        <w:rPr>
          <w:bCs/>
        </w:rPr>
        <w:t xml:space="preserve"> a</w:t>
      </w:r>
      <w:r w:rsidRPr="00760878">
        <w:rPr>
          <w:bCs/>
        </w:rPr>
        <w:t xml:space="preserve"> na kraju 2021. godine nije bilo radova izgradnje zamjenskih kuća.</w:t>
      </w:r>
    </w:p>
    <w:p w14:paraId="42AB4796" w14:textId="77777777" w:rsidR="002F278C" w:rsidRPr="009D42B0" w:rsidRDefault="002F278C" w:rsidP="002F278C">
      <w:pPr>
        <w:rPr>
          <w:bCs/>
        </w:rPr>
      </w:pPr>
    </w:p>
    <w:p w14:paraId="3FE62A59" w14:textId="080CB08E" w:rsidR="002F278C" w:rsidRPr="009D42B0" w:rsidRDefault="002F278C" w:rsidP="002F278C">
      <w:pPr>
        <w:rPr>
          <w:bCs/>
        </w:rPr>
      </w:pPr>
      <w:r w:rsidRPr="009D42B0">
        <w:t xml:space="preserve">Pozitivni pokazatelji očituju se i u praćenju iskorištenosti sredstava iz Fonda solidarnosti Europske unije. Tako je iznos zaprimljenih ZNS-ova za potres iz ožujka 2020. godine zaključno s </w:t>
      </w:r>
      <w:r>
        <w:t>31. prosinca 2021.</w:t>
      </w:r>
      <w:r w:rsidRPr="009D42B0">
        <w:t xml:space="preserve"> za projekte obnove zgrada iznosio 235,5 milijuna kuna</w:t>
      </w:r>
      <w:r>
        <w:t xml:space="preserve"> (31,3 milijuna eura)</w:t>
      </w:r>
      <w:r w:rsidRPr="009D42B0">
        <w:t>, a isplaćeno je 62,2 milijuna kuna</w:t>
      </w:r>
      <w:r>
        <w:t xml:space="preserve"> (8,3 milijuna eura)</w:t>
      </w:r>
      <w:r w:rsidRPr="009D42B0">
        <w:t>. Krajem 2022. godine iznos zaprimljenih ZNS-ova je iznosio čak 1,6 milijardi kuna</w:t>
      </w:r>
      <w:r>
        <w:t xml:space="preserve"> (212.4 milijuna eura)</w:t>
      </w:r>
      <w:r w:rsidRPr="009D42B0">
        <w:t>, dok je isplaćeno preko 1,07 milijardi kuna</w:t>
      </w:r>
      <w:r>
        <w:t xml:space="preserve"> (142 milijuna eura)</w:t>
      </w:r>
      <w:r w:rsidRPr="009D42B0">
        <w:t>, a čime je vidljiv prirast zaprimljenih ZNS-ova u iznosu od 1,36 milijardi kuna</w:t>
      </w:r>
      <w:r>
        <w:t xml:space="preserve"> (181 milijuna eura)</w:t>
      </w:r>
      <w:r w:rsidRPr="009D42B0">
        <w:t>,</w:t>
      </w:r>
      <w:r>
        <w:t xml:space="preserve"> a u isplatama od 1,01 milijardu</w:t>
      </w:r>
      <w:r w:rsidRPr="009D42B0">
        <w:t xml:space="preserve"> kuna</w:t>
      </w:r>
      <w:r>
        <w:t xml:space="preserve"> (142 milijuna eura)</w:t>
      </w:r>
      <w:r w:rsidRPr="009D42B0">
        <w:t>. Također, dodatno je ugovoreno 108 projekata obnove zgrada oštećenih u potresu iz ožujka 2020. godine. Vezano uz potres iz prosinca 2020. godine, tijekom 2022. godine potpisano je ukupno 249 projekata obnove zgrada u iznosu većem od 4,3 milijardi kuna</w:t>
      </w:r>
      <w:r>
        <w:t xml:space="preserve"> (571 milijun eura)</w:t>
      </w:r>
      <w:r w:rsidRPr="009D42B0">
        <w:t>.</w:t>
      </w:r>
    </w:p>
    <w:p w14:paraId="7BF35E89" w14:textId="77777777" w:rsidR="002F278C" w:rsidRPr="008E2F76" w:rsidRDefault="002F278C" w:rsidP="002F278C"/>
    <w:p w14:paraId="57559D3F" w14:textId="5BC8EF49" w:rsidR="00884BDB" w:rsidRPr="008E2F76" w:rsidRDefault="00884BDB" w:rsidP="002F278C">
      <w:pPr>
        <w:spacing w:line="240" w:lineRule="auto"/>
      </w:pPr>
    </w:p>
    <w:sectPr w:rsidR="00884BDB" w:rsidRPr="008E2F76" w:rsidSect="00707EBF">
      <w:footerReference w:type="first" r:id="rId31"/>
      <w:pgSz w:w="11906" w:h="16838"/>
      <w:pgMar w:top="1418" w:right="1418" w:bottom="1418" w:left="1418"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C9F8C" w14:textId="77777777" w:rsidR="00FE002B" w:rsidRDefault="00FE002B" w:rsidP="00477F44">
      <w:r>
        <w:separator/>
      </w:r>
    </w:p>
    <w:p w14:paraId="64F1A1A9" w14:textId="77777777" w:rsidR="00FE002B" w:rsidRDefault="00FE002B" w:rsidP="00477F44"/>
  </w:endnote>
  <w:endnote w:type="continuationSeparator" w:id="0">
    <w:p w14:paraId="6CA5D2DF" w14:textId="77777777" w:rsidR="00FE002B" w:rsidRDefault="00FE002B" w:rsidP="00477F44">
      <w:r>
        <w:continuationSeparator/>
      </w:r>
    </w:p>
    <w:p w14:paraId="3097B511" w14:textId="77777777" w:rsidR="00FE002B" w:rsidRDefault="00FE002B" w:rsidP="00477F44"/>
  </w:endnote>
  <w:endnote w:type="continuationNotice" w:id="1">
    <w:p w14:paraId="683A7C25" w14:textId="77777777" w:rsidR="00FE002B" w:rsidRDefault="00FE002B" w:rsidP="00477F44"/>
    <w:p w14:paraId="26B98729" w14:textId="77777777" w:rsidR="00FE002B" w:rsidRDefault="00FE002B" w:rsidP="00477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F937" w14:textId="77777777" w:rsidR="00BE7EC6" w:rsidRDefault="00BE7EC6" w:rsidP="00477F4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7AF938" w14:textId="77777777" w:rsidR="00BE7EC6" w:rsidRDefault="00BE7EC6" w:rsidP="00477F44">
    <w:pPr>
      <w:pStyle w:val="Footer"/>
    </w:pPr>
  </w:p>
  <w:p w14:paraId="2078E4D4" w14:textId="77777777" w:rsidR="00BE7EC6" w:rsidRDefault="00BE7EC6" w:rsidP="00477F44"/>
  <w:p w14:paraId="4AD6F1C5" w14:textId="77777777" w:rsidR="00C03609" w:rsidRDefault="00C03609"/>
  <w:p w14:paraId="38571D64" w14:textId="77777777" w:rsidR="00C03609" w:rsidRDefault="00C036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C5BB" w14:textId="03A3ED0C" w:rsidR="00527E88" w:rsidRDefault="00527E88">
    <w:pPr>
      <w:pStyle w:val="Footer"/>
      <w:jc w:val="right"/>
    </w:pPr>
  </w:p>
  <w:p w14:paraId="0DFF86EE" w14:textId="77777777" w:rsidR="00C03609" w:rsidRDefault="00C0360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532E" w14:textId="77777777" w:rsidR="001F5C66" w:rsidRDefault="001F5C66" w:rsidP="001F5C66">
    <w:pPr>
      <w:spacing w:after="160" w:line="259" w:lineRule="auto"/>
      <w:jc w:val="left"/>
      <w:rPr>
        <w:b/>
      </w:rPr>
    </w:pPr>
  </w:p>
  <w:p w14:paraId="2D4E0698" w14:textId="77777777" w:rsidR="001F5C66" w:rsidRPr="006763A1" w:rsidRDefault="001F5C66" w:rsidP="001F5C66">
    <w:pPr>
      <w:pStyle w:val="Footer"/>
      <w:pBdr>
        <w:top w:val="single" w:sz="4" w:space="1" w:color="404040"/>
      </w:pBdr>
      <w:jc w:val="center"/>
      <w:rPr>
        <w:color w:val="404040"/>
        <w:spacing w:val="20"/>
        <w:sz w:val="20"/>
      </w:rPr>
    </w:pPr>
    <w:r w:rsidRPr="006763A1">
      <w:rPr>
        <w:color w:val="404040"/>
        <w:spacing w:val="20"/>
        <w:sz w:val="20"/>
      </w:rPr>
      <w:t>Banski dvori | Trg Sv. Marka 2  | 10000 Zagreb | tel. 01 4569 222 | vlada.gov.hr</w:t>
    </w:r>
  </w:p>
  <w:p w14:paraId="008FCA78" w14:textId="09509FE7" w:rsidR="00CB4988" w:rsidRDefault="00CB4988">
    <w:pPr>
      <w:pStyle w:val="Footer"/>
      <w:jc w:val="right"/>
    </w:pPr>
  </w:p>
  <w:p w14:paraId="5F9675B3" w14:textId="77777777" w:rsidR="00BE7EC6" w:rsidRDefault="00BE7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266015"/>
      <w:docPartObj>
        <w:docPartGallery w:val="Page Numbers (Bottom of Page)"/>
        <w:docPartUnique/>
      </w:docPartObj>
    </w:sdtPr>
    <w:sdtEndPr/>
    <w:sdtContent>
      <w:p w14:paraId="321E1A8A" w14:textId="3086E4FA" w:rsidR="004B4F52" w:rsidRDefault="004B4F52">
        <w:pPr>
          <w:pStyle w:val="Footer"/>
          <w:jc w:val="right"/>
        </w:pPr>
        <w:r>
          <w:fldChar w:fldCharType="begin"/>
        </w:r>
        <w:r>
          <w:instrText>PAGE   \* MERGEFORMAT</w:instrText>
        </w:r>
        <w:r>
          <w:fldChar w:fldCharType="separate"/>
        </w:r>
        <w:r w:rsidR="007B30FE">
          <w:rPr>
            <w:noProof/>
          </w:rPr>
          <w:t>19</w:t>
        </w:r>
        <w:r>
          <w:fldChar w:fldCharType="end"/>
        </w:r>
      </w:p>
    </w:sdtContent>
  </w:sdt>
  <w:p w14:paraId="38E04657" w14:textId="77777777" w:rsidR="00856337" w:rsidRDefault="0085633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8983"/>
      <w:docPartObj>
        <w:docPartGallery w:val="Page Numbers (Bottom of Page)"/>
        <w:docPartUnique/>
      </w:docPartObj>
    </w:sdtPr>
    <w:sdtEndPr/>
    <w:sdtContent>
      <w:p w14:paraId="72306696" w14:textId="65C03179" w:rsidR="001F5C66" w:rsidRDefault="001F5C66">
        <w:pPr>
          <w:pStyle w:val="Footer"/>
          <w:jc w:val="right"/>
        </w:pPr>
        <w:r>
          <w:fldChar w:fldCharType="begin"/>
        </w:r>
        <w:r>
          <w:instrText>PAGE   \* MERGEFORMAT</w:instrText>
        </w:r>
        <w:r>
          <w:fldChar w:fldCharType="separate"/>
        </w:r>
        <w:r w:rsidR="007B30FE">
          <w:rPr>
            <w:noProof/>
          </w:rPr>
          <w:t>11</w:t>
        </w:r>
        <w:r>
          <w:fldChar w:fldCharType="end"/>
        </w:r>
      </w:p>
    </w:sdtContent>
  </w:sdt>
  <w:p w14:paraId="45FC4232" w14:textId="77777777" w:rsidR="001F5C66" w:rsidRDefault="001F5C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797551"/>
      <w:docPartObj>
        <w:docPartGallery w:val="Page Numbers (Bottom of Page)"/>
        <w:docPartUnique/>
      </w:docPartObj>
    </w:sdtPr>
    <w:sdtEndPr/>
    <w:sdtContent>
      <w:p w14:paraId="0C26E7FA" w14:textId="6EAC9DFC" w:rsidR="00C435EF" w:rsidRDefault="00C435EF">
        <w:pPr>
          <w:pStyle w:val="Footer"/>
          <w:jc w:val="right"/>
        </w:pPr>
        <w:r>
          <w:fldChar w:fldCharType="begin"/>
        </w:r>
        <w:r>
          <w:instrText>PAGE   \* MERGEFORMAT</w:instrText>
        </w:r>
        <w:r>
          <w:fldChar w:fldCharType="separate"/>
        </w:r>
        <w:r w:rsidR="007B30FE">
          <w:rPr>
            <w:noProof/>
          </w:rPr>
          <w:t>41</w:t>
        </w:r>
        <w:r>
          <w:fldChar w:fldCharType="end"/>
        </w:r>
      </w:p>
    </w:sdtContent>
  </w:sdt>
  <w:p w14:paraId="4B9E0B1B" w14:textId="77777777" w:rsidR="00C435EF" w:rsidRDefault="00C4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99454" w14:textId="77777777" w:rsidR="00FE002B" w:rsidRDefault="00FE002B" w:rsidP="00477F44">
      <w:r>
        <w:separator/>
      </w:r>
    </w:p>
    <w:p w14:paraId="430C24D9" w14:textId="77777777" w:rsidR="00FE002B" w:rsidRDefault="00FE002B" w:rsidP="00477F44"/>
  </w:footnote>
  <w:footnote w:type="continuationSeparator" w:id="0">
    <w:p w14:paraId="2B2D672E" w14:textId="77777777" w:rsidR="00FE002B" w:rsidRDefault="00FE002B" w:rsidP="00477F44">
      <w:r>
        <w:continuationSeparator/>
      </w:r>
    </w:p>
    <w:p w14:paraId="07DC07E9" w14:textId="77777777" w:rsidR="00FE002B" w:rsidRDefault="00FE002B" w:rsidP="00477F44"/>
  </w:footnote>
  <w:footnote w:type="continuationNotice" w:id="1">
    <w:p w14:paraId="64118CAC" w14:textId="77777777" w:rsidR="00FE002B" w:rsidRDefault="00FE002B" w:rsidP="00477F44"/>
    <w:p w14:paraId="104E8851" w14:textId="77777777" w:rsidR="00FE002B" w:rsidRDefault="00FE002B" w:rsidP="00477F44"/>
  </w:footnote>
  <w:footnote w:id="2">
    <w:p w14:paraId="682B7E86" w14:textId="4570B9AE" w:rsidR="00BE7EC6" w:rsidRPr="00AD24E6" w:rsidRDefault="00BE7EC6">
      <w:pPr>
        <w:pStyle w:val="FootnoteText"/>
        <w:rPr>
          <w:sz w:val="18"/>
          <w:szCs w:val="18"/>
        </w:rPr>
      </w:pPr>
      <w:r>
        <w:rPr>
          <w:rStyle w:val="FootnoteReference"/>
        </w:rPr>
        <w:footnoteRef/>
      </w:r>
      <w:r>
        <w:t xml:space="preserve"> </w:t>
      </w:r>
      <w:r w:rsidRPr="00AD24E6">
        <w:rPr>
          <w:sz w:val="18"/>
          <w:szCs w:val="18"/>
        </w:rPr>
        <w:t>Odluke i Rješenja obuhvaćaju sve donesene odluke, odluke o obnovi i rješenja kojima su određena prava na obnovu. Važno je za naglasiti da je donošenjem novog zakona uvedena prilagodba da se rješenje o obnov</w:t>
      </w:r>
      <w:r>
        <w:rPr>
          <w:sz w:val="18"/>
          <w:szCs w:val="18"/>
        </w:rPr>
        <w:t>i</w:t>
      </w:r>
      <w:r w:rsidRPr="00AD24E6">
        <w:rPr>
          <w:sz w:val="18"/>
          <w:szCs w:val="18"/>
        </w:rPr>
        <w:t xml:space="preserve"> donosi nakon izrade nalaza čime se značajno ubrzao postupak i optimizirao proces budući da se po donošenju rješenja neposredno pristupa projektiranju odnosno uklanjanjima.</w:t>
      </w:r>
    </w:p>
  </w:footnote>
  <w:footnote w:id="3">
    <w:p w14:paraId="650EC4DE" w14:textId="5A089573" w:rsidR="00BE7EC6" w:rsidRPr="004412DC" w:rsidRDefault="00BE7EC6">
      <w:pPr>
        <w:pStyle w:val="FootnoteText"/>
        <w:rPr>
          <w:sz w:val="18"/>
          <w:szCs w:val="18"/>
        </w:rPr>
      </w:pPr>
      <w:r w:rsidRPr="00AD24E6">
        <w:rPr>
          <w:rStyle w:val="FootnoteReference"/>
          <w:sz w:val="18"/>
          <w:szCs w:val="18"/>
        </w:rPr>
        <w:footnoteRef/>
      </w:r>
      <w:r w:rsidRPr="00AD24E6">
        <w:rPr>
          <w:sz w:val="18"/>
          <w:szCs w:val="18"/>
        </w:rPr>
        <w:t xml:space="preserve"> Prestanak postupka obuhvaća sva rješenja o obustavi, odbacivanju, odbijanju i ukidanju koja se donose u slučajevima </w:t>
      </w:r>
      <w:r>
        <w:rPr>
          <w:sz w:val="18"/>
          <w:szCs w:val="18"/>
        </w:rPr>
        <w:t>kad</w:t>
      </w:r>
      <w:r w:rsidRPr="00AD24E6">
        <w:rPr>
          <w:sz w:val="18"/>
          <w:szCs w:val="18"/>
        </w:rPr>
        <w:t xml:space="preserve"> je nalazom utvrđeno da nema štete od potresa ili da zahtjev ne zadovoljava zakonom propisane uvjete za ostvarenje prava na obnovu.</w:t>
      </w:r>
    </w:p>
  </w:footnote>
  <w:footnote w:id="4">
    <w:p w14:paraId="6B3698F3" w14:textId="2234E0CF" w:rsidR="00BE7EC6" w:rsidRPr="004412DC" w:rsidRDefault="00BE7EC6">
      <w:pPr>
        <w:pStyle w:val="FootnoteText"/>
        <w:rPr>
          <w:sz w:val="18"/>
          <w:szCs w:val="18"/>
        </w:rPr>
      </w:pPr>
      <w:r w:rsidRPr="00AD24E6">
        <w:rPr>
          <w:sz w:val="18"/>
          <w:szCs w:val="18"/>
          <w:vertAlign w:val="superscript"/>
        </w:rPr>
        <w:footnoteRef/>
      </w:r>
      <w:r w:rsidRPr="00AD24E6">
        <w:rPr>
          <w:sz w:val="18"/>
          <w:szCs w:val="18"/>
        </w:rPr>
        <w:t xml:space="preserve"> Kod organizirane nekonstrukcijske obnove vrši</w:t>
      </w:r>
      <w:r>
        <w:rPr>
          <w:sz w:val="18"/>
          <w:szCs w:val="18"/>
        </w:rPr>
        <w:t xml:space="preserve"> se</w:t>
      </w:r>
      <w:r w:rsidRPr="00AD24E6">
        <w:rPr>
          <w:sz w:val="18"/>
          <w:szCs w:val="18"/>
        </w:rPr>
        <w:t xml:space="preserve"> provjera zadovoljava li zgrada sve uvjete propisane Zakonom o obnovi te se pristupa potpisivanju ugovora o obnovi, odbijanju zahtjeva odnosno izradi elaborata.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73F8"/>
    <w:multiLevelType w:val="hybridMultilevel"/>
    <w:tmpl w:val="D19CFA6A"/>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C16636"/>
    <w:multiLevelType w:val="multilevel"/>
    <w:tmpl w:val="D1568C5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678"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C26896"/>
    <w:multiLevelType w:val="hybridMultilevel"/>
    <w:tmpl w:val="895037AC"/>
    <w:lvl w:ilvl="0" w:tplc="76C25BA6">
      <w:start w:val="1"/>
      <w:numFmt w:val="bullet"/>
      <w:pStyle w:val="Tekst"/>
      <w:lvlText w:val=""/>
      <w:lvlJc w:val="left"/>
      <w:pPr>
        <w:ind w:left="720" w:hanging="360"/>
      </w:pPr>
      <w:rPr>
        <w:rFonts w:ascii="Symbol" w:hAnsi="Symbol" w:hint="default"/>
        <w:color w:val="auto"/>
        <w:spacing w:val="-10"/>
        <w:kern w:val="16"/>
        <w:position w:val="0"/>
        <w:sz w:val="28"/>
        <w14:numSpacing w14:val="default"/>
      </w:rPr>
    </w:lvl>
    <w:lvl w:ilvl="1" w:tplc="F088426C">
      <w:start w:val="1"/>
      <w:numFmt w:val="bullet"/>
      <w:lvlText w:val=""/>
      <w:lvlJc w:val="left"/>
      <w:pPr>
        <w:ind w:left="927"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69591A"/>
    <w:multiLevelType w:val="hybridMultilevel"/>
    <w:tmpl w:val="67022FF0"/>
    <w:lvl w:ilvl="0" w:tplc="041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D331E73"/>
    <w:multiLevelType w:val="hybridMultilevel"/>
    <w:tmpl w:val="8EEC716A"/>
    <w:lvl w:ilvl="0" w:tplc="E8C6AB2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A44B0E"/>
    <w:multiLevelType w:val="hybridMultilevel"/>
    <w:tmpl w:val="16BCA8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33205D"/>
    <w:multiLevelType w:val="multilevel"/>
    <w:tmpl w:val="A31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55002"/>
    <w:multiLevelType w:val="multilevel"/>
    <w:tmpl w:val="569ADB2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B7773E0"/>
    <w:multiLevelType w:val="hybridMultilevel"/>
    <w:tmpl w:val="5C9410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2"/>
  </w:num>
  <w:num w:numId="6">
    <w:abstractNumId w:val="0"/>
  </w:num>
  <w:num w:numId="7">
    <w:abstractNumId w:val="3"/>
  </w:num>
  <w:num w:numId="8">
    <w:abstractNumId w:val="7"/>
  </w:num>
  <w:num w:numId="9">
    <w:abstractNumId w:val="6"/>
  </w:num>
  <w:num w:numId="10">
    <w:abstractNumId w:val="1"/>
    <w:lvlOverride w:ilvl="0">
      <w:startOverride w:val="5"/>
    </w:lvlOverride>
    <w:lvlOverride w:ilvl="1">
      <w:startOverride w:val="5"/>
    </w:lvlOverride>
  </w:num>
  <w:num w:numId="11">
    <w:abstractNumId w:val="1"/>
    <w:lvlOverride w:ilvl="0">
      <w:startOverride w:val="3"/>
    </w:lvlOverride>
    <w:lvlOverride w:ilvl="1">
      <w:startOverride w:val="2"/>
    </w:lvlOverride>
    <w:lvlOverride w:ilvl="2">
      <w:startOverride w:val="2"/>
    </w:lvlOverride>
  </w:num>
  <w:num w:numId="12">
    <w:abstractNumId w:val="1"/>
    <w:lvlOverride w:ilvl="0">
      <w:startOverride w:val="3"/>
    </w:lvlOverride>
    <w:lvlOverride w:ilvl="1">
      <w:startOverride w:val="2"/>
    </w:lvlOverride>
    <w:lvlOverride w:ilvl="2">
      <w:startOverride w:val="1"/>
    </w:lvlOverride>
  </w:num>
  <w:num w:numId="13">
    <w:abstractNumId w:val="1"/>
  </w:num>
  <w:num w:numId="14">
    <w:abstractNumId w:val="1"/>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0145"/>
    <w:rsid w:val="0000028A"/>
    <w:rsid w:val="000008CC"/>
    <w:rsid w:val="00001306"/>
    <w:rsid w:val="0000171D"/>
    <w:rsid w:val="000019C8"/>
    <w:rsid w:val="00001E89"/>
    <w:rsid w:val="000027D3"/>
    <w:rsid w:val="000028B9"/>
    <w:rsid w:val="0000294C"/>
    <w:rsid w:val="00002A77"/>
    <w:rsid w:val="00002CED"/>
    <w:rsid w:val="00002EA2"/>
    <w:rsid w:val="0000308D"/>
    <w:rsid w:val="00003CDE"/>
    <w:rsid w:val="00003D18"/>
    <w:rsid w:val="00004502"/>
    <w:rsid w:val="00005358"/>
    <w:rsid w:val="000055EF"/>
    <w:rsid w:val="00005711"/>
    <w:rsid w:val="00005D98"/>
    <w:rsid w:val="00006000"/>
    <w:rsid w:val="00006930"/>
    <w:rsid w:val="00006FAE"/>
    <w:rsid w:val="0000704B"/>
    <w:rsid w:val="00007DD2"/>
    <w:rsid w:val="00007EF0"/>
    <w:rsid w:val="000104ED"/>
    <w:rsid w:val="00010BA3"/>
    <w:rsid w:val="00010F26"/>
    <w:rsid w:val="000114D4"/>
    <w:rsid w:val="00012029"/>
    <w:rsid w:val="0001230A"/>
    <w:rsid w:val="0001275C"/>
    <w:rsid w:val="000132C9"/>
    <w:rsid w:val="00013D69"/>
    <w:rsid w:val="0001439B"/>
    <w:rsid w:val="00014815"/>
    <w:rsid w:val="0001507C"/>
    <w:rsid w:val="00015112"/>
    <w:rsid w:val="00015D2A"/>
    <w:rsid w:val="00015F6B"/>
    <w:rsid w:val="00016C6D"/>
    <w:rsid w:val="00017004"/>
    <w:rsid w:val="00017257"/>
    <w:rsid w:val="00017380"/>
    <w:rsid w:val="000173F7"/>
    <w:rsid w:val="00017880"/>
    <w:rsid w:val="000178C5"/>
    <w:rsid w:val="0001793B"/>
    <w:rsid w:val="00017B46"/>
    <w:rsid w:val="00017C9C"/>
    <w:rsid w:val="00017D38"/>
    <w:rsid w:val="000202DE"/>
    <w:rsid w:val="00020318"/>
    <w:rsid w:val="000207E5"/>
    <w:rsid w:val="00020ECD"/>
    <w:rsid w:val="00020F19"/>
    <w:rsid w:val="000211A1"/>
    <w:rsid w:val="000213DB"/>
    <w:rsid w:val="000214A5"/>
    <w:rsid w:val="00021D93"/>
    <w:rsid w:val="00021DD0"/>
    <w:rsid w:val="00021E8B"/>
    <w:rsid w:val="00021F44"/>
    <w:rsid w:val="000220F3"/>
    <w:rsid w:val="000223CF"/>
    <w:rsid w:val="00022795"/>
    <w:rsid w:val="00025822"/>
    <w:rsid w:val="00025AD8"/>
    <w:rsid w:val="00025F69"/>
    <w:rsid w:val="0002636E"/>
    <w:rsid w:val="0002741C"/>
    <w:rsid w:val="00027E7B"/>
    <w:rsid w:val="00030146"/>
    <w:rsid w:val="000303C9"/>
    <w:rsid w:val="00030836"/>
    <w:rsid w:val="0003092A"/>
    <w:rsid w:val="000309FC"/>
    <w:rsid w:val="00030D61"/>
    <w:rsid w:val="0003102D"/>
    <w:rsid w:val="00031C4E"/>
    <w:rsid w:val="00031E2A"/>
    <w:rsid w:val="0003209C"/>
    <w:rsid w:val="000324A3"/>
    <w:rsid w:val="000327A6"/>
    <w:rsid w:val="000327FF"/>
    <w:rsid w:val="00032A52"/>
    <w:rsid w:val="00032C6F"/>
    <w:rsid w:val="0003328C"/>
    <w:rsid w:val="000333C2"/>
    <w:rsid w:val="00033416"/>
    <w:rsid w:val="00033438"/>
    <w:rsid w:val="0003367D"/>
    <w:rsid w:val="0003383D"/>
    <w:rsid w:val="00034068"/>
    <w:rsid w:val="000342D7"/>
    <w:rsid w:val="00034755"/>
    <w:rsid w:val="0003478C"/>
    <w:rsid w:val="000349D0"/>
    <w:rsid w:val="00034A83"/>
    <w:rsid w:val="00034B5B"/>
    <w:rsid w:val="00035496"/>
    <w:rsid w:val="000360B3"/>
    <w:rsid w:val="00036790"/>
    <w:rsid w:val="00036A75"/>
    <w:rsid w:val="0003730A"/>
    <w:rsid w:val="0003789D"/>
    <w:rsid w:val="00037B3F"/>
    <w:rsid w:val="00037C61"/>
    <w:rsid w:val="000402FB"/>
    <w:rsid w:val="00040767"/>
    <w:rsid w:val="00040A1A"/>
    <w:rsid w:val="00040AF2"/>
    <w:rsid w:val="00040DB1"/>
    <w:rsid w:val="00040E42"/>
    <w:rsid w:val="00041073"/>
    <w:rsid w:val="0004145B"/>
    <w:rsid w:val="000415DB"/>
    <w:rsid w:val="00041D76"/>
    <w:rsid w:val="0004253F"/>
    <w:rsid w:val="00042994"/>
    <w:rsid w:val="00042A5B"/>
    <w:rsid w:val="00042A8C"/>
    <w:rsid w:val="00042CDA"/>
    <w:rsid w:val="00042DF4"/>
    <w:rsid w:val="00043968"/>
    <w:rsid w:val="00043A3F"/>
    <w:rsid w:val="000440F9"/>
    <w:rsid w:val="0004415D"/>
    <w:rsid w:val="0004418C"/>
    <w:rsid w:val="000449BB"/>
    <w:rsid w:val="00045300"/>
    <w:rsid w:val="0004545C"/>
    <w:rsid w:val="00045AF4"/>
    <w:rsid w:val="00045C9E"/>
    <w:rsid w:val="00047872"/>
    <w:rsid w:val="00047BA7"/>
    <w:rsid w:val="000501B2"/>
    <w:rsid w:val="0005097F"/>
    <w:rsid w:val="00050BE7"/>
    <w:rsid w:val="00050FFD"/>
    <w:rsid w:val="00051D79"/>
    <w:rsid w:val="00051E36"/>
    <w:rsid w:val="00052974"/>
    <w:rsid w:val="000532E5"/>
    <w:rsid w:val="000536DB"/>
    <w:rsid w:val="0005389B"/>
    <w:rsid w:val="00053B7A"/>
    <w:rsid w:val="00053BFA"/>
    <w:rsid w:val="000546B0"/>
    <w:rsid w:val="00055114"/>
    <w:rsid w:val="00055847"/>
    <w:rsid w:val="000559E7"/>
    <w:rsid w:val="00055D14"/>
    <w:rsid w:val="000564D9"/>
    <w:rsid w:val="00057307"/>
    <w:rsid w:val="0005738C"/>
    <w:rsid w:val="0005758A"/>
    <w:rsid w:val="00057E93"/>
    <w:rsid w:val="00060868"/>
    <w:rsid w:val="0006108B"/>
    <w:rsid w:val="00061118"/>
    <w:rsid w:val="00061894"/>
    <w:rsid w:val="0006287E"/>
    <w:rsid w:val="000631F9"/>
    <w:rsid w:val="00063415"/>
    <w:rsid w:val="00063551"/>
    <w:rsid w:val="0006392A"/>
    <w:rsid w:val="00063B5C"/>
    <w:rsid w:val="00063C8D"/>
    <w:rsid w:val="00063D5B"/>
    <w:rsid w:val="00063E40"/>
    <w:rsid w:val="000641D5"/>
    <w:rsid w:val="00064A10"/>
    <w:rsid w:val="0006545C"/>
    <w:rsid w:val="00065578"/>
    <w:rsid w:val="000658CB"/>
    <w:rsid w:val="00065D96"/>
    <w:rsid w:val="00065F5D"/>
    <w:rsid w:val="00065FA3"/>
    <w:rsid w:val="000669E5"/>
    <w:rsid w:val="00066B11"/>
    <w:rsid w:val="000677BB"/>
    <w:rsid w:val="00067931"/>
    <w:rsid w:val="00067A6F"/>
    <w:rsid w:val="00067B14"/>
    <w:rsid w:val="00067F37"/>
    <w:rsid w:val="000700D1"/>
    <w:rsid w:val="00070934"/>
    <w:rsid w:val="000709DD"/>
    <w:rsid w:val="00070E37"/>
    <w:rsid w:val="000710BD"/>
    <w:rsid w:val="00071AC7"/>
    <w:rsid w:val="00071FDC"/>
    <w:rsid w:val="00072AFA"/>
    <w:rsid w:val="00072DA1"/>
    <w:rsid w:val="0007312F"/>
    <w:rsid w:val="00073297"/>
    <w:rsid w:val="000734A5"/>
    <w:rsid w:val="0007355C"/>
    <w:rsid w:val="0007383F"/>
    <w:rsid w:val="00073879"/>
    <w:rsid w:val="00073ED3"/>
    <w:rsid w:val="00074449"/>
    <w:rsid w:val="00074BF9"/>
    <w:rsid w:val="00074C83"/>
    <w:rsid w:val="00074CA6"/>
    <w:rsid w:val="00075152"/>
    <w:rsid w:val="0007531A"/>
    <w:rsid w:val="0007575D"/>
    <w:rsid w:val="00075E5C"/>
    <w:rsid w:val="00076174"/>
    <w:rsid w:val="000763D0"/>
    <w:rsid w:val="000764D3"/>
    <w:rsid w:val="000766D1"/>
    <w:rsid w:val="00076B3D"/>
    <w:rsid w:val="00076C6E"/>
    <w:rsid w:val="00077264"/>
    <w:rsid w:val="00077414"/>
    <w:rsid w:val="000779D5"/>
    <w:rsid w:val="000806BA"/>
    <w:rsid w:val="00080D9B"/>
    <w:rsid w:val="00080E65"/>
    <w:rsid w:val="000813F5"/>
    <w:rsid w:val="00081812"/>
    <w:rsid w:val="00081924"/>
    <w:rsid w:val="00081B90"/>
    <w:rsid w:val="00081CD9"/>
    <w:rsid w:val="00082D86"/>
    <w:rsid w:val="0008325A"/>
    <w:rsid w:val="00083596"/>
    <w:rsid w:val="000836D3"/>
    <w:rsid w:val="00083851"/>
    <w:rsid w:val="00083E4A"/>
    <w:rsid w:val="0008400B"/>
    <w:rsid w:val="0008406A"/>
    <w:rsid w:val="00084950"/>
    <w:rsid w:val="00084B69"/>
    <w:rsid w:val="00084C87"/>
    <w:rsid w:val="00085080"/>
    <w:rsid w:val="000852F5"/>
    <w:rsid w:val="0008574B"/>
    <w:rsid w:val="0008588E"/>
    <w:rsid w:val="000860B4"/>
    <w:rsid w:val="000863EC"/>
    <w:rsid w:val="00086551"/>
    <w:rsid w:val="00086629"/>
    <w:rsid w:val="00086D40"/>
    <w:rsid w:val="00086D78"/>
    <w:rsid w:val="00090979"/>
    <w:rsid w:val="00090AF6"/>
    <w:rsid w:val="00091107"/>
    <w:rsid w:val="0009112E"/>
    <w:rsid w:val="00092145"/>
    <w:rsid w:val="000921C6"/>
    <w:rsid w:val="00092394"/>
    <w:rsid w:val="00092609"/>
    <w:rsid w:val="0009263A"/>
    <w:rsid w:val="000929D2"/>
    <w:rsid w:val="00092A64"/>
    <w:rsid w:val="00092B20"/>
    <w:rsid w:val="00092B3C"/>
    <w:rsid w:val="00092FFA"/>
    <w:rsid w:val="000940DE"/>
    <w:rsid w:val="00094118"/>
    <w:rsid w:val="00094EE8"/>
    <w:rsid w:val="000953BE"/>
    <w:rsid w:val="000956CC"/>
    <w:rsid w:val="00095732"/>
    <w:rsid w:val="00095917"/>
    <w:rsid w:val="000959BE"/>
    <w:rsid w:val="00096CE3"/>
    <w:rsid w:val="00096D3F"/>
    <w:rsid w:val="00096EE6"/>
    <w:rsid w:val="00096F2C"/>
    <w:rsid w:val="0009712F"/>
    <w:rsid w:val="00097339"/>
    <w:rsid w:val="000974E0"/>
    <w:rsid w:val="00097808"/>
    <w:rsid w:val="000A0682"/>
    <w:rsid w:val="000A0A1A"/>
    <w:rsid w:val="000A0A78"/>
    <w:rsid w:val="000A0BC7"/>
    <w:rsid w:val="000A0FE2"/>
    <w:rsid w:val="000A0FF6"/>
    <w:rsid w:val="000A1191"/>
    <w:rsid w:val="000A1397"/>
    <w:rsid w:val="000A15DF"/>
    <w:rsid w:val="000A193C"/>
    <w:rsid w:val="000A1C44"/>
    <w:rsid w:val="000A2084"/>
    <w:rsid w:val="000A2A35"/>
    <w:rsid w:val="000A2DEC"/>
    <w:rsid w:val="000A2F54"/>
    <w:rsid w:val="000A3397"/>
    <w:rsid w:val="000A3858"/>
    <w:rsid w:val="000A3C99"/>
    <w:rsid w:val="000A412F"/>
    <w:rsid w:val="000A4940"/>
    <w:rsid w:val="000A515F"/>
    <w:rsid w:val="000A59BF"/>
    <w:rsid w:val="000A5F91"/>
    <w:rsid w:val="000A5FD2"/>
    <w:rsid w:val="000A6663"/>
    <w:rsid w:val="000A6995"/>
    <w:rsid w:val="000A6B0C"/>
    <w:rsid w:val="000A7067"/>
    <w:rsid w:val="000A709E"/>
    <w:rsid w:val="000A79D2"/>
    <w:rsid w:val="000A7AA5"/>
    <w:rsid w:val="000A7AEF"/>
    <w:rsid w:val="000A7D1B"/>
    <w:rsid w:val="000A7EAE"/>
    <w:rsid w:val="000B0866"/>
    <w:rsid w:val="000B1138"/>
    <w:rsid w:val="000B1674"/>
    <w:rsid w:val="000B19E4"/>
    <w:rsid w:val="000B33C6"/>
    <w:rsid w:val="000B4877"/>
    <w:rsid w:val="000B4A1D"/>
    <w:rsid w:val="000B4D77"/>
    <w:rsid w:val="000B4E03"/>
    <w:rsid w:val="000B5064"/>
    <w:rsid w:val="000B531E"/>
    <w:rsid w:val="000B5A62"/>
    <w:rsid w:val="000B5E9E"/>
    <w:rsid w:val="000B64FF"/>
    <w:rsid w:val="000B6C88"/>
    <w:rsid w:val="000B6F34"/>
    <w:rsid w:val="000B6F7E"/>
    <w:rsid w:val="000B75C0"/>
    <w:rsid w:val="000B775C"/>
    <w:rsid w:val="000B7A68"/>
    <w:rsid w:val="000C0A49"/>
    <w:rsid w:val="000C0D25"/>
    <w:rsid w:val="000C0DDB"/>
    <w:rsid w:val="000C1595"/>
    <w:rsid w:val="000C163B"/>
    <w:rsid w:val="000C2319"/>
    <w:rsid w:val="000C276B"/>
    <w:rsid w:val="000C27D1"/>
    <w:rsid w:val="000C3072"/>
    <w:rsid w:val="000C36B0"/>
    <w:rsid w:val="000C3B6E"/>
    <w:rsid w:val="000C3BD5"/>
    <w:rsid w:val="000C3E0C"/>
    <w:rsid w:val="000C3E51"/>
    <w:rsid w:val="000C4750"/>
    <w:rsid w:val="000C49A4"/>
    <w:rsid w:val="000C51B0"/>
    <w:rsid w:val="000C5561"/>
    <w:rsid w:val="000C563B"/>
    <w:rsid w:val="000C5A8A"/>
    <w:rsid w:val="000C5C3E"/>
    <w:rsid w:val="000C5CDD"/>
    <w:rsid w:val="000C619F"/>
    <w:rsid w:val="000C61B3"/>
    <w:rsid w:val="000C631D"/>
    <w:rsid w:val="000C63DD"/>
    <w:rsid w:val="000C6597"/>
    <w:rsid w:val="000C6D8B"/>
    <w:rsid w:val="000C7293"/>
    <w:rsid w:val="000C73BE"/>
    <w:rsid w:val="000C77AF"/>
    <w:rsid w:val="000C79B1"/>
    <w:rsid w:val="000C7A5C"/>
    <w:rsid w:val="000D1337"/>
    <w:rsid w:val="000D18CF"/>
    <w:rsid w:val="000D1F20"/>
    <w:rsid w:val="000D293F"/>
    <w:rsid w:val="000D2F7E"/>
    <w:rsid w:val="000D371B"/>
    <w:rsid w:val="000D381F"/>
    <w:rsid w:val="000D3CC1"/>
    <w:rsid w:val="000D403E"/>
    <w:rsid w:val="000D4768"/>
    <w:rsid w:val="000D4BD4"/>
    <w:rsid w:val="000D5339"/>
    <w:rsid w:val="000D549B"/>
    <w:rsid w:val="000D564A"/>
    <w:rsid w:val="000D5FA1"/>
    <w:rsid w:val="000D5FBD"/>
    <w:rsid w:val="000D628D"/>
    <w:rsid w:val="000D64BD"/>
    <w:rsid w:val="000D651E"/>
    <w:rsid w:val="000D6EA3"/>
    <w:rsid w:val="000D7065"/>
    <w:rsid w:val="000D76F8"/>
    <w:rsid w:val="000D7DE6"/>
    <w:rsid w:val="000D7EDF"/>
    <w:rsid w:val="000E02E2"/>
    <w:rsid w:val="000E04A9"/>
    <w:rsid w:val="000E04BA"/>
    <w:rsid w:val="000E04C0"/>
    <w:rsid w:val="000E0919"/>
    <w:rsid w:val="000E0CF1"/>
    <w:rsid w:val="000E0F8D"/>
    <w:rsid w:val="000E110C"/>
    <w:rsid w:val="000E120A"/>
    <w:rsid w:val="000E1991"/>
    <w:rsid w:val="000E2318"/>
    <w:rsid w:val="000E2343"/>
    <w:rsid w:val="000E3338"/>
    <w:rsid w:val="000E356D"/>
    <w:rsid w:val="000E3908"/>
    <w:rsid w:val="000E39D6"/>
    <w:rsid w:val="000E422D"/>
    <w:rsid w:val="000E45A8"/>
    <w:rsid w:val="000E4BE8"/>
    <w:rsid w:val="000E54A2"/>
    <w:rsid w:val="000E5FBE"/>
    <w:rsid w:val="000E61EF"/>
    <w:rsid w:val="000E65D6"/>
    <w:rsid w:val="000E6DF8"/>
    <w:rsid w:val="000E70C9"/>
    <w:rsid w:val="000E7AD0"/>
    <w:rsid w:val="000F01A5"/>
    <w:rsid w:val="000F0345"/>
    <w:rsid w:val="000F0516"/>
    <w:rsid w:val="000F0886"/>
    <w:rsid w:val="000F08F6"/>
    <w:rsid w:val="000F0A26"/>
    <w:rsid w:val="000F0B81"/>
    <w:rsid w:val="000F0D39"/>
    <w:rsid w:val="000F0E39"/>
    <w:rsid w:val="000F12CA"/>
    <w:rsid w:val="000F13D9"/>
    <w:rsid w:val="000F1848"/>
    <w:rsid w:val="000F1C9D"/>
    <w:rsid w:val="000F26D5"/>
    <w:rsid w:val="000F311A"/>
    <w:rsid w:val="000F4D2D"/>
    <w:rsid w:val="000F5876"/>
    <w:rsid w:val="000F5A88"/>
    <w:rsid w:val="000F5C2C"/>
    <w:rsid w:val="000F5E9C"/>
    <w:rsid w:val="000F6263"/>
    <w:rsid w:val="000F6B02"/>
    <w:rsid w:val="000F712B"/>
    <w:rsid w:val="000F71A5"/>
    <w:rsid w:val="000F73E6"/>
    <w:rsid w:val="000F75E9"/>
    <w:rsid w:val="00100100"/>
    <w:rsid w:val="00101071"/>
    <w:rsid w:val="0010158E"/>
    <w:rsid w:val="00101BA1"/>
    <w:rsid w:val="00101E76"/>
    <w:rsid w:val="00101F1A"/>
    <w:rsid w:val="0010215A"/>
    <w:rsid w:val="001023FF"/>
    <w:rsid w:val="001036AB"/>
    <w:rsid w:val="00103948"/>
    <w:rsid w:val="00103CF9"/>
    <w:rsid w:val="00104049"/>
    <w:rsid w:val="00104085"/>
    <w:rsid w:val="0010459E"/>
    <w:rsid w:val="001049AC"/>
    <w:rsid w:val="00104B85"/>
    <w:rsid w:val="00105048"/>
    <w:rsid w:val="00105797"/>
    <w:rsid w:val="00105BC1"/>
    <w:rsid w:val="00105CDD"/>
    <w:rsid w:val="00105EBF"/>
    <w:rsid w:val="0010618C"/>
    <w:rsid w:val="00106271"/>
    <w:rsid w:val="001068F4"/>
    <w:rsid w:val="0010738B"/>
    <w:rsid w:val="0010757C"/>
    <w:rsid w:val="00107F42"/>
    <w:rsid w:val="00107FBC"/>
    <w:rsid w:val="00110043"/>
    <w:rsid w:val="0011011D"/>
    <w:rsid w:val="001103E6"/>
    <w:rsid w:val="001103EE"/>
    <w:rsid w:val="00110653"/>
    <w:rsid w:val="00110B35"/>
    <w:rsid w:val="00111147"/>
    <w:rsid w:val="00111402"/>
    <w:rsid w:val="00111E4C"/>
    <w:rsid w:val="001122FF"/>
    <w:rsid w:val="0011231A"/>
    <w:rsid w:val="00112A99"/>
    <w:rsid w:val="00112D8D"/>
    <w:rsid w:val="00113040"/>
    <w:rsid w:val="00113206"/>
    <w:rsid w:val="00113AEC"/>
    <w:rsid w:val="00113E7E"/>
    <w:rsid w:val="00113ECE"/>
    <w:rsid w:val="00113F6F"/>
    <w:rsid w:val="00113F76"/>
    <w:rsid w:val="001147BC"/>
    <w:rsid w:val="001148AB"/>
    <w:rsid w:val="00114A8F"/>
    <w:rsid w:val="00115A74"/>
    <w:rsid w:val="00115ABC"/>
    <w:rsid w:val="00115CC6"/>
    <w:rsid w:val="00116191"/>
    <w:rsid w:val="00116254"/>
    <w:rsid w:val="001165D9"/>
    <w:rsid w:val="001169E1"/>
    <w:rsid w:val="00117409"/>
    <w:rsid w:val="0011756F"/>
    <w:rsid w:val="00117F6A"/>
    <w:rsid w:val="0012040A"/>
    <w:rsid w:val="001205A4"/>
    <w:rsid w:val="00120A97"/>
    <w:rsid w:val="00120E29"/>
    <w:rsid w:val="001212DE"/>
    <w:rsid w:val="0012163C"/>
    <w:rsid w:val="001219C3"/>
    <w:rsid w:val="00121D24"/>
    <w:rsid w:val="00122351"/>
    <w:rsid w:val="0012240E"/>
    <w:rsid w:val="00122670"/>
    <w:rsid w:val="00122EF0"/>
    <w:rsid w:val="0012320A"/>
    <w:rsid w:val="00123378"/>
    <w:rsid w:val="00123625"/>
    <w:rsid w:val="00123728"/>
    <w:rsid w:val="001239AF"/>
    <w:rsid w:val="00123A3F"/>
    <w:rsid w:val="001241B5"/>
    <w:rsid w:val="0012479B"/>
    <w:rsid w:val="001252B4"/>
    <w:rsid w:val="001253BA"/>
    <w:rsid w:val="00125427"/>
    <w:rsid w:val="00125595"/>
    <w:rsid w:val="00125616"/>
    <w:rsid w:val="0012599A"/>
    <w:rsid w:val="00125CBD"/>
    <w:rsid w:val="0012634B"/>
    <w:rsid w:val="00126959"/>
    <w:rsid w:val="00126A6E"/>
    <w:rsid w:val="00126E72"/>
    <w:rsid w:val="001272D5"/>
    <w:rsid w:val="0012730C"/>
    <w:rsid w:val="0012741A"/>
    <w:rsid w:val="0012761A"/>
    <w:rsid w:val="0013006F"/>
    <w:rsid w:val="0013025C"/>
    <w:rsid w:val="00130347"/>
    <w:rsid w:val="00130E24"/>
    <w:rsid w:val="001310A5"/>
    <w:rsid w:val="00131867"/>
    <w:rsid w:val="00131B6B"/>
    <w:rsid w:val="00132122"/>
    <w:rsid w:val="0013275C"/>
    <w:rsid w:val="0013279B"/>
    <w:rsid w:val="001327A6"/>
    <w:rsid w:val="0013292B"/>
    <w:rsid w:val="00133E7C"/>
    <w:rsid w:val="00133F88"/>
    <w:rsid w:val="001350FB"/>
    <w:rsid w:val="00135172"/>
    <w:rsid w:val="00135523"/>
    <w:rsid w:val="00135D58"/>
    <w:rsid w:val="00135ECA"/>
    <w:rsid w:val="0013633C"/>
    <w:rsid w:val="001367E3"/>
    <w:rsid w:val="0013689F"/>
    <w:rsid w:val="00136B18"/>
    <w:rsid w:val="0013741F"/>
    <w:rsid w:val="00137697"/>
    <w:rsid w:val="001379F9"/>
    <w:rsid w:val="001417D0"/>
    <w:rsid w:val="00141894"/>
    <w:rsid w:val="00141994"/>
    <w:rsid w:val="00141ABA"/>
    <w:rsid w:val="00141BC8"/>
    <w:rsid w:val="00141EBE"/>
    <w:rsid w:val="00141F08"/>
    <w:rsid w:val="00142107"/>
    <w:rsid w:val="00142AEA"/>
    <w:rsid w:val="001432AA"/>
    <w:rsid w:val="00143E9D"/>
    <w:rsid w:val="00143F19"/>
    <w:rsid w:val="001441B5"/>
    <w:rsid w:val="00144289"/>
    <w:rsid w:val="00144561"/>
    <w:rsid w:val="001447A4"/>
    <w:rsid w:val="00144BD0"/>
    <w:rsid w:val="00144F25"/>
    <w:rsid w:val="00145687"/>
    <w:rsid w:val="00145C41"/>
    <w:rsid w:val="00146918"/>
    <w:rsid w:val="0014747F"/>
    <w:rsid w:val="00147C84"/>
    <w:rsid w:val="001504C7"/>
    <w:rsid w:val="00150A72"/>
    <w:rsid w:val="00150B45"/>
    <w:rsid w:val="001519F4"/>
    <w:rsid w:val="00151AB4"/>
    <w:rsid w:val="00152041"/>
    <w:rsid w:val="0015225F"/>
    <w:rsid w:val="00152AB9"/>
    <w:rsid w:val="00152DF9"/>
    <w:rsid w:val="001537CA"/>
    <w:rsid w:val="001537D8"/>
    <w:rsid w:val="00153B67"/>
    <w:rsid w:val="00153CE6"/>
    <w:rsid w:val="00153D66"/>
    <w:rsid w:val="00153D75"/>
    <w:rsid w:val="00153FC8"/>
    <w:rsid w:val="00154402"/>
    <w:rsid w:val="0015474A"/>
    <w:rsid w:val="001549FC"/>
    <w:rsid w:val="00154A85"/>
    <w:rsid w:val="00154AC1"/>
    <w:rsid w:val="00155169"/>
    <w:rsid w:val="001551A6"/>
    <w:rsid w:val="0015554B"/>
    <w:rsid w:val="001555F8"/>
    <w:rsid w:val="001559EA"/>
    <w:rsid w:val="00155AB7"/>
    <w:rsid w:val="001563AF"/>
    <w:rsid w:val="001567CF"/>
    <w:rsid w:val="00157036"/>
    <w:rsid w:val="0015718A"/>
    <w:rsid w:val="0015721A"/>
    <w:rsid w:val="001579DA"/>
    <w:rsid w:val="00160234"/>
    <w:rsid w:val="001603F9"/>
    <w:rsid w:val="00161781"/>
    <w:rsid w:val="001619C1"/>
    <w:rsid w:val="00161AFE"/>
    <w:rsid w:val="0016283A"/>
    <w:rsid w:val="0016288B"/>
    <w:rsid w:val="001629E0"/>
    <w:rsid w:val="00162E76"/>
    <w:rsid w:val="00163BFC"/>
    <w:rsid w:val="00164556"/>
    <w:rsid w:val="00164AE2"/>
    <w:rsid w:val="00164F07"/>
    <w:rsid w:val="001654F0"/>
    <w:rsid w:val="001656DC"/>
    <w:rsid w:val="001658F9"/>
    <w:rsid w:val="00165A4C"/>
    <w:rsid w:val="00165F20"/>
    <w:rsid w:val="0016627D"/>
    <w:rsid w:val="001667D7"/>
    <w:rsid w:val="00166842"/>
    <w:rsid w:val="00166912"/>
    <w:rsid w:val="00166BBC"/>
    <w:rsid w:val="00166EF5"/>
    <w:rsid w:val="00167458"/>
    <w:rsid w:val="0016770A"/>
    <w:rsid w:val="00167C8C"/>
    <w:rsid w:val="001701C9"/>
    <w:rsid w:val="00170643"/>
    <w:rsid w:val="0017084A"/>
    <w:rsid w:val="001709F2"/>
    <w:rsid w:val="001715A3"/>
    <w:rsid w:val="00171AE4"/>
    <w:rsid w:val="00172306"/>
    <w:rsid w:val="0017230F"/>
    <w:rsid w:val="00172626"/>
    <w:rsid w:val="0017285D"/>
    <w:rsid w:val="00172B81"/>
    <w:rsid w:val="00172C72"/>
    <w:rsid w:val="00172C75"/>
    <w:rsid w:val="00172C98"/>
    <w:rsid w:val="00172DD9"/>
    <w:rsid w:val="001730DA"/>
    <w:rsid w:val="001731F0"/>
    <w:rsid w:val="0017358C"/>
    <w:rsid w:val="00173662"/>
    <w:rsid w:val="001737EE"/>
    <w:rsid w:val="00173A20"/>
    <w:rsid w:val="00174291"/>
    <w:rsid w:val="001746FA"/>
    <w:rsid w:val="00174712"/>
    <w:rsid w:val="00174E0E"/>
    <w:rsid w:val="00175322"/>
    <w:rsid w:val="0017579E"/>
    <w:rsid w:val="001757C2"/>
    <w:rsid w:val="00175819"/>
    <w:rsid w:val="001761CE"/>
    <w:rsid w:val="00176223"/>
    <w:rsid w:val="001762C3"/>
    <w:rsid w:val="001763A4"/>
    <w:rsid w:val="0017677F"/>
    <w:rsid w:val="001768FB"/>
    <w:rsid w:val="00176FD3"/>
    <w:rsid w:val="0017735C"/>
    <w:rsid w:val="0017743A"/>
    <w:rsid w:val="0017748C"/>
    <w:rsid w:val="001779FE"/>
    <w:rsid w:val="00177E3C"/>
    <w:rsid w:val="0018010C"/>
    <w:rsid w:val="00180421"/>
    <w:rsid w:val="00180711"/>
    <w:rsid w:val="00180A86"/>
    <w:rsid w:val="00180C13"/>
    <w:rsid w:val="00180D45"/>
    <w:rsid w:val="001811F8"/>
    <w:rsid w:val="00181607"/>
    <w:rsid w:val="00182DEB"/>
    <w:rsid w:val="00182E1E"/>
    <w:rsid w:val="001831FE"/>
    <w:rsid w:val="00183E78"/>
    <w:rsid w:val="00184329"/>
    <w:rsid w:val="0018438E"/>
    <w:rsid w:val="001847BE"/>
    <w:rsid w:val="00184F03"/>
    <w:rsid w:val="00185598"/>
    <w:rsid w:val="00185733"/>
    <w:rsid w:val="001859A7"/>
    <w:rsid w:val="0018603E"/>
    <w:rsid w:val="00186447"/>
    <w:rsid w:val="00186C3C"/>
    <w:rsid w:val="00186DC2"/>
    <w:rsid w:val="001870D0"/>
    <w:rsid w:val="00187E7B"/>
    <w:rsid w:val="001900FA"/>
    <w:rsid w:val="001906FC"/>
    <w:rsid w:val="001908BB"/>
    <w:rsid w:val="001908C5"/>
    <w:rsid w:val="00190F45"/>
    <w:rsid w:val="0019113B"/>
    <w:rsid w:val="00191170"/>
    <w:rsid w:val="00191F48"/>
    <w:rsid w:val="00192036"/>
    <w:rsid w:val="0019214D"/>
    <w:rsid w:val="001926AE"/>
    <w:rsid w:val="0019282A"/>
    <w:rsid w:val="00192D40"/>
    <w:rsid w:val="001933B1"/>
    <w:rsid w:val="0019355C"/>
    <w:rsid w:val="00193EF5"/>
    <w:rsid w:val="00193FFB"/>
    <w:rsid w:val="00195032"/>
    <w:rsid w:val="00195515"/>
    <w:rsid w:val="00195D41"/>
    <w:rsid w:val="00196376"/>
    <w:rsid w:val="00196623"/>
    <w:rsid w:val="00196AAE"/>
    <w:rsid w:val="00196ACC"/>
    <w:rsid w:val="0019713F"/>
    <w:rsid w:val="00197198"/>
    <w:rsid w:val="00197220"/>
    <w:rsid w:val="00197290"/>
    <w:rsid w:val="001974A7"/>
    <w:rsid w:val="00197916"/>
    <w:rsid w:val="001979CC"/>
    <w:rsid w:val="001A0097"/>
    <w:rsid w:val="001A07C6"/>
    <w:rsid w:val="001A1716"/>
    <w:rsid w:val="001A1A2A"/>
    <w:rsid w:val="001A1BEA"/>
    <w:rsid w:val="001A1ED6"/>
    <w:rsid w:val="001A25ED"/>
    <w:rsid w:val="001A2B6D"/>
    <w:rsid w:val="001A2DBB"/>
    <w:rsid w:val="001A3684"/>
    <w:rsid w:val="001A3697"/>
    <w:rsid w:val="001A4326"/>
    <w:rsid w:val="001A43FF"/>
    <w:rsid w:val="001A4824"/>
    <w:rsid w:val="001A4F59"/>
    <w:rsid w:val="001A5A41"/>
    <w:rsid w:val="001A5BFC"/>
    <w:rsid w:val="001A5CA5"/>
    <w:rsid w:val="001A5E16"/>
    <w:rsid w:val="001A5E7C"/>
    <w:rsid w:val="001A5EE5"/>
    <w:rsid w:val="001A69F5"/>
    <w:rsid w:val="001A6B65"/>
    <w:rsid w:val="001A6B85"/>
    <w:rsid w:val="001A6C89"/>
    <w:rsid w:val="001A6DE7"/>
    <w:rsid w:val="001A6F02"/>
    <w:rsid w:val="001A6FC0"/>
    <w:rsid w:val="001A7115"/>
    <w:rsid w:val="001A71FD"/>
    <w:rsid w:val="001A7469"/>
    <w:rsid w:val="001A7504"/>
    <w:rsid w:val="001A77BE"/>
    <w:rsid w:val="001A79B7"/>
    <w:rsid w:val="001B01CD"/>
    <w:rsid w:val="001B058D"/>
    <w:rsid w:val="001B0FF7"/>
    <w:rsid w:val="001B117C"/>
    <w:rsid w:val="001B14A8"/>
    <w:rsid w:val="001B17AD"/>
    <w:rsid w:val="001B180F"/>
    <w:rsid w:val="001B286B"/>
    <w:rsid w:val="001B2AB2"/>
    <w:rsid w:val="001B2F64"/>
    <w:rsid w:val="001B30D1"/>
    <w:rsid w:val="001B3B4A"/>
    <w:rsid w:val="001B3B8F"/>
    <w:rsid w:val="001B4216"/>
    <w:rsid w:val="001B4442"/>
    <w:rsid w:val="001B45B8"/>
    <w:rsid w:val="001B48AE"/>
    <w:rsid w:val="001B4A98"/>
    <w:rsid w:val="001B4DBE"/>
    <w:rsid w:val="001B542D"/>
    <w:rsid w:val="001B58FF"/>
    <w:rsid w:val="001B6A43"/>
    <w:rsid w:val="001B6C28"/>
    <w:rsid w:val="001B7248"/>
    <w:rsid w:val="001B7431"/>
    <w:rsid w:val="001B75FD"/>
    <w:rsid w:val="001B76CA"/>
    <w:rsid w:val="001B7A74"/>
    <w:rsid w:val="001B7AE1"/>
    <w:rsid w:val="001B7C3E"/>
    <w:rsid w:val="001C08F8"/>
    <w:rsid w:val="001C0D07"/>
    <w:rsid w:val="001C0FD2"/>
    <w:rsid w:val="001C12D1"/>
    <w:rsid w:val="001C14CA"/>
    <w:rsid w:val="001C1BFF"/>
    <w:rsid w:val="001C1DE2"/>
    <w:rsid w:val="001C2128"/>
    <w:rsid w:val="001C230E"/>
    <w:rsid w:val="001C27D2"/>
    <w:rsid w:val="001C2CBE"/>
    <w:rsid w:val="001C2D9D"/>
    <w:rsid w:val="001C3BD2"/>
    <w:rsid w:val="001C3C4B"/>
    <w:rsid w:val="001C40D5"/>
    <w:rsid w:val="001C4DC0"/>
    <w:rsid w:val="001C4E1D"/>
    <w:rsid w:val="001C4E37"/>
    <w:rsid w:val="001C5BEF"/>
    <w:rsid w:val="001C5F6B"/>
    <w:rsid w:val="001C5F94"/>
    <w:rsid w:val="001C6A3A"/>
    <w:rsid w:val="001C6ADC"/>
    <w:rsid w:val="001C6FD6"/>
    <w:rsid w:val="001C70FF"/>
    <w:rsid w:val="001C727D"/>
    <w:rsid w:val="001C79C7"/>
    <w:rsid w:val="001D00C5"/>
    <w:rsid w:val="001D02F8"/>
    <w:rsid w:val="001D0995"/>
    <w:rsid w:val="001D10D1"/>
    <w:rsid w:val="001D11D7"/>
    <w:rsid w:val="001D17EA"/>
    <w:rsid w:val="001D1C9E"/>
    <w:rsid w:val="001D20E6"/>
    <w:rsid w:val="001D2B57"/>
    <w:rsid w:val="001D3507"/>
    <w:rsid w:val="001D3BB5"/>
    <w:rsid w:val="001D3C8B"/>
    <w:rsid w:val="001D3F08"/>
    <w:rsid w:val="001D4DE5"/>
    <w:rsid w:val="001D4EB0"/>
    <w:rsid w:val="001D51A6"/>
    <w:rsid w:val="001D529E"/>
    <w:rsid w:val="001D59ED"/>
    <w:rsid w:val="001D5BEF"/>
    <w:rsid w:val="001D5F21"/>
    <w:rsid w:val="001D605B"/>
    <w:rsid w:val="001D607D"/>
    <w:rsid w:val="001D60B6"/>
    <w:rsid w:val="001D61F4"/>
    <w:rsid w:val="001D6AA4"/>
    <w:rsid w:val="001D6EAE"/>
    <w:rsid w:val="001D7CCB"/>
    <w:rsid w:val="001D7D36"/>
    <w:rsid w:val="001D7F2A"/>
    <w:rsid w:val="001E0475"/>
    <w:rsid w:val="001E060C"/>
    <w:rsid w:val="001E0DD5"/>
    <w:rsid w:val="001E1013"/>
    <w:rsid w:val="001E138C"/>
    <w:rsid w:val="001E1547"/>
    <w:rsid w:val="001E1D44"/>
    <w:rsid w:val="001E291C"/>
    <w:rsid w:val="001E293B"/>
    <w:rsid w:val="001E33AA"/>
    <w:rsid w:val="001E3533"/>
    <w:rsid w:val="001E3D2E"/>
    <w:rsid w:val="001E40F7"/>
    <w:rsid w:val="001E4162"/>
    <w:rsid w:val="001E4D09"/>
    <w:rsid w:val="001E5920"/>
    <w:rsid w:val="001E6AF9"/>
    <w:rsid w:val="001E6B2D"/>
    <w:rsid w:val="001E70F6"/>
    <w:rsid w:val="001E7952"/>
    <w:rsid w:val="001F012D"/>
    <w:rsid w:val="001F07AD"/>
    <w:rsid w:val="001F0C67"/>
    <w:rsid w:val="001F0FBD"/>
    <w:rsid w:val="001F10F5"/>
    <w:rsid w:val="001F188A"/>
    <w:rsid w:val="001F1D6F"/>
    <w:rsid w:val="001F1E06"/>
    <w:rsid w:val="001F2138"/>
    <w:rsid w:val="001F2158"/>
    <w:rsid w:val="001F2294"/>
    <w:rsid w:val="001F2329"/>
    <w:rsid w:val="001F24F6"/>
    <w:rsid w:val="001F280A"/>
    <w:rsid w:val="001F2C70"/>
    <w:rsid w:val="001F2EAE"/>
    <w:rsid w:val="001F2FAD"/>
    <w:rsid w:val="001F3093"/>
    <w:rsid w:val="001F31CB"/>
    <w:rsid w:val="001F39FE"/>
    <w:rsid w:val="001F3A8F"/>
    <w:rsid w:val="001F3FB5"/>
    <w:rsid w:val="001F4125"/>
    <w:rsid w:val="001F41B5"/>
    <w:rsid w:val="001F41CF"/>
    <w:rsid w:val="001F4240"/>
    <w:rsid w:val="001F5139"/>
    <w:rsid w:val="001F527F"/>
    <w:rsid w:val="001F542B"/>
    <w:rsid w:val="001F5466"/>
    <w:rsid w:val="001F5685"/>
    <w:rsid w:val="001F5C66"/>
    <w:rsid w:val="001F5F6D"/>
    <w:rsid w:val="001F5FE7"/>
    <w:rsid w:val="001F6829"/>
    <w:rsid w:val="001F74F1"/>
    <w:rsid w:val="001F7FA0"/>
    <w:rsid w:val="002000AF"/>
    <w:rsid w:val="002006F7"/>
    <w:rsid w:val="002007E5"/>
    <w:rsid w:val="00200967"/>
    <w:rsid w:val="00200B60"/>
    <w:rsid w:val="00200C08"/>
    <w:rsid w:val="00201322"/>
    <w:rsid w:val="0020167D"/>
    <w:rsid w:val="00201ACB"/>
    <w:rsid w:val="00201ADC"/>
    <w:rsid w:val="00202099"/>
    <w:rsid w:val="002023DC"/>
    <w:rsid w:val="0020266C"/>
    <w:rsid w:val="00202882"/>
    <w:rsid w:val="00202E02"/>
    <w:rsid w:val="002030FB"/>
    <w:rsid w:val="0020312D"/>
    <w:rsid w:val="00203135"/>
    <w:rsid w:val="00203243"/>
    <w:rsid w:val="002037AD"/>
    <w:rsid w:val="00204E59"/>
    <w:rsid w:val="00204E65"/>
    <w:rsid w:val="00204F15"/>
    <w:rsid w:val="0020524F"/>
    <w:rsid w:val="0020605A"/>
    <w:rsid w:val="00206F22"/>
    <w:rsid w:val="002076D2"/>
    <w:rsid w:val="00207DF9"/>
    <w:rsid w:val="002102C0"/>
    <w:rsid w:val="002103BD"/>
    <w:rsid w:val="00210A34"/>
    <w:rsid w:val="00210CD8"/>
    <w:rsid w:val="00211470"/>
    <w:rsid w:val="00211ABB"/>
    <w:rsid w:val="00211FDD"/>
    <w:rsid w:val="00212412"/>
    <w:rsid w:val="00212857"/>
    <w:rsid w:val="00212B97"/>
    <w:rsid w:val="00212C1E"/>
    <w:rsid w:val="00212C2E"/>
    <w:rsid w:val="00212FB7"/>
    <w:rsid w:val="00213033"/>
    <w:rsid w:val="00213734"/>
    <w:rsid w:val="00213798"/>
    <w:rsid w:val="00213C77"/>
    <w:rsid w:val="00213DE0"/>
    <w:rsid w:val="00214011"/>
    <w:rsid w:val="00214311"/>
    <w:rsid w:val="00214A17"/>
    <w:rsid w:val="00214C06"/>
    <w:rsid w:val="002154A9"/>
    <w:rsid w:val="0021598F"/>
    <w:rsid w:val="00215B08"/>
    <w:rsid w:val="002163FB"/>
    <w:rsid w:val="00216BB2"/>
    <w:rsid w:val="00217259"/>
    <w:rsid w:val="00217476"/>
    <w:rsid w:val="002174F5"/>
    <w:rsid w:val="00220216"/>
    <w:rsid w:val="002205D4"/>
    <w:rsid w:val="00220A1E"/>
    <w:rsid w:val="00220EF2"/>
    <w:rsid w:val="0022179C"/>
    <w:rsid w:val="002219C6"/>
    <w:rsid w:val="00221E11"/>
    <w:rsid w:val="00221FEF"/>
    <w:rsid w:val="00223053"/>
    <w:rsid w:val="0022322F"/>
    <w:rsid w:val="00223377"/>
    <w:rsid w:val="00223725"/>
    <w:rsid w:val="00223D61"/>
    <w:rsid w:val="00224AA2"/>
    <w:rsid w:val="0022500B"/>
    <w:rsid w:val="002256BF"/>
    <w:rsid w:val="0022595F"/>
    <w:rsid w:val="00225B2C"/>
    <w:rsid w:val="00226203"/>
    <w:rsid w:val="0022675F"/>
    <w:rsid w:val="00226A9A"/>
    <w:rsid w:val="00226BC0"/>
    <w:rsid w:val="002270C2"/>
    <w:rsid w:val="0022773A"/>
    <w:rsid w:val="00227E52"/>
    <w:rsid w:val="0023097F"/>
    <w:rsid w:val="00230FF8"/>
    <w:rsid w:val="0023102C"/>
    <w:rsid w:val="00231388"/>
    <w:rsid w:val="00231620"/>
    <w:rsid w:val="00231773"/>
    <w:rsid w:val="00231EA8"/>
    <w:rsid w:val="00232743"/>
    <w:rsid w:val="0023295A"/>
    <w:rsid w:val="002329EB"/>
    <w:rsid w:val="0023338C"/>
    <w:rsid w:val="0023341E"/>
    <w:rsid w:val="0023356F"/>
    <w:rsid w:val="002342B6"/>
    <w:rsid w:val="00234592"/>
    <w:rsid w:val="0023484E"/>
    <w:rsid w:val="0023510E"/>
    <w:rsid w:val="00235F3C"/>
    <w:rsid w:val="002361C4"/>
    <w:rsid w:val="002363AE"/>
    <w:rsid w:val="0023668D"/>
    <w:rsid w:val="00236C74"/>
    <w:rsid w:val="002370A7"/>
    <w:rsid w:val="0023734E"/>
    <w:rsid w:val="0024001D"/>
    <w:rsid w:val="002406D2"/>
    <w:rsid w:val="00240730"/>
    <w:rsid w:val="002407B1"/>
    <w:rsid w:val="00240D5C"/>
    <w:rsid w:val="00241203"/>
    <w:rsid w:val="002417A5"/>
    <w:rsid w:val="00241CAE"/>
    <w:rsid w:val="002420CD"/>
    <w:rsid w:val="0024285B"/>
    <w:rsid w:val="002429AA"/>
    <w:rsid w:val="00242A86"/>
    <w:rsid w:val="00242CDC"/>
    <w:rsid w:val="0024328A"/>
    <w:rsid w:val="002436EF"/>
    <w:rsid w:val="00243BED"/>
    <w:rsid w:val="002445F0"/>
    <w:rsid w:val="00244B2B"/>
    <w:rsid w:val="00244B4C"/>
    <w:rsid w:val="00244F41"/>
    <w:rsid w:val="00245060"/>
    <w:rsid w:val="002463C5"/>
    <w:rsid w:val="002469C3"/>
    <w:rsid w:val="00246A1C"/>
    <w:rsid w:val="002473BF"/>
    <w:rsid w:val="00247B0F"/>
    <w:rsid w:val="00247BFD"/>
    <w:rsid w:val="0025040B"/>
    <w:rsid w:val="00250F88"/>
    <w:rsid w:val="002510BF"/>
    <w:rsid w:val="002512E5"/>
    <w:rsid w:val="00251567"/>
    <w:rsid w:val="00251837"/>
    <w:rsid w:val="00251B40"/>
    <w:rsid w:val="00251EE1"/>
    <w:rsid w:val="00252619"/>
    <w:rsid w:val="00252BA7"/>
    <w:rsid w:val="00252CD0"/>
    <w:rsid w:val="00252DD5"/>
    <w:rsid w:val="002532E1"/>
    <w:rsid w:val="00253318"/>
    <w:rsid w:val="002534FB"/>
    <w:rsid w:val="002536E7"/>
    <w:rsid w:val="00253981"/>
    <w:rsid w:val="00253A53"/>
    <w:rsid w:val="00253CC5"/>
    <w:rsid w:val="00253FDF"/>
    <w:rsid w:val="002541CD"/>
    <w:rsid w:val="002542AD"/>
    <w:rsid w:val="0025432E"/>
    <w:rsid w:val="0025434B"/>
    <w:rsid w:val="00254351"/>
    <w:rsid w:val="0025437B"/>
    <w:rsid w:val="002545E5"/>
    <w:rsid w:val="002545F0"/>
    <w:rsid w:val="00254992"/>
    <w:rsid w:val="00254AD9"/>
    <w:rsid w:val="00254D27"/>
    <w:rsid w:val="00254D32"/>
    <w:rsid w:val="00254FD8"/>
    <w:rsid w:val="002554F5"/>
    <w:rsid w:val="0025554C"/>
    <w:rsid w:val="00255A35"/>
    <w:rsid w:val="00255CDB"/>
    <w:rsid w:val="00256382"/>
    <w:rsid w:val="00256716"/>
    <w:rsid w:val="00256AD3"/>
    <w:rsid w:val="00256BB5"/>
    <w:rsid w:val="002570CC"/>
    <w:rsid w:val="00257641"/>
    <w:rsid w:val="0025783F"/>
    <w:rsid w:val="002579B8"/>
    <w:rsid w:val="00257A09"/>
    <w:rsid w:val="00257AE3"/>
    <w:rsid w:val="002603A0"/>
    <w:rsid w:val="0026053C"/>
    <w:rsid w:val="0026059E"/>
    <w:rsid w:val="00260DCA"/>
    <w:rsid w:val="00261358"/>
    <w:rsid w:val="00261BBD"/>
    <w:rsid w:val="00261DF7"/>
    <w:rsid w:val="002620AB"/>
    <w:rsid w:val="00262129"/>
    <w:rsid w:val="002621A6"/>
    <w:rsid w:val="00262521"/>
    <w:rsid w:val="00262D47"/>
    <w:rsid w:val="00262E14"/>
    <w:rsid w:val="0026357E"/>
    <w:rsid w:val="0026384A"/>
    <w:rsid w:val="00263E0C"/>
    <w:rsid w:val="00264005"/>
    <w:rsid w:val="00264102"/>
    <w:rsid w:val="002644F7"/>
    <w:rsid w:val="002645A5"/>
    <w:rsid w:val="0026462A"/>
    <w:rsid w:val="00264DE7"/>
    <w:rsid w:val="0026531B"/>
    <w:rsid w:val="00265376"/>
    <w:rsid w:val="0026551B"/>
    <w:rsid w:val="00265BE6"/>
    <w:rsid w:val="0026617D"/>
    <w:rsid w:val="00266758"/>
    <w:rsid w:val="00266888"/>
    <w:rsid w:val="0026731F"/>
    <w:rsid w:val="00270197"/>
    <w:rsid w:val="00270470"/>
    <w:rsid w:val="002705EE"/>
    <w:rsid w:val="002706D7"/>
    <w:rsid w:val="00270796"/>
    <w:rsid w:val="002707D7"/>
    <w:rsid w:val="00270ADC"/>
    <w:rsid w:val="002715A4"/>
    <w:rsid w:val="00272216"/>
    <w:rsid w:val="00272278"/>
    <w:rsid w:val="00273653"/>
    <w:rsid w:val="0027388C"/>
    <w:rsid w:val="002747EF"/>
    <w:rsid w:val="00274D95"/>
    <w:rsid w:val="002756DC"/>
    <w:rsid w:val="0027586F"/>
    <w:rsid w:val="00275EC9"/>
    <w:rsid w:val="00276701"/>
    <w:rsid w:val="00276B21"/>
    <w:rsid w:val="00276EA1"/>
    <w:rsid w:val="002774D3"/>
    <w:rsid w:val="00277504"/>
    <w:rsid w:val="002775B4"/>
    <w:rsid w:val="00277605"/>
    <w:rsid w:val="00277BDE"/>
    <w:rsid w:val="00277D3B"/>
    <w:rsid w:val="00277DFB"/>
    <w:rsid w:val="00277EF1"/>
    <w:rsid w:val="00280C60"/>
    <w:rsid w:val="00280D09"/>
    <w:rsid w:val="00281078"/>
    <w:rsid w:val="002812BB"/>
    <w:rsid w:val="00281383"/>
    <w:rsid w:val="00281756"/>
    <w:rsid w:val="00281F24"/>
    <w:rsid w:val="002821E2"/>
    <w:rsid w:val="0028228A"/>
    <w:rsid w:val="00282359"/>
    <w:rsid w:val="00282F80"/>
    <w:rsid w:val="0028329B"/>
    <w:rsid w:val="002842D2"/>
    <w:rsid w:val="0028451A"/>
    <w:rsid w:val="002847D5"/>
    <w:rsid w:val="00284D5A"/>
    <w:rsid w:val="00284E10"/>
    <w:rsid w:val="00284FCB"/>
    <w:rsid w:val="00285632"/>
    <w:rsid w:val="002856E9"/>
    <w:rsid w:val="00285B0E"/>
    <w:rsid w:val="00285BC3"/>
    <w:rsid w:val="00285F32"/>
    <w:rsid w:val="0028612A"/>
    <w:rsid w:val="00286180"/>
    <w:rsid w:val="00286671"/>
    <w:rsid w:val="00286A3C"/>
    <w:rsid w:val="00287B90"/>
    <w:rsid w:val="00290597"/>
    <w:rsid w:val="00290798"/>
    <w:rsid w:val="0029082B"/>
    <w:rsid w:val="00290CF8"/>
    <w:rsid w:val="002912C9"/>
    <w:rsid w:val="00291D4F"/>
    <w:rsid w:val="002920AF"/>
    <w:rsid w:val="0029211F"/>
    <w:rsid w:val="00292D49"/>
    <w:rsid w:val="002932EC"/>
    <w:rsid w:val="00293498"/>
    <w:rsid w:val="002937E0"/>
    <w:rsid w:val="00293B34"/>
    <w:rsid w:val="002951F9"/>
    <w:rsid w:val="00295654"/>
    <w:rsid w:val="002956CD"/>
    <w:rsid w:val="00296252"/>
    <w:rsid w:val="00296B0B"/>
    <w:rsid w:val="00297355"/>
    <w:rsid w:val="00297BA1"/>
    <w:rsid w:val="00297F65"/>
    <w:rsid w:val="00297FFA"/>
    <w:rsid w:val="002A0300"/>
    <w:rsid w:val="002A0B87"/>
    <w:rsid w:val="002A0EC1"/>
    <w:rsid w:val="002A0ED5"/>
    <w:rsid w:val="002A0F2A"/>
    <w:rsid w:val="002A10D3"/>
    <w:rsid w:val="002A111E"/>
    <w:rsid w:val="002A1288"/>
    <w:rsid w:val="002A14D0"/>
    <w:rsid w:val="002A153C"/>
    <w:rsid w:val="002A17E7"/>
    <w:rsid w:val="002A1F62"/>
    <w:rsid w:val="002A2559"/>
    <w:rsid w:val="002A2DDC"/>
    <w:rsid w:val="002A2F14"/>
    <w:rsid w:val="002A3909"/>
    <w:rsid w:val="002A3A31"/>
    <w:rsid w:val="002A40CB"/>
    <w:rsid w:val="002A4FE4"/>
    <w:rsid w:val="002A548A"/>
    <w:rsid w:val="002A55BE"/>
    <w:rsid w:val="002A5D64"/>
    <w:rsid w:val="002A6329"/>
    <w:rsid w:val="002A63CA"/>
    <w:rsid w:val="002A691E"/>
    <w:rsid w:val="002A6925"/>
    <w:rsid w:val="002A6BDC"/>
    <w:rsid w:val="002A6FC3"/>
    <w:rsid w:val="002A6FC6"/>
    <w:rsid w:val="002A7425"/>
    <w:rsid w:val="002A7A22"/>
    <w:rsid w:val="002A7BA8"/>
    <w:rsid w:val="002A7BAD"/>
    <w:rsid w:val="002A7D87"/>
    <w:rsid w:val="002A7F2D"/>
    <w:rsid w:val="002A7F40"/>
    <w:rsid w:val="002B021E"/>
    <w:rsid w:val="002B0278"/>
    <w:rsid w:val="002B02AD"/>
    <w:rsid w:val="002B088D"/>
    <w:rsid w:val="002B09CD"/>
    <w:rsid w:val="002B16B7"/>
    <w:rsid w:val="002B1BD9"/>
    <w:rsid w:val="002B2713"/>
    <w:rsid w:val="002B2C35"/>
    <w:rsid w:val="002B3326"/>
    <w:rsid w:val="002B336A"/>
    <w:rsid w:val="002B3A46"/>
    <w:rsid w:val="002B3CEC"/>
    <w:rsid w:val="002B3D99"/>
    <w:rsid w:val="002B46EE"/>
    <w:rsid w:val="002B52CA"/>
    <w:rsid w:val="002B546F"/>
    <w:rsid w:val="002B5B4B"/>
    <w:rsid w:val="002B6AB5"/>
    <w:rsid w:val="002B6FAC"/>
    <w:rsid w:val="002B795C"/>
    <w:rsid w:val="002B7D93"/>
    <w:rsid w:val="002C06F1"/>
    <w:rsid w:val="002C0816"/>
    <w:rsid w:val="002C08A7"/>
    <w:rsid w:val="002C08D6"/>
    <w:rsid w:val="002C09EC"/>
    <w:rsid w:val="002C0B67"/>
    <w:rsid w:val="002C12C9"/>
    <w:rsid w:val="002C1398"/>
    <w:rsid w:val="002C1BF8"/>
    <w:rsid w:val="002C1D8E"/>
    <w:rsid w:val="002C1F53"/>
    <w:rsid w:val="002C20FA"/>
    <w:rsid w:val="002C215F"/>
    <w:rsid w:val="002C2594"/>
    <w:rsid w:val="002C2828"/>
    <w:rsid w:val="002C296E"/>
    <w:rsid w:val="002C2B4F"/>
    <w:rsid w:val="002C2ECE"/>
    <w:rsid w:val="002C2EFD"/>
    <w:rsid w:val="002C3034"/>
    <w:rsid w:val="002C309E"/>
    <w:rsid w:val="002C3165"/>
    <w:rsid w:val="002C3320"/>
    <w:rsid w:val="002C37F7"/>
    <w:rsid w:val="002C3957"/>
    <w:rsid w:val="002C409A"/>
    <w:rsid w:val="002C4462"/>
    <w:rsid w:val="002C4D05"/>
    <w:rsid w:val="002C4E9A"/>
    <w:rsid w:val="002C5264"/>
    <w:rsid w:val="002C52D1"/>
    <w:rsid w:val="002C54C8"/>
    <w:rsid w:val="002C571E"/>
    <w:rsid w:val="002C5835"/>
    <w:rsid w:val="002C5CF9"/>
    <w:rsid w:val="002C64C3"/>
    <w:rsid w:val="002C64DA"/>
    <w:rsid w:val="002C67A6"/>
    <w:rsid w:val="002C67EE"/>
    <w:rsid w:val="002C6BF6"/>
    <w:rsid w:val="002C6E7F"/>
    <w:rsid w:val="002C75B2"/>
    <w:rsid w:val="002C7D17"/>
    <w:rsid w:val="002C7F3A"/>
    <w:rsid w:val="002D073C"/>
    <w:rsid w:val="002D0C6E"/>
    <w:rsid w:val="002D1A7E"/>
    <w:rsid w:val="002D2D24"/>
    <w:rsid w:val="002D2FD9"/>
    <w:rsid w:val="002D2FE3"/>
    <w:rsid w:val="002D3296"/>
    <w:rsid w:val="002D32E5"/>
    <w:rsid w:val="002D33FC"/>
    <w:rsid w:val="002D34AD"/>
    <w:rsid w:val="002D3602"/>
    <w:rsid w:val="002D36ED"/>
    <w:rsid w:val="002D3BCE"/>
    <w:rsid w:val="002D3F94"/>
    <w:rsid w:val="002D4407"/>
    <w:rsid w:val="002D51CA"/>
    <w:rsid w:val="002D520A"/>
    <w:rsid w:val="002D5264"/>
    <w:rsid w:val="002D532B"/>
    <w:rsid w:val="002D5E9B"/>
    <w:rsid w:val="002D657E"/>
    <w:rsid w:val="002D66DF"/>
    <w:rsid w:val="002D69E6"/>
    <w:rsid w:val="002D708A"/>
    <w:rsid w:val="002D7479"/>
    <w:rsid w:val="002D7A70"/>
    <w:rsid w:val="002D7B24"/>
    <w:rsid w:val="002D7C9D"/>
    <w:rsid w:val="002D7CE8"/>
    <w:rsid w:val="002D7E32"/>
    <w:rsid w:val="002E00D2"/>
    <w:rsid w:val="002E0470"/>
    <w:rsid w:val="002E095F"/>
    <w:rsid w:val="002E09A9"/>
    <w:rsid w:val="002E0DC0"/>
    <w:rsid w:val="002E1006"/>
    <w:rsid w:val="002E12F4"/>
    <w:rsid w:val="002E137A"/>
    <w:rsid w:val="002E1BCC"/>
    <w:rsid w:val="002E1DFA"/>
    <w:rsid w:val="002E1FD8"/>
    <w:rsid w:val="002E259E"/>
    <w:rsid w:val="002E2713"/>
    <w:rsid w:val="002E2985"/>
    <w:rsid w:val="002E31F1"/>
    <w:rsid w:val="002E332C"/>
    <w:rsid w:val="002E35FA"/>
    <w:rsid w:val="002E3A7D"/>
    <w:rsid w:val="002E3DF8"/>
    <w:rsid w:val="002E451D"/>
    <w:rsid w:val="002E4DCA"/>
    <w:rsid w:val="002E4E4C"/>
    <w:rsid w:val="002E4EAE"/>
    <w:rsid w:val="002E4FE9"/>
    <w:rsid w:val="002E60FC"/>
    <w:rsid w:val="002E666D"/>
    <w:rsid w:val="002E683A"/>
    <w:rsid w:val="002E7173"/>
    <w:rsid w:val="002E76DA"/>
    <w:rsid w:val="002E7833"/>
    <w:rsid w:val="002F0158"/>
    <w:rsid w:val="002F02E7"/>
    <w:rsid w:val="002F03CA"/>
    <w:rsid w:val="002F0E0D"/>
    <w:rsid w:val="002F1030"/>
    <w:rsid w:val="002F263A"/>
    <w:rsid w:val="002F278C"/>
    <w:rsid w:val="002F2AF1"/>
    <w:rsid w:val="002F2CD7"/>
    <w:rsid w:val="002F2EB7"/>
    <w:rsid w:val="002F30F6"/>
    <w:rsid w:val="002F3391"/>
    <w:rsid w:val="002F359D"/>
    <w:rsid w:val="002F3770"/>
    <w:rsid w:val="002F3AC9"/>
    <w:rsid w:val="002F4044"/>
    <w:rsid w:val="002F4CD6"/>
    <w:rsid w:val="002F4EB4"/>
    <w:rsid w:val="002F4F70"/>
    <w:rsid w:val="002F5255"/>
    <w:rsid w:val="002F54C3"/>
    <w:rsid w:val="002F56DD"/>
    <w:rsid w:val="002F5E73"/>
    <w:rsid w:val="002F6109"/>
    <w:rsid w:val="002F64AC"/>
    <w:rsid w:val="002F70AE"/>
    <w:rsid w:val="002F74C4"/>
    <w:rsid w:val="002F7648"/>
    <w:rsid w:val="002F7675"/>
    <w:rsid w:val="002F7D4A"/>
    <w:rsid w:val="002F7D5A"/>
    <w:rsid w:val="0030045C"/>
    <w:rsid w:val="003006E4"/>
    <w:rsid w:val="00301588"/>
    <w:rsid w:val="00301E51"/>
    <w:rsid w:val="0030210A"/>
    <w:rsid w:val="003023AC"/>
    <w:rsid w:val="003024E4"/>
    <w:rsid w:val="003024F0"/>
    <w:rsid w:val="003025DB"/>
    <w:rsid w:val="0030279C"/>
    <w:rsid w:val="003029DF"/>
    <w:rsid w:val="00302A73"/>
    <w:rsid w:val="00302D78"/>
    <w:rsid w:val="00302DBA"/>
    <w:rsid w:val="003030D7"/>
    <w:rsid w:val="00303208"/>
    <w:rsid w:val="00303323"/>
    <w:rsid w:val="0030332F"/>
    <w:rsid w:val="00303511"/>
    <w:rsid w:val="00303619"/>
    <w:rsid w:val="00303C90"/>
    <w:rsid w:val="003044B6"/>
    <w:rsid w:val="00305196"/>
    <w:rsid w:val="003059CD"/>
    <w:rsid w:val="00305EA5"/>
    <w:rsid w:val="003077DB"/>
    <w:rsid w:val="003078F0"/>
    <w:rsid w:val="00307BA8"/>
    <w:rsid w:val="00307FA9"/>
    <w:rsid w:val="003107D5"/>
    <w:rsid w:val="003108C9"/>
    <w:rsid w:val="00310C42"/>
    <w:rsid w:val="00310DE2"/>
    <w:rsid w:val="00311996"/>
    <w:rsid w:val="00311D99"/>
    <w:rsid w:val="00311DC2"/>
    <w:rsid w:val="00311F3D"/>
    <w:rsid w:val="003123FE"/>
    <w:rsid w:val="00312AFF"/>
    <w:rsid w:val="00312B91"/>
    <w:rsid w:val="00312D3F"/>
    <w:rsid w:val="0031318A"/>
    <w:rsid w:val="003131B2"/>
    <w:rsid w:val="0031406D"/>
    <w:rsid w:val="0031428F"/>
    <w:rsid w:val="00314746"/>
    <w:rsid w:val="003147E2"/>
    <w:rsid w:val="0031551F"/>
    <w:rsid w:val="003155AF"/>
    <w:rsid w:val="0031591C"/>
    <w:rsid w:val="003160C6"/>
    <w:rsid w:val="003168C5"/>
    <w:rsid w:val="00316BC5"/>
    <w:rsid w:val="00316C0A"/>
    <w:rsid w:val="00316C75"/>
    <w:rsid w:val="00317619"/>
    <w:rsid w:val="00317627"/>
    <w:rsid w:val="0031793C"/>
    <w:rsid w:val="003179AE"/>
    <w:rsid w:val="00317A4B"/>
    <w:rsid w:val="00317D00"/>
    <w:rsid w:val="00320D18"/>
    <w:rsid w:val="00320F92"/>
    <w:rsid w:val="0032130D"/>
    <w:rsid w:val="00321A89"/>
    <w:rsid w:val="00321C26"/>
    <w:rsid w:val="00321FD0"/>
    <w:rsid w:val="00322445"/>
    <w:rsid w:val="0032252C"/>
    <w:rsid w:val="003227C1"/>
    <w:rsid w:val="003228A9"/>
    <w:rsid w:val="00322D0F"/>
    <w:rsid w:val="00322E03"/>
    <w:rsid w:val="0032347B"/>
    <w:rsid w:val="00323E56"/>
    <w:rsid w:val="00324362"/>
    <w:rsid w:val="00324587"/>
    <w:rsid w:val="0032516B"/>
    <w:rsid w:val="0032571C"/>
    <w:rsid w:val="00326179"/>
    <w:rsid w:val="003264AD"/>
    <w:rsid w:val="003265D0"/>
    <w:rsid w:val="0032708B"/>
    <w:rsid w:val="00327110"/>
    <w:rsid w:val="0032737B"/>
    <w:rsid w:val="00330683"/>
    <w:rsid w:val="003307DB"/>
    <w:rsid w:val="003307F0"/>
    <w:rsid w:val="00330AD9"/>
    <w:rsid w:val="00330B20"/>
    <w:rsid w:val="00330F70"/>
    <w:rsid w:val="003316DB"/>
    <w:rsid w:val="0033264C"/>
    <w:rsid w:val="00332A82"/>
    <w:rsid w:val="00332C2D"/>
    <w:rsid w:val="00332CF1"/>
    <w:rsid w:val="00332E07"/>
    <w:rsid w:val="00333E41"/>
    <w:rsid w:val="00334006"/>
    <w:rsid w:val="003347BB"/>
    <w:rsid w:val="00334840"/>
    <w:rsid w:val="00334EEA"/>
    <w:rsid w:val="0033513C"/>
    <w:rsid w:val="00335424"/>
    <w:rsid w:val="003356B4"/>
    <w:rsid w:val="00335947"/>
    <w:rsid w:val="00335A89"/>
    <w:rsid w:val="00335BF9"/>
    <w:rsid w:val="00336285"/>
    <w:rsid w:val="00336BD1"/>
    <w:rsid w:val="00336C8A"/>
    <w:rsid w:val="00336DB2"/>
    <w:rsid w:val="00337545"/>
    <w:rsid w:val="003378A2"/>
    <w:rsid w:val="00337B7A"/>
    <w:rsid w:val="00337F5F"/>
    <w:rsid w:val="003402D9"/>
    <w:rsid w:val="0034046E"/>
    <w:rsid w:val="003406CD"/>
    <w:rsid w:val="00340861"/>
    <w:rsid w:val="00340C23"/>
    <w:rsid w:val="00340D1D"/>
    <w:rsid w:val="003413E6"/>
    <w:rsid w:val="0034148C"/>
    <w:rsid w:val="00341579"/>
    <w:rsid w:val="003417AC"/>
    <w:rsid w:val="00341C78"/>
    <w:rsid w:val="00341D5A"/>
    <w:rsid w:val="0034203B"/>
    <w:rsid w:val="003420CA"/>
    <w:rsid w:val="00342910"/>
    <w:rsid w:val="0034310F"/>
    <w:rsid w:val="00343303"/>
    <w:rsid w:val="00343A97"/>
    <w:rsid w:val="00343ED1"/>
    <w:rsid w:val="00343FF8"/>
    <w:rsid w:val="00344AC0"/>
    <w:rsid w:val="00344AD4"/>
    <w:rsid w:val="00344F0E"/>
    <w:rsid w:val="0034501E"/>
    <w:rsid w:val="003452EE"/>
    <w:rsid w:val="0034562B"/>
    <w:rsid w:val="00345709"/>
    <w:rsid w:val="00345DBF"/>
    <w:rsid w:val="00345E6E"/>
    <w:rsid w:val="00345ED8"/>
    <w:rsid w:val="00346016"/>
    <w:rsid w:val="003465B8"/>
    <w:rsid w:val="00346EC4"/>
    <w:rsid w:val="00347374"/>
    <w:rsid w:val="00347575"/>
    <w:rsid w:val="00347822"/>
    <w:rsid w:val="00347F70"/>
    <w:rsid w:val="003506AF"/>
    <w:rsid w:val="003508D0"/>
    <w:rsid w:val="003509AB"/>
    <w:rsid w:val="0035116D"/>
    <w:rsid w:val="0035120E"/>
    <w:rsid w:val="00351455"/>
    <w:rsid w:val="003514DF"/>
    <w:rsid w:val="00351B68"/>
    <w:rsid w:val="00351D2D"/>
    <w:rsid w:val="003521DC"/>
    <w:rsid w:val="0035242A"/>
    <w:rsid w:val="0035269B"/>
    <w:rsid w:val="00352A69"/>
    <w:rsid w:val="00352B2A"/>
    <w:rsid w:val="00352CF7"/>
    <w:rsid w:val="0035352C"/>
    <w:rsid w:val="003539BD"/>
    <w:rsid w:val="00353C76"/>
    <w:rsid w:val="00353CA7"/>
    <w:rsid w:val="00353DE0"/>
    <w:rsid w:val="003545F3"/>
    <w:rsid w:val="00354812"/>
    <w:rsid w:val="00354C70"/>
    <w:rsid w:val="00354E50"/>
    <w:rsid w:val="003550BF"/>
    <w:rsid w:val="00355CDE"/>
    <w:rsid w:val="00355DA0"/>
    <w:rsid w:val="0035615D"/>
    <w:rsid w:val="00356918"/>
    <w:rsid w:val="00357453"/>
    <w:rsid w:val="003574C1"/>
    <w:rsid w:val="00357D98"/>
    <w:rsid w:val="0036040E"/>
    <w:rsid w:val="00360643"/>
    <w:rsid w:val="00360719"/>
    <w:rsid w:val="003608F8"/>
    <w:rsid w:val="00360AFF"/>
    <w:rsid w:val="003610AF"/>
    <w:rsid w:val="003619D5"/>
    <w:rsid w:val="003626C4"/>
    <w:rsid w:val="00362B30"/>
    <w:rsid w:val="00362F85"/>
    <w:rsid w:val="00363C07"/>
    <w:rsid w:val="00363CE9"/>
    <w:rsid w:val="00363DF3"/>
    <w:rsid w:val="00363EB2"/>
    <w:rsid w:val="00363F8C"/>
    <w:rsid w:val="003641B2"/>
    <w:rsid w:val="00364377"/>
    <w:rsid w:val="0036455F"/>
    <w:rsid w:val="00364B4C"/>
    <w:rsid w:val="00365440"/>
    <w:rsid w:val="0036590E"/>
    <w:rsid w:val="00365E7D"/>
    <w:rsid w:val="003673CC"/>
    <w:rsid w:val="00367783"/>
    <w:rsid w:val="00367F76"/>
    <w:rsid w:val="003700BF"/>
    <w:rsid w:val="003702A8"/>
    <w:rsid w:val="00370981"/>
    <w:rsid w:val="00371269"/>
    <w:rsid w:val="00371FDF"/>
    <w:rsid w:val="0037222F"/>
    <w:rsid w:val="00372865"/>
    <w:rsid w:val="00372972"/>
    <w:rsid w:val="00372BD2"/>
    <w:rsid w:val="00373672"/>
    <w:rsid w:val="00373900"/>
    <w:rsid w:val="00373BAA"/>
    <w:rsid w:val="00373D68"/>
    <w:rsid w:val="00374278"/>
    <w:rsid w:val="003743D0"/>
    <w:rsid w:val="003748B5"/>
    <w:rsid w:val="003752DD"/>
    <w:rsid w:val="00375395"/>
    <w:rsid w:val="003755B4"/>
    <w:rsid w:val="0037560C"/>
    <w:rsid w:val="003758B7"/>
    <w:rsid w:val="00375B55"/>
    <w:rsid w:val="00375F42"/>
    <w:rsid w:val="00376617"/>
    <w:rsid w:val="00376943"/>
    <w:rsid w:val="00376B39"/>
    <w:rsid w:val="00376B68"/>
    <w:rsid w:val="00376B6B"/>
    <w:rsid w:val="00377124"/>
    <w:rsid w:val="00377348"/>
    <w:rsid w:val="003773C2"/>
    <w:rsid w:val="0037751F"/>
    <w:rsid w:val="00377A50"/>
    <w:rsid w:val="00377D18"/>
    <w:rsid w:val="00377ECC"/>
    <w:rsid w:val="00380271"/>
    <w:rsid w:val="00380276"/>
    <w:rsid w:val="00380367"/>
    <w:rsid w:val="00380D74"/>
    <w:rsid w:val="00380DAD"/>
    <w:rsid w:val="003812C6"/>
    <w:rsid w:val="00381C1B"/>
    <w:rsid w:val="00381DAF"/>
    <w:rsid w:val="00382A8D"/>
    <w:rsid w:val="0038302E"/>
    <w:rsid w:val="0038418F"/>
    <w:rsid w:val="003841DA"/>
    <w:rsid w:val="00384319"/>
    <w:rsid w:val="00384FAA"/>
    <w:rsid w:val="00385119"/>
    <w:rsid w:val="003859A9"/>
    <w:rsid w:val="00385D9F"/>
    <w:rsid w:val="00385E7C"/>
    <w:rsid w:val="0038605A"/>
    <w:rsid w:val="003861E3"/>
    <w:rsid w:val="003864B7"/>
    <w:rsid w:val="003868D7"/>
    <w:rsid w:val="00386A2D"/>
    <w:rsid w:val="00386B94"/>
    <w:rsid w:val="00386BB3"/>
    <w:rsid w:val="00386D93"/>
    <w:rsid w:val="00386E1D"/>
    <w:rsid w:val="00387493"/>
    <w:rsid w:val="00387898"/>
    <w:rsid w:val="003900D6"/>
    <w:rsid w:val="00390478"/>
    <w:rsid w:val="00390855"/>
    <w:rsid w:val="003909A5"/>
    <w:rsid w:val="00390CCE"/>
    <w:rsid w:val="00391A1C"/>
    <w:rsid w:val="00391C19"/>
    <w:rsid w:val="00392994"/>
    <w:rsid w:val="00392BF4"/>
    <w:rsid w:val="0039385A"/>
    <w:rsid w:val="00393EDC"/>
    <w:rsid w:val="00393F20"/>
    <w:rsid w:val="00394012"/>
    <w:rsid w:val="003940D2"/>
    <w:rsid w:val="003950BF"/>
    <w:rsid w:val="0039566A"/>
    <w:rsid w:val="003959D3"/>
    <w:rsid w:val="0039611E"/>
    <w:rsid w:val="003973D3"/>
    <w:rsid w:val="00397864"/>
    <w:rsid w:val="00397C53"/>
    <w:rsid w:val="00397EAA"/>
    <w:rsid w:val="00397F85"/>
    <w:rsid w:val="003A00A7"/>
    <w:rsid w:val="003A0604"/>
    <w:rsid w:val="003A0D3E"/>
    <w:rsid w:val="003A130A"/>
    <w:rsid w:val="003A1827"/>
    <w:rsid w:val="003A18D7"/>
    <w:rsid w:val="003A1AEE"/>
    <w:rsid w:val="003A2155"/>
    <w:rsid w:val="003A2300"/>
    <w:rsid w:val="003A3B22"/>
    <w:rsid w:val="003A41E1"/>
    <w:rsid w:val="003A43E7"/>
    <w:rsid w:val="003A4E3C"/>
    <w:rsid w:val="003A4FB9"/>
    <w:rsid w:val="003A5084"/>
    <w:rsid w:val="003A540E"/>
    <w:rsid w:val="003A5658"/>
    <w:rsid w:val="003A5751"/>
    <w:rsid w:val="003A59E0"/>
    <w:rsid w:val="003A5E55"/>
    <w:rsid w:val="003A6189"/>
    <w:rsid w:val="003A61F1"/>
    <w:rsid w:val="003A65CD"/>
    <w:rsid w:val="003A6654"/>
    <w:rsid w:val="003A67D9"/>
    <w:rsid w:val="003A6A13"/>
    <w:rsid w:val="003A6E66"/>
    <w:rsid w:val="003A6EC0"/>
    <w:rsid w:val="003A6FDC"/>
    <w:rsid w:val="003A707E"/>
    <w:rsid w:val="003A7122"/>
    <w:rsid w:val="003B0489"/>
    <w:rsid w:val="003B0839"/>
    <w:rsid w:val="003B09BD"/>
    <w:rsid w:val="003B1103"/>
    <w:rsid w:val="003B1209"/>
    <w:rsid w:val="003B16FD"/>
    <w:rsid w:val="003B1DA3"/>
    <w:rsid w:val="003B1EDE"/>
    <w:rsid w:val="003B2703"/>
    <w:rsid w:val="003B3B74"/>
    <w:rsid w:val="003B3C2F"/>
    <w:rsid w:val="003B3E04"/>
    <w:rsid w:val="003B4380"/>
    <w:rsid w:val="003B4A85"/>
    <w:rsid w:val="003B4CAA"/>
    <w:rsid w:val="003B4E1D"/>
    <w:rsid w:val="003B5049"/>
    <w:rsid w:val="003B5556"/>
    <w:rsid w:val="003B57F3"/>
    <w:rsid w:val="003B59D5"/>
    <w:rsid w:val="003B5C48"/>
    <w:rsid w:val="003B5CE7"/>
    <w:rsid w:val="003B5F76"/>
    <w:rsid w:val="003B60BC"/>
    <w:rsid w:val="003B6146"/>
    <w:rsid w:val="003B6675"/>
    <w:rsid w:val="003B6A60"/>
    <w:rsid w:val="003B6A95"/>
    <w:rsid w:val="003B6C89"/>
    <w:rsid w:val="003B6D53"/>
    <w:rsid w:val="003B7151"/>
    <w:rsid w:val="003B73CE"/>
    <w:rsid w:val="003B74A4"/>
    <w:rsid w:val="003B7AAF"/>
    <w:rsid w:val="003C02BA"/>
    <w:rsid w:val="003C04E9"/>
    <w:rsid w:val="003C0BF6"/>
    <w:rsid w:val="003C1216"/>
    <w:rsid w:val="003C1257"/>
    <w:rsid w:val="003C138C"/>
    <w:rsid w:val="003C197C"/>
    <w:rsid w:val="003C1C16"/>
    <w:rsid w:val="003C22B4"/>
    <w:rsid w:val="003C2683"/>
    <w:rsid w:val="003C2D39"/>
    <w:rsid w:val="003C2DB1"/>
    <w:rsid w:val="003C3390"/>
    <w:rsid w:val="003C3B4E"/>
    <w:rsid w:val="003C4357"/>
    <w:rsid w:val="003C47F9"/>
    <w:rsid w:val="003C4AB9"/>
    <w:rsid w:val="003C4EDE"/>
    <w:rsid w:val="003C553E"/>
    <w:rsid w:val="003C5682"/>
    <w:rsid w:val="003C568F"/>
    <w:rsid w:val="003C59D2"/>
    <w:rsid w:val="003C5AFE"/>
    <w:rsid w:val="003C606E"/>
    <w:rsid w:val="003C6915"/>
    <w:rsid w:val="003C6969"/>
    <w:rsid w:val="003C6B21"/>
    <w:rsid w:val="003C6CB8"/>
    <w:rsid w:val="003C70CC"/>
    <w:rsid w:val="003C7151"/>
    <w:rsid w:val="003C737F"/>
    <w:rsid w:val="003C798C"/>
    <w:rsid w:val="003C79AE"/>
    <w:rsid w:val="003D00EC"/>
    <w:rsid w:val="003D0215"/>
    <w:rsid w:val="003D022B"/>
    <w:rsid w:val="003D0583"/>
    <w:rsid w:val="003D065E"/>
    <w:rsid w:val="003D0832"/>
    <w:rsid w:val="003D08AE"/>
    <w:rsid w:val="003D0982"/>
    <w:rsid w:val="003D0CA3"/>
    <w:rsid w:val="003D0D19"/>
    <w:rsid w:val="003D0EE8"/>
    <w:rsid w:val="003D0F57"/>
    <w:rsid w:val="003D1162"/>
    <w:rsid w:val="003D116C"/>
    <w:rsid w:val="003D1232"/>
    <w:rsid w:val="003D16D7"/>
    <w:rsid w:val="003D16F4"/>
    <w:rsid w:val="003D1D9C"/>
    <w:rsid w:val="003D227E"/>
    <w:rsid w:val="003D2567"/>
    <w:rsid w:val="003D267B"/>
    <w:rsid w:val="003D2FBE"/>
    <w:rsid w:val="003D2FDE"/>
    <w:rsid w:val="003D301C"/>
    <w:rsid w:val="003D3A69"/>
    <w:rsid w:val="003D3B19"/>
    <w:rsid w:val="003D3EEE"/>
    <w:rsid w:val="003D486E"/>
    <w:rsid w:val="003D4A85"/>
    <w:rsid w:val="003D4F44"/>
    <w:rsid w:val="003D4F59"/>
    <w:rsid w:val="003D51E6"/>
    <w:rsid w:val="003D558F"/>
    <w:rsid w:val="003D56A4"/>
    <w:rsid w:val="003D599F"/>
    <w:rsid w:val="003D5F46"/>
    <w:rsid w:val="003D5FA4"/>
    <w:rsid w:val="003D6D8D"/>
    <w:rsid w:val="003D6EB1"/>
    <w:rsid w:val="003D6FA3"/>
    <w:rsid w:val="003E05C3"/>
    <w:rsid w:val="003E0B03"/>
    <w:rsid w:val="003E11C5"/>
    <w:rsid w:val="003E1A4D"/>
    <w:rsid w:val="003E1E46"/>
    <w:rsid w:val="003E2562"/>
    <w:rsid w:val="003E2BFE"/>
    <w:rsid w:val="003E32EF"/>
    <w:rsid w:val="003E36CE"/>
    <w:rsid w:val="003E39CF"/>
    <w:rsid w:val="003E3D0B"/>
    <w:rsid w:val="003E4306"/>
    <w:rsid w:val="003E44B4"/>
    <w:rsid w:val="003E4583"/>
    <w:rsid w:val="003E479B"/>
    <w:rsid w:val="003E5403"/>
    <w:rsid w:val="003E5756"/>
    <w:rsid w:val="003E578F"/>
    <w:rsid w:val="003E5C37"/>
    <w:rsid w:val="003E5F1C"/>
    <w:rsid w:val="003E71FF"/>
    <w:rsid w:val="003E75EE"/>
    <w:rsid w:val="003E7670"/>
    <w:rsid w:val="003E7713"/>
    <w:rsid w:val="003E78A0"/>
    <w:rsid w:val="003F0534"/>
    <w:rsid w:val="003F06F3"/>
    <w:rsid w:val="003F0C06"/>
    <w:rsid w:val="003F0E2E"/>
    <w:rsid w:val="003F1405"/>
    <w:rsid w:val="003F1D5D"/>
    <w:rsid w:val="003F1EC0"/>
    <w:rsid w:val="003F1F8C"/>
    <w:rsid w:val="003F2C1D"/>
    <w:rsid w:val="003F2D12"/>
    <w:rsid w:val="003F2D3A"/>
    <w:rsid w:val="003F3E32"/>
    <w:rsid w:val="003F49CA"/>
    <w:rsid w:val="003F4C0A"/>
    <w:rsid w:val="003F4EDF"/>
    <w:rsid w:val="003F52F6"/>
    <w:rsid w:val="003F53F6"/>
    <w:rsid w:val="003F5899"/>
    <w:rsid w:val="003F5D35"/>
    <w:rsid w:val="003F5D6F"/>
    <w:rsid w:val="003F62E3"/>
    <w:rsid w:val="003F62F1"/>
    <w:rsid w:val="003F658E"/>
    <w:rsid w:val="003F6C7B"/>
    <w:rsid w:val="003F6F4F"/>
    <w:rsid w:val="003F72AD"/>
    <w:rsid w:val="003F7548"/>
    <w:rsid w:val="004003B5"/>
    <w:rsid w:val="00400A29"/>
    <w:rsid w:val="00400DD9"/>
    <w:rsid w:val="00400E81"/>
    <w:rsid w:val="00401156"/>
    <w:rsid w:val="004014E6"/>
    <w:rsid w:val="004016DF"/>
    <w:rsid w:val="0040177E"/>
    <w:rsid w:val="0040188B"/>
    <w:rsid w:val="00401935"/>
    <w:rsid w:val="00401C00"/>
    <w:rsid w:val="004025FD"/>
    <w:rsid w:val="004026C6"/>
    <w:rsid w:val="00403080"/>
    <w:rsid w:val="0040322A"/>
    <w:rsid w:val="004036A7"/>
    <w:rsid w:val="00403A81"/>
    <w:rsid w:val="00403B06"/>
    <w:rsid w:val="00404523"/>
    <w:rsid w:val="00404903"/>
    <w:rsid w:val="00404FB9"/>
    <w:rsid w:val="004052B2"/>
    <w:rsid w:val="0040618B"/>
    <w:rsid w:val="004061E0"/>
    <w:rsid w:val="00406DF3"/>
    <w:rsid w:val="00406ED1"/>
    <w:rsid w:val="0040734B"/>
    <w:rsid w:val="00407534"/>
    <w:rsid w:val="004104D8"/>
    <w:rsid w:val="00410565"/>
    <w:rsid w:val="004105E7"/>
    <w:rsid w:val="00410B01"/>
    <w:rsid w:val="00410CAC"/>
    <w:rsid w:val="00410E54"/>
    <w:rsid w:val="00410FFE"/>
    <w:rsid w:val="00411138"/>
    <w:rsid w:val="00411161"/>
    <w:rsid w:val="004114D0"/>
    <w:rsid w:val="004118D0"/>
    <w:rsid w:val="00411EF0"/>
    <w:rsid w:val="0041210D"/>
    <w:rsid w:val="0041227D"/>
    <w:rsid w:val="00412540"/>
    <w:rsid w:val="004125B4"/>
    <w:rsid w:val="00412A4D"/>
    <w:rsid w:val="00412CB7"/>
    <w:rsid w:val="00412CF4"/>
    <w:rsid w:val="00412D63"/>
    <w:rsid w:val="00412D8F"/>
    <w:rsid w:val="00413A72"/>
    <w:rsid w:val="00413BD7"/>
    <w:rsid w:val="00413DD3"/>
    <w:rsid w:val="00413DE4"/>
    <w:rsid w:val="004140CB"/>
    <w:rsid w:val="004146E8"/>
    <w:rsid w:val="004146EC"/>
    <w:rsid w:val="004147EB"/>
    <w:rsid w:val="00414E5D"/>
    <w:rsid w:val="00414F17"/>
    <w:rsid w:val="00415409"/>
    <w:rsid w:val="0041669F"/>
    <w:rsid w:val="004168EB"/>
    <w:rsid w:val="00416ADB"/>
    <w:rsid w:val="00416B6D"/>
    <w:rsid w:val="004170C5"/>
    <w:rsid w:val="00417565"/>
    <w:rsid w:val="00417B64"/>
    <w:rsid w:val="00417FCB"/>
    <w:rsid w:val="004200EB"/>
    <w:rsid w:val="00420201"/>
    <w:rsid w:val="004204CC"/>
    <w:rsid w:val="00420A2F"/>
    <w:rsid w:val="00421045"/>
    <w:rsid w:val="00421481"/>
    <w:rsid w:val="00421986"/>
    <w:rsid w:val="00421AA4"/>
    <w:rsid w:val="00421E79"/>
    <w:rsid w:val="00421ED6"/>
    <w:rsid w:val="00421FF2"/>
    <w:rsid w:val="00422644"/>
    <w:rsid w:val="0042264C"/>
    <w:rsid w:val="00422AF6"/>
    <w:rsid w:val="00422CA6"/>
    <w:rsid w:val="00423418"/>
    <w:rsid w:val="004234B8"/>
    <w:rsid w:val="00423BFF"/>
    <w:rsid w:val="004240AC"/>
    <w:rsid w:val="00424254"/>
    <w:rsid w:val="00424B76"/>
    <w:rsid w:val="00425300"/>
    <w:rsid w:val="004254F9"/>
    <w:rsid w:val="0042554A"/>
    <w:rsid w:val="004261F9"/>
    <w:rsid w:val="0042627F"/>
    <w:rsid w:val="004266CB"/>
    <w:rsid w:val="004269CC"/>
    <w:rsid w:val="00426B27"/>
    <w:rsid w:val="00426B4F"/>
    <w:rsid w:val="00426F47"/>
    <w:rsid w:val="004273D3"/>
    <w:rsid w:val="004274BC"/>
    <w:rsid w:val="0042787E"/>
    <w:rsid w:val="00427901"/>
    <w:rsid w:val="00427CD9"/>
    <w:rsid w:val="004308AD"/>
    <w:rsid w:val="00430B93"/>
    <w:rsid w:val="00430DBA"/>
    <w:rsid w:val="00430E70"/>
    <w:rsid w:val="004310C5"/>
    <w:rsid w:val="00431536"/>
    <w:rsid w:val="00431D3F"/>
    <w:rsid w:val="00431DDF"/>
    <w:rsid w:val="0043368D"/>
    <w:rsid w:val="00433AD4"/>
    <w:rsid w:val="00433F86"/>
    <w:rsid w:val="004341A6"/>
    <w:rsid w:val="004341BC"/>
    <w:rsid w:val="004341FE"/>
    <w:rsid w:val="0043490E"/>
    <w:rsid w:val="004349D7"/>
    <w:rsid w:val="00434A8D"/>
    <w:rsid w:val="00434AA1"/>
    <w:rsid w:val="00434F8D"/>
    <w:rsid w:val="0043558A"/>
    <w:rsid w:val="00435BA6"/>
    <w:rsid w:val="00435BA8"/>
    <w:rsid w:val="00435E4A"/>
    <w:rsid w:val="0043605E"/>
    <w:rsid w:val="0043611C"/>
    <w:rsid w:val="004372BA"/>
    <w:rsid w:val="0043779B"/>
    <w:rsid w:val="00437F16"/>
    <w:rsid w:val="00437F64"/>
    <w:rsid w:val="0044069C"/>
    <w:rsid w:val="00440891"/>
    <w:rsid w:val="00440A78"/>
    <w:rsid w:val="00441278"/>
    <w:rsid w:val="004412DC"/>
    <w:rsid w:val="0044133A"/>
    <w:rsid w:val="0044147F"/>
    <w:rsid w:val="0044185F"/>
    <w:rsid w:val="004421EE"/>
    <w:rsid w:val="00442227"/>
    <w:rsid w:val="004425DA"/>
    <w:rsid w:val="00443632"/>
    <w:rsid w:val="00443CF8"/>
    <w:rsid w:val="0044460D"/>
    <w:rsid w:val="00444685"/>
    <w:rsid w:val="00444784"/>
    <w:rsid w:val="00444CF1"/>
    <w:rsid w:val="00444E45"/>
    <w:rsid w:val="00444F86"/>
    <w:rsid w:val="00445028"/>
    <w:rsid w:val="004450C2"/>
    <w:rsid w:val="004450D0"/>
    <w:rsid w:val="00445ACF"/>
    <w:rsid w:val="004463EC"/>
    <w:rsid w:val="004464E7"/>
    <w:rsid w:val="004465FD"/>
    <w:rsid w:val="004466B3"/>
    <w:rsid w:val="00446B53"/>
    <w:rsid w:val="00446D3B"/>
    <w:rsid w:val="00446E33"/>
    <w:rsid w:val="004479EA"/>
    <w:rsid w:val="00447CB4"/>
    <w:rsid w:val="0045016C"/>
    <w:rsid w:val="0045051C"/>
    <w:rsid w:val="0045154F"/>
    <w:rsid w:val="0045173F"/>
    <w:rsid w:val="00451BF9"/>
    <w:rsid w:val="00451D98"/>
    <w:rsid w:val="00451DD2"/>
    <w:rsid w:val="004525D0"/>
    <w:rsid w:val="00452A5D"/>
    <w:rsid w:val="00452B7B"/>
    <w:rsid w:val="00452C2A"/>
    <w:rsid w:val="00452EAD"/>
    <w:rsid w:val="00452EE7"/>
    <w:rsid w:val="00452F6C"/>
    <w:rsid w:val="00453061"/>
    <w:rsid w:val="00453113"/>
    <w:rsid w:val="004534D1"/>
    <w:rsid w:val="004536E0"/>
    <w:rsid w:val="004538A5"/>
    <w:rsid w:val="00453900"/>
    <w:rsid w:val="004539AE"/>
    <w:rsid w:val="00453CBE"/>
    <w:rsid w:val="0045458D"/>
    <w:rsid w:val="004545C0"/>
    <w:rsid w:val="004549E2"/>
    <w:rsid w:val="00454A96"/>
    <w:rsid w:val="00454F3B"/>
    <w:rsid w:val="00455022"/>
    <w:rsid w:val="004554A6"/>
    <w:rsid w:val="004558CD"/>
    <w:rsid w:val="00455B7E"/>
    <w:rsid w:val="00455DAE"/>
    <w:rsid w:val="00456546"/>
    <w:rsid w:val="0045698C"/>
    <w:rsid w:val="004569A8"/>
    <w:rsid w:val="00456E60"/>
    <w:rsid w:val="00456E9A"/>
    <w:rsid w:val="00456FBE"/>
    <w:rsid w:val="0045740C"/>
    <w:rsid w:val="0045775D"/>
    <w:rsid w:val="0045794F"/>
    <w:rsid w:val="00457B98"/>
    <w:rsid w:val="004602FD"/>
    <w:rsid w:val="00460D48"/>
    <w:rsid w:val="00460E06"/>
    <w:rsid w:val="00460FD8"/>
    <w:rsid w:val="00461235"/>
    <w:rsid w:val="004612E2"/>
    <w:rsid w:val="004615E8"/>
    <w:rsid w:val="00461B80"/>
    <w:rsid w:val="00461C80"/>
    <w:rsid w:val="004622B1"/>
    <w:rsid w:val="0046262D"/>
    <w:rsid w:val="00462C8B"/>
    <w:rsid w:val="00463074"/>
    <w:rsid w:val="00463085"/>
    <w:rsid w:val="00463179"/>
    <w:rsid w:val="00464277"/>
    <w:rsid w:val="004645E3"/>
    <w:rsid w:val="00464D9B"/>
    <w:rsid w:val="0046655A"/>
    <w:rsid w:val="004668E6"/>
    <w:rsid w:val="00466F9F"/>
    <w:rsid w:val="004672B7"/>
    <w:rsid w:val="004676F5"/>
    <w:rsid w:val="00467DB0"/>
    <w:rsid w:val="0047033A"/>
    <w:rsid w:val="00470368"/>
    <w:rsid w:val="00470927"/>
    <w:rsid w:val="00470DB6"/>
    <w:rsid w:val="00470DE8"/>
    <w:rsid w:val="00470EF7"/>
    <w:rsid w:val="004711E5"/>
    <w:rsid w:val="004712B4"/>
    <w:rsid w:val="00471442"/>
    <w:rsid w:val="00471AFB"/>
    <w:rsid w:val="004722FD"/>
    <w:rsid w:val="004723C7"/>
    <w:rsid w:val="004725FF"/>
    <w:rsid w:val="004729C4"/>
    <w:rsid w:val="004737D5"/>
    <w:rsid w:val="00473930"/>
    <w:rsid w:val="00473E90"/>
    <w:rsid w:val="004740A6"/>
    <w:rsid w:val="0047419E"/>
    <w:rsid w:val="0047504C"/>
    <w:rsid w:val="00475427"/>
    <w:rsid w:val="00475A7D"/>
    <w:rsid w:val="00476041"/>
    <w:rsid w:val="004763CA"/>
    <w:rsid w:val="00476554"/>
    <w:rsid w:val="004765CB"/>
    <w:rsid w:val="00476879"/>
    <w:rsid w:val="00476EF4"/>
    <w:rsid w:val="00477873"/>
    <w:rsid w:val="00477AF3"/>
    <w:rsid w:val="00477F44"/>
    <w:rsid w:val="00480073"/>
    <w:rsid w:val="00480A4A"/>
    <w:rsid w:val="00480BDB"/>
    <w:rsid w:val="00480D9E"/>
    <w:rsid w:val="00481533"/>
    <w:rsid w:val="004815B4"/>
    <w:rsid w:val="00481674"/>
    <w:rsid w:val="00481BC5"/>
    <w:rsid w:val="00481F0E"/>
    <w:rsid w:val="00481F43"/>
    <w:rsid w:val="004827C4"/>
    <w:rsid w:val="004827FB"/>
    <w:rsid w:val="00483169"/>
    <w:rsid w:val="004831CE"/>
    <w:rsid w:val="004831D8"/>
    <w:rsid w:val="0048337F"/>
    <w:rsid w:val="00483437"/>
    <w:rsid w:val="004836C7"/>
    <w:rsid w:val="004837E2"/>
    <w:rsid w:val="0048385F"/>
    <w:rsid w:val="00483A6F"/>
    <w:rsid w:val="00483AFA"/>
    <w:rsid w:val="0048406A"/>
    <w:rsid w:val="0048464D"/>
    <w:rsid w:val="00484DF1"/>
    <w:rsid w:val="004852B5"/>
    <w:rsid w:val="00485F7D"/>
    <w:rsid w:val="004864E6"/>
    <w:rsid w:val="00486650"/>
    <w:rsid w:val="00486BA0"/>
    <w:rsid w:val="00486E88"/>
    <w:rsid w:val="004870AA"/>
    <w:rsid w:val="0048715F"/>
    <w:rsid w:val="0048758F"/>
    <w:rsid w:val="00487DBA"/>
    <w:rsid w:val="00487E11"/>
    <w:rsid w:val="0049097B"/>
    <w:rsid w:val="004909C8"/>
    <w:rsid w:val="00490B85"/>
    <w:rsid w:val="00490F50"/>
    <w:rsid w:val="00491394"/>
    <w:rsid w:val="00491657"/>
    <w:rsid w:val="00491C07"/>
    <w:rsid w:val="00491CAB"/>
    <w:rsid w:val="004920B6"/>
    <w:rsid w:val="004922D5"/>
    <w:rsid w:val="00492722"/>
    <w:rsid w:val="00492F70"/>
    <w:rsid w:val="00493176"/>
    <w:rsid w:val="0049415B"/>
    <w:rsid w:val="00494391"/>
    <w:rsid w:val="00494BDB"/>
    <w:rsid w:val="00494FE3"/>
    <w:rsid w:val="0049501A"/>
    <w:rsid w:val="004950E0"/>
    <w:rsid w:val="004950FC"/>
    <w:rsid w:val="004951A3"/>
    <w:rsid w:val="0049522E"/>
    <w:rsid w:val="004953E7"/>
    <w:rsid w:val="0049544E"/>
    <w:rsid w:val="00495AE2"/>
    <w:rsid w:val="00495B6C"/>
    <w:rsid w:val="00495C32"/>
    <w:rsid w:val="0049633A"/>
    <w:rsid w:val="00496860"/>
    <w:rsid w:val="00496CA7"/>
    <w:rsid w:val="004970B0"/>
    <w:rsid w:val="004973FB"/>
    <w:rsid w:val="004978D5"/>
    <w:rsid w:val="004979C1"/>
    <w:rsid w:val="00497BB1"/>
    <w:rsid w:val="00497C83"/>
    <w:rsid w:val="00497FF8"/>
    <w:rsid w:val="004A03EC"/>
    <w:rsid w:val="004A0527"/>
    <w:rsid w:val="004A0892"/>
    <w:rsid w:val="004A0A3E"/>
    <w:rsid w:val="004A11F0"/>
    <w:rsid w:val="004A160C"/>
    <w:rsid w:val="004A1F3A"/>
    <w:rsid w:val="004A20CC"/>
    <w:rsid w:val="004A25A1"/>
    <w:rsid w:val="004A25BB"/>
    <w:rsid w:val="004A27FD"/>
    <w:rsid w:val="004A28A3"/>
    <w:rsid w:val="004A2A19"/>
    <w:rsid w:val="004A2B8E"/>
    <w:rsid w:val="004A30AD"/>
    <w:rsid w:val="004A31EB"/>
    <w:rsid w:val="004A3659"/>
    <w:rsid w:val="004A3811"/>
    <w:rsid w:val="004A4256"/>
    <w:rsid w:val="004A4B8F"/>
    <w:rsid w:val="004A4FF4"/>
    <w:rsid w:val="004A545D"/>
    <w:rsid w:val="004A5C90"/>
    <w:rsid w:val="004A5E72"/>
    <w:rsid w:val="004A6035"/>
    <w:rsid w:val="004A6AB5"/>
    <w:rsid w:val="004A6C73"/>
    <w:rsid w:val="004A6D4F"/>
    <w:rsid w:val="004A74BC"/>
    <w:rsid w:val="004A7565"/>
    <w:rsid w:val="004A79F9"/>
    <w:rsid w:val="004A7B0C"/>
    <w:rsid w:val="004A7C74"/>
    <w:rsid w:val="004A7C91"/>
    <w:rsid w:val="004A7CBD"/>
    <w:rsid w:val="004B02E8"/>
    <w:rsid w:val="004B03E0"/>
    <w:rsid w:val="004B0ABA"/>
    <w:rsid w:val="004B0E18"/>
    <w:rsid w:val="004B0E3C"/>
    <w:rsid w:val="004B1369"/>
    <w:rsid w:val="004B1D8E"/>
    <w:rsid w:val="004B25C9"/>
    <w:rsid w:val="004B2636"/>
    <w:rsid w:val="004B2808"/>
    <w:rsid w:val="004B2F0B"/>
    <w:rsid w:val="004B39FA"/>
    <w:rsid w:val="004B3A21"/>
    <w:rsid w:val="004B3C22"/>
    <w:rsid w:val="004B4AA9"/>
    <w:rsid w:val="004B4F52"/>
    <w:rsid w:val="004B51DA"/>
    <w:rsid w:val="004B6431"/>
    <w:rsid w:val="004B6655"/>
    <w:rsid w:val="004B676A"/>
    <w:rsid w:val="004B6824"/>
    <w:rsid w:val="004B733F"/>
    <w:rsid w:val="004B7607"/>
    <w:rsid w:val="004B7948"/>
    <w:rsid w:val="004B79DE"/>
    <w:rsid w:val="004B7C94"/>
    <w:rsid w:val="004B7F78"/>
    <w:rsid w:val="004C0892"/>
    <w:rsid w:val="004C0A4E"/>
    <w:rsid w:val="004C0F79"/>
    <w:rsid w:val="004C1058"/>
    <w:rsid w:val="004C15CE"/>
    <w:rsid w:val="004C197D"/>
    <w:rsid w:val="004C1B0D"/>
    <w:rsid w:val="004C1B2D"/>
    <w:rsid w:val="004C1E41"/>
    <w:rsid w:val="004C24A5"/>
    <w:rsid w:val="004C28F4"/>
    <w:rsid w:val="004C2BE5"/>
    <w:rsid w:val="004C2C50"/>
    <w:rsid w:val="004C2EA3"/>
    <w:rsid w:val="004C2F5E"/>
    <w:rsid w:val="004C30A4"/>
    <w:rsid w:val="004C310B"/>
    <w:rsid w:val="004C315C"/>
    <w:rsid w:val="004C3743"/>
    <w:rsid w:val="004C39AB"/>
    <w:rsid w:val="004C3C53"/>
    <w:rsid w:val="004C507C"/>
    <w:rsid w:val="004C5212"/>
    <w:rsid w:val="004C55AA"/>
    <w:rsid w:val="004C5863"/>
    <w:rsid w:val="004C58A0"/>
    <w:rsid w:val="004C5B50"/>
    <w:rsid w:val="004C7140"/>
    <w:rsid w:val="004C7689"/>
    <w:rsid w:val="004C78C5"/>
    <w:rsid w:val="004C7BF2"/>
    <w:rsid w:val="004C7BF7"/>
    <w:rsid w:val="004C7C95"/>
    <w:rsid w:val="004C7CA6"/>
    <w:rsid w:val="004C7D09"/>
    <w:rsid w:val="004D033E"/>
    <w:rsid w:val="004D0591"/>
    <w:rsid w:val="004D096D"/>
    <w:rsid w:val="004D0B9B"/>
    <w:rsid w:val="004D1133"/>
    <w:rsid w:val="004D18FE"/>
    <w:rsid w:val="004D1BE1"/>
    <w:rsid w:val="004D1C1D"/>
    <w:rsid w:val="004D1C8A"/>
    <w:rsid w:val="004D1E7F"/>
    <w:rsid w:val="004D259B"/>
    <w:rsid w:val="004D272B"/>
    <w:rsid w:val="004D2D5D"/>
    <w:rsid w:val="004D2F78"/>
    <w:rsid w:val="004D326E"/>
    <w:rsid w:val="004D3281"/>
    <w:rsid w:val="004D38D5"/>
    <w:rsid w:val="004D3AE9"/>
    <w:rsid w:val="004D40FA"/>
    <w:rsid w:val="004D5352"/>
    <w:rsid w:val="004D5374"/>
    <w:rsid w:val="004D5724"/>
    <w:rsid w:val="004D5FD7"/>
    <w:rsid w:val="004D69FC"/>
    <w:rsid w:val="004D702C"/>
    <w:rsid w:val="004D71BA"/>
    <w:rsid w:val="004D7785"/>
    <w:rsid w:val="004D78A1"/>
    <w:rsid w:val="004D7C55"/>
    <w:rsid w:val="004E03E4"/>
    <w:rsid w:val="004E0762"/>
    <w:rsid w:val="004E0CA3"/>
    <w:rsid w:val="004E1297"/>
    <w:rsid w:val="004E1598"/>
    <w:rsid w:val="004E16FF"/>
    <w:rsid w:val="004E182F"/>
    <w:rsid w:val="004E1D24"/>
    <w:rsid w:val="004E256F"/>
    <w:rsid w:val="004E2668"/>
    <w:rsid w:val="004E3099"/>
    <w:rsid w:val="004E33E6"/>
    <w:rsid w:val="004E3619"/>
    <w:rsid w:val="004E371A"/>
    <w:rsid w:val="004E3DBA"/>
    <w:rsid w:val="004E4479"/>
    <w:rsid w:val="004E450C"/>
    <w:rsid w:val="004E4ABC"/>
    <w:rsid w:val="004E56A0"/>
    <w:rsid w:val="004E5978"/>
    <w:rsid w:val="004E5992"/>
    <w:rsid w:val="004E6267"/>
    <w:rsid w:val="004E703D"/>
    <w:rsid w:val="004E7054"/>
    <w:rsid w:val="004E70CC"/>
    <w:rsid w:val="004E77E8"/>
    <w:rsid w:val="004E7B08"/>
    <w:rsid w:val="004F036F"/>
    <w:rsid w:val="004F03D9"/>
    <w:rsid w:val="004F0BD9"/>
    <w:rsid w:val="004F1145"/>
    <w:rsid w:val="004F14D0"/>
    <w:rsid w:val="004F1955"/>
    <w:rsid w:val="004F1A42"/>
    <w:rsid w:val="004F2A81"/>
    <w:rsid w:val="004F3780"/>
    <w:rsid w:val="004F3876"/>
    <w:rsid w:val="004F3BDF"/>
    <w:rsid w:val="004F3E1E"/>
    <w:rsid w:val="004F4113"/>
    <w:rsid w:val="004F5219"/>
    <w:rsid w:val="004F52BD"/>
    <w:rsid w:val="004F577E"/>
    <w:rsid w:val="004F58E0"/>
    <w:rsid w:val="004F5952"/>
    <w:rsid w:val="004F59DE"/>
    <w:rsid w:val="004F5BFA"/>
    <w:rsid w:val="004F60EA"/>
    <w:rsid w:val="004F6222"/>
    <w:rsid w:val="004F62E1"/>
    <w:rsid w:val="004F62FF"/>
    <w:rsid w:val="004F6774"/>
    <w:rsid w:val="004F7354"/>
    <w:rsid w:val="004F75F4"/>
    <w:rsid w:val="004F77E4"/>
    <w:rsid w:val="004F7C50"/>
    <w:rsid w:val="004F7EBD"/>
    <w:rsid w:val="004F7F1F"/>
    <w:rsid w:val="004F7FD9"/>
    <w:rsid w:val="005000EE"/>
    <w:rsid w:val="00500349"/>
    <w:rsid w:val="00500815"/>
    <w:rsid w:val="00501681"/>
    <w:rsid w:val="005025FD"/>
    <w:rsid w:val="00502BC3"/>
    <w:rsid w:val="005036FD"/>
    <w:rsid w:val="005037EA"/>
    <w:rsid w:val="0050396A"/>
    <w:rsid w:val="00503C8E"/>
    <w:rsid w:val="0050416D"/>
    <w:rsid w:val="00504B6E"/>
    <w:rsid w:val="0050500B"/>
    <w:rsid w:val="00505027"/>
    <w:rsid w:val="00505218"/>
    <w:rsid w:val="00505484"/>
    <w:rsid w:val="0050588D"/>
    <w:rsid w:val="00505AFB"/>
    <w:rsid w:val="00505D21"/>
    <w:rsid w:val="00506293"/>
    <w:rsid w:val="00506544"/>
    <w:rsid w:val="00506688"/>
    <w:rsid w:val="0050697B"/>
    <w:rsid w:val="00506D11"/>
    <w:rsid w:val="0050714E"/>
    <w:rsid w:val="00507624"/>
    <w:rsid w:val="00507EFE"/>
    <w:rsid w:val="00507FE7"/>
    <w:rsid w:val="00510262"/>
    <w:rsid w:val="00510B06"/>
    <w:rsid w:val="005117A1"/>
    <w:rsid w:val="0051182B"/>
    <w:rsid w:val="00511ECE"/>
    <w:rsid w:val="00512602"/>
    <w:rsid w:val="005126C0"/>
    <w:rsid w:val="00513147"/>
    <w:rsid w:val="005131C4"/>
    <w:rsid w:val="0051324D"/>
    <w:rsid w:val="00513D53"/>
    <w:rsid w:val="00513EF8"/>
    <w:rsid w:val="00514201"/>
    <w:rsid w:val="0051432C"/>
    <w:rsid w:val="005154B5"/>
    <w:rsid w:val="005156AB"/>
    <w:rsid w:val="00516750"/>
    <w:rsid w:val="00516760"/>
    <w:rsid w:val="005173E3"/>
    <w:rsid w:val="00517601"/>
    <w:rsid w:val="005179E4"/>
    <w:rsid w:val="005200F7"/>
    <w:rsid w:val="0052056D"/>
    <w:rsid w:val="00520636"/>
    <w:rsid w:val="0052083B"/>
    <w:rsid w:val="00520C3D"/>
    <w:rsid w:val="005210EB"/>
    <w:rsid w:val="005211DE"/>
    <w:rsid w:val="00521716"/>
    <w:rsid w:val="00521942"/>
    <w:rsid w:val="00522311"/>
    <w:rsid w:val="0052244D"/>
    <w:rsid w:val="0052360A"/>
    <w:rsid w:val="00524A88"/>
    <w:rsid w:val="0052511A"/>
    <w:rsid w:val="00525903"/>
    <w:rsid w:val="00525916"/>
    <w:rsid w:val="00526EF3"/>
    <w:rsid w:val="005277B6"/>
    <w:rsid w:val="00527D6D"/>
    <w:rsid w:val="00527E22"/>
    <w:rsid w:val="00527E88"/>
    <w:rsid w:val="00527EA4"/>
    <w:rsid w:val="00527F45"/>
    <w:rsid w:val="005307C0"/>
    <w:rsid w:val="00530A45"/>
    <w:rsid w:val="00530DEC"/>
    <w:rsid w:val="005311D7"/>
    <w:rsid w:val="00531575"/>
    <w:rsid w:val="0053178E"/>
    <w:rsid w:val="005327AA"/>
    <w:rsid w:val="00532C64"/>
    <w:rsid w:val="00532DAD"/>
    <w:rsid w:val="0053321C"/>
    <w:rsid w:val="0053334B"/>
    <w:rsid w:val="00533785"/>
    <w:rsid w:val="00533994"/>
    <w:rsid w:val="00534220"/>
    <w:rsid w:val="00534A4E"/>
    <w:rsid w:val="00534BF5"/>
    <w:rsid w:val="005353F7"/>
    <w:rsid w:val="00535592"/>
    <w:rsid w:val="0053569B"/>
    <w:rsid w:val="005359AE"/>
    <w:rsid w:val="0053610E"/>
    <w:rsid w:val="0053638A"/>
    <w:rsid w:val="00536473"/>
    <w:rsid w:val="00536634"/>
    <w:rsid w:val="005368DC"/>
    <w:rsid w:val="00536DED"/>
    <w:rsid w:val="005374BA"/>
    <w:rsid w:val="0053777F"/>
    <w:rsid w:val="005377A1"/>
    <w:rsid w:val="005378AF"/>
    <w:rsid w:val="0053792B"/>
    <w:rsid w:val="00537BFE"/>
    <w:rsid w:val="00537E33"/>
    <w:rsid w:val="005402EB"/>
    <w:rsid w:val="0054073E"/>
    <w:rsid w:val="005408A8"/>
    <w:rsid w:val="00540EB2"/>
    <w:rsid w:val="00540EF7"/>
    <w:rsid w:val="00541EDA"/>
    <w:rsid w:val="0054243E"/>
    <w:rsid w:val="0054246C"/>
    <w:rsid w:val="00542AAD"/>
    <w:rsid w:val="00542ACD"/>
    <w:rsid w:val="00542CFF"/>
    <w:rsid w:val="00542FBA"/>
    <w:rsid w:val="0054304C"/>
    <w:rsid w:val="0054304E"/>
    <w:rsid w:val="00543131"/>
    <w:rsid w:val="005431B8"/>
    <w:rsid w:val="005432BB"/>
    <w:rsid w:val="00543CBA"/>
    <w:rsid w:val="00543EBD"/>
    <w:rsid w:val="0054423B"/>
    <w:rsid w:val="00544E3C"/>
    <w:rsid w:val="005451F0"/>
    <w:rsid w:val="00545298"/>
    <w:rsid w:val="00545A89"/>
    <w:rsid w:val="00546257"/>
    <w:rsid w:val="00546412"/>
    <w:rsid w:val="0054651A"/>
    <w:rsid w:val="005470F8"/>
    <w:rsid w:val="0054721D"/>
    <w:rsid w:val="0054729A"/>
    <w:rsid w:val="00547A7A"/>
    <w:rsid w:val="00547B72"/>
    <w:rsid w:val="00547C21"/>
    <w:rsid w:val="00547CEF"/>
    <w:rsid w:val="00547D05"/>
    <w:rsid w:val="0055015B"/>
    <w:rsid w:val="005508FF"/>
    <w:rsid w:val="00550CA6"/>
    <w:rsid w:val="00550F26"/>
    <w:rsid w:val="00551469"/>
    <w:rsid w:val="00551CE7"/>
    <w:rsid w:val="005525C3"/>
    <w:rsid w:val="005526C5"/>
    <w:rsid w:val="005528BB"/>
    <w:rsid w:val="00552C2B"/>
    <w:rsid w:val="00552EB5"/>
    <w:rsid w:val="00553366"/>
    <w:rsid w:val="0055400D"/>
    <w:rsid w:val="00554848"/>
    <w:rsid w:val="005559C3"/>
    <w:rsid w:val="00555EF6"/>
    <w:rsid w:val="00556061"/>
    <w:rsid w:val="0055640E"/>
    <w:rsid w:val="00556428"/>
    <w:rsid w:val="005566CE"/>
    <w:rsid w:val="00556AFC"/>
    <w:rsid w:val="00556E7A"/>
    <w:rsid w:val="00557540"/>
    <w:rsid w:val="00560300"/>
    <w:rsid w:val="00560635"/>
    <w:rsid w:val="00560941"/>
    <w:rsid w:val="00560ACA"/>
    <w:rsid w:val="00560ED0"/>
    <w:rsid w:val="00561657"/>
    <w:rsid w:val="0056198F"/>
    <w:rsid w:val="005621DF"/>
    <w:rsid w:val="00562486"/>
    <w:rsid w:val="0056255F"/>
    <w:rsid w:val="00563894"/>
    <w:rsid w:val="00563BFB"/>
    <w:rsid w:val="0056429C"/>
    <w:rsid w:val="005643DB"/>
    <w:rsid w:val="00564670"/>
    <w:rsid w:val="0056601A"/>
    <w:rsid w:val="0056634D"/>
    <w:rsid w:val="0056641D"/>
    <w:rsid w:val="0056691F"/>
    <w:rsid w:val="005669BD"/>
    <w:rsid w:val="00567411"/>
    <w:rsid w:val="00567899"/>
    <w:rsid w:val="00567B07"/>
    <w:rsid w:val="00567C0A"/>
    <w:rsid w:val="00567E58"/>
    <w:rsid w:val="005705B7"/>
    <w:rsid w:val="00570911"/>
    <w:rsid w:val="00570D53"/>
    <w:rsid w:val="00571602"/>
    <w:rsid w:val="005717D3"/>
    <w:rsid w:val="00571E59"/>
    <w:rsid w:val="00571EAA"/>
    <w:rsid w:val="00572155"/>
    <w:rsid w:val="00572158"/>
    <w:rsid w:val="00572688"/>
    <w:rsid w:val="00572DE9"/>
    <w:rsid w:val="0057322A"/>
    <w:rsid w:val="0057349D"/>
    <w:rsid w:val="00574D1C"/>
    <w:rsid w:val="00574FBE"/>
    <w:rsid w:val="00575139"/>
    <w:rsid w:val="0057590E"/>
    <w:rsid w:val="005759AD"/>
    <w:rsid w:val="00575B85"/>
    <w:rsid w:val="00575BE1"/>
    <w:rsid w:val="00576CC3"/>
    <w:rsid w:val="0057705F"/>
    <w:rsid w:val="005771FF"/>
    <w:rsid w:val="005800BF"/>
    <w:rsid w:val="0058062C"/>
    <w:rsid w:val="00580D43"/>
    <w:rsid w:val="0058151D"/>
    <w:rsid w:val="00581D5B"/>
    <w:rsid w:val="00581E81"/>
    <w:rsid w:val="0058204A"/>
    <w:rsid w:val="005822FC"/>
    <w:rsid w:val="0058264E"/>
    <w:rsid w:val="0058278E"/>
    <w:rsid w:val="00582802"/>
    <w:rsid w:val="00582C57"/>
    <w:rsid w:val="00582DC5"/>
    <w:rsid w:val="00583666"/>
    <w:rsid w:val="00583F2D"/>
    <w:rsid w:val="00584256"/>
    <w:rsid w:val="005842A1"/>
    <w:rsid w:val="00584352"/>
    <w:rsid w:val="0058492D"/>
    <w:rsid w:val="00584AC4"/>
    <w:rsid w:val="00584CB3"/>
    <w:rsid w:val="00585714"/>
    <w:rsid w:val="00585B00"/>
    <w:rsid w:val="005860C0"/>
    <w:rsid w:val="00586DF1"/>
    <w:rsid w:val="00587A24"/>
    <w:rsid w:val="00587D07"/>
    <w:rsid w:val="00590113"/>
    <w:rsid w:val="0059018D"/>
    <w:rsid w:val="00590BCD"/>
    <w:rsid w:val="00590EA5"/>
    <w:rsid w:val="005912E8"/>
    <w:rsid w:val="00591BF7"/>
    <w:rsid w:val="00591BF9"/>
    <w:rsid w:val="00592088"/>
    <w:rsid w:val="0059218F"/>
    <w:rsid w:val="0059222B"/>
    <w:rsid w:val="00592F85"/>
    <w:rsid w:val="005946C4"/>
    <w:rsid w:val="00594CB4"/>
    <w:rsid w:val="005953CB"/>
    <w:rsid w:val="005956FC"/>
    <w:rsid w:val="005957A2"/>
    <w:rsid w:val="00595877"/>
    <w:rsid w:val="00596320"/>
    <w:rsid w:val="005974DC"/>
    <w:rsid w:val="00597781"/>
    <w:rsid w:val="005A0107"/>
    <w:rsid w:val="005A0134"/>
    <w:rsid w:val="005A03C0"/>
    <w:rsid w:val="005A03C2"/>
    <w:rsid w:val="005A041E"/>
    <w:rsid w:val="005A06B8"/>
    <w:rsid w:val="005A0CF2"/>
    <w:rsid w:val="005A0E5F"/>
    <w:rsid w:val="005A0F97"/>
    <w:rsid w:val="005A11A3"/>
    <w:rsid w:val="005A17CB"/>
    <w:rsid w:val="005A1B11"/>
    <w:rsid w:val="005A1D0D"/>
    <w:rsid w:val="005A3018"/>
    <w:rsid w:val="005A341F"/>
    <w:rsid w:val="005A3558"/>
    <w:rsid w:val="005A379E"/>
    <w:rsid w:val="005A457C"/>
    <w:rsid w:val="005A4839"/>
    <w:rsid w:val="005A4F50"/>
    <w:rsid w:val="005A51BC"/>
    <w:rsid w:val="005A51FA"/>
    <w:rsid w:val="005A52EA"/>
    <w:rsid w:val="005A63B4"/>
    <w:rsid w:val="005A7564"/>
    <w:rsid w:val="005A778D"/>
    <w:rsid w:val="005A786C"/>
    <w:rsid w:val="005B07A8"/>
    <w:rsid w:val="005B1496"/>
    <w:rsid w:val="005B16A1"/>
    <w:rsid w:val="005B17D5"/>
    <w:rsid w:val="005B1B22"/>
    <w:rsid w:val="005B1D45"/>
    <w:rsid w:val="005B1F17"/>
    <w:rsid w:val="005B2359"/>
    <w:rsid w:val="005B2933"/>
    <w:rsid w:val="005B2AD7"/>
    <w:rsid w:val="005B2D19"/>
    <w:rsid w:val="005B302E"/>
    <w:rsid w:val="005B30ED"/>
    <w:rsid w:val="005B333C"/>
    <w:rsid w:val="005B4029"/>
    <w:rsid w:val="005B41B6"/>
    <w:rsid w:val="005B4D90"/>
    <w:rsid w:val="005B56FF"/>
    <w:rsid w:val="005B570D"/>
    <w:rsid w:val="005B59B3"/>
    <w:rsid w:val="005B5A36"/>
    <w:rsid w:val="005B5D06"/>
    <w:rsid w:val="005B5D41"/>
    <w:rsid w:val="005B5D4B"/>
    <w:rsid w:val="005B5E14"/>
    <w:rsid w:val="005B650D"/>
    <w:rsid w:val="005B66BD"/>
    <w:rsid w:val="005B6803"/>
    <w:rsid w:val="005B6A4E"/>
    <w:rsid w:val="005B6F6A"/>
    <w:rsid w:val="005B73B2"/>
    <w:rsid w:val="005B74EF"/>
    <w:rsid w:val="005B7A38"/>
    <w:rsid w:val="005B7A4F"/>
    <w:rsid w:val="005B7C6A"/>
    <w:rsid w:val="005C029B"/>
    <w:rsid w:val="005C0463"/>
    <w:rsid w:val="005C0E3F"/>
    <w:rsid w:val="005C147A"/>
    <w:rsid w:val="005C19DE"/>
    <w:rsid w:val="005C2834"/>
    <w:rsid w:val="005C2CC9"/>
    <w:rsid w:val="005C2E8F"/>
    <w:rsid w:val="005C2F30"/>
    <w:rsid w:val="005C3305"/>
    <w:rsid w:val="005C3B94"/>
    <w:rsid w:val="005C3F5B"/>
    <w:rsid w:val="005C4213"/>
    <w:rsid w:val="005C443A"/>
    <w:rsid w:val="005C4626"/>
    <w:rsid w:val="005C47D9"/>
    <w:rsid w:val="005C499D"/>
    <w:rsid w:val="005C5F00"/>
    <w:rsid w:val="005C65A4"/>
    <w:rsid w:val="005C690D"/>
    <w:rsid w:val="005C7224"/>
    <w:rsid w:val="005C7473"/>
    <w:rsid w:val="005C7564"/>
    <w:rsid w:val="005C79C3"/>
    <w:rsid w:val="005C7A40"/>
    <w:rsid w:val="005C7F54"/>
    <w:rsid w:val="005C7F8A"/>
    <w:rsid w:val="005D0060"/>
    <w:rsid w:val="005D05B2"/>
    <w:rsid w:val="005D0A39"/>
    <w:rsid w:val="005D15F6"/>
    <w:rsid w:val="005D1632"/>
    <w:rsid w:val="005D17DE"/>
    <w:rsid w:val="005D1E85"/>
    <w:rsid w:val="005D2237"/>
    <w:rsid w:val="005D2489"/>
    <w:rsid w:val="005D27AC"/>
    <w:rsid w:val="005D27B2"/>
    <w:rsid w:val="005D2989"/>
    <w:rsid w:val="005D460A"/>
    <w:rsid w:val="005D521D"/>
    <w:rsid w:val="005D53B7"/>
    <w:rsid w:val="005D56DA"/>
    <w:rsid w:val="005D587A"/>
    <w:rsid w:val="005D589B"/>
    <w:rsid w:val="005D5BA6"/>
    <w:rsid w:val="005D6AA4"/>
    <w:rsid w:val="005D6EE3"/>
    <w:rsid w:val="005D763E"/>
    <w:rsid w:val="005E0135"/>
    <w:rsid w:val="005E04F7"/>
    <w:rsid w:val="005E062C"/>
    <w:rsid w:val="005E09EC"/>
    <w:rsid w:val="005E0CAD"/>
    <w:rsid w:val="005E1571"/>
    <w:rsid w:val="005E15E8"/>
    <w:rsid w:val="005E177E"/>
    <w:rsid w:val="005E17F8"/>
    <w:rsid w:val="005E1B38"/>
    <w:rsid w:val="005E1BED"/>
    <w:rsid w:val="005E1F17"/>
    <w:rsid w:val="005E214B"/>
    <w:rsid w:val="005E2C0F"/>
    <w:rsid w:val="005E2EAF"/>
    <w:rsid w:val="005E2F0E"/>
    <w:rsid w:val="005E2F3C"/>
    <w:rsid w:val="005E35EF"/>
    <w:rsid w:val="005E39E7"/>
    <w:rsid w:val="005E3EBD"/>
    <w:rsid w:val="005E42E7"/>
    <w:rsid w:val="005E4420"/>
    <w:rsid w:val="005E46E8"/>
    <w:rsid w:val="005E4717"/>
    <w:rsid w:val="005E48F7"/>
    <w:rsid w:val="005E4F8C"/>
    <w:rsid w:val="005E5043"/>
    <w:rsid w:val="005E59BB"/>
    <w:rsid w:val="005E5B1E"/>
    <w:rsid w:val="005E5D3F"/>
    <w:rsid w:val="005E5DAF"/>
    <w:rsid w:val="005E61C7"/>
    <w:rsid w:val="005E6766"/>
    <w:rsid w:val="005E6A48"/>
    <w:rsid w:val="005E6D19"/>
    <w:rsid w:val="005E7136"/>
    <w:rsid w:val="005E74E9"/>
    <w:rsid w:val="005E7880"/>
    <w:rsid w:val="005F0F42"/>
    <w:rsid w:val="005F1156"/>
    <w:rsid w:val="005F1186"/>
    <w:rsid w:val="005F1195"/>
    <w:rsid w:val="005F21EE"/>
    <w:rsid w:val="005F2A11"/>
    <w:rsid w:val="005F2C5B"/>
    <w:rsid w:val="005F2D2D"/>
    <w:rsid w:val="005F3159"/>
    <w:rsid w:val="005F34FC"/>
    <w:rsid w:val="005F378C"/>
    <w:rsid w:val="005F4117"/>
    <w:rsid w:val="005F4608"/>
    <w:rsid w:val="005F48C7"/>
    <w:rsid w:val="005F4909"/>
    <w:rsid w:val="005F4BF2"/>
    <w:rsid w:val="005F4EFB"/>
    <w:rsid w:val="005F512F"/>
    <w:rsid w:val="005F56AF"/>
    <w:rsid w:val="005F586F"/>
    <w:rsid w:val="005F5FEC"/>
    <w:rsid w:val="005F6232"/>
    <w:rsid w:val="005F6C4D"/>
    <w:rsid w:val="005F7036"/>
    <w:rsid w:val="005F7D9D"/>
    <w:rsid w:val="005F7FD7"/>
    <w:rsid w:val="00600802"/>
    <w:rsid w:val="00600CA6"/>
    <w:rsid w:val="00601917"/>
    <w:rsid w:val="00601B66"/>
    <w:rsid w:val="00601B96"/>
    <w:rsid w:val="0060210B"/>
    <w:rsid w:val="00602167"/>
    <w:rsid w:val="0060228E"/>
    <w:rsid w:val="006022D8"/>
    <w:rsid w:val="006023FB"/>
    <w:rsid w:val="00602546"/>
    <w:rsid w:val="00602568"/>
    <w:rsid w:val="00602655"/>
    <w:rsid w:val="00602722"/>
    <w:rsid w:val="006028AF"/>
    <w:rsid w:val="00603029"/>
    <w:rsid w:val="00603147"/>
    <w:rsid w:val="0060360A"/>
    <w:rsid w:val="0060366E"/>
    <w:rsid w:val="00603F89"/>
    <w:rsid w:val="00604942"/>
    <w:rsid w:val="00604CB5"/>
    <w:rsid w:val="00605066"/>
    <w:rsid w:val="00605553"/>
    <w:rsid w:val="00605E20"/>
    <w:rsid w:val="006065BC"/>
    <w:rsid w:val="0060668C"/>
    <w:rsid w:val="00606816"/>
    <w:rsid w:val="00606907"/>
    <w:rsid w:val="0060698A"/>
    <w:rsid w:val="00606E2C"/>
    <w:rsid w:val="006070BC"/>
    <w:rsid w:val="006074EC"/>
    <w:rsid w:val="00607DC9"/>
    <w:rsid w:val="00607F93"/>
    <w:rsid w:val="00610B31"/>
    <w:rsid w:val="00610E7C"/>
    <w:rsid w:val="006111EB"/>
    <w:rsid w:val="00611443"/>
    <w:rsid w:val="0061157B"/>
    <w:rsid w:val="0061180A"/>
    <w:rsid w:val="00611D3C"/>
    <w:rsid w:val="00611D55"/>
    <w:rsid w:val="00612FBF"/>
    <w:rsid w:val="006131FB"/>
    <w:rsid w:val="00613BB0"/>
    <w:rsid w:val="00614338"/>
    <w:rsid w:val="00614828"/>
    <w:rsid w:val="0061484B"/>
    <w:rsid w:val="00614C88"/>
    <w:rsid w:val="00615166"/>
    <w:rsid w:val="0061545E"/>
    <w:rsid w:val="00615CBB"/>
    <w:rsid w:val="00615F3B"/>
    <w:rsid w:val="00616263"/>
    <w:rsid w:val="0061629D"/>
    <w:rsid w:val="006164E8"/>
    <w:rsid w:val="00616547"/>
    <w:rsid w:val="00616BFC"/>
    <w:rsid w:val="00616D89"/>
    <w:rsid w:val="00617176"/>
    <w:rsid w:val="006177C8"/>
    <w:rsid w:val="00617918"/>
    <w:rsid w:val="00617AA7"/>
    <w:rsid w:val="00620522"/>
    <w:rsid w:val="006208A0"/>
    <w:rsid w:val="00620ADA"/>
    <w:rsid w:val="00620B47"/>
    <w:rsid w:val="00621034"/>
    <w:rsid w:val="00621E47"/>
    <w:rsid w:val="00622B74"/>
    <w:rsid w:val="00622BEA"/>
    <w:rsid w:val="00622FF8"/>
    <w:rsid w:val="006239B7"/>
    <w:rsid w:val="006239E4"/>
    <w:rsid w:val="00623B06"/>
    <w:rsid w:val="00623B35"/>
    <w:rsid w:val="00624197"/>
    <w:rsid w:val="0062423F"/>
    <w:rsid w:val="00624552"/>
    <w:rsid w:val="00624DB0"/>
    <w:rsid w:val="00624E56"/>
    <w:rsid w:val="00625860"/>
    <w:rsid w:val="00625948"/>
    <w:rsid w:val="00625C25"/>
    <w:rsid w:val="00626940"/>
    <w:rsid w:val="00626ECC"/>
    <w:rsid w:val="00626F7D"/>
    <w:rsid w:val="006273DC"/>
    <w:rsid w:val="00627817"/>
    <w:rsid w:val="00627965"/>
    <w:rsid w:val="00627B7C"/>
    <w:rsid w:val="0063039A"/>
    <w:rsid w:val="00630444"/>
    <w:rsid w:val="0063052E"/>
    <w:rsid w:val="00630661"/>
    <w:rsid w:val="006306CD"/>
    <w:rsid w:val="00630ACB"/>
    <w:rsid w:val="00631FF1"/>
    <w:rsid w:val="0063211D"/>
    <w:rsid w:val="00632B43"/>
    <w:rsid w:val="00632FDF"/>
    <w:rsid w:val="00633720"/>
    <w:rsid w:val="006337A8"/>
    <w:rsid w:val="00634191"/>
    <w:rsid w:val="00634390"/>
    <w:rsid w:val="006343D5"/>
    <w:rsid w:val="006343DD"/>
    <w:rsid w:val="006344AF"/>
    <w:rsid w:val="00634ABF"/>
    <w:rsid w:val="00634B2F"/>
    <w:rsid w:val="006352F9"/>
    <w:rsid w:val="006353D6"/>
    <w:rsid w:val="00635503"/>
    <w:rsid w:val="00636AAE"/>
    <w:rsid w:val="00636BA4"/>
    <w:rsid w:val="0063710D"/>
    <w:rsid w:val="006401D9"/>
    <w:rsid w:val="0064038A"/>
    <w:rsid w:val="00640F77"/>
    <w:rsid w:val="006419A9"/>
    <w:rsid w:val="00641C27"/>
    <w:rsid w:val="00641C3E"/>
    <w:rsid w:val="00641EA2"/>
    <w:rsid w:val="0064219F"/>
    <w:rsid w:val="00642EA1"/>
    <w:rsid w:val="00642ED2"/>
    <w:rsid w:val="00642FCA"/>
    <w:rsid w:val="00643312"/>
    <w:rsid w:val="00643837"/>
    <w:rsid w:val="00643A95"/>
    <w:rsid w:val="00643C33"/>
    <w:rsid w:val="00644255"/>
    <w:rsid w:val="006445CF"/>
    <w:rsid w:val="0064494D"/>
    <w:rsid w:val="00645152"/>
    <w:rsid w:val="00645865"/>
    <w:rsid w:val="00645F34"/>
    <w:rsid w:val="006462E1"/>
    <w:rsid w:val="006464BB"/>
    <w:rsid w:val="0064676C"/>
    <w:rsid w:val="00646DF1"/>
    <w:rsid w:val="00647441"/>
    <w:rsid w:val="00647979"/>
    <w:rsid w:val="00647E61"/>
    <w:rsid w:val="00647F01"/>
    <w:rsid w:val="006507A5"/>
    <w:rsid w:val="00650B24"/>
    <w:rsid w:val="00650E15"/>
    <w:rsid w:val="00650F31"/>
    <w:rsid w:val="00650FD2"/>
    <w:rsid w:val="00651606"/>
    <w:rsid w:val="00651AED"/>
    <w:rsid w:val="00651C60"/>
    <w:rsid w:val="00652831"/>
    <w:rsid w:val="0065288F"/>
    <w:rsid w:val="00653264"/>
    <w:rsid w:val="0065347C"/>
    <w:rsid w:val="0065372F"/>
    <w:rsid w:val="00653972"/>
    <w:rsid w:val="00653D25"/>
    <w:rsid w:val="006542FF"/>
    <w:rsid w:val="00654DAE"/>
    <w:rsid w:val="00655661"/>
    <w:rsid w:val="00655E2F"/>
    <w:rsid w:val="00655ECB"/>
    <w:rsid w:val="00656052"/>
    <w:rsid w:val="0065627F"/>
    <w:rsid w:val="00656BF7"/>
    <w:rsid w:val="00656E1B"/>
    <w:rsid w:val="00657120"/>
    <w:rsid w:val="0066004E"/>
    <w:rsid w:val="006604EF"/>
    <w:rsid w:val="00660709"/>
    <w:rsid w:val="00660A09"/>
    <w:rsid w:val="00660BCE"/>
    <w:rsid w:val="00660D8C"/>
    <w:rsid w:val="00661059"/>
    <w:rsid w:val="0066121B"/>
    <w:rsid w:val="006614F1"/>
    <w:rsid w:val="00661CD7"/>
    <w:rsid w:val="00662226"/>
    <w:rsid w:val="006622D5"/>
    <w:rsid w:val="0066240E"/>
    <w:rsid w:val="0066250D"/>
    <w:rsid w:val="00662523"/>
    <w:rsid w:val="00662D67"/>
    <w:rsid w:val="00663737"/>
    <w:rsid w:val="0066374A"/>
    <w:rsid w:val="00663AC6"/>
    <w:rsid w:val="0066472F"/>
    <w:rsid w:val="00665456"/>
    <w:rsid w:val="0066549D"/>
    <w:rsid w:val="006663B3"/>
    <w:rsid w:val="00667D43"/>
    <w:rsid w:val="00667F0F"/>
    <w:rsid w:val="006706BE"/>
    <w:rsid w:val="006712D6"/>
    <w:rsid w:val="0067133B"/>
    <w:rsid w:val="006716BD"/>
    <w:rsid w:val="006717EC"/>
    <w:rsid w:val="006718C8"/>
    <w:rsid w:val="00671D18"/>
    <w:rsid w:val="00671DB6"/>
    <w:rsid w:val="006722CE"/>
    <w:rsid w:val="006723C3"/>
    <w:rsid w:val="0067253B"/>
    <w:rsid w:val="006725A6"/>
    <w:rsid w:val="00672CDF"/>
    <w:rsid w:val="00672D8C"/>
    <w:rsid w:val="00672DBB"/>
    <w:rsid w:val="00673123"/>
    <w:rsid w:val="006735B3"/>
    <w:rsid w:val="00673652"/>
    <w:rsid w:val="00673CF2"/>
    <w:rsid w:val="00674462"/>
    <w:rsid w:val="006750F8"/>
    <w:rsid w:val="006759D1"/>
    <w:rsid w:val="00675E43"/>
    <w:rsid w:val="006760B8"/>
    <w:rsid w:val="006762AD"/>
    <w:rsid w:val="006767FD"/>
    <w:rsid w:val="006769DD"/>
    <w:rsid w:val="00676B3C"/>
    <w:rsid w:val="00676B4D"/>
    <w:rsid w:val="00676E2B"/>
    <w:rsid w:val="00676F45"/>
    <w:rsid w:val="006774E4"/>
    <w:rsid w:val="006779CD"/>
    <w:rsid w:val="00677BA0"/>
    <w:rsid w:val="006804E9"/>
    <w:rsid w:val="00680A75"/>
    <w:rsid w:val="00680FA9"/>
    <w:rsid w:val="006817BA"/>
    <w:rsid w:val="006819BC"/>
    <w:rsid w:val="00681B06"/>
    <w:rsid w:val="00681BDC"/>
    <w:rsid w:val="00681ED2"/>
    <w:rsid w:val="00681F60"/>
    <w:rsid w:val="00682270"/>
    <w:rsid w:val="00683034"/>
    <w:rsid w:val="0068326F"/>
    <w:rsid w:val="0068347B"/>
    <w:rsid w:val="00683760"/>
    <w:rsid w:val="00683A6B"/>
    <w:rsid w:val="00683A8D"/>
    <w:rsid w:val="00683C08"/>
    <w:rsid w:val="00683DC3"/>
    <w:rsid w:val="006840EE"/>
    <w:rsid w:val="00684933"/>
    <w:rsid w:val="00684D4B"/>
    <w:rsid w:val="00684E2B"/>
    <w:rsid w:val="0068581D"/>
    <w:rsid w:val="006858B9"/>
    <w:rsid w:val="00685B75"/>
    <w:rsid w:val="00686564"/>
    <w:rsid w:val="00687091"/>
    <w:rsid w:val="00690333"/>
    <w:rsid w:val="006909BF"/>
    <w:rsid w:val="00690CB6"/>
    <w:rsid w:val="006914C8"/>
    <w:rsid w:val="0069152A"/>
    <w:rsid w:val="00691986"/>
    <w:rsid w:val="00691A6E"/>
    <w:rsid w:val="00691D59"/>
    <w:rsid w:val="00692415"/>
    <w:rsid w:val="00692499"/>
    <w:rsid w:val="0069264E"/>
    <w:rsid w:val="006928BA"/>
    <w:rsid w:val="00692DF1"/>
    <w:rsid w:val="00692FE2"/>
    <w:rsid w:val="0069315A"/>
    <w:rsid w:val="0069345A"/>
    <w:rsid w:val="00693B38"/>
    <w:rsid w:val="0069482E"/>
    <w:rsid w:val="00694CA1"/>
    <w:rsid w:val="00694DE3"/>
    <w:rsid w:val="006950D0"/>
    <w:rsid w:val="00695404"/>
    <w:rsid w:val="006958B9"/>
    <w:rsid w:val="00696054"/>
    <w:rsid w:val="006961C0"/>
    <w:rsid w:val="00696539"/>
    <w:rsid w:val="00697375"/>
    <w:rsid w:val="00697E7F"/>
    <w:rsid w:val="006A058C"/>
    <w:rsid w:val="006A05C9"/>
    <w:rsid w:val="006A068F"/>
    <w:rsid w:val="006A081A"/>
    <w:rsid w:val="006A0996"/>
    <w:rsid w:val="006A1332"/>
    <w:rsid w:val="006A1AFE"/>
    <w:rsid w:val="006A1B90"/>
    <w:rsid w:val="006A1BAF"/>
    <w:rsid w:val="006A2149"/>
    <w:rsid w:val="006A294D"/>
    <w:rsid w:val="006A2BB4"/>
    <w:rsid w:val="006A2FCE"/>
    <w:rsid w:val="006A33D1"/>
    <w:rsid w:val="006A38FC"/>
    <w:rsid w:val="006A3C31"/>
    <w:rsid w:val="006A479C"/>
    <w:rsid w:val="006A4E63"/>
    <w:rsid w:val="006A6507"/>
    <w:rsid w:val="006A667A"/>
    <w:rsid w:val="006A6C47"/>
    <w:rsid w:val="006A72AD"/>
    <w:rsid w:val="006A74B5"/>
    <w:rsid w:val="006A756D"/>
    <w:rsid w:val="006A793D"/>
    <w:rsid w:val="006A7E55"/>
    <w:rsid w:val="006B073E"/>
    <w:rsid w:val="006B0868"/>
    <w:rsid w:val="006B0A27"/>
    <w:rsid w:val="006B0EA6"/>
    <w:rsid w:val="006B0F25"/>
    <w:rsid w:val="006B1240"/>
    <w:rsid w:val="006B1326"/>
    <w:rsid w:val="006B1772"/>
    <w:rsid w:val="006B1AE5"/>
    <w:rsid w:val="006B1BCD"/>
    <w:rsid w:val="006B2403"/>
    <w:rsid w:val="006B273D"/>
    <w:rsid w:val="006B27DA"/>
    <w:rsid w:val="006B2D83"/>
    <w:rsid w:val="006B31DE"/>
    <w:rsid w:val="006B3D75"/>
    <w:rsid w:val="006B3EB2"/>
    <w:rsid w:val="006B4140"/>
    <w:rsid w:val="006B43E3"/>
    <w:rsid w:val="006B4540"/>
    <w:rsid w:val="006B5602"/>
    <w:rsid w:val="006B5CD5"/>
    <w:rsid w:val="006B5F8E"/>
    <w:rsid w:val="006B66D1"/>
    <w:rsid w:val="006B75A3"/>
    <w:rsid w:val="006B7C2E"/>
    <w:rsid w:val="006B7FF2"/>
    <w:rsid w:val="006C01A0"/>
    <w:rsid w:val="006C080F"/>
    <w:rsid w:val="006C0923"/>
    <w:rsid w:val="006C0A56"/>
    <w:rsid w:val="006C0B29"/>
    <w:rsid w:val="006C148E"/>
    <w:rsid w:val="006C1567"/>
    <w:rsid w:val="006C16C2"/>
    <w:rsid w:val="006C1D60"/>
    <w:rsid w:val="006C29AA"/>
    <w:rsid w:val="006C2BAD"/>
    <w:rsid w:val="006C2E21"/>
    <w:rsid w:val="006C308E"/>
    <w:rsid w:val="006C32CC"/>
    <w:rsid w:val="006C34D8"/>
    <w:rsid w:val="006C34F7"/>
    <w:rsid w:val="006C35A0"/>
    <w:rsid w:val="006C35B8"/>
    <w:rsid w:val="006C3BB1"/>
    <w:rsid w:val="006C422E"/>
    <w:rsid w:val="006C4287"/>
    <w:rsid w:val="006C4639"/>
    <w:rsid w:val="006C4A3E"/>
    <w:rsid w:val="006C4BE1"/>
    <w:rsid w:val="006C564F"/>
    <w:rsid w:val="006C57DC"/>
    <w:rsid w:val="006C5AAF"/>
    <w:rsid w:val="006C67F2"/>
    <w:rsid w:val="006C6879"/>
    <w:rsid w:val="006C712F"/>
    <w:rsid w:val="006C72A6"/>
    <w:rsid w:val="006C7590"/>
    <w:rsid w:val="006C7867"/>
    <w:rsid w:val="006C79A5"/>
    <w:rsid w:val="006C7B83"/>
    <w:rsid w:val="006C7BBE"/>
    <w:rsid w:val="006D031B"/>
    <w:rsid w:val="006D0702"/>
    <w:rsid w:val="006D071C"/>
    <w:rsid w:val="006D0A4B"/>
    <w:rsid w:val="006D106A"/>
    <w:rsid w:val="006D1154"/>
    <w:rsid w:val="006D1264"/>
    <w:rsid w:val="006D14A3"/>
    <w:rsid w:val="006D1937"/>
    <w:rsid w:val="006D1C33"/>
    <w:rsid w:val="006D1D6B"/>
    <w:rsid w:val="006D1EA0"/>
    <w:rsid w:val="006D1FA4"/>
    <w:rsid w:val="006D20D3"/>
    <w:rsid w:val="006D27DD"/>
    <w:rsid w:val="006D3142"/>
    <w:rsid w:val="006D386E"/>
    <w:rsid w:val="006D469C"/>
    <w:rsid w:val="006D46DE"/>
    <w:rsid w:val="006D5015"/>
    <w:rsid w:val="006D52B6"/>
    <w:rsid w:val="006D556C"/>
    <w:rsid w:val="006D5A2D"/>
    <w:rsid w:val="006D6148"/>
    <w:rsid w:val="006D70E9"/>
    <w:rsid w:val="006D7577"/>
    <w:rsid w:val="006D790A"/>
    <w:rsid w:val="006E0A06"/>
    <w:rsid w:val="006E0FD4"/>
    <w:rsid w:val="006E130D"/>
    <w:rsid w:val="006E15C7"/>
    <w:rsid w:val="006E19F7"/>
    <w:rsid w:val="006E1BEA"/>
    <w:rsid w:val="006E1C99"/>
    <w:rsid w:val="006E1CB5"/>
    <w:rsid w:val="006E20C8"/>
    <w:rsid w:val="006E2317"/>
    <w:rsid w:val="006E24F5"/>
    <w:rsid w:val="006E272A"/>
    <w:rsid w:val="006E296F"/>
    <w:rsid w:val="006E2A2E"/>
    <w:rsid w:val="006E331A"/>
    <w:rsid w:val="006E3344"/>
    <w:rsid w:val="006E3515"/>
    <w:rsid w:val="006E36F1"/>
    <w:rsid w:val="006E3F57"/>
    <w:rsid w:val="006E43AA"/>
    <w:rsid w:val="006E4709"/>
    <w:rsid w:val="006E4999"/>
    <w:rsid w:val="006E4BE8"/>
    <w:rsid w:val="006E53CB"/>
    <w:rsid w:val="006E5654"/>
    <w:rsid w:val="006E5977"/>
    <w:rsid w:val="006E62A5"/>
    <w:rsid w:val="006E664E"/>
    <w:rsid w:val="006E6944"/>
    <w:rsid w:val="006E69A8"/>
    <w:rsid w:val="006E6A58"/>
    <w:rsid w:val="006E6ADF"/>
    <w:rsid w:val="006E6C2A"/>
    <w:rsid w:val="006E74A5"/>
    <w:rsid w:val="006E74E9"/>
    <w:rsid w:val="006E7BF6"/>
    <w:rsid w:val="006E7C39"/>
    <w:rsid w:val="006F02EE"/>
    <w:rsid w:val="006F0729"/>
    <w:rsid w:val="006F0968"/>
    <w:rsid w:val="006F09E5"/>
    <w:rsid w:val="006F118B"/>
    <w:rsid w:val="006F11F3"/>
    <w:rsid w:val="006F15E7"/>
    <w:rsid w:val="006F163F"/>
    <w:rsid w:val="006F1A8F"/>
    <w:rsid w:val="006F1C46"/>
    <w:rsid w:val="006F1E37"/>
    <w:rsid w:val="006F2726"/>
    <w:rsid w:val="006F2BF1"/>
    <w:rsid w:val="006F2C7D"/>
    <w:rsid w:val="006F3F4B"/>
    <w:rsid w:val="006F40E5"/>
    <w:rsid w:val="006F47FD"/>
    <w:rsid w:val="006F4A3F"/>
    <w:rsid w:val="006F51D7"/>
    <w:rsid w:val="006F597F"/>
    <w:rsid w:val="006F6499"/>
    <w:rsid w:val="006F6884"/>
    <w:rsid w:val="006F6FD2"/>
    <w:rsid w:val="006F7098"/>
    <w:rsid w:val="006F70DD"/>
    <w:rsid w:val="006F7E75"/>
    <w:rsid w:val="00700432"/>
    <w:rsid w:val="0070068B"/>
    <w:rsid w:val="00700F35"/>
    <w:rsid w:val="00701468"/>
    <w:rsid w:val="007014D9"/>
    <w:rsid w:val="00701DB8"/>
    <w:rsid w:val="007021FF"/>
    <w:rsid w:val="00702991"/>
    <w:rsid w:val="00702B9F"/>
    <w:rsid w:val="00702D2B"/>
    <w:rsid w:val="00702DCE"/>
    <w:rsid w:val="00703104"/>
    <w:rsid w:val="0070315D"/>
    <w:rsid w:val="00703487"/>
    <w:rsid w:val="0070352D"/>
    <w:rsid w:val="00703B5A"/>
    <w:rsid w:val="00703C7F"/>
    <w:rsid w:val="00703D3C"/>
    <w:rsid w:val="0070430E"/>
    <w:rsid w:val="007043AC"/>
    <w:rsid w:val="007053B2"/>
    <w:rsid w:val="0070646D"/>
    <w:rsid w:val="0070680E"/>
    <w:rsid w:val="00706A67"/>
    <w:rsid w:val="007075C1"/>
    <w:rsid w:val="00707871"/>
    <w:rsid w:val="007078C4"/>
    <w:rsid w:val="00707ABA"/>
    <w:rsid w:val="00707CEB"/>
    <w:rsid w:val="00707EBF"/>
    <w:rsid w:val="00710973"/>
    <w:rsid w:val="00710C8B"/>
    <w:rsid w:val="00710DD9"/>
    <w:rsid w:val="00710FA6"/>
    <w:rsid w:val="0071127A"/>
    <w:rsid w:val="0071228A"/>
    <w:rsid w:val="007123E4"/>
    <w:rsid w:val="00712BB9"/>
    <w:rsid w:val="007131BA"/>
    <w:rsid w:val="00713891"/>
    <w:rsid w:val="007139E0"/>
    <w:rsid w:val="00714621"/>
    <w:rsid w:val="00714BF3"/>
    <w:rsid w:val="0071511D"/>
    <w:rsid w:val="007153F4"/>
    <w:rsid w:val="00715DF5"/>
    <w:rsid w:val="007162DA"/>
    <w:rsid w:val="00716449"/>
    <w:rsid w:val="00716553"/>
    <w:rsid w:val="00716621"/>
    <w:rsid w:val="0071697D"/>
    <w:rsid w:val="00716DE1"/>
    <w:rsid w:val="007177FC"/>
    <w:rsid w:val="00717A71"/>
    <w:rsid w:val="00717F99"/>
    <w:rsid w:val="00720361"/>
    <w:rsid w:val="00720551"/>
    <w:rsid w:val="007206D9"/>
    <w:rsid w:val="00720725"/>
    <w:rsid w:val="00720757"/>
    <w:rsid w:val="00720A78"/>
    <w:rsid w:val="00720A86"/>
    <w:rsid w:val="00720C50"/>
    <w:rsid w:val="00720DE7"/>
    <w:rsid w:val="00721565"/>
    <w:rsid w:val="0072168D"/>
    <w:rsid w:val="00721E90"/>
    <w:rsid w:val="0072236C"/>
    <w:rsid w:val="0072263B"/>
    <w:rsid w:val="00722D3D"/>
    <w:rsid w:val="007243C3"/>
    <w:rsid w:val="00724748"/>
    <w:rsid w:val="00724ECE"/>
    <w:rsid w:val="0072511C"/>
    <w:rsid w:val="007254E1"/>
    <w:rsid w:val="0072551B"/>
    <w:rsid w:val="00725670"/>
    <w:rsid w:val="00725AE7"/>
    <w:rsid w:val="00725D16"/>
    <w:rsid w:val="00726298"/>
    <w:rsid w:val="007266C9"/>
    <w:rsid w:val="00726F6F"/>
    <w:rsid w:val="007272EB"/>
    <w:rsid w:val="0072763B"/>
    <w:rsid w:val="00727AB9"/>
    <w:rsid w:val="00727FE2"/>
    <w:rsid w:val="007300FD"/>
    <w:rsid w:val="00730500"/>
    <w:rsid w:val="00730736"/>
    <w:rsid w:val="00730A1E"/>
    <w:rsid w:val="00730F1A"/>
    <w:rsid w:val="00730F1D"/>
    <w:rsid w:val="007311F0"/>
    <w:rsid w:val="007311F8"/>
    <w:rsid w:val="007312B4"/>
    <w:rsid w:val="0073135B"/>
    <w:rsid w:val="00732575"/>
    <w:rsid w:val="00732E1F"/>
    <w:rsid w:val="0073302C"/>
    <w:rsid w:val="0073375D"/>
    <w:rsid w:val="007337A8"/>
    <w:rsid w:val="00733E6F"/>
    <w:rsid w:val="00734496"/>
    <w:rsid w:val="00734515"/>
    <w:rsid w:val="00734748"/>
    <w:rsid w:val="0073487B"/>
    <w:rsid w:val="00734ACC"/>
    <w:rsid w:val="00735709"/>
    <w:rsid w:val="0073588D"/>
    <w:rsid w:val="007358A1"/>
    <w:rsid w:val="00735CBB"/>
    <w:rsid w:val="00735D2E"/>
    <w:rsid w:val="00735D88"/>
    <w:rsid w:val="00735DE3"/>
    <w:rsid w:val="00736306"/>
    <w:rsid w:val="0073660B"/>
    <w:rsid w:val="00736611"/>
    <w:rsid w:val="00736850"/>
    <w:rsid w:val="00736B4F"/>
    <w:rsid w:val="00736FAF"/>
    <w:rsid w:val="007377C8"/>
    <w:rsid w:val="00737B6A"/>
    <w:rsid w:val="00740513"/>
    <w:rsid w:val="0074140D"/>
    <w:rsid w:val="00741820"/>
    <w:rsid w:val="00741A96"/>
    <w:rsid w:val="00741CFB"/>
    <w:rsid w:val="00741F2B"/>
    <w:rsid w:val="0074201E"/>
    <w:rsid w:val="00742304"/>
    <w:rsid w:val="007425A5"/>
    <w:rsid w:val="00742B76"/>
    <w:rsid w:val="00742CD8"/>
    <w:rsid w:val="00742F9B"/>
    <w:rsid w:val="00742FF2"/>
    <w:rsid w:val="00743089"/>
    <w:rsid w:val="007438C5"/>
    <w:rsid w:val="00743EBA"/>
    <w:rsid w:val="0074481C"/>
    <w:rsid w:val="00744D78"/>
    <w:rsid w:val="00745119"/>
    <w:rsid w:val="0074518F"/>
    <w:rsid w:val="00745456"/>
    <w:rsid w:val="00745920"/>
    <w:rsid w:val="00745C1C"/>
    <w:rsid w:val="0074666D"/>
    <w:rsid w:val="00746CB0"/>
    <w:rsid w:val="0074730B"/>
    <w:rsid w:val="007475DB"/>
    <w:rsid w:val="00750B47"/>
    <w:rsid w:val="00750D1A"/>
    <w:rsid w:val="00750D55"/>
    <w:rsid w:val="007513F4"/>
    <w:rsid w:val="007514DB"/>
    <w:rsid w:val="007518CE"/>
    <w:rsid w:val="00751B36"/>
    <w:rsid w:val="00752305"/>
    <w:rsid w:val="00752483"/>
    <w:rsid w:val="0075284D"/>
    <w:rsid w:val="007528CA"/>
    <w:rsid w:val="007529CE"/>
    <w:rsid w:val="00752B60"/>
    <w:rsid w:val="00752FDB"/>
    <w:rsid w:val="0075313C"/>
    <w:rsid w:val="007533BF"/>
    <w:rsid w:val="00753832"/>
    <w:rsid w:val="00754018"/>
    <w:rsid w:val="00754C34"/>
    <w:rsid w:val="007552DE"/>
    <w:rsid w:val="007559A0"/>
    <w:rsid w:val="00755AE3"/>
    <w:rsid w:val="00755D1B"/>
    <w:rsid w:val="007560D0"/>
    <w:rsid w:val="007568F7"/>
    <w:rsid w:val="00756E6E"/>
    <w:rsid w:val="00757305"/>
    <w:rsid w:val="00757311"/>
    <w:rsid w:val="00757361"/>
    <w:rsid w:val="007579FC"/>
    <w:rsid w:val="00757F68"/>
    <w:rsid w:val="00760A99"/>
    <w:rsid w:val="007610F7"/>
    <w:rsid w:val="0076131B"/>
    <w:rsid w:val="00761420"/>
    <w:rsid w:val="0076160F"/>
    <w:rsid w:val="00761701"/>
    <w:rsid w:val="00761ACB"/>
    <w:rsid w:val="00761C67"/>
    <w:rsid w:val="00761D48"/>
    <w:rsid w:val="007626ED"/>
    <w:rsid w:val="0076278C"/>
    <w:rsid w:val="00763C19"/>
    <w:rsid w:val="00763EF1"/>
    <w:rsid w:val="0076408B"/>
    <w:rsid w:val="007648E9"/>
    <w:rsid w:val="0076492F"/>
    <w:rsid w:val="00764CC6"/>
    <w:rsid w:val="00765236"/>
    <w:rsid w:val="007658E4"/>
    <w:rsid w:val="0076683D"/>
    <w:rsid w:val="00766A62"/>
    <w:rsid w:val="00767005"/>
    <w:rsid w:val="00767227"/>
    <w:rsid w:val="0076733F"/>
    <w:rsid w:val="00767F56"/>
    <w:rsid w:val="007703CC"/>
    <w:rsid w:val="0077051A"/>
    <w:rsid w:val="007705E8"/>
    <w:rsid w:val="00770800"/>
    <w:rsid w:val="00770C09"/>
    <w:rsid w:val="00771605"/>
    <w:rsid w:val="0077188A"/>
    <w:rsid w:val="00771E0D"/>
    <w:rsid w:val="00772392"/>
    <w:rsid w:val="00772956"/>
    <w:rsid w:val="00772CB1"/>
    <w:rsid w:val="00772DE8"/>
    <w:rsid w:val="007730B1"/>
    <w:rsid w:val="00773845"/>
    <w:rsid w:val="007738CB"/>
    <w:rsid w:val="00773ADD"/>
    <w:rsid w:val="00773C71"/>
    <w:rsid w:val="007741A3"/>
    <w:rsid w:val="00774287"/>
    <w:rsid w:val="00774426"/>
    <w:rsid w:val="00774E18"/>
    <w:rsid w:val="00775367"/>
    <w:rsid w:val="00776231"/>
    <w:rsid w:val="00776358"/>
    <w:rsid w:val="007766EB"/>
    <w:rsid w:val="007767CF"/>
    <w:rsid w:val="00776B53"/>
    <w:rsid w:val="0077707A"/>
    <w:rsid w:val="0077733F"/>
    <w:rsid w:val="00777729"/>
    <w:rsid w:val="007777DB"/>
    <w:rsid w:val="00777E4E"/>
    <w:rsid w:val="00780819"/>
    <w:rsid w:val="0078084C"/>
    <w:rsid w:val="007808C9"/>
    <w:rsid w:val="00780C01"/>
    <w:rsid w:val="00781126"/>
    <w:rsid w:val="00781576"/>
    <w:rsid w:val="007817CC"/>
    <w:rsid w:val="00782000"/>
    <w:rsid w:val="00782CE4"/>
    <w:rsid w:val="00783426"/>
    <w:rsid w:val="007834CD"/>
    <w:rsid w:val="00783863"/>
    <w:rsid w:val="0078399D"/>
    <w:rsid w:val="00783AC0"/>
    <w:rsid w:val="00783D7B"/>
    <w:rsid w:val="00784D93"/>
    <w:rsid w:val="00784EBF"/>
    <w:rsid w:val="00784FD4"/>
    <w:rsid w:val="007869A5"/>
    <w:rsid w:val="00786EE3"/>
    <w:rsid w:val="00786FE0"/>
    <w:rsid w:val="0078722F"/>
    <w:rsid w:val="007872EC"/>
    <w:rsid w:val="00787502"/>
    <w:rsid w:val="00787CD7"/>
    <w:rsid w:val="00787EE8"/>
    <w:rsid w:val="00787F64"/>
    <w:rsid w:val="00790B24"/>
    <w:rsid w:val="00790B69"/>
    <w:rsid w:val="00790F18"/>
    <w:rsid w:val="007910FD"/>
    <w:rsid w:val="00791A7B"/>
    <w:rsid w:val="00791A8C"/>
    <w:rsid w:val="00791CA0"/>
    <w:rsid w:val="00791DBB"/>
    <w:rsid w:val="00792F60"/>
    <w:rsid w:val="00793D7B"/>
    <w:rsid w:val="00793F54"/>
    <w:rsid w:val="00794902"/>
    <w:rsid w:val="00794FE6"/>
    <w:rsid w:val="0079525F"/>
    <w:rsid w:val="00795407"/>
    <w:rsid w:val="007956C6"/>
    <w:rsid w:val="007965B4"/>
    <w:rsid w:val="007972C6"/>
    <w:rsid w:val="00797BF6"/>
    <w:rsid w:val="00797C77"/>
    <w:rsid w:val="00797CA2"/>
    <w:rsid w:val="00797D8E"/>
    <w:rsid w:val="007A00CA"/>
    <w:rsid w:val="007A00D1"/>
    <w:rsid w:val="007A091A"/>
    <w:rsid w:val="007A1ACD"/>
    <w:rsid w:val="007A1B7B"/>
    <w:rsid w:val="007A1F7B"/>
    <w:rsid w:val="007A2317"/>
    <w:rsid w:val="007A2C00"/>
    <w:rsid w:val="007A3094"/>
    <w:rsid w:val="007A366A"/>
    <w:rsid w:val="007A37C1"/>
    <w:rsid w:val="007A3FAD"/>
    <w:rsid w:val="007A415B"/>
    <w:rsid w:val="007A48D5"/>
    <w:rsid w:val="007A4A2D"/>
    <w:rsid w:val="007A4D51"/>
    <w:rsid w:val="007A59E0"/>
    <w:rsid w:val="007A5B4E"/>
    <w:rsid w:val="007A5C68"/>
    <w:rsid w:val="007A6184"/>
    <w:rsid w:val="007A63C0"/>
    <w:rsid w:val="007A66A0"/>
    <w:rsid w:val="007A6C88"/>
    <w:rsid w:val="007A7892"/>
    <w:rsid w:val="007A7DC2"/>
    <w:rsid w:val="007A7F2D"/>
    <w:rsid w:val="007B04D1"/>
    <w:rsid w:val="007B1188"/>
    <w:rsid w:val="007B168B"/>
    <w:rsid w:val="007B1744"/>
    <w:rsid w:val="007B177B"/>
    <w:rsid w:val="007B1995"/>
    <w:rsid w:val="007B1C57"/>
    <w:rsid w:val="007B1CA6"/>
    <w:rsid w:val="007B2181"/>
    <w:rsid w:val="007B28DC"/>
    <w:rsid w:val="007B2A9C"/>
    <w:rsid w:val="007B30FE"/>
    <w:rsid w:val="007B31EC"/>
    <w:rsid w:val="007B3A3F"/>
    <w:rsid w:val="007B456E"/>
    <w:rsid w:val="007B4672"/>
    <w:rsid w:val="007B499E"/>
    <w:rsid w:val="007B4A8E"/>
    <w:rsid w:val="007B4D92"/>
    <w:rsid w:val="007B52F0"/>
    <w:rsid w:val="007B5713"/>
    <w:rsid w:val="007B5726"/>
    <w:rsid w:val="007B5990"/>
    <w:rsid w:val="007B5E03"/>
    <w:rsid w:val="007B5E45"/>
    <w:rsid w:val="007B61AD"/>
    <w:rsid w:val="007B6263"/>
    <w:rsid w:val="007B64B8"/>
    <w:rsid w:val="007B6E1A"/>
    <w:rsid w:val="007B7243"/>
    <w:rsid w:val="007B73A0"/>
    <w:rsid w:val="007B73A3"/>
    <w:rsid w:val="007B75B5"/>
    <w:rsid w:val="007B7867"/>
    <w:rsid w:val="007B795F"/>
    <w:rsid w:val="007B79C7"/>
    <w:rsid w:val="007C0153"/>
    <w:rsid w:val="007C03E2"/>
    <w:rsid w:val="007C07E0"/>
    <w:rsid w:val="007C0CC0"/>
    <w:rsid w:val="007C17CC"/>
    <w:rsid w:val="007C1887"/>
    <w:rsid w:val="007C1B23"/>
    <w:rsid w:val="007C1E03"/>
    <w:rsid w:val="007C1E2F"/>
    <w:rsid w:val="007C256B"/>
    <w:rsid w:val="007C26CD"/>
    <w:rsid w:val="007C2995"/>
    <w:rsid w:val="007C2F14"/>
    <w:rsid w:val="007C33F3"/>
    <w:rsid w:val="007C3449"/>
    <w:rsid w:val="007C35AD"/>
    <w:rsid w:val="007C3631"/>
    <w:rsid w:val="007C3662"/>
    <w:rsid w:val="007C44AF"/>
    <w:rsid w:val="007C4505"/>
    <w:rsid w:val="007C451B"/>
    <w:rsid w:val="007C51AC"/>
    <w:rsid w:val="007C6A88"/>
    <w:rsid w:val="007C6FC0"/>
    <w:rsid w:val="007C7646"/>
    <w:rsid w:val="007C76A3"/>
    <w:rsid w:val="007C77C4"/>
    <w:rsid w:val="007C78A5"/>
    <w:rsid w:val="007C7915"/>
    <w:rsid w:val="007C7A0C"/>
    <w:rsid w:val="007C7CD5"/>
    <w:rsid w:val="007C7D95"/>
    <w:rsid w:val="007D02BB"/>
    <w:rsid w:val="007D0303"/>
    <w:rsid w:val="007D0788"/>
    <w:rsid w:val="007D0DB4"/>
    <w:rsid w:val="007D13AC"/>
    <w:rsid w:val="007D1F51"/>
    <w:rsid w:val="007D2024"/>
    <w:rsid w:val="007D2412"/>
    <w:rsid w:val="007D248D"/>
    <w:rsid w:val="007D2B3D"/>
    <w:rsid w:val="007D2CA0"/>
    <w:rsid w:val="007D2CF9"/>
    <w:rsid w:val="007D2D81"/>
    <w:rsid w:val="007D3D0D"/>
    <w:rsid w:val="007D3FDD"/>
    <w:rsid w:val="007D419D"/>
    <w:rsid w:val="007D41D5"/>
    <w:rsid w:val="007D4357"/>
    <w:rsid w:val="007D4406"/>
    <w:rsid w:val="007D46FF"/>
    <w:rsid w:val="007D486E"/>
    <w:rsid w:val="007D4B9C"/>
    <w:rsid w:val="007D4ED8"/>
    <w:rsid w:val="007D4F5B"/>
    <w:rsid w:val="007D5010"/>
    <w:rsid w:val="007D5672"/>
    <w:rsid w:val="007D56BB"/>
    <w:rsid w:val="007D57BE"/>
    <w:rsid w:val="007D61E7"/>
    <w:rsid w:val="007D620B"/>
    <w:rsid w:val="007D63AE"/>
    <w:rsid w:val="007D63C9"/>
    <w:rsid w:val="007D67B7"/>
    <w:rsid w:val="007D6955"/>
    <w:rsid w:val="007D6EC7"/>
    <w:rsid w:val="007D74A4"/>
    <w:rsid w:val="007D788A"/>
    <w:rsid w:val="007E15D8"/>
    <w:rsid w:val="007E17F6"/>
    <w:rsid w:val="007E1A24"/>
    <w:rsid w:val="007E1A32"/>
    <w:rsid w:val="007E1E06"/>
    <w:rsid w:val="007E29A3"/>
    <w:rsid w:val="007E31A5"/>
    <w:rsid w:val="007E3440"/>
    <w:rsid w:val="007E34EB"/>
    <w:rsid w:val="007E3723"/>
    <w:rsid w:val="007E38E3"/>
    <w:rsid w:val="007E395C"/>
    <w:rsid w:val="007E410F"/>
    <w:rsid w:val="007E4398"/>
    <w:rsid w:val="007E4447"/>
    <w:rsid w:val="007E44FB"/>
    <w:rsid w:val="007E4994"/>
    <w:rsid w:val="007E4AD1"/>
    <w:rsid w:val="007E4FCE"/>
    <w:rsid w:val="007E50A5"/>
    <w:rsid w:val="007E5285"/>
    <w:rsid w:val="007E55A0"/>
    <w:rsid w:val="007E56C4"/>
    <w:rsid w:val="007E5863"/>
    <w:rsid w:val="007E58F6"/>
    <w:rsid w:val="007E595A"/>
    <w:rsid w:val="007E59FF"/>
    <w:rsid w:val="007E65E1"/>
    <w:rsid w:val="007E69DF"/>
    <w:rsid w:val="007E6E85"/>
    <w:rsid w:val="007E6F1B"/>
    <w:rsid w:val="007E7402"/>
    <w:rsid w:val="007E744B"/>
    <w:rsid w:val="007E75FF"/>
    <w:rsid w:val="007E77F1"/>
    <w:rsid w:val="007E7A7A"/>
    <w:rsid w:val="007E7AD6"/>
    <w:rsid w:val="007E7C12"/>
    <w:rsid w:val="007E7D04"/>
    <w:rsid w:val="007F0228"/>
    <w:rsid w:val="007F025B"/>
    <w:rsid w:val="007F04B5"/>
    <w:rsid w:val="007F04CD"/>
    <w:rsid w:val="007F086C"/>
    <w:rsid w:val="007F089B"/>
    <w:rsid w:val="007F08CE"/>
    <w:rsid w:val="007F0DC4"/>
    <w:rsid w:val="007F0E95"/>
    <w:rsid w:val="007F1A43"/>
    <w:rsid w:val="007F1E5D"/>
    <w:rsid w:val="007F2491"/>
    <w:rsid w:val="007F2A51"/>
    <w:rsid w:val="007F2F3A"/>
    <w:rsid w:val="007F3094"/>
    <w:rsid w:val="007F373E"/>
    <w:rsid w:val="007F3C20"/>
    <w:rsid w:val="007F402A"/>
    <w:rsid w:val="007F41B4"/>
    <w:rsid w:val="007F4556"/>
    <w:rsid w:val="007F4BAA"/>
    <w:rsid w:val="007F4EC3"/>
    <w:rsid w:val="007F524E"/>
    <w:rsid w:val="007F545D"/>
    <w:rsid w:val="007F5A48"/>
    <w:rsid w:val="007F625D"/>
    <w:rsid w:val="007F683E"/>
    <w:rsid w:val="007F7558"/>
    <w:rsid w:val="007F777D"/>
    <w:rsid w:val="007F7CC1"/>
    <w:rsid w:val="0080000A"/>
    <w:rsid w:val="00800648"/>
    <w:rsid w:val="00800B85"/>
    <w:rsid w:val="00802028"/>
    <w:rsid w:val="00802ADE"/>
    <w:rsid w:val="00802FD8"/>
    <w:rsid w:val="00803778"/>
    <w:rsid w:val="0080395E"/>
    <w:rsid w:val="0080484A"/>
    <w:rsid w:val="00804C9F"/>
    <w:rsid w:val="00805049"/>
    <w:rsid w:val="0080521E"/>
    <w:rsid w:val="00805C90"/>
    <w:rsid w:val="00806179"/>
    <w:rsid w:val="00806471"/>
    <w:rsid w:val="00806956"/>
    <w:rsid w:val="008071DB"/>
    <w:rsid w:val="00807235"/>
    <w:rsid w:val="0080730F"/>
    <w:rsid w:val="008075AC"/>
    <w:rsid w:val="00807911"/>
    <w:rsid w:val="00807D3F"/>
    <w:rsid w:val="00810049"/>
    <w:rsid w:val="00810217"/>
    <w:rsid w:val="0081042E"/>
    <w:rsid w:val="0081082D"/>
    <w:rsid w:val="00811306"/>
    <w:rsid w:val="00811F12"/>
    <w:rsid w:val="00812346"/>
    <w:rsid w:val="008125D1"/>
    <w:rsid w:val="00812674"/>
    <w:rsid w:val="00813274"/>
    <w:rsid w:val="00813CD3"/>
    <w:rsid w:val="00813EC8"/>
    <w:rsid w:val="00814249"/>
    <w:rsid w:val="00814974"/>
    <w:rsid w:val="00814F1A"/>
    <w:rsid w:val="0081504E"/>
    <w:rsid w:val="0081531B"/>
    <w:rsid w:val="0081575A"/>
    <w:rsid w:val="00815A8D"/>
    <w:rsid w:val="00816062"/>
    <w:rsid w:val="00816511"/>
    <w:rsid w:val="0081679D"/>
    <w:rsid w:val="008168A0"/>
    <w:rsid w:val="00817012"/>
    <w:rsid w:val="0081707B"/>
    <w:rsid w:val="008170F8"/>
    <w:rsid w:val="0081768E"/>
    <w:rsid w:val="0081785D"/>
    <w:rsid w:val="008179B1"/>
    <w:rsid w:val="00817A75"/>
    <w:rsid w:val="00820FFE"/>
    <w:rsid w:val="00821368"/>
    <w:rsid w:val="00821942"/>
    <w:rsid w:val="00821A6E"/>
    <w:rsid w:val="00821AF5"/>
    <w:rsid w:val="0082222B"/>
    <w:rsid w:val="00822B46"/>
    <w:rsid w:val="00822F79"/>
    <w:rsid w:val="00823914"/>
    <w:rsid w:val="00823B5E"/>
    <w:rsid w:val="00824275"/>
    <w:rsid w:val="00824821"/>
    <w:rsid w:val="00824EDF"/>
    <w:rsid w:val="0082596B"/>
    <w:rsid w:val="0082611F"/>
    <w:rsid w:val="00826725"/>
    <w:rsid w:val="00826BCA"/>
    <w:rsid w:val="00826F33"/>
    <w:rsid w:val="0082710E"/>
    <w:rsid w:val="0082745E"/>
    <w:rsid w:val="008275A2"/>
    <w:rsid w:val="00827A24"/>
    <w:rsid w:val="00827B8F"/>
    <w:rsid w:val="00827CA2"/>
    <w:rsid w:val="008300B5"/>
    <w:rsid w:val="008302C6"/>
    <w:rsid w:val="00830D24"/>
    <w:rsid w:val="008310FF"/>
    <w:rsid w:val="008318F6"/>
    <w:rsid w:val="00831DB1"/>
    <w:rsid w:val="00833A79"/>
    <w:rsid w:val="00833F83"/>
    <w:rsid w:val="0083401B"/>
    <w:rsid w:val="00834347"/>
    <w:rsid w:val="0083494C"/>
    <w:rsid w:val="00834CAB"/>
    <w:rsid w:val="00834D3F"/>
    <w:rsid w:val="00835644"/>
    <w:rsid w:val="00835991"/>
    <w:rsid w:val="00835C19"/>
    <w:rsid w:val="00835F4E"/>
    <w:rsid w:val="0083619C"/>
    <w:rsid w:val="008361FF"/>
    <w:rsid w:val="00836C8A"/>
    <w:rsid w:val="0083716E"/>
    <w:rsid w:val="008374C7"/>
    <w:rsid w:val="0084002C"/>
    <w:rsid w:val="00840168"/>
    <w:rsid w:val="0084090F"/>
    <w:rsid w:val="00840EFE"/>
    <w:rsid w:val="008413BE"/>
    <w:rsid w:val="00841407"/>
    <w:rsid w:val="0084147D"/>
    <w:rsid w:val="008414B6"/>
    <w:rsid w:val="008414B8"/>
    <w:rsid w:val="0084163B"/>
    <w:rsid w:val="00841D20"/>
    <w:rsid w:val="00842158"/>
    <w:rsid w:val="0084231B"/>
    <w:rsid w:val="0084237F"/>
    <w:rsid w:val="008429DA"/>
    <w:rsid w:val="00842BC8"/>
    <w:rsid w:val="00842CB1"/>
    <w:rsid w:val="008435BE"/>
    <w:rsid w:val="00844086"/>
    <w:rsid w:val="008442A0"/>
    <w:rsid w:val="00844B8D"/>
    <w:rsid w:val="00844D6D"/>
    <w:rsid w:val="00844EA2"/>
    <w:rsid w:val="00844ECA"/>
    <w:rsid w:val="008450DC"/>
    <w:rsid w:val="008450F4"/>
    <w:rsid w:val="00845507"/>
    <w:rsid w:val="00845923"/>
    <w:rsid w:val="00845A3F"/>
    <w:rsid w:val="008463DA"/>
    <w:rsid w:val="00846C25"/>
    <w:rsid w:val="00847155"/>
    <w:rsid w:val="008472BB"/>
    <w:rsid w:val="008474E7"/>
    <w:rsid w:val="0084766A"/>
    <w:rsid w:val="00847812"/>
    <w:rsid w:val="008502B8"/>
    <w:rsid w:val="00850CB5"/>
    <w:rsid w:val="008511F6"/>
    <w:rsid w:val="00851447"/>
    <w:rsid w:val="008514CE"/>
    <w:rsid w:val="00851F96"/>
    <w:rsid w:val="008523E7"/>
    <w:rsid w:val="00852631"/>
    <w:rsid w:val="008527D6"/>
    <w:rsid w:val="008532B9"/>
    <w:rsid w:val="00853497"/>
    <w:rsid w:val="00853773"/>
    <w:rsid w:val="00853BD0"/>
    <w:rsid w:val="008549C4"/>
    <w:rsid w:val="00854FA3"/>
    <w:rsid w:val="00855034"/>
    <w:rsid w:val="008556BB"/>
    <w:rsid w:val="00855A58"/>
    <w:rsid w:val="00855CED"/>
    <w:rsid w:val="00855DF7"/>
    <w:rsid w:val="00855EF1"/>
    <w:rsid w:val="008560AB"/>
    <w:rsid w:val="00856337"/>
    <w:rsid w:val="0085637A"/>
    <w:rsid w:val="008563CA"/>
    <w:rsid w:val="00856B82"/>
    <w:rsid w:val="0085749D"/>
    <w:rsid w:val="008578F3"/>
    <w:rsid w:val="00857D2E"/>
    <w:rsid w:val="00860ACD"/>
    <w:rsid w:val="00861474"/>
    <w:rsid w:val="00861662"/>
    <w:rsid w:val="00861931"/>
    <w:rsid w:val="00862019"/>
    <w:rsid w:val="00862299"/>
    <w:rsid w:val="0086245C"/>
    <w:rsid w:val="0086261B"/>
    <w:rsid w:val="00862C7E"/>
    <w:rsid w:val="008632A9"/>
    <w:rsid w:val="00863595"/>
    <w:rsid w:val="008635B8"/>
    <w:rsid w:val="00863D7A"/>
    <w:rsid w:val="00863FC8"/>
    <w:rsid w:val="008640AB"/>
    <w:rsid w:val="00864656"/>
    <w:rsid w:val="008646B9"/>
    <w:rsid w:val="00864BBD"/>
    <w:rsid w:val="00865474"/>
    <w:rsid w:val="00865ADB"/>
    <w:rsid w:val="00865C9C"/>
    <w:rsid w:val="0086631D"/>
    <w:rsid w:val="00866654"/>
    <w:rsid w:val="0086692D"/>
    <w:rsid w:val="008669C1"/>
    <w:rsid w:val="00867307"/>
    <w:rsid w:val="0086756F"/>
    <w:rsid w:val="008676CB"/>
    <w:rsid w:val="008676F8"/>
    <w:rsid w:val="00867898"/>
    <w:rsid w:val="00867DFC"/>
    <w:rsid w:val="008701E2"/>
    <w:rsid w:val="008703CE"/>
    <w:rsid w:val="008704C2"/>
    <w:rsid w:val="00870903"/>
    <w:rsid w:val="0087096C"/>
    <w:rsid w:val="00870D33"/>
    <w:rsid w:val="008718BD"/>
    <w:rsid w:val="00871A3D"/>
    <w:rsid w:val="008725F0"/>
    <w:rsid w:val="00872B1D"/>
    <w:rsid w:val="00872EB7"/>
    <w:rsid w:val="0087303F"/>
    <w:rsid w:val="008740F0"/>
    <w:rsid w:val="008743B1"/>
    <w:rsid w:val="00874EC1"/>
    <w:rsid w:val="008754BF"/>
    <w:rsid w:val="00875862"/>
    <w:rsid w:val="00875B55"/>
    <w:rsid w:val="00875C0C"/>
    <w:rsid w:val="00875E07"/>
    <w:rsid w:val="00876334"/>
    <w:rsid w:val="008765D8"/>
    <w:rsid w:val="00876657"/>
    <w:rsid w:val="00876707"/>
    <w:rsid w:val="00877432"/>
    <w:rsid w:val="008779CE"/>
    <w:rsid w:val="00880623"/>
    <w:rsid w:val="00880760"/>
    <w:rsid w:val="0088087E"/>
    <w:rsid w:val="00880D4C"/>
    <w:rsid w:val="008815A5"/>
    <w:rsid w:val="00881EB9"/>
    <w:rsid w:val="0088202A"/>
    <w:rsid w:val="008826F0"/>
    <w:rsid w:val="00883592"/>
    <w:rsid w:val="008835E2"/>
    <w:rsid w:val="008839CF"/>
    <w:rsid w:val="0088401C"/>
    <w:rsid w:val="0088405E"/>
    <w:rsid w:val="00884704"/>
    <w:rsid w:val="00884BDB"/>
    <w:rsid w:val="00884F3A"/>
    <w:rsid w:val="00885089"/>
    <w:rsid w:val="008851BA"/>
    <w:rsid w:val="00885211"/>
    <w:rsid w:val="00885351"/>
    <w:rsid w:val="0088544C"/>
    <w:rsid w:val="008854FD"/>
    <w:rsid w:val="00886096"/>
    <w:rsid w:val="008863C4"/>
    <w:rsid w:val="00886748"/>
    <w:rsid w:val="00886A82"/>
    <w:rsid w:val="008874C8"/>
    <w:rsid w:val="008874CD"/>
    <w:rsid w:val="008900F6"/>
    <w:rsid w:val="00890162"/>
    <w:rsid w:val="008901AE"/>
    <w:rsid w:val="008907F2"/>
    <w:rsid w:val="0089103D"/>
    <w:rsid w:val="00891440"/>
    <w:rsid w:val="008915BB"/>
    <w:rsid w:val="0089180D"/>
    <w:rsid w:val="008918CE"/>
    <w:rsid w:val="008919D4"/>
    <w:rsid w:val="0089211F"/>
    <w:rsid w:val="008923D7"/>
    <w:rsid w:val="00892512"/>
    <w:rsid w:val="00892732"/>
    <w:rsid w:val="008928A1"/>
    <w:rsid w:val="00892D68"/>
    <w:rsid w:val="008930C9"/>
    <w:rsid w:val="008930D0"/>
    <w:rsid w:val="008930DF"/>
    <w:rsid w:val="008931D7"/>
    <w:rsid w:val="008935F6"/>
    <w:rsid w:val="00893C7E"/>
    <w:rsid w:val="00893DC8"/>
    <w:rsid w:val="00893EC0"/>
    <w:rsid w:val="0089416D"/>
    <w:rsid w:val="008948C9"/>
    <w:rsid w:val="00894A7B"/>
    <w:rsid w:val="00894E05"/>
    <w:rsid w:val="00895044"/>
    <w:rsid w:val="00895779"/>
    <w:rsid w:val="008957C3"/>
    <w:rsid w:val="0089671B"/>
    <w:rsid w:val="00896838"/>
    <w:rsid w:val="00897288"/>
    <w:rsid w:val="0089734B"/>
    <w:rsid w:val="00897B27"/>
    <w:rsid w:val="008A0D3A"/>
    <w:rsid w:val="008A1048"/>
    <w:rsid w:val="008A11A9"/>
    <w:rsid w:val="008A15EA"/>
    <w:rsid w:val="008A16C5"/>
    <w:rsid w:val="008A1867"/>
    <w:rsid w:val="008A1E4F"/>
    <w:rsid w:val="008A231E"/>
    <w:rsid w:val="008A2AF7"/>
    <w:rsid w:val="008A2F9F"/>
    <w:rsid w:val="008A32C3"/>
    <w:rsid w:val="008A3482"/>
    <w:rsid w:val="008A367C"/>
    <w:rsid w:val="008A37A8"/>
    <w:rsid w:val="008A37EF"/>
    <w:rsid w:val="008A41E9"/>
    <w:rsid w:val="008A53B1"/>
    <w:rsid w:val="008A6006"/>
    <w:rsid w:val="008A61AB"/>
    <w:rsid w:val="008A631F"/>
    <w:rsid w:val="008A7B9F"/>
    <w:rsid w:val="008B04D9"/>
    <w:rsid w:val="008B062D"/>
    <w:rsid w:val="008B09B8"/>
    <w:rsid w:val="008B1F56"/>
    <w:rsid w:val="008B1FB2"/>
    <w:rsid w:val="008B2009"/>
    <w:rsid w:val="008B2293"/>
    <w:rsid w:val="008B2346"/>
    <w:rsid w:val="008B2FAC"/>
    <w:rsid w:val="008B336D"/>
    <w:rsid w:val="008B3512"/>
    <w:rsid w:val="008B378B"/>
    <w:rsid w:val="008B3B64"/>
    <w:rsid w:val="008B3C92"/>
    <w:rsid w:val="008B410C"/>
    <w:rsid w:val="008B54DA"/>
    <w:rsid w:val="008B551E"/>
    <w:rsid w:val="008B565C"/>
    <w:rsid w:val="008B6016"/>
    <w:rsid w:val="008B6357"/>
    <w:rsid w:val="008B6910"/>
    <w:rsid w:val="008B6A7D"/>
    <w:rsid w:val="008B6DCF"/>
    <w:rsid w:val="008B74D0"/>
    <w:rsid w:val="008B75C4"/>
    <w:rsid w:val="008B7703"/>
    <w:rsid w:val="008C0832"/>
    <w:rsid w:val="008C0958"/>
    <w:rsid w:val="008C0E93"/>
    <w:rsid w:val="008C0EFA"/>
    <w:rsid w:val="008C1128"/>
    <w:rsid w:val="008C190B"/>
    <w:rsid w:val="008C19E3"/>
    <w:rsid w:val="008C1BBF"/>
    <w:rsid w:val="008C1CAC"/>
    <w:rsid w:val="008C1F74"/>
    <w:rsid w:val="008C3516"/>
    <w:rsid w:val="008C36A2"/>
    <w:rsid w:val="008C40EC"/>
    <w:rsid w:val="008C43D9"/>
    <w:rsid w:val="008C47EA"/>
    <w:rsid w:val="008C48C4"/>
    <w:rsid w:val="008C5352"/>
    <w:rsid w:val="008C5DDD"/>
    <w:rsid w:val="008C668B"/>
    <w:rsid w:val="008C66FC"/>
    <w:rsid w:val="008C6A23"/>
    <w:rsid w:val="008C6AE2"/>
    <w:rsid w:val="008C7D2B"/>
    <w:rsid w:val="008D06BB"/>
    <w:rsid w:val="008D113E"/>
    <w:rsid w:val="008D1817"/>
    <w:rsid w:val="008D1A62"/>
    <w:rsid w:val="008D1B1E"/>
    <w:rsid w:val="008D255B"/>
    <w:rsid w:val="008D26E1"/>
    <w:rsid w:val="008D2A23"/>
    <w:rsid w:val="008D2C08"/>
    <w:rsid w:val="008D2DB6"/>
    <w:rsid w:val="008D32A4"/>
    <w:rsid w:val="008D32AF"/>
    <w:rsid w:val="008D3895"/>
    <w:rsid w:val="008D3AB2"/>
    <w:rsid w:val="008D3E12"/>
    <w:rsid w:val="008D3E37"/>
    <w:rsid w:val="008D4512"/>
    <w:rsid w:val="008D5170"/>
    <w:rsid w:val="008D54EE"/>
    <w:rsid w:val="008D6442"/>
    <w:rsid w:val="008D70F6"/>
    <w:rsid w:val="008D7522"/>
    <w:rsid w:val="008D7B56"/>
    <w:rsid w:val="008D7BE3"/>
    <w:rsid w:val="008D7FBB"/>
    <w:rsid w:val="008E0193"/>
    <w:rsid w:val="008E0284"/>
    <w:rsid w:val="008E0328"/>
    <w:rsid w:val="008E042C"/>
    <w:rsid w:val="008E05BF"/>
    <w:rsid w:val="008E0AFA"/>
    <w:rsid w:val="008E0B1E"/>
    <w:rsid w:val="008E0C59"/>
    <w:rsid w:val="008E0E96"/>
    <w:rsid w:val="008E0F01"/>
    <w:rsid w:val="008E12A6"/>
    <w:rsid w:val="008E1D7D"/>
    <w:rsid w:val="008E1EA2"/>
    <w:rsid w:val="008E2366"/>
    <w:rsid w:val="008E2635"/>
    <w:rsid w:val="008E29A9"/>
    <w:rsid w:val="008E2A09"/>
    <w:rsid w:val="008E2A32"/>
    <w:rsid w:val="008E2D00"/>
    <w:rsid w:val="008E2F76"/>
    <w:rsid w:val="008E3312"/>
    <w:rsid w:val="008E36E7"/>
    <w:rsid w:val="008E37A7"/>
    <w:rsid w:val="008E37AC"/>
    <w:rsid w:val="008E37F2"/>
    <w:rsid w:val="008E3BAE"/>
    <w:rsid w:val="008E3FD2"/>
    <w:rsid w:val="008E4744"/>
    <w:rsid w:val="008E47B4"/>
    <w:rsid w:val="008E4C0D"/>
    <w:rsid w:val="008E5462"/>
    <w:rsid w:val="008E55F3"/>
    <w:rsid w:val="008E577E"/>
    <w:rsid w:val="008E59AF"/>
    <w:rsid w:val="008E5A9A"/>
    <w:rsid w:val="008E5DF3"/>
    <w:rsid w:val="008E666C"/>
    <w:rsid w:val="008E6E4D"/>
    <w:rsid w:val="008E6E57"/>
    <w:rsid w:val="008E7074"/>
    <w:rsid w:val="008E772A"/>
    <w:rsid w:val="008E7B17"/>
    <w:rsid w:val="008E7D6D"/>
    <w:rsid w:val="008E7DC6"/>
    <w:rsid w:val="008F0039"/>
    <w:rsid w:val="008F0199"/>
    <w:rsid w:val="008F05DF"/>
    <w:rsid w:val="008F06ED"/>
    <w:rsid w:val="008F0885"/>
    <w:rsid w:val="008F0B97"/>
    <w:rsid w:val="008F0EF9"/>
    <w:rsid w:val="008F1042"/>
    <w:rsid w:val="008F17C1"/>
    <w:rsid w:val="008F197D"/>
    <w:rsid w:val="008F1AF7"/>
    <w:rsid w:val="008F1C50"/>
    <w:rsid w:val="008F262F"/>
    <w:rsid w:val="008F293C"/>
    <w:rsid w:val="008F2D66"/>
    <w:rsid w:val="008F2FD7"/>
    <w:rsid w:val="008F2FEB"/>
    <w:rsid w:val="008F312A"/>
    <w:rsid w:val="008F33C7"/>
    <w:rsid w:val="008F3551"/>
    <w:rsid w:val="008F37B2"/>
    <w:rsid w:val="008F3912"/>
    <w:rsid w:val="008F3AFE"/>
    <w:rsid w:val="008F3C39"/>
    <w:rsid w:val="008F3CB4"/>
    <w:rsid w:val="008F3CBF"/>
    <w:rsid w:val="008F43DE"/>
    <w:rsid w:val="008F4562"/>
    <w:rsid w:val="008F457A"/>
    <w:rsid w:val="008F47F6"/>
    <w:rsid w:val="008F48CB"/>
    <w:rsid w:val="008F4C39"/>
    <w:rsid w:val="008F4D30"/>
    <w:rsid w:val="008F53F7"/>
    <w:rsid w:val="008F5563"/>
    <w:rsid w:val="008F5D34"/>
    <w:rsid w:val="008F5D3D"/>
    <w:rsid w:val="008F67CA"/>
    <w:rsid w:val="008F6AD0"/>
    <w:rsid w:val="008F6B2F"/>
    <w:rsid w:val="008F6FE8"/>
    <w:rsid w:val="008F7108"/>
    <w:rsid w:val="009000A8"/>
    <w:rsid w:val="00900537"/>
    <w:rsid w:val="009008D1"/>
    <w:rsid w:val="00900D98"/>
    <w:rsid w:val="009012FC"/>
    <w:rsid w:val="00901B96"/>
    <w:rsid w:val="009024C3"/>
    <w:rsid w:val="00902A00"/>
    <w:rsid w:val="00902DE0"/>
    <w:rsid w:val="0090344A"/>
    <w:rsid w:val="00903981"/>
    <w:rsid w:val="00903A0A"/>
    <w:rsid w:val="0090411A"/>
    <w:rsid w:val="00904499"/>
    <w:rsid w:val="0090478E"/>
    <w:rsid w:val="00904956"/>
    <w:rsid w:val="00904A2E"/>
    <w:rsid w:val="00904C84"/>
    <w:rsid w:val="009052EC"/>
    <w:rsid w:val="00905ECE"/>
    <w:rsid w:val="0090611B"/>
    <w:rsid w:val="009063FC"/>
    <w:rsid w:val="009065CA"/>
    <w:rsid w:val="00906BB2"/>
    <w:rsid w:val="00906EA0"/>
    <w:rsid w:val="00907297"/>
    <w:rsid w:val="00907803"/>
    <w:rsid w:val="009078E1"/>
    <w:rsid w:val="00907B7A"/>
    <w:rsid w:val="00907CA3"/>
    <w:rsid w:val="00907D62"/>
    <w:rsid w:val="00907DC6"/>
    <w:rsid w:val="00910986"/>
    <w:rsid w:val="009111BD"/>
    <w:rsid w:val="009118A1"/>
    <w:rsid w:val="00911CB7"/>
    <w:rsid w:val="00911D99"/>
    <w:rsid w:val="00912352"/>
    <w:rsid w:val="0091265A"/>
    <w:rsid w:val="00912BF4"/>
    <w:rsid w:val="00912FC7"/>
    <w:rsid w:val="009131F9"/>
    <w:rsid w:val="009138EE"/>
    <w:rsid w:val="00913B21"/>
    <w:rsid w:val="00913DE1"/>
    <w:rsid w:val="00913E91"/>
    <w:rsid w:val="00916539"/>
    <w:rsid w:val="00916ED4"/>
    <w:rsid w:val="0091718E"/>
    <w:rsid w:val="009171B9"/>
    <w:rsid w:val="009171D2"/>
    <w:rsid w:val="00917558"/>
    <w:rsid w:val="00917981"/>
    <w:rsid w:val="00917AE2"/>
    <w:rsid w:val="0092052D"/>
    <w:rsid w:val="00920A89"/>
    <w:rsid w:val="009217A3"/>
    <w:rsid w:val="00921B76"/>
    <w:rsid w:val="00921E49"/>
    <w:rsid w:val="0092224E"/>
    <w:rsid w:val="00922455"/>
    <w:rsid w:val="00922663"/>
    <w:rsid w:val="00922BB4"/>
    <w:rsid w:val="00922E1B"/>
    <w:rsid w:val="00922F56"/>
    <w:rsid w:val="00923A14"/>
    <w:rsid w:val="00923AD3"/>
    <w:rsid w:val="00923BE2"/>
    <w:rsid w:val="0092425E"/>
    <w:rsid w:val="00925734"/>
    <w:rsid w:val="00925858"/>
    <w:rsid w:val="00925EA1"/>
    <w:rsid w:val="009260AB"/>
    <w:rsid w:val="00926257"/>
    <w:rsid w:val="009267B4"/>
    <w:rsid w:val="009278A4"/>
    <w:rsid w:val="009278A8"/>
    <w:rsid w:val="00927D5D"/>
    <w:rsid w:val="00927F72"/>
    <w:rsid w:val="00930C65"/>
    <w:rsid w:val="009318E6"/>
    <w:rsid w:val="009319BD"/>
    <w:rsid w:val="00931CC5"/>
    <w:rsid w:val="00931D2D"/>
    <w:rsid w:val="00931D38"/>
    <w:rsid w:val="00931D5C"/>
    <w:rsid w:val="00931E8C"/>
    <w:rsid w:val="00932882"/>
    <w:rsid w:val="0093289E"/>
    <w:rsid w:val="00932DAB"/>
    <w:rsid w:val="00932FF1"/>
    <w:rsid w:val="0093402F"/>
    <w:rsid w:val="009342A8"/>
    <w:rsid w:val="00934331"/>
    <w:rsid w:val="0093452D"/>
    <w:rsid w:val="0093495A"/>
    <w:rsid w:val="00934C37"/>
    <w:rsid w:val="00934C77"/>
    <w:rsid w:val="00935179"/>
    <w:rsid w:val="0093536D"/>
    <w:rsid w:val="00935C48"/>
    <w:rsid w:val="00935CEA"/>
    <w:rsid w:val="00935E34"/>
    <w:rsid w:val="00935EE6"/>
    <w:rsid w:val="00936269"/>
    <w:rsid w:val="00936E29"/>
    <w:rsid w:val="00937261"/>
    <w:rsid w:val="0093728B"/>
    <w:rsid w:val="00937421"/>
    <w:rsid w:val="009377A3"/>
    <w:rsid w:val="00937EEB"/>
    <w:rsid w:val="00940721"/>
    <w:rsid w:val="00940B86"/>
    <w:rsid w:val="00941690"/>
    <w:rsid w:val="0094192E"/>
    <w:rsid w:val="0094197E"/>
    <w:rsid w:val="00941B65"/>
    <w:rsid w:val="00942847"/>
    <w:rsid w:val="0094297A"/>
    <w:rsid w:val="00942B95"/>
    <w:rsid w:val="0094353C"/>
    <w:rsid w:val="00943583"/>
    <w:rsid w:val="009449BF"/>
    <w:rsid w:val="00944D17"/>
    <w:rsid w:val="009451C1"/>
    <w:rsid w:val="00945A52"/>
    <w:rsid w:val="00945F1D"/>
    <w:rsid w:val="009460CC"/>
    <w:rsid w:val="009468A5"/>
    <w:rsid w:val="00946D79"/>
    <w:rsid w:val="009471A1"/>
    <w:rsid w:val="00947DED"/>
    <w:rsid w:val="00950195"/>
    <w:rsid w:val="009502BF"/>
    <w:rsid w:val="00950530"/>
    <w:rsid w:val="0095084B"/>
    <w:rsid w:val="00950920"/>
    <w:rsid w:val="00950B5B"/>
    <w:rsid w:val="00950CC9"/>
    <w:rsid w:val="00950CCF"/>
    <w:rsid w:val="00951449"/>
    <w:rsid w:val="00951C32"/>
    <w:rsid w:val="00951C94"/>
    <w:rsid w:val="00951CF8"/>
    <w:rsid w:val="00951E3F"/>
    <w:rsid w:val="009521C3"/>
    <w:rsid w:val="00952220"/>
    <w:rsid w:val="009524A3"/>
    <w:rsid w:val="009528E0"/>
    <w:rsid w:val="00952C56"/>
    <w:rsid w:val="00952FF0"/>
    <w:rsid w:val="0095340E"/>
    <w:rsid w:val="009538C4"/>
    <w:rsid w:val="00953D49"/>
    <w:rsid w:val="009542E7"/>
    <w:rsid w:val="0095458A"/>
    <w:rsid w:val="009547AA"/>
    <w:rsid w:val="00954C7F"/>
    <w:rsid w:val="00954CA9"/>
    <w:rsid w:val="00954E0A"/>
    <w:rsid w:val="0095516E"/>
    <w:rsid w:val="00955727"/>
    <w:rsid w:val="00955AE9"/>
    <w:rsid w:val="00956232"/>
    <w:rsid w:val="0095675F"/>
    <w:rsid w:val="009568AB"/>
    <w:rsid w:val="009573C0"/>
    <w:rsid w:val="0095771E"/>
    <w:rsid w:val="00957967"/>
    <w:rsid w:val="00957972"/>
    <w:rsid w:val="00957BAB"/>
    <w:rsid w:val="00957F33"/>
    <w:rsid w:val="0096082B"/>
    <w:rsid w:val="00960F8C"/>
    <w:rsid w:val="00961689"/>
    <w:rsid w:val="0096178D"/>
    <w:rsid w:val="00961956"/>
    <w:rsid w:val="00961D90"/>
    <w:rsid w:val="00961EFB"/>
    <w:rsid w:val="00962756"/>
    <w:rsid w:val="0096288E"/>
    <w:rsid w:val="009632A5"/>
    <w:rsid w:val="009633ED"/>
    <w:rsid w:val="0096380E"/>
    <w:rsid w:val="00963C45"/>
    <w:rsid w:val="00963CAB"/>
    <w:rsid w:val="00963D25"/>
    <w:rsid w:val="00963E54"/>
    <w:rsid w:val="0096444D"/>
    <w:rsid w:val="0096453E"/>
    <w:rsid w:val="00964561"/>
    <w:rsid w:val="00964A71"/>
    <w:rsid w:val="00964F05"/>
    <w:rsid w:val="00965254"/>
    <w:rsid w:val="009652A8"/>
    <w:rsid w:val="00965B31"/>
    <w:rsid w:val="00965F0B"/>
    <w:rsid w:val="0096601C"/>
    <w:rsid w:val="0096675E"/>
    <w:rsid w:val="0096694E"/>
    <w:rsid w:val="00966BC0"/>
    <w:rsid w:val="009671EB"/>
    <w:rsid w:val="009675A2"/>
    <w:rsid w:val="0096775B"/>
    <w:rsid w:val="009679FE"/>
    <w:rsid w:val="00967A36"/>
    <w:rsid w:val="00967C95"/>
    <w:rsid w:val="00967F03"/>
    <w:rsid w:val="0097031F"/>
    <w:rsid w:val="00970848"/>
    <w:rsid w:val="009709DA"/>
    <w:rsid w:val="00970CB0"/>
    <w:rsid w:val="00970CDE"/>
    <w:rsid w:val="00971257"/>
    <w:rsid w:val="009712E2"/>
    <w:rsid w:val="0097134C"/>
    <w:rsid w:val="00971BB0"/>
    <w:rsid w:val="00971FEF"/>
    <w:rsid w:val="00972210"/>
    <w:rsid w:val="009725F7"/>
    <w:rsid w:val="00972C37"/>
    <w:rsid w:val="00972E99"/>
    <w:rsid w:val="00972F6B"/>
    <w:rsid w:val="009732FA"/>
    <w:rsid w:val="00973B5F"/>
    <w:rsid w:val="0097430D"/>
    <w:rsid w:val="00974669"/>
    <w:rsid w:val="009748DE"/>
    <w:rsid w:val="009749E7"/>
    <w:rsid w:val="00974AC8"/>
    <w:rsid w:val="00974AEE"/>
    <w:rsid w:val="00974E94"/>
    <w:rsid w:val="009752C7"/>
    <w:rsid w:val="009754DF"/>
    <w:rsid w:val="00975BAC"/>
    <w:rsid w:val="00975C53"/>
    <w:rsid w:val="00975EA9"/>
    <w:rsid w:val="009762EF"/>
    <w:rsid w:val="00976460"/>
    <w:rsid w:val="00976846"/>
    <w:rsid w:val="00976EF1"/>
    <w:rsid w:val="00977150"/>
    <w:rsid w:val="009773E5"/>
    <w:rsid w:val="009774DA"/>
    <w:rsid w:val="009778ED"/>
    <w:rsid w:val="00977FD8"/>
    <w:rsid w:val="00980A26"/>
    <w:rsid w:val="00980EC3"/>
    <w:rsid w:val="0098135F"/>
    <w:rsid w:val="00981EC2"/>
    <w:rsid w:val="00982850"/>
    <w:rsid w:val="00982CDF"/>
    <w:rsid w:val="00982D93"/>
    <w:rsid w:val="0098319B"/>
    <w:rsid w:val="00983DB5"/>
    <w:rsid w:val="00983E17"/>
    <w:rsid w:val="00984462"/>
    <w:rsid w:val="009846F5"/>
    <w:rsid w:val="00984DFA"/>
    <w:rsid w:val="00984E36"/>
    <w:rsid w:val="00984FDB"/>
    <w:rsid w:val="0098509B"/>
    <w:rsid w:val="0098530F"/>
    <w:rsid w:val="0098570C"/>
    <w:rsid w:val="009857CB"/>
    <w:rsid w:val="00985CFF"/>
    <w:rsid w:val="00985D74"/>
    <w:rsid w:val="0098634A"/>
    <w:rsid w:val="00986B9B"/>
    <w:rsid w:val="00986DB6"/>
    <w:rsid w:val="00987256"/>
    <w:rsid w:val="0098742A"/>
    <w:rsid w:val="00987D38"/>
    <w:rsid w:val="00987F7A"/>
    <w:rsid w:val="00990BEA"/>
    <w:rsid w:val="00990EA5"/>
    <w:rsid w:val="00991363"/>
    <w:rsid w:val="0099159B"/>
    <w:rsid w:val="00991849"/>
    <w:rsid w:val="00991BB3"/>
    <w:rsid w:val="00991E9B"/>
    <w:rsid w:val="00992175"/>
    <w:rsid w:val="00992A00"/>
    <w:rsid w:val="00992D10"/>
    <w:rsid w:val="00993B95"/>
    <w:rsid w:val="009945AF"/>
    <w:rsid w:val="00994E53"/>
    <w:rsid w:val="009950CB"/>
    <w:rsid w:val="009950F1"/>
    <w:rsid w:val="00995240"/>
    <w:rsid w:val="0099551E"/>
    <w:rsid w:val="00996803"/>
    <w:rsid w:val="00996C4A"/>
    <w:rsid w:val="00996CAA"/>
    <w:rsid w:val="00997060"/>
    <w:rsid w:val="009970EF"/>
    <w:rsid w:val="009971DB"/>
    <w:rsid w:val="009A05B0"/>
    <w:rsid w:val="009A09CC"/>
    <w:rsid w:val="009A1046"/>
    <w:rsid w:val="009A1382"/>
    <w:rsid w:val="009A20F9"/>
    <w:rsid w:val="009A21F6"/>
    <w:rsid w:val="009A235C"/>
    <w:rsid w:val="009A27D1"/>
    <w:rsid w:val="009A3044"/>
    <w:rsid w:val="009A33E1"/>
    <w:rsid w:val="009A3759"/>
    <w:rsid w:val="009A3B08"/>
    <w:rsid w:val="009A4702"/>
    <w:rsid w:val="009A4A3B"/>
    <w:rsid w:val="009A514B"/>
    <w:rsid w:val="009A5527"/>
    <w:rsid w:val="009A5613"/>
    <w:rsid w:val="009A58B7"/>
    <w:rsid w:val="009A58D6"/>
    <w:rsid w:val="009A593C"/>
    <w:rsid w:val="009A5BD7"/>
    <w:rsid w:val="009A5CD3"/>
    <w:rsid w:val="009A5DE0"/>
    <w:rsid w:val="009A6985"/>
    <w:rsid w:val="009A6D47"/>
    <w:rsid w:val="009A741F"/>
    <w:rsid w:val="009B0096"/>
    <w:rsid w:val="009B0BF8"/>
    <w:rsid w:val="009B104D"/>
    <w:rsid w:val="009B1D69"/>
    <w:rsid w:val="009B20BF"/>
    <w:rsid w:val="009B2912"/>
    <w:rsid w:val="009B358E"/>
    <w:rsid w:val="009B383F"/>
    <w:rsid w:val="009B3E3C"/>
    <w:rsid w:val="009B4157"/>
    <w:rsid w:val="009B440C"/>
    <w:rsid w:val="009B4519"/>
    <w:rsid w:val="009B45BE"/>
    <w:rsid w:val="009B4AD7"/>
    <w:rsid w:val="009B4C23"/>
    <w:rsid w:val="009B4E73"/>
    <w:rsid w:val="009B50D4"/>
    <w:rsid w:val="009B52A5"/>
    <w:rsid w:val="009B52B2"/>
    <w:rsid w:val="009B561F"/>
    <w:rsid w:val="009B5DC8"/>
    <w:rsid w:val="009B607F"/>
    <w:rsid w:val="009B6320"/>
    <w:rsid w:val="009B636E"/>
    <w:rsid w:val="009B6669"/>
    <w:rsid w:val="009B673E"/>
    <w:rsid w:val="009B6D66"/>
    <w:rsid w:val="009B6DF4"/>
    <w:rsid w:val="009B7365"/>
    <w:rsid w:val="009B75A4"/>
    <w:rsid w:val="009B77A4"/>
    <w:rsid w:val="009B7BA1"/>
    <w:rsid w:val="009C0689"/>
    <w:rsid w:val="009C0BF7"/>
    <w:rsid w:val="009C0CBE"/>
    <w:rsid w:val="009C1A1C"/>
    <w:rsid w:val="009C29C7"/>
    <w:rsid w:val="009C2B8F"/>
    <w:rsid w:val="009C36B7"/>
    <w:rsid w:val="009C39CE"/>
    <w:rsid w:val="009C463D"/>
    <w:rsid w:val="009C4BCF"/>
    <w:rsid w:val="009C4C5A"/>
    <w:rsid w:val="009C4D62"/>
    <w:rsid w:val="009C52F2"/>
    <w:rsid w:val="009C5B55"/>
    <w:rsid w:val="009C5F40"/>
    <w:rsid w:val="009C680B"/>
    <w:rsid w:val="009C6BE3"/>
    <w:rsid w:val="009C72DB"/>
    <w:rsid w:val="009C72E4"/>
    <w:rsid w:val="009C74CB"/>
    <w:rsid w:val="009C750D"/>
    <w:rsid w:val="009C75DF"/>
    <w:rsid w:val="009C7997"/>
    <w:rsid w:val="009C7A80"/>
    <w:rsid w:val="009D0108"/>
    <w:rsid w:val="009D0A7D"/>
    <w:rsid w:val="009D0E96"/>
    <w:rsid w:val="009D1475"/>
    <w:rsid w:val="009D1B2C"/>
    <w:rsid w:val="009D1D9E"/>
    <w:rsid w:val="009D27E0"/>
    <w:rsid w:val="009D3184"/>
    <w:rsid w:val="009D3344"/>
    <w:rsid w:val="009D357F"/>
    <w:rsid w:val="009D3679"/>
    <w:rsid w:val="009D419D"/>
    <w:rsid w:val="009D42B0"/>
    <w:rsid w:val="009D44A2"/>
    <w:rsid w:val="009D4693"/>
    <w:rsid w:val="009D4736"/>
    <w:rsid w:val="009D47A7"/>
    <w:rsid w:val="009D497F"/>
    <w:rsid w:val="009D4A3B"/>
    <w:rsid w:val="009D5280"/>
    <w:rsid w:val="009D54DD"/>
    <w:rsid w:val="009D5520"/>
    <w:rsid w:val="009D562D"/>
    <w:rsid w:val="009D580E"/>
    <w:rsid w:val="009D6166"/>
    <w:rsid w:val="009D62FD"/>
    <w:rsid w:val="009D6450"/>
    <w:rsid w:val="009D6589"/>
    <w:rsid w:val="009D6928"/>
    <w:rsid w:val="009D69DA"/>
    <w:rsid w:val="009D6E73"/>
    <w:rsid w:val="009D70A5"/>
    <w:rsid w:val="009D728E"/>
    <w:rsid w:val="009D78B6"/>
    <w:rsid w:val="009D7BDF"/>
    <w:rsid w:val="009E0147"/>
    <w:rsid w:val="009E0574"/>
    <w:rsid w:val="009E0A3B"/>
    <w:rsid w:val="009E0B2A"/>
    <w:rsid w:val="009E0F91"/>
    <w:rsid w:val="009E100F"/>
    <w:rsid w:val="009E1200"/>
    <w:rsid w:val="009E1CFF"/>
    <w:rsid w:val="009E1D8B"/>
    <w:rsid w:val="009E1E03"/>
    <w:rsid w:val="009E266D"/>
    <w:rsid w:val="009E291A"/>
    <w:rsid w:val="009E2B84"/>
    <w:rsid w:val="009E3385"/>
    <w:rsid w:val="009E3BCA"/>
    <w:rsid w:val="009E3CE4"/>
    <w:rsid w:val="009E49DA"/>
    <w:rsid w:val="009E4B04"/>
    <w:rsid w:val="009E4B54"/>
    <w:rsid w:val="009E4C16"/>
    <w:rsid w:val="009E4E89"/>
    <w:rsid w:val="009E4F12"/>
    <w:rsid w:val="009E5132"/>
    <w:rsid w:val="009E54FA"/>
    <w:rsid w:val="009E5867"/>
    <w:rsid w:val="009E5B31"/>
    <w:rsid w:val="009E687E"/>
    <w:rsid w:val="009E699D"/>
    <w:rsid w:val="009E6F14"/>
    <w:rsid w:val="009E6FFD"/>
    <w:rsid w:val="009E7D6C"/>
    <w:rsid w:val="009F0034"/>
    <w:rsid w:val="009F0196"/>
    <w:rsid w:val="009F02E1"/>
    <w:rsid w:val="009F0317"/>
    <w:rsid w:val="009F0E4D"/>
    <w:rsid w:val="009F0ED1"/>
    <w:rsid w:val="009F1248"/>
    <w:rsid w:val="009F1324"/>
    <w:rsid w:val="009F14E6"/>
    <w:rsid w:val="009F2131"/>
    <w:rsid w:val="009F23F1"/>
    <w:rsid w:val="009F2620"/>
    <w:rsid w:val="009F28B3"/>
    <w:rsid w:val="009F2A6B"/>
    <w:rsid w:val="009F2C68"/>
    <w:rsid w:val="009F319B"/>
    <w:rsid w:val="009F35EB"/>
    <w:rsid w:val="009F420F"/>
    <w:rsid w:val="009F4875"/>
    <w:rsid w:val="009F5479"/>
    <w:rsid w:val="009F5737"/>
    <w:rsid w:val="009F5C0B"/>
    <w:rsid w:val="009F6C0E"/>
    <w:rsid w:val="009F6DCF"/>
    <w:rsid w:val="009F6EE6"/>
    <w:rsid w:val="009F78D0"/>
    <w:rsid w:val="009F7BDB"/>
    <w:rsid w:val="009F7F73"/>
    <w:rsid w:val="009F7FD8"/>
    <w:rsid w:val="00A001EF"/>
    <w:rsid w:val="00A003C6"/>
    <w:rsid w:val="00A00A3A"/>
    <w:rsid w:val="00A00DD7"/>
    <w:rsid w:val="00A00E46"/>
    <w:rsid w:val="00A0158E"/>
    <w:rsid w:val="00A01754"/>
    <w:rsid w:val="00A01CEB"/>
    <w:rsid w:val="00A01DCD"/>
    <w:rsid w:val="00A022CB"/>
    <w:rsid w:val="00A026CB"/>
    <w:rsid w:val="00A029EA"/>
    <w:rsid w:val="00A02C01"/>
    <w:rsid w:val="00A03667"/>
    <w:rsid w:val="00A03C21"/>
    <w:rsid w:val="00A03C52"/>
    <w:rsid w:val="00A0407D"/>
    <w:rsid w:val="00A04190"/>
    <w:rsid w:val="00A04460"/>
    <w:rsid w:val="00A049E8"/>
    <w:rsid w:val="00A05294"/>
    <w:rsid w:val="00A0544E"/>
    <w:rsid w:val="00A05891"/>
    <w:rsid w:val="00A05956"/>
    <w:rsid w:val="00A05E8D"/>
    <w:rsid w:val="00A06480"/>
    <w:rsid w:val="00A064A7"/>
    <w:rsid w:val="00A06AE4"/>
    <w:rsid w:val="00A06C87"/>
    <w:rsid w:val="00A06F41"/>
    <w:rsid w:val="00A07090"/>
    <w:rsid w:val="00A0728B"/>
    <w:rsid w:val="00A072CA"/>
    <w:rsid w:val="00A07B2C"/>
    <w:rsid w:val="00A07BF7"/>
    <w:rsid w:val="00A07CEB"/>
    <w:rsid w:val="00A07DC9"/>
    <w:rsid w:val="00A1035A"/>
    <w:rsid w:val="00A10BA7"/>
    <w:rsid w:val="00A10BFD"/>
    <w:rsid w:val="00A10EDD"/>
    <w:rsid w:val="00A12104"/>
    <w:rsid w:val="00A1263F"/>
    <w:rsid w:val="00A127F7"/>
    <w:rsid w:val="00A12887"/>
    <w:rsid w:val="00A1289B"/>
    <w:rsid w:val="00A12C36"/>
    <w:rsid w:val="00A1309C"/>
    <w:rsid w:val="00A13651"/>
    <w:rsid w:val="00A1447C"/>
    <w:rsid w:val="00A14B43"/>
    <w:rsid w:val="00A14B45"/>
    <w:rsid w:val="00A14B8C"/>
    <w:rsid w:val="00A14C3A"/>
    <w:rsid w:val="00A151AB"/>
    <w:rsid w:val="00A151B4"/>
    <w:rsid w:val="00A156A8"/>
    <w:rsid w:val="00A15779"/>
    <w:rsid w:val="00A1597A"/>
    <w:rsid w:val="00A15D4E"/>
    <w:rsid w:val="00A1623B"/>
    <w:rsid w:val="00A166B7"/>
    <w:rsid w:val="00A16A27"/>
    <w:rsid w:val="00A1723A"/>
    <w:rsid w:val="00A1758E"/>
    <w:rsid w:val="00A177B0"/>
    <w:rsid w:val="00A17A67"/>
    <w:rsid w:val="00A17AF8"/>
    <w:rsid w:val="00A17E75"/>
    <w:rsid w:val="00A17FE3"/>
    <w:rsid w:val="00A20940"/>
    <w:rsid w:val="00A20981"/>
    <w:rsid w:val="00A20A0B"/>
    <w:rsid w:val="00A20A3D"/>
    <w:rsid w:val="00A20BC6"/>
    <w:rsid w:val="00A20E0B"/>
    <w:rsid w:val="00A21115"/>
    <w:rsid w:val="00A213CF"/>
    <w:rsid w:val="00A21492"/>
    <w:rsid w:val="00A2156F"/>
    <w:rsid w:val="00A219BC"/>
    <w:rsid w:val="00A21CC1"/>
    <w:rsid w:val="00A22386"/>
    <w:rsid w:val="00A22418"/>
    <w:rsid w:val="00A2285D"/>
    <w:rsid w:val="00A22957"/>
    <w:rsid w:val="00A23B40"/>
    <w:rsid w:val="00A23E63"/>
    <w:rsid w:val="00A23F1A"/>
    <w:rsid w:val="00A24345"/>
    <w:rsid w:val="00A249B1"/>
    <w:rsid w:val="00A249D6"/>
    <w:rsid w:val="00A24E93"/>
    <w:rsid w:val="00A250A6"/>
    <w:rsid w:val="00A25354"/>
    <w:rsid w:val="00A253E5"/>
    <w:rsid w:val="00A25A47"/>
    <w:rsid w:val="00A260E3"/>
    <w:rsid w:val="00A26202"/>
    <w:rsid w:val="00A2658F"/>
    <w:rsid w:val="00A26722"/>
    <w:rsid w:val="00A26D8C"/>
    <w:rsid w:val="00A27510"/>
    <w:rsid w:val="00A2770B"/>
    <w:rsid w:val="00A27793"/>
    <w:rsid w:val="00A27F22"/>
    <w:rsid w:val="00A3053F"/>
    <w:rsid w:val="00A30A11"/>
    <w:rsid w:val="00A31197"/>
    <w:rsid w:val="00A31764"/>
    <w:rsid w:val="00A3178A"/>
    <w:rsid w:val="00A31A3C"/>
    <w:rsid w:val="00A32705"/>
    <w:rsid w:val="00A32C11"/>
    <w:rsid w:val="00A32D66"/>
    <w:rsid w:val="00A32F18"/>
    <w:rsid w:val="00A3306A"/>
    <w:rsid w:val="00A331AC"/>
    <w:rsid w:val="00A3332A"/>
    <w:rsid w:val="00A33976"/>
    <w:rsid w:val="00A33CBC"/>
    <w:rsid w:val="00A33DFE"/>
    <w:rsid w:val="00A33E95"/>
    <w:rsid w:val="00A341A5"/>
    <w:rsid w:val="00A34601"/>
    <w:rsid w:val="00A346E4"/>
    <w:rsid w:val="00A34719"/>
    <w:rsid w:val="00A3489F"/>
    <w:rsid w:val="00A34ADD"/>
    <w:rsid w:val="00A34AF0"/>
    <w:rsid w:val="00A34D5B"/>
    <w:rsid w:val="00A35105"/>
    <w:rsid w:val="00A351E2"/>
    <w:rsid w:val="00A354B8"/>
    <w:rsid w:val="00A35B2F"/>
    <w:rsid w:val="00A364C2"/>
    <w:rsid w:val="00A36756"/>
    <w:rsid w:val="00A368B6"/>
    <w:rsid w:val="00A3699F"/>
    <w:rsid w:val="00A37504"/>
    <w:rsid w:val="00A37840"/>
    <w:rsid w:val="00A37AA7"/>
    <w:rsid w:val="00A37D53"/>
    <w:rsid w:val="00A37EBA"/>
    <w:rsid w:val="00A40869"/>
    <w:rsid w:val="00A4115B"/>
    <w:rsid w:val="00A4118E"/>
    <w:rsid w:val="00A41DE2"/>
    <w:rsid w:val="00A41F1E"/>
    <w:rsid w:val="00A42263"/>
    <w:rsid w:val="00A43144"/>
    <w:rsid w:val="00A43283"/>
    <w:rsid w:val="00A43831"/>
    <w:rsid w:val="00A43ACF"/>
    <w:rsid w:val="00A4451D"/>
    <w:rsid w:val="00A44934"/>
    <w:rsid w:val="00A449E0"/>
    <w:rsid w:val="00A45181"/>
    <w:rsid w:val="00A45245"/>
    <w:rsid w:val="00A4567A"/>
    <w:rsid w:val="00A45B66"/>
    <w:rsid w:val="00A45FC4"/>
    <w:rsid w:val="00A4640B"/>
    <w:rsid w:val="00A46A52"/>
    <w:rsid w:val="00A46B0A"/>
    <w:rsid w:val="00A46C07"/>
    <w:rsid w:val="00A46D36"/>
    <w:rsid w:val="00A47549"/>
    <w:rsid w:val="00A477BC"/>
    <w:rsid w:val="00A479BC"/>
    <w:rsid w:val="00A47ECB"/>
    <w:rsid w:val="00A500EE"/>
    <w:rsid w:val="00A5012F"/>
    <w:rsid w:val="00A50685"/>
    <w:rsid w:val="00A50B19"/>
    <w:rsid w:val="00A50D54"/>
    <w:rsid w:val="00A50DF8"/>
    <w:rsid w:val="00A51070"/>
    <w:rsid w:val="00A5143A"/>
    <w:rsid w:val="00A52311"/>
    <w:rsid w:val="00A5272B"/>
    <w:rsid w:val="00A527E4"/>
    <w:rsid w:val="00A52D8C"/>
    <w:rsid w:val="00A533D7"/>
    <w:rsid w:val="00A53809"/>
    <w:rsid w:val="00A53D80"/>
    <w:rsid w:val="00A54051"/>
    <w:rsid w:val="00A547DF"/>
    <w:rsid w:val="00A5512C"/>
    <w:rsid w:val="00A55523"/>
    <w:rsid w:val="00A559BA"/>
    <w:rsid w:val="00A55AE0"/>
    <w:rsid w:val="00A55DD5"/>
    <w:rsid w:val="00A5630F"/>
    <w:rsid w:val="00A56685"/>
    <w:rsid w:val="00A56CA0"/>
    <w:rsid w:val="00A57024"/>
    <w:rsid w:val="00A5712E"/>
    <w:rsid w:val="00A572A2"/>
    <w:rsid w:val="00A575FA"/>
    <w:rsid w:val="00A5790C"/>
    <w:rsid w:val="00A57A89"/>
    <w:rsid w:val="00A57EDB"/>
    <w:rsid w:val="00A57F13"/>
    <w:rsid w:val="00A60269"/>
    <w:rsid w:val="00A60643"/>
    <w:rsid w:val="00A60895"/>
    <w:rsid w:val="00A6090C"/>
    <w:rsid w:val="00A61EC6"/>
    <w:rsid w:val="00A621A0"/>
    <w:rsid w:val="00A62554"/>
    <w:rsid w:val="00A62597"/>
    <w:rsid w:val="00A6264C"/>
    <w:rsid w:val="00A626BA"/>
    <w:rsid w:val="00A627CC"/>
    <w:rsid w:val="00A6283E"/>
    <w:rsid w:val="00A6362F"/>
    <w:rsid w:val="00A63B42"/>
    <w:rsid w:val="00A64784"/>
    <w:rsid w:val="00A649E3"/>
    <w:rsid w:val="00A64B3D"/>
    <w:rsid w:val="00A661F8"/>
    <w:rsid w:val="00A67208"/>
    <w:rsid w:val="00A67666"/>
    <w:rsid w:val="00A67C37"/>
    <w:rsid w:val="00A70011"/>
    <w:rsid w:val="00A7015D"/>
    <w:rsid w:val="00A7023E"/>
    <w:rsid w:val="00A70272"/>
    <w:rsid w:val="00A70350"/>
    <w:rsid w:val="00A7098A"/>
    <w:rsid w:val="00A70CB9"/>
    <w:rsid w:val="00A70D88"/>
    <w:rsid w:val="00A70DB7"/>
    <w:rsid w:val="00A720DE"/>
    <w:rsid w:val="00A7285B"/>
    <w:rsid w:val="00A72B73"/>
    <w:rsid w:val="00A733F4"/>
    <w:rsid w:val="00A73F08"/>
    <w:rsid w:val="00A74049"/>
    <w:rsid w:val="00A74384"/>
    <w:rsid w:val="00A7492E"/>
    <w:rsid w:val="00A74BE4"/>
    <w:rsid w:val="00A74C8A"/>
    <w:rsid w:val="00A75177"/>
    <w:rsid w:val="00A756A8"/>
    <w:rsid w:val="00A76221"/>
    <w:rsid w:val="00A76D97"/>
    <w:rsid w:val="00A772D9"/>
    <w:rsid w:val="00A773FE"/>
    <w:rsid w:val="00A77493"/>
    <w:rsid w:val="00A7780C"/>
    <w:rsid w:val="00A7780D"/>
    <w:rsid w:val="00A77AFF"/>
    <w:rsid w:val="00A77D24"/>
    <w:rsid w:val="00A7C4B6"/>
    <w:rsid w:val="00A80B55"/>
    <w:rsid w:val="00A81161"/>
    <w:rsid w:val="00A813DD"/>
    <w:rsid w:val="00A8344B"/>
    <w:rsid w:val="00A83669"/>
    <w:rsid w:val="00A83B8F"/>
    <w:rsid w:val="00A83DAF"/>
    <w:rsid w:val="00A84594"/>
    <w:rsid w:val="00A84911"/>
    <w:rsid w:val="00A851DB"/>
    <w:rsid w:val="00A8524F"/>
    <w:rsid w:val="00A85377"/>
    <w:rsid w:val="00A8587D"/>
    <w:rsid w:val="00A858E3"/>
    <w:rsid w:val="00A85B8F"/>
    <w:rsid w:val="00A85D10"/>
    <w:rsid w:val="00A8645D"/>
    <w:rsid w:val="00A86A85"/>
    <w:rsid w:val="00A86B99"/>
    <w:rsid w:val="00A86C4A"/>
    <w:rsid w:val="00A86C9B"/>
    <w:rsid w:val="00A86DAC"/>
    <w:rsid w:val="00A870DC"/>
    <w:rsid w:val="00A87794"/>
    <w:rsid w:val="00A879C9"/>
    <w:rsid w:val="00A87B32"/>
    <w:rsid w:val="00A901AC"/>
    <w:rsid w:val="00A902A8"/>
    <w:rsid w:val="00A9045C"/>
    <w:rsid w:val="00A905F3"/>
    <w:rsid w:val="00A90FE9"/>
    <w:rsid w:val="00A91085"/>
    <w:rsid w:val="00A91130"/>
    <w:rsid w:val="00A912DB"/>
    <w:rsid w:val="00A918DD"/>
    <w:rsid w:val="00A91B90"/>
    <w:rsid w:val="00A91BED"/>
    <w:rsid w:val="00A92058"/>
    <w:rsid w:val="00A921AD"/>
    <w:rsid w:val="00A92EDB"/>
    <w:rsid w:val="00A93103"/>
    <w:rsid w:val="00A937A1"/>
    <w:rsid w:val="00A9397E"/>
    <w:rsid w:val="00A93EB2"/>
    <w:rsid w:val="00A94122"/>
    <w:rsid w:val="00A94953"/>
    <w:rsid w:val="00A9554E"/>
    <w:rsid w:val="00A95C1B"/>
    <w:rsid w:val="00A960DB"/>
    <w:rsid w:val="00A967A9"/>
    <w:rsid w:val="00A96911"/>
    <w:rsid w:val="00A96B5D"/>
    <w:rsid w:val="00A96EA2"/>
    <w:rsid w:val="00A97189"/>
    <w:rsid w:val="00A97764"/>
    <w:rsid w:val="00A9797B"/>
    <w:rsid w:val="00A97E9F"/>
    <w:rsid w:val="00A97F37"/>
    <w:rsid w:val="00AA07D6"/>
    <w:rsid w:val="00AA0921"/>
    <w:rsid w:val="00AA09EF"/>
    <w:rsid w:val="00AA0BFA"/>
    <w:rsid w:val="00AA0C90"/>
    <w:rsid w:val="00AA1288"/>
    <w:rsid w:val="00AA1542"/>
    <w:rsid w:val="00AA1C20"/>
    <w:rsid w:val="00AA2244"/>
    <w:rsid w:val="00AA2919"/>
    <w:rsid w:val="00AA337F"/>
    <w:rsid w:val="00AA3C54"/>
    <w:rsid w:val="00AA3D42"/>
    <w:rsid w:val="00AA4114"/>
    <w:rsid w:val="00AA48F4"/>
    <w:rsid w:val="00AA4AF1"/>
    <w:rsid w:val="00AA4C33"/>
    <w:rsid w:val="00AA4E75"/>
    <w:rsid w:val="00AA5887"/>
    <w:rsid w:val="00AA684C"/>
    <w:rsid w:val="00AA6BD1"/>
    <w:rsid w:val="00AA70B7"/>
    <w:rsid w:val="00AA72FD"/>
    <w:rsid w:val="00AA76DD"/>
    <w:rsid w:val="00AA7887"/>
    <w:rsid w:val="00AA7D27"/>
    <w:rsid w:val="00AA7D84"/>
    <w:rsid w:val="00AA7FC7"/>
    <w:rsid w:val="00AB0077"/>
    <w:rsid w:val="00AB013D"/>
    <w:rsid w:val="00AB0242"/>
    <w:rsid w:val="00AB091C"/>
    <w:rsid w:val="00AB0D1C"/>
    <w:rsid w:val="00AB0D57"/>
    <w:rsid w:val="00AB10B6"/>
    <w:rsid w:val="00AB12BA"/>
    <w:rsid w:val="00AB1392"/>
    <w:rsid w:val="00AB1419"/>
    <w:rsid w:val="00AB1BD3"/>
    <w:rsid w:val="00AB1C4D"/>
    <w:rsid w:val="00AB1C9B"/>
    <w:rsid w:val="00AB2484"/>
    <w:rsid w:val="00AB2496"/>
    <w:rsid w:val="00AB2A46"/>
    <w:rsid w:val="00AB2D96"/>
    <w:rsid w:val="00AB3209"/>
    <w:rsid w:val="00AB3406"/>
    <w:rsid w:val="00AB38BA"/>
    <w:rsid w:val="00AB3964"/>
    <w:rsid w:val="00AB41C1"/>
    <w:rsid w:val="00AB4802"/>
    <w:rsid w:val="00AB4DCA"/>
    <w:rsid w:val="00AB4F2C"/>
    <w:rsid w:val="00AB501E"/>
    <w:rsid w:val="00AB5090"/>
    <w:rsid w:val="00AB51B1"/>
    <w:rsid w:val="00AB57B9"/>
    <w:rsid w:val="00AB5C7D"/>
    <w:rsid w:val="00AB5F5A"/>
    <w:rsid w:val="00AB6721"/>
    <w:rsid w:val="00AB6DE1"/>
    <w:rsid w:val="00AB7DE7"/>
    <w:rsid w:val="00AC01C9"/>
    <w:rsid w:val="00AC06E2"/>
    <w:rsid w:val="00AC06EE"/>
    <w:rsid w:val="00AC0D43"/>
    <w:rsid w:val="00AC0DFD"/>
    <w:rsid w:val="00AC12DE"/>
    <w:rsid w:val="00AC130F"/>
    <w:rsid w:val="00AC13BB"/>
    <w:rsid w:val="00AC16AC"/>
    <w:rsid w:val="00AC1B93"/>
    <w:rsid w:val="00AC1C25"/>
    <w:rsid w:val="00AC1C2F"/>
    <w:rsid w:val="00AC1D91"/>
    <w:rsid w:val="00AC223F"/>
    <w:rsid w:val="00AC23EF"/>
    <w:rsid w:val="00AC3193"/>
    <w:rsid w:val="00AC3B64"/>
    <w:rsid w:val="00AC3CFA"/>
    <w:rsid w:val="00AC3E32"/>
    <w:rsid w:val="00AC43CC"/>
    <w:rsid w:val="00AC45AE"/>
    <w:rsid w:val="00AC49E6"/>
    <w:rsid w:val="00AC4CB4"/>
    <w:rsid w:val="00AC54DA"/>
    <w:rsid w:val="00AC57E1"/>
    <w:rsid w:val="00AC5BC7"/>
    <w:rsid w:val="00AC5DC2"/>
    <w:rsid w:val="00AC6936"/>
    <w:rsid w:val="00AC6D18"/>
    <w:rsid w:val="00AC6D5D"/>
    <w:rsid w:val="00AC702D"/>
    <w:rsid w:val="00AC7082"/>
    <w:rsid w:val="00AC7AB5"/>
    <w:rsid w:val="00AC7DE4"/>
    <w:rsid w:val="00AC7F65"/>
    <w:rsid w:val="00AC7FE1"/>
    <w:rsid w:val="00AD0089"/>
    <w:rsid w:val="00AD034D"/>
    <w:rsid w:val="00AD05E7"/>
    <w:rsid w:val="00AD070E"/>
    <w:rsid w:val="00AD1012"/>
    <w:rsid w:val="00AD134C"/>
    <w:rsid w:val="00AD1B3B"/>
    <w:rsid w:val="00AD2031"/>
    <w:rsid w:val="00AD245D"/>
    <w:rsid w:val="00AD24E6"/>
    <w:rsid w:val="00AD25F8"/>
    <w:rsid w:val="00AD276B"/>
    <w:rsid w:val="00AD2CDA"/>
    <w:rsid w:val="00AD30C7"/>
    <w:rsid w:val="00AD31F3"/>
    <w:rsid w:val="00AD3811"/>
    <w:rsid w:val="00AD3854"/>
    <w:rsid w:val="00AD3D08"/>
    <w:rsid w:val="00AD427A"/>
    <w:rsid w:val="00AD4E6B"/>
    <w:rsid w:val="00AD4F68"/>
    <w:rsid w:val="00AD5389"/>
    <w:rsid w:val="00AD5ADD"/>
    <w:rsid w:val="00AD6588"/>
    <w:rsid w:val="00AD6847"/>
    <w:rsid w:val="00AD70FD"/>
    <w:rsid w:val="00AD74D7"/>
    <w:rsid w:val="00AD7999"/>
    <w:rsid w:val="00AD79BE"/>
    <w:rsid w:val="00AE01B1"/>
    <w:rsid w:val="00AE026D"/>
    <w:rsid w:val="00AE0457"/>
    <w:rsid w:val="00AE0642"/>
    <w:rsid w:val="00AE0D05"/>
    <w:rsid w:val="00AE0EC0"/>
    <w:rsid w:val="00AE1556"/>
    <w:rsid w:val="00AE1644"/>
    <w:rsid w:val="00AE1733"/>
    <w:rsid w:val="00AE1C67"/>
    <w:rsid w:val="00AE1E2F"/>
    <w:rsid w:val="00AE2429"/>
    <w:rsid w:val="00AE2A63"/>
    <w:rsid w:val="00AE2D08"/>
    <w:rsid w:val="00AE2E83"/>
    <w:rsid w:val="00AE30DD"/>
    <w:rsid w:val="00AE34E9"/>
    <w:rsid w:val="00AE363F"/>
    <w:rsid w:val="00AE37DE"/>
    <w:rsid w:val="00AE3825"/>
    <w:rsid w:val="00AE39BC"/>
    <w:rsid w:val="00AE4089"/>
    <w:rsid w:val="00AE4665"/>
    <w:rsid w:val="00AE4C44"/>
    <w:rsid w:val="00AE4D84"/>
    <w:rsid w:val="00AE5125"/>
    <w:rsid w:val="00AE5597"/>
    <w:rsid w:val="00AE57B4"/>
    <w:rsid w:val="00AE62EE"/>
    <w:rsid w:val="00AE65C3"/>
    <w:rsid w:val="00AE6B83"/>
    <w:rsid w:val="00AE6C36"/>
    <w:rsid w:val="00AE7EC0"/>
    <w:rsid w:val="00AF029D"/>
    <w:rsid w:val="00AF0832"/>
    <w:rsid w:val="00AF0DAD"/>
    <w:rsid w:val="00AF0FF0"/>
    <w:rsid w:val="00AF1586"/>
    <w:rsid w:val="00AF1800"/>
    <w:rsid w:val="00AF1D4C"/>
    <w:rsid w:val="00AF249A"/>
    <w:rsid w:val="00AF2A5A"/>
    <w:rsid w:val="00AF2E43"/>
    <w:rsid w:val="00AF3F15"/>
    <w:rsid w:val="00AF436F"/>
    <w:rsid w:val="00AF45BF"/>
    <w:rsid w:val="00AF517C"/>
    <w:rsid w:val="00AF6169"/>
    <w:rsid w:val="00AF6603"/>
    <w:rsid w:val="00AF66D3"/>
    <w:rsid w:val="00AF6946"/>
    <w:rsid w:val="00AF6D0A"/>
    <w:rsid w:val="00AF6FF8"/>
    <w:rsid w:val="00AF76DE"/>
    <w:rsid w:val="00AF7AFD"/>
    <w:rsid w:val="00B00393"/>
    <w:rsid w:val="00B02853"/>
    <w:rsid w:val="00B02870"/>
    <w:rsid w:val="00B02895"/>
    <w:rsid w:val="00B02F77"/>
    <w:rsid w:val="00B03384"/>
    <w:rsid w:val="00B03571"/>
    <w:rsid w:val="00B039FB"/>
    <w:rsid w:val="00B04148"/>
    <w:rsid w:val="00B04BBE"/>
    <w:rsid w:val="00B05162"/>
    <w:rsid w:val="00B0542A"/>
    <w:rsid w:val="00B0552B"/>
    <w:rsid w:val="00B055B8"/>
    <w:rsid w:val="00B05664"/>
    <w:rsid w:val="00B0566D"/>
    <w:rsid w:val="00B0569C"/>
    <w:rsid w:val="00B06064"/>
    <w:rsid w:val="00B06A78"/>
    <w:rsid w:val="00B06CB7"/>
    <w:rsid w:val="00B06EB1"/>
    <w:rsid w:val="00B07658"/>
    <w:rsid w:val="00B07DBB"/>
    <w:rsid w:val="00B100B1"/>
    <w:rsid w:val="00B10215"/>
    <w:rsid w:val="00B107C7"/>
    <w:rsid w:val="00B10953"/>
    <w:rsid w:val="00B1102E"/>
    <w:rsid w:val="00B11177"/>
    <w:rsid w:val="00B1150B"/>
    <w:rsid w:val="00B119F6"/>
    <w:rsid w:val="00B11AA1"/>
    <w:rsid w:val="00B1309E"/>
    <w:rsid w:val="00B134AD"/>
    <w:rsid w:val="00B13E0E"/>
    <w:rsid w:val="00B13F1D"/>
    <w:rsid w:val="00B14036"/>
    <w:rsid w:val="00B1403A"/>
    <w:rsid w:val="00B141E5"/>
    <w:rsid w:val="00B1424F"/>
    <w:rsid w:val="00B142A0"/>
    <w:rsid w:val="00B14575"/>
    <w:rsid w:val="00B14DD2"/>
    <w:rsid w:val="00B15B25"/>
    <w:rsid w:val="00B15BFF"/>
    <w:rsid w:val="00B16185"/>
    <w:rsid w:val="00B161E4"/>
    <w:rsid w:val="00B16E00"/>
    <w:rsid w:val="00B16F7C"/>
    <w:rsid w:val="00B170F9"/>
    <w:rsid w:val="00B171F8"/>
    <w:rsid w:val="00B172E6"/>
    <w:rsid w:val="00B1730B"/>
    <w:rsid w:val="00B176DF"/>
    <w:rsid w:val="00B17A96"/>
    <w:rsid w:val="00B17F0F"/>
    <w:rsid w:val="00B2033A"/>
    <w:rsid w:val="00B203D2"/>
    <w:rsid w:val="00B20A46"/>
    <w:rsid w:val="00B20CF4"/>
    <w:rsid w:val="00B20D65"/>
    <w:rsid w:val="00B21845"/>
    <w:rsid w:val="00B21A21"/>
    <w:rsid w:val="00B2290F"/>
    <w:rsid w:val="00B22C4E"/>
    <w:rsid w:val="00B23266"/>
    <w:rsid w:val="00B23C26"/>
    <w:rsid w:val="00B23FBC"/>
    <w:rsid w:val="00B24084"/>
    <w:rsid w:val="00B24701"/>
    <w:rsid w:val="00B24824"/>
    <w:rsid w:val="00B24EBE"/>
    <w:rsid w:val="00B254A5"/>
    <w:rsid w:val="00B254CE"/>
    <w:rsid w:val="00B25B7B"/>
    <w:rsid w:val="00B25F53"/>
    <w:rsid w:val="00B26155"/>
    <w:rsid w:val="00B26347"/>
    <w:rsid w:val="00B26B7F"/>
    <w:rsid w:val="00B26B98"/>
    <w:rsid w:val="00B26E5C"/>
    <w:rsid w:val="00B27E2C"/>
    <w:rsid w:val="00B27E9D"/>
    <w:rsid w:val="00B27ECF"/>
    <w:rsid w:val="00B30287"/>
    <w:rsid w:val="00B308A1"/>
    <w:rsid w:val="00B30DA2"/>
    <w:rsid w:val="00B30E24"/>
    <w:rsid w:val="00B31018"/>
    <w:rsid w:val="00B31103"/>
    <w:rsid w:val="00B311CC"/>
    <w:rsid w:val="00B3157A"/>
    <w:rsid w:val="00B31727"/>
    <w:rsid w:val="00B31FAE"/>
    <w:rsid w:val="00B32910"/>
    <w:rsid w:val="00B3322E"/>
    <w:rsid w:val="00B33279"/>
    <w:rsid w:val="00B33578"/>
    <w:rsid w:val="00B3391F"/>
    <w:rsid w:val="00B33960"/>
    <w:rsid w:val="00B33C0B"/>
    <w:rsid w:val="00B340F1"/>
    <w:rsid w:val="00B34549"/>
    <w:rsid w:val="00B3495A"/>
    <w:rsid w:val="00B34BF3"/>
    <w:rsid w:val="00B34C19"/>
    <w:rsid w:val="00B34E2C"/>
    <w:rsid w:val="00B3525D"/>
    <w:rsid w:val="00B3547C"/>
    <w:rsid w:val="00B354D1"/>
    <w:rsid w:val="00B3597C"/>
    <w:rsid w:val="00B359F0"/>
    <w:rsid w:val="00B3612B"/>
    <w:rsid w:val="00B361D5"/>
    <w:rsid w:val="00B36B5B"/>
    <w:rsid w:val="00B4002D"/>
    <w:rsid w:val="00B402F5"/>
    <w:rsid w:val="00B4072E"/>
    <w:rsid w:val="00B412DD"/>
    <w:rsid w:val="00B413B9"/>
    <w:rsid w:val="00B4196F"/>
    <w:rsid w:val="00B41E52"/>
    <w:rsid w:val="00B424C5"/>
    <w:rsid w:val="00B4255F"/>
    <w:rsid w:val="00B42ACD"/>
    <w:rsid w:val="00B42B37"/>
    <w:rsid w:val="00B42C09"/>
    <w:rsid w:val="00B44027"/>
    <w:rsid w:val="00B44113"/>
    <w:rsid w:val="00B441D5"/>
    <w:rsid w:val="00B44394"/>
    <w:rsid w:val="00B45138"/>
    <w:rsid w:val="00B45623"/>
    <w:rsid w:val="00B45643"/>
    <w:rsid w:val="00B456BC"/>
    <w:rsid w:val="00B45742"/>
    <w:rsid w:val="00B45F0B"/>
    <w:rsid w:val="00B465B4"/>
    <w:rsid w:val="00B47274"/>
    <w:rsid w:val="00B47429"/>
    <w:rsid w:val="00B50723"/>
    <w:rsid w:val="00B51391"/>
    <w:rsid w:val="00B51A12"/>
    <w:rsid w:val="00B524F8"/>
    <w:rsid w:val="00B530C1"/>
    <w:rsid w:val="00B53476"/>
    <w:rsid w:val="00B5434E"/>
    <w:rsid w:val="00B545A7"/>
    <w:rsid w:val="00B54620"/>
    <w:rsid w:val="00B54BF2"/>
    <w:rsid w:val="00B54EC3"/>
    <w:rsid w:val="00B54F24"/>
    <w:rsid w:val="00B556CF"/>
    <w:rsid w:val="00B55D57"/>
    <w:rsid w:val="00B560DD"/>
    <w:rsid w:val="00B5643B"/>
    <w:rsid w:val="00B567A4"/>
    <w:rsid w:val="00B5699B"/>
    <w:rsid w:val="00B56C45"/>
    <w:rsid w:val="00B56D69"/>
    <w:rsid w:val="00B56D91"/>
    <w:rsid w:val="00B56F4F"/>
    <w:rsid w:val="00B574A4"/>
    <w:rsid w:val="00B57CA9"/>
    <w:rsid w:val="00B57FF8"/>
    <w:rsid w:val="00B6008D"/>
    <w:rsid w:val="00B6059D"/>
    <w:rsid w:val="00B605BA"/>
    <w:rsid w:val="00B6079C"/>
    <w:rsid w:val="00B60A57"/>
    <w:rsid w:val="00B60A99"/>
    <w:rsid w:val="00B613A1"/>
    <w:rsid w:val="00B619EA"/>
    <w:rsid w:val="00B61E2A"/>
    <w:rsid w:val="00B621BA"/>
    <w:rsid w:val="00B62244"/>
    <w:rsid w:val="00B62473"/>
    <w:rsid w:val="00B62901"/>
    <w:rsid w:val="00B62C6E"/>
    <w:rsid w:val="00B63E17"/>
    <w:rsid w:val="00B64147"/>
    <w:rsid w:val="00B6482C"/>
    <w:rsid w:val="00B65079"/>
    <w:rsid w:val="00B65865"/>
    <w:rsid w:val="00B6614B"/>
    <w:rsid w:val="00B66381"/>
    <w:rsid w:val="00B67154"/>
    <w:rsid w:val="00B6769E"/>
    <w:rsid w:val="00B677DE"/>
    <w:rsid w:val="00B67EAF"/>
    <w:rsid w:val="00B70138"/>
    <w:rsid w:val="00B7017A"/>
    <w:rsid w:val="00B70493"/>
    <w:rsid w:val="00B70957"/>
    <w:rsid w:val="00B70C53"/>
    <w:rsid w:val="00B70D2C"/>
    <w:rsid w:val="00B70FF9"/>
    <w:rsid w:val="00B7108E"/>
    <w:rsid w:val="00B7118E"/>
    <w:rsid w:val="00B712DE"/>
    <w:rsid w:val="00B714BF"/>
    <w:rsid w:val="00B71586"/>
    <w:rsid w:val="00B71593"/>
    <w:rsid w:val="00B71876"/>
    <w:rsid w:val="00B72069"/>
    <w:rsid w:val="00B721CC"/>
    <w:rsid w:val="00B723B4"/>
    <w:rsid w:val="00B7298D"/>
    <w:rsid w:val="00B730E3"/>
    <w:rsid w:val="00B73A81"/>
    <w:rsid w:val="00B74187"/>
    <w:rsid w:val="00B749D8"/>
    <w:rsid w:val="00B74EEA"/>
    <w:rsid w:val="00B750A1"/>
    <w:rsid w:val="00B762D7"/>
    <w:rsid w:val="00B762DC"/>
    <w:rsid w:val="00B7693C"/>
    <w:rsid w:val="00B76F15"/>
    <w:rsid w:val="00B77675"/>
    <w:rsid w:val="00B77774"/>
    <w:rsid w:val="00B7789D"/>
    <w:rsid w:val="00B778A5"/>
    <w:rsid w:val="00B77BF3"/>
    <w:rsid w:val="00B80305"/>
    <w:rsid w:val="00B8037D"/>
    <w:rsid w:val="00B80926"/>
    <w:rsid w:val="00B81279"/>
    <w:rsid w:val="00B8174C"/>
    <w:rsid w:val="00B81769"/>
    <w:rsid w:val="00B827BC"/>
    <w:rsid w:val="00B8322C"/>
    <w:rsid w:val="00B83408"/>
    <w:rsid w:val="00B8375F"/>
    <w:rsid w:val="00B83C92"/>
    <w:rsid w:val="00B83E59"/>
    <w:rsid w:val="00B83F79"/>
    <w:rsid w:val="00B8456F"/>
    <w:rsid w:val="00B845E6"/>
    <w:rsid w:val="00B85AE4"/>
    <w:rsid w:val="00B86375"/>
    <w:rsid w:val="00B86774"/>
    <w:rsid w:val="00B86CAB"/>
    <w:rsid w:val="00B87171"/>
    <w:rsid w:val="00B8719A"/>
    <w:rsid w:val="00B877DE"/>
    <w:rsid w:val="00B87843"/>
    <w:rsid w:val="00B87957"/>
    <w:rsid w:val="00B90485"/>
    <w:rsid w:val="00B9053B"/>
    <w:rsid w:val="00B911BE"/>
    <w:rsid w:val="00B915B6"/>
    <w:rsid w:val="00B9245E"/>
    <w:rsid w:val="00B92B34"/>
    <w:rsid w:val="00B92B89"/>
    <w:rsid w:val="00B92D9C"/>
    <w:rsid w:val="00B93018"/>
    <w:rsid w:val="00B93F73"/>
    <w:rsid w:val="00B942B0"/>
    <w:rsid w:val="00B9452C"/>
    <w:rsid w:val="00B945A9"/>
    <w:rsid w:val="00B94787"/>
    <w:rsid w:val="00B949D9"/>
    <w:rsid w:val="00B94B10"/>
    <w:rsid w:val="00B95003"/>
    <w:rsid w:val="00B95211"/>
    <w:rsid w:val="00B95A4C"/>
    <w:rsid w:val="00B96397"/>
    <w:rsid w:val="00B96573"/>
    <w:rsid w:val="00B9684B"/>
    <w:rsid w:val="00B96A4B"/>
    <w:rsid w:val="00B972BF"/>
    <w:rsid w:val="00B972FC"/>
    <w:rsid w:val="00B974DA"/>
    <w:rsid w:val="00B9781D"/>
    <w:rsid w:val="00B97B4A"/>
    <w:rsid w:val="00B97CDF"/>
    <w:rsid w:val="00BA0802"/>
    <w:rsid w:val="00BA0B0E"/>
    <w:rsid w:val="00BA0F61"/>
    <w:rsid w:val="00BA1271"/>
    <w:rsid w:val="00BA1430"/>
    <w:rsid w:val="00BA21B2"/>
    <w:rsid w:val="00BA21FE"/>
    <w:rsid w:val="00BA2A09"/>
    <w:rsid w:val="00BA2D25"/>
    <w:rsid w:val="00BA3645"/>
    <w:rsid w:val="00BA37C2"/>
    <w:rsid w:val="00BA3823"/>
    <w:rsid w:val="00BA3B73"/>
    <w:rsid w:val="00BA3F4C"/>
    <w:rsid w:val="00BA4A4A"/>
    <w:rsid w:val="00BA51FB"/>
    <w:rsid w:val="00BA5324"/>
    <w:rsid w:val="00BA54C4"/>
    <w:rsid w:val="00BA59E4"/>
    <w:rsid w:val="00BA5A02"/>
    <w:rsid w:val="00BA6240"/>
    <w:rsid w:val="00BA669C"/>
    <w:rsid w:val="00BA685F"/>
    <w:rsid w:val="00BA6990"/>
    <w:rsid w:val="00BA6DB1"/>
    <w:rsid w:val="00BA6FD5"/>
    <w:rsid w:val="00BA72DB"/>
    <w:rsid w:val="00BA7349"/>
    <w:rsid w:val="00BA7443"/>
    <w:rsid w:val="00BA7926"/>
    <w:rsid w:val="00BB003F"/>
    <w:rsid w:val="00BB0170"/>
    <w:rsid w:val="00BB03AB"/>
    <w:rsid w:val="00BB049E"/>
    <w:rsid w:val="00BB061E"/>
    <w:rsid w:val="00BB0783"/>
    <w:rsid w:val="00BB0A53"/>
    <w:rsid w:val="00BB0E36"/>
    <w:rsid w:val="00BB0EF1"/>
    <w:rsid w:val="00BB0F61"/>
    <w:rsid w:val="00BB168A"/>
    <w:rsid w:val="00BB180C"/>
    <w:rsid w:val="00BB185E"/>
    <w:rsid w:val="00BB1A3A"/>
    <w:rsid w:val="00BB1ED8"/>
    <w:rsid w:val="00BB2076"/>
    <w:rsid w:val="00BB20F5"/>
    <w:rsid w:val="00BB2AA6"/>
    <w:rsid w:val="00BB2C17"/>
    <w:rsid w:val="00BB3228"/>
    <w:rsid w:val="00BB35C4"/>
    <w:rsid w:val="00BB3827"/>
    <w:rsid w:val="00BB3AD0"/>
    <w:rsid w:val="00BB3B77"/>
    <w:rsid w:val="00BB3D72"/>
    <w:rsid w:val="00BB4065"/>
    <w:rsid w:val="00BB41DE"/>
    <w:rsid w:val="00BB465E"/>
    <w:rsid w:val="00BB544D"/>
    <w:rsid w:val="00BB5D9E"/>
    <w:rsid w:val="00BB60B7"/>
    <w:rsid w:val="00BB6EB1"/>
    <w:rsid w:val="00BB6ED9"/>
    <w:rsid w:val="00BB712E"/>
    <w:rsid w:val="00BB7955"/>
    <w:rsid w:val="00BB795C"/>
    <w:rsid w:val="00BB7D69"/>
    <w:rsid w:val="00BC02D1"/>
    <w:rsid w:val="00BC0746"/>
    <w:rsid w:val="00BC0BC0"/>
    <w:rsid w:val="00BC0D65"/>
    <w:rsid w:val="00BC1646"/>
    <w:rsid w:val="00BC19C5"/>
    <w:rsid w:val="00BC19E2"/>
    <w:rsid w:val="00BC1B03"/>
    <w:rsid w:val="00BC1B8E"/>
    <w:rsid w:val="00BC1C80"/>
    <w:rsid w:val="00BC205F"/>
    <w:rsid w:val="00BC2300"/>
    <w:rsid w:val="00BC2455"/>
    <w:rsid w:val="00BC2A18"/>
    <w:rsid w:val="00BC2AC9"/>
    <w:rsid w:val="00BC30BA"/>
    <w:rsid w:val="00BC3D70"/>
    <w:rsid w:val="00BC407A"/>
    <w:rsid w:val="00BC4771"/>
    <w:rsid w:val="00BC4AEB"/>
    <w:rsid w:val="00BC4AFB"/>
    <w:rsid w:val="00BC6B49"/>
    <w:rsid w:val="00BC72B0"/>
    <w:rsid w:val="00BC760F"/>
    <w:rsid w:val="00BC7ABC"/>
    <w:rsid w:val="00BC7D28"/>
    <w:rsid w:val="00BC7D2A"/>
    <w:rsid w:val="00BD0FD8"/>
    <w:rsid w:val="00BD13B2"/>
    <w:rsid w:val="00BD1C04"/>
    <w:rsid w:val="00BD1DDC"/>
    <w:rsid w:val="00BD2689"/>
    <w:rsid w:val="00BD2B31"/>
    <w:rsid w:val="00BD3988"/>
    <w:rsid w:val="00BD39E9"/>
    <w:rsid w:val="00BD3B41"/>
    <w:rsid w:val="00BD3B8C"/>
    <w:rsid w:val="00BD41AE"/>
    <w:rsid w:val="00BD42C9"/>
    <w:rsid w:val="00BD4B75"/>
    <w:rsid w:val="00BD4CD3"/>
    <w:rsid w:val="00BD5225"/>
    <w:rsid w:val="00BD58B1"/>
    <w:rsid w:val="00BD5A8F"/>
    <w:rsid w:val="00BD5B11"/>
    <w:rsid w:val="00BD6723"/>
    <w:rsid w:val="00BD6789"/>
    <w:rsid w:val="00BD6D60"/>
    <w:rsid w:val="00BD714B"/>
    <w:rsid w:val="00BD7288"/>
    <w:rsid w:val="00BD74F2"/>
    <w:rsid w:val="00BD7567"/>
    <w:rsid w:val="00BD7716"/>
    <w:rsid w:val="00BD796F"/>
    <w:rsid w:val="00BD7970"/>
    <w:rsid w:val="00BE0200"/>
    <w:rsid w:val="00BE06D6"/>
    <w:rsid w:val="00BE0793"/>
    <w:rsid w:val="00BE0C69"/>
    <w:rsid w:val="00BE0D2D"/>
    <w:rsid w:val="00BE1297"/>
    <w:rsid w:val="00BE12D6"/>
    <w:rsid w:val="00BE12E0"/>
    <w:rsid w:val="00BE1326"/>
    <w:rsid w:val="00BE18E1"/>
    <w:rsid w:val="00BE257F"/>
    <w:rsid w:val="00BE28FF"/>
    <w:rsid w:val="00BE3637"/>
    <w:rsid w:val="00BE38CD"/>
    <w:rsid w:val="00BE3C75"/>
    <w:rsid w:val="00BE40AF"/>
    <w:rsid w:val="00BE43DD"/>
    <w:rsid w:val="00BE4753"/>
    <w:rsid w:val="00BE4A1E"/>
    <w:rsid w:val="00BE4D52"/>
    <w:rsid w:val="00BE4F5F"/>
    <w:rsid w:val="00BE50E3"/>
    <w:rsid w:val="00BE54D7"/>
    <w:rsid w:val="00BE5556"/>
    <w:rsid w:val="00BE576F"/>
    <w:rsid w:val="00BE5A76"/>
    <w:rsid w:val="00BE5D0E"/>
    <w:rsid w:val="00BE614A"/>
    <w:rsid w:val="00BE66B1"/>
    <w:rsid w:val="00BE68AA"/>
    <w:rsid w:val="00BE6CB1"/>
    <w:rsid w:val="00BE722B"/>
    <w:rsid w:val="00BE7D59"/>
    <w:rsid w:val="00BE7E12"/>
    <w:rsid w:val="00BE7EC6"/>
    <w:rsid w:val="00BE7F45"/>
    <w:rsid w:val="00BF0079"/>
    <w:rsid w:val="00BF0719"/>
    <w:rsid w:val="00BF0E0A"/>
    <w:rsid w:val="00BF0E46"/>
    <w:rsid w:val="00BF123B"/>
    <w:rsid w:val="00BF12B3"/>
    <w:rsid w:val="00BF1C41"/>
    <w:rsid w:val="00BF1CD9"/>
    <w:rsid w:val="00BF2B51"/>
    <w:rsid w:val="00BF2BD9"/>
    <w:rsid w:val="00BF30CA"/>
    <w:rsid w:val="00BF31A3"/>
    <w:rsid w:val="00BF31CE"/>
    <w:rsid w:val="00BF33B7"/>
    <w:rsid w:val="00BF3E7B"/>
    <w:rsid w:val="00BF4078"/>
    <w:rsid w:val="00BF4422"/>
    <w:rsid w:val="00BF4890"/>
    <w:rsid w:val="00BF48AD"/>
    <w:rsid w:val="00BF501F"/>
    <w:rsid w:val="00BF5413"/>
    <w:rsid w:val="00BF5BCB"/>
    <w:rsid w:val="00BF5D48"/>
    <w:rsid w:val="00BF61ED"/>
    <w:rsid w:val="00BF66A1"/>
    <w:rsid w:val="00BF68CA"/>
    <w:rsid w:val="00BF6E31"/>
    <w:rsid w:val="00BF6FB9"/>
    <w:rsid w:val="00BF72D7"/>
    <w:rsid w:val="00BF751A"/>
    <w:rsid w:val="00BF779E"/>
    <w:rsid w:val="00BF781F"/>
    <w:rsid w:val="00BF7AFE"/>
    <w:rsid w:val="00C0021C"/>
    <w:rsid w:val="00C011A3"/>
    <w:rsid w:val="00C011E5"/>
    <w:rsid w:val="00C017FD"/>
    <w:rsid w:val="00C01ADB"/>
    <w:rsid w:val="00C01B4A"/>
    <w:rsid w:val="00C01C2A"/>
    <w:rsid w:val="00C01F51"/>
    <w:rsid w:val="00C0232D"/>
    <w:rsid w:val="00C027ED"/>
    <w:rsid w:val="00C028F1"/>
    <w:rsid w:val="00C02B57"/>
    <w:rsid w:val="00C03609"/>
    <w:rsid w:val="00C0377B"/>
    <w:rsid w:val="00C038D4"/>
    <w:rsid w:val="00C0417E"/>
    <w:rsid w:val="00C0419D"/>
    <w:rsid w:val="00C0494E"/>
    <w:rsid w:val="00C04AB9"/>
    <w:rsid w:val="00C04DE5"/>
    <w:rsid w:val="00C050BC"/>
    <w:rsid w:val="00C05738"/>
    <w:rsid w:val="00C059B1"/>
    <w:rsid w:val="00C05C6B"/>
    <w:rsid w:val="00C06DF9"/>
    <w:rsid w:val="00C07799"/>
    <w:rsid w:val="00C07C13"/>
    <w:rsid w:val="00C10217"/>
    <w:rsid w:val="00C11508"/>
    <w:rsid w:val="00C1153A"/>
    <w:rsid w:val="00C118B3"/>
    <w:rsid w:val="00C118CA"/>
    <w:rsid w:val="00C11F69"/>
    <w:rsid w:val="00C12161"/>
    <w:rsid w:val="00C12594"/>
    <w:rsid w:val="00C125BA"/>
    <w:rsid w:val="00C12A8C"/>
    <w:rsid w:val="00C13086"/>
    <w:rsid w:val="00C132A0"/>
    <w:rsid w:val="00C13430"/>
    <w:rsid w:val="00C13E02"/>
    <w:rsid w:val="00C140EA"/>
    <w:rsid w:val="00C143C2"/>
    <w:rsid w:val="00C144C3"/>
    <w:rsid w:val="00C1471A"/>
    <w:rsid w:val="00C14F86"/>
    <w:rsid w:val="00C15277"/>
    <w:rsid w:val="00C1568A"/>
    <w:rsid w:val="00C15750"/>
    <w:rsid w:val="00C15B99"/>
    <w:rsid w:val="00C15D5A"/>
    <w:rsid w:val="00C15E6F"/>
    <w:rsid w:val="00C162A4"/>
    <w:rsid w:val="00C16733"/>
    <w:rsid w:val="00C16769"/>
    <w:rsid w:val="00C1682D"/>
    <w:rsid w:val="00C16CAA"/>
    <w:rsid w:val="00C1795E"/>
    <w:rsid w:val="00C201C8"/>
    <w:rsid w:val="00C2023A"/>
    <w:rsid w:val="00C20EDE"/>
    <w:rsid w:val="00C2113B"/>
    <w:rsid w:val="00C217D4"/>
    <w:rsid w:val="00C21AA6"/>
    <w:rsid w:val="00C21E14"/>
    <w:rsid w:val="00C22380"/>
    <w:rsid w:val="00C2269B"/>
    <w:rsid w:val="00C22ECC"/>
    <w:rsid w:val="00C22F58"/>
    <w:rsid w:val="00C23170"/>
    <w:rsid w:val="00C2344F"/>
    <w:rsid w:val="00C235C1"/>
    <w:rsid w:val="00C23674"/>
    <w:rsid w:val="00C23E6F"/>
    <w:rsid w:val="00C23F23"/>
    <w:rsid w:val="00C24117"/>
    <w:rsid w:val="00C24193"/>
    <w:rsid w:val="00C24309"/>
    <w:rsid w:val="00C245EB"/>
    <w:rsid w:val="00C24A4B"/>
    <w:rsid w:val="00C24DBC"/>
    <w:rsid w:val="00C25001"/>
    <w:rsid w:val="00C2534A"/>
    <w:rsid w:val="00C25B5A"/>
    <w:rsid w:val="00C266FB"/>
    <w:rsid w:val="00C26CB1"/>
    <w:rsid w:val="00C26E84"/>
    <w:rsid w:val="00C26EA2"/>
    <w:rsid w:val="00C270E7"/>
    <w:rsid w:val="00C2721D"/>
    <w:rsid w:val="00C2741A"/>
    <w:rsid w:val="00C27503"/>
    <w:rsid w:val="00C27552"/>
    <w:rsid w:val="00C278AC"/>
    <w:rsid w:val="00C27E8D"/>
    <w:rsid w:val="00C27FEB"/>
    <w:rsid w:val="00C307A6"/>
    <w:rsid w:val="00C30AD5"/>
    <w:rsid w:val="00C30E1B"/>
    <w:rsid w:val="00C31400"/>
    <w:rsid w:val="00C31A55"/>
    <w:rsid w:val="00C31D3F"/>
    <w:rsid w:val="00C31EA0"/>
    <w:rsid w:val="00C32294"/>
    <w:rsid w:val="00C32A9F"/>
    <w:rsid w:val="00C32E9A"/>
    <w:rsid w:val="00C32F7E"/>
    <w:rsid w:val="00C3301A"/>
    <w:rsid w:val="00C332A6"/>
    <w:rsid w:val="00C3355B"/>
    <w:rsid w:val="00C33652"/>
    <w:rsid w:val="00C3387E"/>
    <w:rsid w:val="00C33A27"/>
    <w:rsid w:val="00C342B0"/>
    <w:rsid w:val="00C34FBD"/>
    <w:rsid w:val="00C352DC"/>
    <w:rsid w:val="00C357DF"/>
    <w:rsid w:val="00C35800"/>
    <w:rsid w:val="00C35B79"/>
    <w:rsid w:val="00C36301"/>
    <w:rsid w:val="00C36410"/>
    <w:rsid w:val="00C3712A"/>
    <w:rsid w:val="00C37E76"/>
    <w:rsid w:val="00C401AD"/>
    <w:rsid w:val="00C40911"/>
    <w:rsid w:val="00C40AE9"/>
    <w:rsid w:val="00C413EC"/>
    <w:rsid w:val="00C4179D"/>
    <w:rsid w:val="00C425AE"/>
    <w:rsid w:val="00C435EF"/>
    <w:rsid w:val="00C436D1"/>
    <w:rsid w:val="00C43E39"/>
    <w:rsid w:val="00C44037"/>
    <w:rsid w:val="00C44080"/>
    <w:rsid w:val="00C44C0B"/>
    <w:rsid w:val="00C4506C"/>
    <w:rsid w:val="00C4520F"/>
    <w:rsid w:val="00C45270"/>
    <w:rsid w:val="00C463E4"/>
    <w:rsid w:val="00C466D0"/>
    <w:rsid w:val="00C47466"/>
    <w:rsid w:val="00C47B87"/>
    <w:rsid w:val="00C500C9"/>
    <w:rsid w:val="00C5022E"/>
    <w:rsid w:val="00C50524"/>
    <w:rsid w:val="00C50980"/>
    <w:rsid w:val="00C50FC2"/>
    <w:rsid w:val="00C510F1"/>
    <w:rsid w:val="00C5128D"/>
    <w:rsid w:val="00C51517"/>
    <w:rsid w:val="00C51B64"/>
    <w:rsid w:val="00C51DE4"/>
    <w:rsid w:val="00C51F14"/>
    <w:rsid w:val="00C5235A"/>
    <w:rsid w:val="00C525B5"/>
    <w:rsid w:val="00C5293D"/>
    <w:rsid w:val="00C535B2"/>
    <w:rsid w:val="00C537B6"/>
    <w:rsid w:val="00C537DD"/>
    <w:rsid w:val="00C53B08"/>
    <w:rsid w:val="00C54E99"/>
    <w:rsid w:val="00C55098"/>
    <w:rsid w:val="00C553A6"/>
    <w:rsid w:val="00C55513"/>
    <w:rsid w:val="00C55EE0"/>
    <w:rsid w:val="00C57462"/>
    <w:rsid w:val="00C57FED"/>
    <w:rsid w:val="00C6023C"/>
    <w:rsid w:val="00C60376"/>
    <w:rsid w:val="00C603DB"/>
    <w:rsid w:val="00C603E8"/>
    <w:rsid w:val="00C60C71"/>
    <w:rsid w:val="00C61BC8"/>
    <w:rsid w:val="00C622FF"/>
    <w:rsid w:val="00C62412"/>
    <w:rsid w:val="00C62548"/>
    <w:rsid w:val="00C628FB"/>
    <w:rsid w:val="00C62A61"/>
    <w:rsid w:val="00C62BE1"/>
    <w:rsid w:val="00C62C75"/>
    <w:rsid w:val="00C6314F"/>
    <w:rsid w:val="00C634EA"/>
    <w:rsid w:val="00C639D9"/>
    <w:rsid w:val="00C63AB5"/>
    <w:rsid w:val="00C64175"/>
    <w:rsid w:val="00C644CB"/>
    <w:rsid w:val="00C6464F"/>
    <w:rsid w:val="00C65189"/>
    <w:rsid w:val="00C65248"/>
    <w:rsid w:val="00C656AC"/>
    <w:rsid w:val="00C65991"/>
    <w:rsid w:val="00C65CFC"/>
    <w:rsid w:val="00C66257"/>
    <w:rsid w:val="00C666E7"/>
    <w:rsid w:val="00C66846"/>
    <w:rsid w:val="00C669F9"/>
    <w:rsid w:val="00C66B7B"/>
    <w:rsid w:val="00C66BAB"/>
    <w:rsid w:val="00C66C5A"/>
    <w:rsid w:val="00C66DB7"/>
    <w:rsid w:val="00C676AE"/>
    <w:rsid w:val="00C67A15"/>
    <w:rsid w:val="00C67E82"/>
    <w:rsid w:val="00C700E3"/>
    <w:rsid w:val="00C70679"/>
    <w:rsid w:val="00C7081C"/>
    <w:rsid w:val="00C70924"/>
    <w:rsid w:val="00C70965"/>
    <w:rsid w:val="00C7141B"/>
    <w:rsid w:val="00C715E2"/>
    <w:rsid w:val="00C7161C"/>
    <w:rsid w:val="00C7179F"/>
    <w:rsid w:val="00C71972"/>
    <w:rsid w:val="00C71AC5"/>
    <w:rsid w:val="00C71FA8"/>
    <w:rsid w:val="00C72154"/>
    <w:rsid w:val="00C727B6"/>
    <w:rsid w:val="00C727C4"/>
    <w:rsid w:val="00C73627"/>
    <w:rsid w:val="00C73BAC"/>
    <w:rsid w:val="00C73FE6"/>
    <w:rsid w:val="00C740D6"/>
    <w:rsid w:val="00C74A9A"/>
    <w:rsid w:val="00C74D78"/>
    <w:rsid w:val="00C74E35"/>
    <w:rsid w:val="00C74F80"/>
    <w:rsid w:val="00C7502D"/>
    <w:rsid w:val="00C750B6"/>
    <w:rsid w:val="00C7559F"/>
    <w:rsid w:val="00C76AF3"/>
    <w:rsid w:val="00C76B50"/>
    <w:rsid w:val="00C76E91"/>
    <w:rsid w:val="00C776C8"/>
    <w:rsid w:val="00C7788E"/>
    <w:rsid w:val="00C778BC"/>
    <w:rsid w:val="00C77B57"/>
    <w:rsid w:val="00C77B76"/>
    <w:rsid w:val="00C80350"/>
    <w:rsid w:val="00C80626"/>
    <w:rsid w:val="00C807D1"/>
    <w:rsid w:val="00C81333"/>
    <w:rsid w:val="00C815F6"/>
    <w:rsid w:val="00C81A61"/>
    <w:rsid w:val="00C82310"/>
    <w:rsid w:val="00C8252F"/>
    <w:rsid w:val="00C82550"/>
    <w:rsid w:val="00C82617"/>
    <w:rsid w:val="00C82660"/>
    <w:rsid w:val="00C82B0A"/>
    <w:rsid w:val="00C82D5D"/>
    <w:rsid w:val="00C832C4"/>
    <w:rsid w:val="00C8360A"/>
    <w:rsid w:val="00C837A0"/>
    <w:rsid w:val="00C8385B"/>
    <w:rsid w:val="00C83F58"/>
    <w:rsid w:val="00C84236"/>
    <w:rsid w:val="00C84BF6"/>
    <w:rsid w:val="00C84BF7"/>
    <w:rsid w:val="00C84E96"/>
    <w:rsid w:val="00C85199"/>
    <w:rsid w:val="00C854FF"/>
    <w:rsid w:val="00C85FA7"/>
    <w:rsid w:val="00C86673"/>
    <w:rsid w:val="00C86A08"/>
    <w:rsid w:val="00C86AF2"/>
    <w:rsid w:val="00C86C7C"/>
    <w:rsid w:val="00C874AC"/>
    <w:rsid w:val="00C87EBE"/>
    <w:rsid w:val="00C90161"/>
    <w:rsid w:val="00C9049C"/>
    <w:rsid w:val="00C90A5C"/>
    <w:rsid w:val="00C90C87"/>
    <w:rsid w:val="00C90DFF"/>
    <w:rsid w:val="00C912B2"/>
    <w:rsid w:val="00C91378"/>
    <w:rsid w:val="00C915ED"/>
    <w:rsid w:val="00C91645"/>
    <w:rsid w:val="00C9265E"/>
    <w:rsid w:val="00C92735"/>
    <w:rsid w:val="00C92BF4"/>
    <w:rsid w:val="00C92F7A"/>
    <w:rsid w:val="00C92FD4"/>
    <w:rsid w:val="00C932CC"/>
    <w:rsid w:val="00C94438"/>
    <w:rsid w:val="00C94FC0"/>
    <w:rsid w:val="00C9549D"/>
    <w:rsid w:val="00C957A0"/>
    <w:rsid w:val="00C9580C"/>
    <w:rsid w:val="00C959C0"/>
    <w:rsid w:val="00C96344"/>
    <w:rsid w:val="00C96A08"/>
    <w:rsid w:val="00C96C4A"/>
    <w:rsid w:val="00C96EDE"/>
    <w:rsid w:val="00C96FA2"/>
    <w:rsid w:val="00C978CD"/>
    <w:rsid w:val="00CA000D"/>
    <w:rsid w:val="00CA031D"/>
    <w:rsid w:val="00CA068A"/>
    <w:rsid w:val="00CA0863"/>
    <w:rsid w:val="00CA0BB8"/>
    <w:rsid w:val="00CA0D97"/>
    <w:rsid w:val="00CA0EF4"/>
    <w:rsid w:val="00CA167D"/>
    <w:rsid w:val="00CA184B"/>
    <w:rsid w:val="00CA1E5F"/>
    <w:rsid w:val="00CA20C5"/>
    <w:rsid w:val="00CA2190"/>
    <w:rsid w:val="00CA2A70"/>
    <w:rsid w:val="00CA334D"/>
    <w:rsid w:val="00CA3BBB"/>
    <w:rsid w:val="00CA3E29"/>
    <w:rsid w:val="00CA3EE0"/>
    <w:rsid w:val="00CA44F3"/>
    <w:rsid w:val="00CA4B80"/>
    <w:rsid w:val="00CA4D89"/>
    <w:rsid w:val="00CA54C1"/>
    <w:rsid w:val="00CA5E17"/>
    <w:rsid w:val="00CA5EA1"/>
    <w:rsid w:val="00CA5FD4"/>
    <w:rsid w:val="00CA727E"/>
    <w:rsid w:val="00CA783F"/>
    <w:rsid w:val="00CA78E5"/>
    <w:rsid w:val="00CA7A1E"/>
    <w:rsid w:val="00CB0122"/>
    <w:rsid w:val="00CB0131"/>
    <w:rsid w:val="00CB09A2"/>
    <w:rsid w:val="00CB0FFE"/>
    <w:rsid w:val="00CB134B"/>
    <w:rsid w:val="00CB1477"/>
    <w:rsid w:val="00CB1625"/>
    <w:rsid w:val="00CB1814"/>
    <w:rsid w:val="00CB1BC1"/>
    <w:rsid w:val="00CB1D7F"/>
    <w:rsid w:val="00CB1F4D"/>
    <w:rsid w:val="00CB3103"/>
    <w:rsid w:val="00CB332C"/>
    <w:rsid w:val="00CB3810"/>
    <w:rsid w:val="00CB3BD0"/>
    <w:rsid w:val="00CB3E7D"/>
    <w:rsid w:val="00CB448E"/>
    <w:rsid w:val="00CB4988"/>
    <w:rsid w:val="00CB51A0"/>
    <w:rsid w:val="00CB54D8"/>
    <w:rsid w:val="00CB5893"/>
    <w:rsid w:val="00CB623B"/>
    <w:rsid w:val="00CB66AA"/>
    <w:rsid w:val="00CB6816"/>
    <w:rsid w:val="00CB68A3"/>
    <w:rsid w:val="00CB68AB"/>
    <w:rsid w:val="00CB6925"/>
    <w:rsid w:val="00CB6BEA"/>
    <w:rsid w:val="00CB6C2C"/>
    <w:rsid w:val="00CB6CAC"/>
    <w:rsid w:val="00CB7421"/>
    <w:rsid w:val="00CB7AB9"/>
    <w:rsid w:val="00CC00C4"/>
    <w:rsid w:val="00CC0C47"/>
    <w:rsid w:val="00CC0D17"/>
    <w:rsid w:val="00CC0F35"/>
    <w:rsid w:val="00CC1948"/>
    <w:rsid w:val="00CC20D4"/>
    <w:rsid w:val="00CC26F6"/>
    <w:rsid w:val="00CC2FDA"/>
    <w:rsid w:val="00CC34ED"/>
    <w:rsid w:val="00CC38CB"/>
    <w:rsid w:val="00CC3A0E"/>
    <w:rsid w:val="00CC3A3D"/>
    <w:rsid w:val="00CC4059"/>
    <w:rsid w:val="00CC437C"/>
    <w:rsid w:val="00CC43FF"/>
    <w:rsid w:val="00CC46A1"/>
    <w:rsid w:val="00CC4957"/>
    <w:rsid w:val="00CC4C90"/>
    <w:rsid w:val="00CC5068"/>
    <w:rsid w:val="00CC52DE"/>
    <w:rsid w:val="00CC5745"/>
    <w:rsid w:val="00CC64D6"/>
    <w:rsid w:val="00CC678C"/>
    <w:rsid w:val="00CC6848"/>
    <w:rsid w:val="00CC7A2A"/>
    <w:rsid w:val="00CC7C2A"/>
    <w:rsid w:val="00CC7C8A"/>
    <w:rsid w:val="00CC7CF7"/>
    <w:rsid w:val="00CD0091"/>
    <w:rsid w:val="00CD02E7"/>
    <w:rsid w:val="00CD04EE"/>
    <w:rsid w:val="00CD06E2"/>
    <w:rsid w:val="00CD08B7"/>
    <w:rsid w:val="00CD0F5C"/>
    <w:rsid w:val="00CD0F7C"/>
    <w:rsid w:val="00CD1037"/>
    <w:rsid w:val="00CD1A0E"/>
    <w:rsid w:val="00CD1A0F"/>
    <w:rsid w:val="00CD1B03"/>
    <w:rsid w:val="00CD21C9"/>
    <w:rsid w:val="00CD21F4"/>
    <w:rsid w:val="00CD2983"/>
    <w:rsid w:val="00CD30A9"/>
    <w:rsid w:val="00CD32C6"/>
    <w:rsid w:val="00CD34AB"/>
    <w:rsid w:val="00CD4237"/>
    <w:rsid w:val="00CD4910"/>
    <w:rsid w:val="00CD4BAA"/>
    <w:rsid w:val="00CD51F4"/>
    <w:rsid w:val="00CD53DA"/>
    <w:rsid w:val="00CD5504"/>
    <w:rsid w:val="00CD5AC3"/>
    <w:rsid w:val="00CD5F67"/>
    <w:rsid w:val="00CD6B57"/>
    <w:rsid w:val="00CD6B7A"/>
    <w:rsid w:val="00CD70E8"/>
    <w:rsid w:val="00CD7689"/>
    <w:rsid w:val="00CD7CE2"/>
    <w:rsid w:val="00CE000F"/>
    <w:rsid w:val="00CE004A"/>
    <w:rsid w:val="00CE005A"/>
    <w:rsid w:val="00CE0D4E"/>
    <w:rsid w:val="00CE108D"/>
    <w:rsid w:val="00CE1813"/>
    <w:rsid w:val="00CE18E8"/>
    <w:rsid w:val="00CE18F3"/>
    <w:rsid w:val="00CE1903"/>
    <w:rsid w:val="00CE1BE7"/>
    <w:rsid w:val="00CE1D3E"/>
    <w:rsid w:val="00CE2645"/>
    <w:rsid w:val="00CE2964"/>
    <w:rsid w:val="00CE2AD6"/>
    <w:rsid w:val="00CE2BC0"/>
    <w:rsid w:val="00CE2E0D"/>
    <w:rsid w:val="00CE34A5"/>
    <w:rsid w:val="00CE429A"/>
    <w:rsid w:val="00CE4520"/>
    <w:rsid w:val="00CE4B79"/>
    <w:rsid w:val="00CE4BF6"/>
    <w:rsid w:val="00CE4D0A"/>
    <w:rsid w:val="00CE4D97"/>
    <w:rsid w:val="00CE4F7C"/>
    <w:rsid w:val="00CE54D1"/>
    <w:rsid w:val="00CE5510"/>
    <w:rsid w:val="00CE577B"/>
    <w:rsid w:val="00CE5890"/>
    <w:rsid w:val="00CE6708"/>
    <w:rsid w:val="00CE6788"/>
    <w:rsid w:val="00CE6931"/>
    <w:rsid w:val="00CE7038"/>
    <w:rsid w:val="00CE7769"/>
    <w:rsid w:val="00CE7B6C"/>
    <w:rsid w:val="00CF00B5"/>
    <w:rsid w:val="00CF0328"/>
    <w:rsid w:val="00CF12CC"/>
    <w:rsid w:val="00CF1412"/>
    <w:rsid w:val="00CF15BD"/>
    <w:rsid w:val="00CF167B"/>
    <w:rsid w:val="00CF1C42"/>
    <w:rsid w:val="00CF1D7C"/>
    <w:rsid w:val="00CF21B6"/>
    <w:rsid w:val="00CF25B1"/>
    <w:rsid w:val="00CF2A58"/>
    <w:rsid w:val="00CF380E"/>
    <w:rsid w:val="00CF3BF8"/>
    <w:rsid w:val="00CF3C50"/>
    <w:rsid w:val="00CF45A8"/>
    <w:rsid w:val="00CF4709"/>
    <w:rsid w:val="00CF4841"/>
    <w:rsid w:val="00CF48AA"/>
    <w:rsid w:val="00CF48F3"/>
    <w:rsid w:val="00CF4B32"/>
    <w:rsid w:val="00CF4D82"/>
    <w:rsid w:val="00CF4FBC"/>
    <w:rsid w:val="00CF5692"/>
    <w:rsid w:val="00CF56C1"/>
    <w:rsid w:val="00CF5A22"/>
    <w:rsid w:val="00CF611D"/>
    <w:rsid w:val="00CF63E7"/>
    <w:rsid w:val="00CF64F0"/>
    <w:rsid w:val="00CF6704"/>
    <w:rsid w:val="00CF6D79"/>
    <w:rsid w:val="00CF76CD"/>
    <w:rsid w:val="00D00CAD"/>
    <w:rsid w:val="00D01857"/>
    <w:rsid w:val="00D01B60"/>
    <w:rsid w:val="00D01D0E"/>
    <w:rsid w:val="00D02004"/>
    <w:rsid w:val="00D023E8"/>
    <w:rsid w:val="00D02657"/>
    <w:rsid w:val="00D02CD4"/>
    <w:rsid w:val="00D02EA6"/>
    <w:rsid w:val="00D02F2E"/>
    <w:rsid w:val="00D0318A"/>
    <w:rsid w:val="00D037F7"/>
    <w:rsid w:val="00D03D4D"/>
    <w:rsid w:val="00D03F95"/>
    <w:rsid w:val="00D0400A"/>
    <w:rsid w:val="00D04534"/>
    <w:rsid w:val="00D045F4"/>
    <w:rsid w:val="00D04D9E"/>
    <w:rsid w:val="00D05588"/>
    <w:rsid w:val="00D05D1C"/>
    <w:rsid w:val="00D05D3F"/>
    <w:rsid w:val="00D06042"/>
    <w:rsid w:val="00D06F1F"/>
    <w:rsid w:val="00D07E62"/>
    <w:rsid w:val="00D10503"/>
    <w:rsid w:val="00D10669"/>
    <w:rsid w:val="00D10B86"/>
    <w:rsid w:val="00D10E47"/>
    <w:rsid w:val="00D1107C"/>
    <w:rsid w:val="00D110C9"/>
    <w:rsid w:val="00D1185C"/>
    <w:rsid w:val="00D12860"/>
    <w:rsid w:val="00D12BE2"/>
    <w:rsid w:val="00D12E80"/>
    <w:rsid w:val="00D131A1"/>
    <w:rsid w:val="00D13394"/>
    <w:rsid w:val="00D1358E"/>
    <w:rsid w:val="00D135C7"/>
    <w:rsid w:val="00D1379D"/>
    <w:rsid w:val="00D13FC6"/>
    <w:rsid w:val="00D14261"/>
    <w:rsid w:val="00D147B1"/>
    <w:rsid w:val="00D147C2"/>
    <w:rsid w:val="00D14D9B"/>
    <w:rsid w:val="00D15FF5"/>
    <w:rsid w:val="00D16015"/>
    <w:rsid w:val="00D1614B"/>
    <w:rsid w:val="00D1621C"/>
    <w:rsid w:val="00D1667D"/>
    <w:rsid w:val="00D167C0"/>
    <w:rsid w:val="00D1685E"/>
    <w:rsid w:val="00D169DA"/>
    <w:rsid w:val="00D16BAC"/>
    <w:rsid w:val="00D16BE1"/>
    <w:rsid w:val="00D17134"/>
    <w:rsid w:val="00D173C0"/>
    <w:rsid w:val="00D17573"/>
    <w:rsid w:val="00D17709"/>
    <w:rsid w:val="00D17CA2"/>
    <w:rsid w:val="00D2041F"/>
    <w:rsid w:val="00D20605"/>
    <w:rsid w:val="00D209D2"/>
    <w:rsid w:val="00D20A4A"/>
    <w:rsid w:val="00D21D9E"/>
    <w:rsid w:val="00D22A07"/>
    <w:rsid w:val="00D22F9E"/>
    <w:rsid w:val="00D233B6"/>
    <w:rsid w:val="00D23BA2"/>
    <w:rsid w:val="00D24050"/>
    <w:rsid w:val="00D2454D"/>
    <w:rsid w:val="00D245A8"/>
    <w:rsid w:val="00D251A5"/>
    <w:rsid w:val="00D25354"/>
    <w:rsid w:val="00D2540C"/>
    <w:rsid w:val="00D263A4"/>
    <w:rsid w:val="00D26597"/>
    <w:rsid w:val="00D26868"/>
    <w:rsid w:val="00D27751"/>
    <w:rsid w:val="00D2F4BE"/>
    <w:rsid w:val="00D3017A"/>
    <w:rsid w:val="00D3024C"/>
    <w:rsid w:val="00D3046B"/>
    <w:rsid w:val="00D307DE"/>
    <w:rsid w:val="00D30B6C"/>
    <w:rsid w:val="00D31063"/>
    <w:rsid w:val="00D32157"/>
    <w:rsid w:val="00D329A8"/>
    <w:rsid w:val="00D32B99"/>
    <w:rsid w:val="00D3397E"/>
    <w:rsid w:val="00D33EB1"/>
    <w:rsid w:val="00D34100"/>
    <w:rsid w:val="00D34262"/>
    <w:rsid w:val="00D344B0"/>
    <w:rsid w:val="00D344B1"/>
    <w:rsid w:val="00D34E0F"/>
    <w:rsid w:val="00D34F38"/>
    <w:rsid w:val="00D34F3A"/>
    <w:rsid w:val="00D34FA5"/>
    <w:rsid w:val="00D35421"/>
    <w:rsid w:val="00D35531"/>
    <w:rsid w:val="00D35545"/>
    <w:rsid w:val="00D35653"/>
    <w:rsid w:val="00D35BB4"/>
    <w:rsid w:val="00D35E4C"/>
    <w:rsid w:val="00D35F01"/>
    <w:rsid w:val="00D3694C"/>
    <w:rsid w:val="00D37606"/>
    <w:rsid w:val="00D3774A"/>
    <w:rsid w:val="00D3779D"/>
    <w:rsid w:val="00D378DC"/>
    <w:rsid w:val="00D37A11"/>
    <w:rsid w:val="00D37CE6"/>
    <w:rsid w:val="00D40484"/>
    <w:rsid w:val="00D40EE0"/>
    <w:rsid w:val="00D40F18"/>
    <w:rsid w:val="00D40FD4"/>
    <w:rsid w:val="00D41E15"/>
    <w:rsid w:val="00D433EC"/>
    <w:rsid w:val="00D4380C"/>
    <w:rsid w:val="00D439B8"/>
    <w:rsid w:val="00D439D0"/>
    <w:rsid w:val="00D43EE8"/>
    <w:rsid w:val="00D441BD"/>
    <w:rsid w:val="00D443DB"/>
    <w:rsid w:val="00D446AB"/>
    <w:rsid w:val="00D449DC"/>
    <w:rsid w:val="00D45028"/>
    <w:rsid w:val="00D45DB9"/>
    <w:rsid w:val="00D4708B"/>
    <w:rsid w:val="00D470C7"/>
    <w:rsid w:val="00D471F9"/>
    <w:rsid w:val="00D47218"/>
    <w:rsid w:val="00D472D3"/>
    <w:rsid w:val="00D478AB"/>
    <w:rsid w:val="00D47C24"/>
    <w:rsid w:val="00D47E47"/>
    <w:rsid w:val="00D500E3"/>
    <w:rsid w:val="00D50470"/>
    <w:rsid w:val="00D50D99"/>
    <w:rsid w:val="00D5152C"/>
    <w:rsid w:val="00D5154B"/>
    <w:rsid w:val="00D51986"/>
    <w:rsid w:val="00D51FEA"/>
    <w:rsid w:val="00D5203F"/>
    <w:rsid w:val="00D5228C"/>
    <w:rsid w:val="00D52412"/>
    <w:rsid w:val="00D524F5"/>
    <w:rsid w:val="00D526BD"/>
    <w:rsid w:val="00D527E4"/>
    <w:rsid w:val="00D52902"/>
    <w:rsid w:val="00D53B85"/>
    <w:rsid w:val="00D53C5A"/>
    <w:rsid w:val="00D53CD9"/>
    <w:rsid w:val="00D540CF"/>
    <w:rsid w:val="00D54410"/>
    <w:rsid w:val="00D54550"/>
    <w:rsid w:val="00D54FEE"/>
    <w:rsid w:val="00D560BD"/>
    <w:rsid w:val="00D56409"/>
    <w:rsid w:val="00D5660F"/>
    <w:rsid w:val="00D56725"/>
    <w:rsid w:val="00D5714F"/>
    <w:rsid w:val="00D577B9"/>
    <w:rsid w:val="00D603E4"/>
    <w:rsid w:val="00D60FAA"/>
    <w:rsid w:val="00D612A5"/>
    <w:rsid w:val="00D614D3"/>
    <w:rsid w:val="00D614EA"/>
    <w:rsid w:val="00D617D5"/>
    <w:rsid w:val="00D61953"/>
    <w:rsid w:val="00D61991"/>
    <w:rsid w:val="00D619B2"/>
    <w:rsid w:val="00D61B9A"/>
    <w:rsid w:val="00D62010"/>
    <w:rsid w:val="00D62035"/>
    <w:rsid w:val="00D62387"/>
    <w:rsid w:val="00D624B2"/>
    <w:rsid w:val="00D62747"/>
    <w:rsid w:val="00D63199"/>
    <w:rsid w:val="00D63862"/>
    <w:rsid w:val="00D63EAA"/>
    <w:rsid w:val="00D640E8"/>
    <w:rsid w:val="00D645D1"/>
    <w:rsid w:val="00D64795"/>
    <w:rsid w:val="00D648BE"/>
    <w:rsid w:val="00D65376"/>
    <w:rsid w:val="00D65596"/>
    <w:rsid w:val="00D65D29"/>
    <w:rsid w:val="00D65E47"/>
    <w:rsid w:val="00D66F2D"/>
    <w:rsid w:val="00D670F0"/>
    <w:rsid w:val="00D676B2"/>
    <w:rsid w:val="00D679A6"/>
    <w:rsid w:val="00D67A58"/>
    <w:rsid w:val="00D67B24"/>
    <w:rsid w:val="00D67F12"/>
    <w:rsid w:val="00D700DF"/>
    <w:rsid w:val="00D702A8"/>
    <w:rsid w:val="00D703BC"/>
    <w:rsid w:val="00D706DE"/>
    <w:rsid w:val="00D7096C"/>
    <w:rsid w:val="00D70D94"/>
    <w:rsid w:val="00D70F37"/>
    <w:rsid w:val="00D71114"/>
    <w:rsid w:val="00D7126F"/>
    <w:rsid w:val="00D71AC4"/>
    <w:rsid w:val="00D71B3D"/>
    <w:rsid w:val="00D72936"/>
    <w:rsid w:val="00D72D62"/>
    <w:rsid w:val="00D72E80"/>
    <w:rsid w:val="00D7326F"/>
    <w:rsid w:val="00D73959"/>
    <w:rsid w:val="00D7395D"/>
    <w:rsid w:val="00D73AEF"/>
    <w:rsid w:val="00D744B6"/>
    <w:rsid w:val="00D751AD"/>
    <w:rsid w:val="00D75403"/>
    <w:rsid w:val="00D754FD"/>
    <w:rsid w:val="00D76125"/>
    <w:rsid w:val="00D76734"/>
    <w:rsid w:val="00D76B46"/>
    <w:rsid w:val="00D76DA1"/>
    <w:rsid w:val="00D76FDD"/>
    <w:rsid w:val="00D77316"/>
    <w:rsid w:val="00D7733F"/>
    <w:rsid w:val="00D77546"/>
    <w:rsid w:val="00D78DAE"/>
    <w:rsid w:val="00D80101"/>
    <w:rsid w:val="00D80177"/>
    <w:rsid w:val="00D80401"/>
    <w:rsid w:val="00D806A5"/>
    <w:rsid w:val="00D80A5E"/>
    <w:rsid w:val="00D80B41"/>
    <w:rsid w:val="00D8169F"/>
    <w:rsid w:val="00D817FA"/>
    <w:rsid w:val="00D81904"/>
    <w:rsid w:val="00D81A0E"/>
    <w:rsid w:val="00D81B4B"/>
    <w:rsid w:val="00D81EFB"/>
    <w:rsid w:val="00D81FD1"/>
    <w:rsid w:val="00D820B0"/>
    <w:rsid w:val="00D828D9"/>
    <w:rsid w:val="00D8291F"/>
    <w:rsid w:val="00D82A83"/>
    <w:rsid w:val="00D82B69"/>
    <w:rsid w:val="00D82EA2"/>
    <w:rsid w:val="00D82EA6"/>
    <w:rsid w:val="00D831AC"/>
    <w:rsid w:val="00D8321E"/>
    <w:rsid w:val="00D8351A"/>
    <w:rsid w:val="00D837DE"/>
    <w:rsid w:val="00D83D04"/>
    <w:rsid w:val="00D83EC1"/>
    <w:rsid w:val="00D8476B"/>
    <w:rsid w:val="00D8545B"/>
    <w:rsid w:val="00D8614F"/>
    <w:rsid w:val="00D861A4"/>
    <w:rsid w:val="00D8661A"/>
    <w:rsid w:val="00D86B88"/>
    <w:rsid w:val="00D86D83"/>
    <w:rsid w:val="00D901AF"/>
    <w:rsid w:val="00D902A7"/>
    <w:rsid w:val="00D90307"/>
    <w:rsid w:val="00D90844"/>
    <w:rsid w:val="00D90C6C"/>
    <w:rsid w:val="00D91480"/>
    <w:rsid w:val="00D916D9"/>
    <w:rsid w:val="00D9193E"/>
    <w:rsid w:val="00D919DF"/>
    <w:rsid w:val="00D91EFF"/>
    <w:rsid w:val="00D92156"/>
    <w:rsid w:val="00D925C6"/>
    <w:rsid w:val="00D925DC"/>
    <w:rsid w:val="00D926DA"/>
    <w:rsid w:val="00D9322F"/>
    <w:rsid w:val="00D93A7E"/>
    <w:rsid w:val="00D93B02"/>
    <w:rsid w:val="00D942CD"/>
    <w:rsid w:val="00D942E7"/>
    <w:rsid w:val="00D94578"/>
    <w:rsid w:val="00D94655"/>
    <w:rsid w:val="00D94A61"/>
    <w:rsid w:val="00D94AEE"/>
    <w:rsid w:val="00D9594E"/>
    <w:rsid w:val="00D95A85"/>
    <w:rsid w:val="00D95E74"/>
    <w:rsid w:val="00D964E6"/>
    <w:rsid w:val="00D96608"/>
    <w:rsid w:val="00D9672E"/>
    <w:rsid w:val="00D967FF"/>
    <w:rsid w:val="00D968AE"/>
    <w:rsid w:val="00D96E1C"/>
    <w:rsid w:val="00D96EE7"/>
    <w:rsid w:val="00D96F6F"/>
    <w:rsid w:val="00D970E6"/>
    <w:rsid w:val="00D97745"/>
    <w:rsid w:val="00D97924"/>
    <w:rsid w:val="00D979C4"/>
    <w:rsid w:val="00D979E7"/>
    <w:rsid w:val="00DA0178"/>
    <w:rsid w:val="00DA0260"/>
    <w:rsid w:val="00DA053C"/>
    <w:rsid w:val="00DA0D47"/>
    <w:rsid w:val="00DA1C81"/>
    <w:rsid w:val="00DA1CC1"/>
    <w:rsid w:val="00DA1D2E"/>
    <w:rsid w:val="00DA1F49"/>
    <w:rsid w:val="00DA2253"/>
    <w:rsid w:val="00DA23F0"/>
    <w:rsid w:val="00DA2A2C"/>
    <w:rsid w:val="00DA2CF9"/>
    <w:rsid w:val="00DA2FBE"/>
    <w:rsid w:val="00DA33A5"/>
    <w:rsid w:val="00DA364A"/>
    <w:rsid w:val="00DA38F5"/>
    <w:rsid w:val="00DA3DF5"/>
    <w:rsid w:val="00DA4525"/>
    <w:rsid w:val="00DA458A"/>
    <w:rsid w:val="00DA463C"/>
    <w:rsid w:val="00DA4F1A"/>
    <w:rsid w:val="00DA523F"/>
    <w:rsid w:val="00DA5DB9"/>
    <w:rsid w:val="00DA642B"/>
    <w:rsid w:val="00DA676C"/>
    <w:rsid w:val="00DA6940"/>
    <w:rsid w:val="00DA6A80"/>
    <w:rsid w:val="00DA6AE5"/>
    <w:rsid w:val="00DA6CB2"/>
    <w:rsid w:val="00DA7533"/>
    <w:rsid w:val="00DA7C50"/>
    <w:rsid w:val="00DA7E79"/>
    <w:rsid w:val="00DB0D97"/>
    <w:rsid w:val="00DB187A"/>
    <w:rsid w:val="00DB26B7"/>
    <w:rsid w:val="00DB27A5"/>
    <w:rsid w:val="00DB28CD"/>
    <w:rsid w:val="00DB2C7D"/>
    <w:rsid w:val="00DB3A65"/>
    <w:rsid w:val="00DB3EB0"/>
    <w:rsid w:val="00DB4E96"/>
    <w:rsid w:val="00DB5046"/>
    <w:rsid w:val="00DB529A"/>
    <w:rsid w:val="00DB55F8"/>
    <w:rsid w:val="00DB5BCA"/>
    <w:rsid w:val="00DB5FE3"/>
    <w:rsid w:val="00DB5FFD"/>
    <w:rsid w:val="00DB60AD"/>
    <w:rsid w:val="00DB6314"/>
    <w:rsid w:val="00DB66BF"/>
    <w:rsid w:val="00DB680D"/>
    <w:rsid w:val="00DB6840"/>
    <w:rsid w:val="00DB6AAA"/>
    <w:rsid w:val="00DB6B50"/>
    <w:rsid w:val="00DB7616"/>
    <w:rsid w:val="00DB7B3B"/>
    <w:rsid w:val="00DB7C6A"/>
    <w:rsid w:val="00DC0504"/>
    <w:rsid w:val="00DC0FAC"/>
    <w:rsid w:val="00DC1888"/>
    <w:rsid w:val="00DC210B"/>
    <w:rsid w:val="00DC2A37"/>
    <w:rsid w:val="00DC2DB5"/>
    <w:rsid w:val="00DC2E63"/>
    <w:rsid w:val="00DC3030"/>
    <w:rsid w:val="00DC31A4"/>
    <w:rsid w:val="00DC38A2"/>
    <w:rsid w:val="00DC3D46"/>
    <w:rsid w:val="00DC50FC"/>
    <w:rsid w:val="00DC5821"/>
    <w:rsid w:val="00DC59A8"/>
    <w:rsid w:val="00DC5A20"/>
    <w:rsid w:val="00DC5BB8"/>
    <w:rsid w:val="00DC5BE7"/>
    <w:rsid w:val="00DC5F1B"/>
    <w:rsid w:val="00DC5F82"/>
    <w:rsid w:val="00DC65FD"/>
    <w:rsid w:val="00DC6B57"/>
    <w:rsid w:val="00DC6CF9"/>
    <w:rsid w:val="00DC7579"/>
    <w:rsid w:val="00DC7950"/>
    <w:rsid w:val="00DC7EE6"/>
    <w:rsid w:val="00DD015A"/>
    <w:rsid w:val="00DD0525"/>
    <w:rsid w:val="00DD0DB4"/>
    <w:rsid w:val="00DD12FD"/>
    <w:rsid w:val="00DD1608"/>
    <w:rsid w:val="00DD17D2"/>
    <w:rsid w:val="00DD1B14"/>
    <w:rsid w:val="00DD1CB9"/>
    <w:rsid w:val="00DD2068"/>
    <w:rsid w:val="00DD294E"/>
    <w:rsid w:val="00DD2C58"/>
    <w:rsid w:val="00DD2FDE"/>
    <w:rsid w:val="00DD327F"/>
    <w:rsid w:val="00DD3DB5"/>
    <w:rsid w:val="00DD3E0E"/>
    <w:rsid w:val="00DD415A"/>
    <w:rsid w:val="00DD4774"/>
    <w:rsid w:val="00DD4A16"/>
    <w:rsid w:val="00DD4EA5"/>
    <w:rsid w:val="00DD518F"/>
    <w:rsid w:val="00DD555B"/>
    <w:rsid w:val="00DD55EE"/>
    <w:rsid w:val="00DD5913"/>
    <w:rsid w:val="00DD6C19"/>
    <w:rsid w:val="00DD7157"/>
    <w:rsid w:val="00DD7DC3"/>
    <w:rsid w:val="00DE0534"/>
    <w:rsid w:val="00DE0543"/>
    <w:rsid w:val="00DE0C33"/>
    <w:rsid w:val="00DE0DB3"/>
    <w:rsid w:val="00DE1074"/>
    <w:rsid w:val="00DE128F"/>
    <w:rsid w:val="00DE2FB9"/>
    <w:rsid w:val="00DE30B6"/>
    <w:rsid w:val="00DE3295"/>
    <w:rsid w:val="00DE3392"/>
    <w:rsid w:val="00DE343D"/>
    <w:rsid w:val="00DE39E4"/>
    <w:rsid w:val="00DE3B3C"/>
    <w:rsid w:val="00DE3BF4"/>
    <w:rsid w:val="00DE401F"/>
    <w:rsid w:val="00DE4AF0"/>
    <w:rsid w:val="00DE5252"/>
    <w:rsid w:val="00DE572D"/>
    <w:rsid w:val="00DE58B3"/>
    <w:rsid w:val="00DE5DFF"/>
    <w:rsid w:val="00DE6CD4"/>
    <w:rsid w:val="00DE701D"/>
    <w:rsid w:val="00DE7377"/>
    <w:rsid w:val="00DE7894"/>
    <w:rsid w:val="00DE79D2"/>
    <w:rsid w:val="00DF0954"/>
    <w:rsid w:val="00DF0B2D"/>
    <w:rsid w:val="00DF0F7A"/>
    <w:rsid w:val="00DF135A"/>
    <w:rsid w:val="00DF14E1"/>
    <w:rsid w:val="00DF1775"/>
    <w:rsid w:val="00DF1D04"/>
    <w:rsid w:val="00DF1F9E"/>
    <w:rsid w:val="00DF2311"/>
    <w:rsid w:val="00DF273A"/>
    <w:rsid w:val="00DF2946"/>
    <w:rsid w:val="00DF31A6"/>
    <w:rsid w:val="00DF3610"/>
    <w:rsid w:val="00DF378F"/>
    <w:rsid w:val="00DF3AC0"/>
    <w:rsid w:val="00DF4185"/>
    <w:rsid w:val="00DF482B"/>
    <w:rsid w:val="00DF48E4"/>
    <w:rsid w:val="00DF5399"/>
    <w:rsid w:val="00DF56EA"/>
    <w:rsid w:val="00DF59AD"/>
    <w:rsid w:val="00DF5D79"/>
    <w:rsid w:val="00DF6059"/>
    <w:rsid w:val="00DF649E"/>
    <w:rsid w:val="00DF64A8"/>
    <w:rsid w:val="00DF67E9"/>
    <w:rsid w:val="00DF6987"/>
    <w:rsid w:val="00DF6B61"/>
    <w:rsid w:val="00DF6D6E"/>
    <w:rsid w:val="00DF77BA"/>
    <w:rsid w:val="00DF79F6"/>
    <w:rsid w:val="00DF7CB4"/>
    <w:rsid w:val="00E00105"/>
    <w:rsid w:val="00E003BD"/>
    <w:rsid w:val="00E0062E"/>
    <w:rsid w:val="00E00C96"/>
    <w:rsid w:val="00E01007"/>
    <w:rsid w:val="00E0107C"/>
    <w:rsid w:val="00E012E4"/>
    <w:rsid w:val="00E01915"/>
    <w:rsid w:val="00E0240D"/>
    <w:rsid w:val="00E02547"/>
    <w:rsid w:val="00E02569"/>
    <w:rsid w:val="00E02882"/>
    <w:rsid w:val="00E02B33"/>
    <w:rsid w:val="00E02D93"/>
    <w:rsid w:val="00E031BF"/>
    <w:rsid w:val="00E03278"/>
    <w:rsid w:val="00E036D5"/>
    <w:rsid w:val="00E03820"/>
    <w:rsid w:val="00E03951"/>
    <w:rsid w:val="00E039C7"/>
    <w:rsid w:val="00E03D3E"/>
    <w:rsid w:val="00E06092"/>
    <w:rsid w:val="00E060FA"/>
    <w:rsid w:val="00E06409"/>
    <w:rsid w:val="00E067A2"/>
    <w:rsid w:val="00E06820"/>
    <w:rsid w:val="00E072CA"/>
    <w:rsid w:val="00E0787A"/>
    <w:rsid w:val="00E07C95"/>
    <w:rsid w:val="00E07D5B"/>
    <w:rsid w:val="00E10966"/>
    <w:rsid w:val="00E112F3"/>
    <w:rsid w:val="00E114C1"/>
    <w:rsid w:val="00E11ED0"/>
    <w:rsid w:val="00E11F29"/>
    <w:rsid w:val="00E1240F"/>
    <w:rsid w:val="00E126A7"/>
    <w:rsid w:val="00E127D7"/>
    <w:rsid w:val="00E12A78"/>
    <w:rsid w:val="00E12CB8"/>
    <w:rsid w:val="00E13188"/>
    <w:rsid w:val="00E131CB"/>
    <w:rsid w:val="00E1334C"/>
    <w:rsid w:val="00E13361"/>
    <w:rsid w:val="00E1353E"/>
    <w:rsid w:val="00E13957"/>
    <w:rsid w:val="00E13A58"/>
    <w:rsid w:val="00E1400F"/>
    <w:rsid w:val="00E14703"/>
    <w:rsid w:val="00E14DDB"/>
    <w:rsid w:val="00E14F05"/>
    <w:rsid w:val="00E15EE2"/>
    <w:rsid w:val="00E16528"/>
    <w:rsid w:val="00E16616"/>
    <w:rsid w:val="00E1692E"/>
    <w:rsid w:val="00E16E2C"/>
    <w:rsid w:val="00E17F00"/>
    <w:rsid w:val="00E17F87"/>
    <w:rsid w:val="00E20722"/>
    <w:rsid w:val="00E20D0C"/>
    <w:rsid w:val="00E20D59"/>
    <w:rsid w:val="00E20E39"/>
    <w:rsid w:val="00E21016"/>
    <w:rsid w:val="00E21035"/>
    <w:rsid w:val="00E21301"/>
    <w:rsid w:val="00E219FE"/>
    <w:rsid w:val="00E22FDC"/>
    <w:rsid w:val="00E230B3"/>
    <w:rsid w:val="00E234FA"/>
    <w:rsid w:val="00E235DD"/>
    <w:rsid w:val="00E24699"/>
    <w:rsid w:val="00E24B09"/>
    <w:rsid w:val="00E253BE"/>
    <w:rsid w:val="00E25D78"/>
    <w:rsid w:val="00E25D8B"/>
    <w:rsid w:val="00E26793"/>
    <w:rsid w:val="00E271D6"/>
    <w:rsid w:val="00E274C7"/>
    <w:rsid w:val="00E2758F"/>
    <w:rsid w:val="00E2761D"/>
    <w:rsid w:val="00E27A2D"/>
    <w:rsid w:val="00E27B66"/>
    <w:rsid w:val="00E300F3"/>
    <w:rsid w:val="00E3033D"/>
    <w:rsid w:val="00E30C16"/>
    <w:rsid w:val="00E30E22"/>
    <w:rsid w:val="00E31428"/>
    <w:rsid w:val="00E31588"/>
    <w:rsid w:val="00E329C4"/>
    <w:rsid w:val="00E332AD"/>
    <w:rsid w:val="00E334F8"/>
    <w:rsid w:val="00E33645"/>
    <w:rsid w:val="00E33A0A"/>
    <w:rsid w:val="00E33A68"/>
    <w:rsid w:val="00E33BE2"/>
    <w:rsid w:val="00E33CF2"/>
    <w:rsid w:val="00E343EB"/>
    <w:rsid w:val="00E34538"/>
    <w:rsid w:val="00E359C9"/>
    <w:rsid w:val="00E35E01"/>
    <w:rsid w:val="00E35E4E"/>
    <w:rsid w:val="00E35F63"/>
    <w:rsid w:val="00E3650E"/>
    <w:rsid w:val="00E37485"/>
    <w:rsid w:val="00E37816"/>
    <w:rsid w:val="00E37B2B"/>
    <w:rsid w:val="00E37BBE"/>
    <w:rsid w:val="00E37E7A"/>
    <w:rsid w:val="00E4062E"/>
    <w:rsid w:val="00E40C0B"/>
    <w:rsid w:val="00E415C4"/>
    <w:rsid w:val="00E41E62"/>
    <w:rsid w:val="00E41E8F"/>
    <w:rsid w:val="00E41F9B"/>
    <w:rsid w:val="00E42AD3"/>
    <w:rsid w:val="00E42C8E"/>
    <w:rsid w:val="00E431BB"/>
    <w:rsid w:val="00E44069"/>
    <w:rsid w:val="00E44070"/>
    <w:rsid w:val="00E444E4"/>
    <w:rsid w:val="00E445DB"/>
    <w:rsid w:val="00E44808"/>
    <w:rsid w:val="00E44BA5"/>
    <w:rsid w:val="00E44F1D"/>
    <w:rsid w:val="00E45621"/>
    <w:rsid w:val="00E4579A"/>
    <w:rsid w:val="00E4601A"/>
    <w:rsid w:val="00E46073"/>
    <w:rsid w:val="00E46302"/>
    <w:rsid w:val="00E470AE"/>
    <w:rsid w:val="00E47722"/>
    <w:rsid w:val="00E478DB"/>
    <w:rsid w:val="00E47A60"/>
    <w:rsid w:val="00E47AC9"/>
    <w:rsid w:val="00E50114"/>
    <w:rsid w:val="00E504FE"/>
    <w:rsid w:val="00E506D3"/>
    <w:rsid w:val="00E508FB"/>
    <w:rsid w:val="00E50C6A"/>
    <w:rsid w:val="00E51465"/>
    <w:rsid w:val="00E51B11"/>
    <w:rsid w:val="00E5201E"/>
    <w:rsid w:val="00E530E8"/>
    <w:rsid w:val="00E53C78"/>
    <w:rsid w:val="00E53CCB"/>
    <w:rsid w:val="00E544F9"/>
    <w:rsid w:val="00E552FF"/>
    <w:rsid w:val="00E55417"/>
    <w:rsid w:val="00E555CF"/>
    <w:rsid w:val="00E560E2"/>
    <w:rsid w:val="00E561C9"/>
    <w:rsid w:val="00E57A8E"/>
    <w:rsid w:val="00E57DE9"/>
    <w:rsid w:val="00E60835"/>
    <w:rsid w:val="00E60986"/>
    <w:rsid w:val="00E60BA6"/>
    <w:rsid w:val="00E61406"/>
    <w:rsid w:val="00E61BE4"/>
    <w:rsid w:val="00E6251F"/>
    <w:rsid w:val="00E62595"/>
    <w:rsid w:val="00E626F5"/>
    <w:rsid w:val="00E629B5"/>
    <w:rsid w:val="00E62E23"/>
    <w:rsid w:val="00E63246"/>
    <w:rsid w:val="00E6329A"/>
    <w:rsid w:val="00E636C4"/>
    <w:rsid w:val="00E6370B"/>
    <w:rsid w:val="00E6387F"/>
    <w:rsid w:val="00E63B22"/>
    <w:rsid w:val="00E64788"/>
    <w:rsid w:val="00E64C2D"/>
    <w:rsid w:val="00E64E11"/>
    <w:rsid w:val="00E65C2F"/>
    <w:rsid w:val="00E65F3E"/>
    <w:rsid w:val="00E65FA2"/>
    <w:rsid w:val="00E6643F"/>
    <w:rsid w:val="00E66443"/>
    <w:rsid w:val="00E66DBF"/>
    <w:rsid w:val="00E67258"/>
    <w:rsid w:val="00E67395"/>
    <w:rsid w:val="00E679A1"/>
    <w:rsid w:val="00E67F78"/>
    <w:rsid w:val="00E701D5"/>
    <w:rsid w:val="00E701E1"/>
    <w:rsid w:val="00E70A09"/>
    <w:rsid w:val="00E717A2"/>
    <w:rsid w:val="00E71D27"/>
    <w:rsid w:val="00E725F1"/>
    <w:rsid w:val="00E72D97"/>
    <w:rsid w:val="00E72EE5"/>
    <w:rsid w:val="00E73062"/>
    <w:rsid w:val="00E73605"/>
    <w:rsid w:val="00E7375C"/>
    <w:rsid w:val="00E73EA1"/>
    <w:rsid w:val="00E754C8"/>
    <w:rsid w:val="00E75F42"/>
    <w:rsid w:val="00E763B0"/>
    <w:rsid w:val="00E763EF"/>
    <w:rsid w:val="00E76AFE"/>
    <w:rsid w:val="00E77252"/>
    <w:rsid w:val="00E772B4"/>
    <w:rsid w:val="00E773EC"/>
    <w:rsid w:val="00E774E9"/>
    <w:rsid w:val="00E774F8"/>
    <w:rsid w:val="00E77574"/>
    <w:rsid w:val="00E8026E"/>
    <w:rsid w:val="00E804DC"/>
    <w:rsid w:val="00E82102"/>
    <w:rsid w:val="00E824A0"/>
    <w:rsid w:val="00E83024"/>
    <w:rsid w:val="00E835F2"/>
    <w:rsid w:val="00E83701"/>
    <w:rsid w:val="00E83BBF"/>
    <w:rsid w:val="00E8427F"/>
    <w:rsid w:val="00E84737"/>
    <w:rsid w:val="00E8497E"/>
    <w:rsid w:val="00E85075"/>
    <w:rsid w:val="00E8516D"/>
    <w:rsid w:val="00E8555F"/>
    <w:rsid w:val="00E85A2E"/>
    <w:rsid w:val="00E85C87"/>
    <w:rsid w:val="00E8693E"/>
    <w:rsid w:val="00E869D7"/>
    <w:rsid w:val="00E86B45"/>
    <w:rsid w:val="00E87105"/>
    <w:rsid w:val="00E87312"/>
    <w:rsid w:val="00E87AA8"/>
    <w:rsid w:val="00E87C1B"/>
    <w:rsid w:val="00E87DD3"/>
    <w:rsid w:val="00E87E8B"/>
    <w:rsid w:val="00E90C20"/>
    <w:rsid w:val="00E90CA1"/>
    <w:rsid w:val="00E914FC"/>
    <w:rsid w:val="00E9157A"/>
    <w:rsid w:val="00E915C4"/>
    <w:rsid w:val="00E91A3A"/>
    <w:rsid w:val="00E921BC"/>
    <w:rsid w:val="00E92904"/>
    <w:rsid w:val="00E92AF1"/>
    <w:rsid w:val="00E92CDF"/>
    <w:rsid w:val="00E92E95"/>
    <w:rsid w:val="00E930F2"/>
    <w:rsid w:val="00E9369A"/>
    <w:rsid w:val="00E93802"/>
    <w:rsid w:val="00E93CB7"/>
    <w:rsid w:val="00E93DBE"/>
    <w:rsid w:val="00E93F1D"/>
    <w:rsid w:val="00E941B3"/>
    <w:rsid w:val="00E944C9"/>
    <w:rsid w:val="00E94C9E"/>
    <w:rsid w:val="00E95634"/>
    <w:rsid w:val="00E95AEA"/>
    <w:rsid w:val="00E95C28"/>
    <w:rsid w:val="00E95E6F"/>
    <w:rsid w:val="00E96087"/>
    <w:rsid w:val="00E964FF"/>
    <w:rsid w:val="00E9651A"/>
    <w:rsid w:val="00E96633"/>
    <w:rsid w:val="00E96AAE"/>
    <w:rsid w:val="00E96EAB"/>
    <w:rsid w:val="00E97B03"/>
    <w:rsid w:val="00EA0295"/>
    <w:rsid w:val="00EA0753"/>
    <w:rsid w:val="00EA08BE"/>
    <w:rsid w:val="00EA0BCB"/>
    <w:rsid w:val="00EA0D03"/>
    <w:rsid w:val="00EA13E7"/>
    <w:rsid w:val="00EA19B8"/>
    <w:rsid w:val="00EA19F1"/>
    <w:rsid w:val="00EA21EA"/>
    <w:rsid w:val="00EA30F3"/>
    <w:rsid w:val="00EA3141"/>
    <w:rsid w:val="00EA315E"/>
    <w:rsid w:val="00EA3293"/>
    <w:rsid w:val="00EA3317"/>
    <w:rsid w:val="00EA3A21"/>
    <w:rsid w:val="00EA46C8"/>
    <w:rsid w:val="00EA4F7F"/>
    <w:rsid w:val="00EA5619"/>
    <w:rsid w:val="00EA5B09"/>
    <w:rsid w:val="00EA5CE2"/>
    <w:rsid w:val="00EA5E8D"/>
    <w:rsid w:val="00EA681A"/>
    <w:rsid w:val="00EA6AFC"/>
    <w:rsid w:val="00EA6FA5"/>
    <w:rsid w:val="00EA70DA"/>
    <w:rsid w:val="00EA744B"/>
    <w:rsid w:val="00EA759B"/>
    <w:rsid w:val="00EA75B8"/>
    <w:rsid w:val="00EA75C5"/>
    <w:rsid w:val="00EA7E43"/>
    <w:rsid w:val="00EA7EBA"/>
    <w:rsid w:val="00EA7ECF"/>
    <w:rsid w:val="00EB071F"/>
    <w:rsid w:val="00EB148A"/>
    <w:rsid w:val="00EB27A6"/>
    <w:rsid w:val="00EB2A1B"/>
    <w:rsid w:val="00EB2A8D"/>
    <w:rsid w:val="00EB2AA4"/>
    <w:rsid w:val="00EB2D2C"/>
    <w:rsid w:val="00EB2E5D"/>
    <w:rsid w:val="00EB2F5E"/>
    <w:rsid w:val="00EB336F"/>
    <w:rsid w:val="00EB3A58"/>
    <w:rsid w:val="00EB3C24"/>
    <w:rsid w:val="00EB4B5D"/>
    <w:rsid w:val="00EB4E44"/>
    <w:rsid w:val="00EB5389"/>
    <w:rsid w:val="00EB5637"/>
    <w:rsid w:val="00EB5D51"/>
    <w:rsid w:val="00EB6370"/>
    <w:rsid w:val="00EB6707"/>
    <w:rsid w:val="00EB6A36"/>
    <w:rsid w:val="00EB724B"/>
    <w:rsid w:val="00EB7579"/>
    <w:rsid w:val="00EB77F8"/>
    <w:rsid w:val="00EB7936"/>
    <w:rsid w:val="00EB7A54"/>
    <w:rsid w:val="00EC0947"/>
    <w:rsid w:val="00EC0996"/>
    <w:rsid w:val="00EC15F0"/>
    <w:rsid w:val="00EC1664"/>
    <w:rsid w:val="00EC2436"/>
    <w:rsid w:val="00EC26FB"/>
    <w:rsid w:val="00EC283D"/>
    <w:rsid w:val="00EC2B59"/>
    <w:rsid w:val="00EC2CCC"/>
    <w:rsid w:val="00EC303D"/>
    <w:rsid w:val="00EC3275"/>
    <w:rsid w:val="00EC3E1B"/>
    <w:rsid w:val="00EC3F10"/>
    <w:rsid w:val="00EC420C"/>
    <w:rsid w:val="00EC431C"/>
    <w:rsid w:val="00EC459B"/>
    <w:rsid w:val="00EC4986"/>
    <w:rsid w:val="00EC4AD2"/>
    <w:rsid w:val="00EC4C24"/>
    <w:rsid w:val="00EC4F1B"/>
    <w:rsid w:val="00EC4FA8"/>
    <w:rsid w:val="00EC6A1A"/>
    <w:rsid w:val="00EC6BDE"/>
    <w:rsid w:val="00EC6C4B"/>
    <w:rsid w:val="00EC71A4"/>
    <w:rsid w:val="00EC7215"/>
    <w:rsid w:val="00EC7B90"/>
    <w:rsid w:val="00ED03D2"/>
    <w:rsid w:val="00ED0518"/>
    <w:rsid w:val="00ED060C"/>
    <w:rsid w:val="00ED0E96"/>
    <w:rsid w:val="00ED1070"/>
    <w:rsid w:val="00ED11D9"/>
    <w:rsid w:val="00ED1CA9"/>
    <w:rsid w:val="00ED223E"/>
    <w:rsid w:val="00ED22DC"/>
    <w:rsid w:val="00ED24D4"/>
    <w:rsid w:val="00ED2EF4"/>
    <w:rsid w:val="00ED319B"/>
    <w:rsid w:val="00ED3274"/>
    <w:rsid w:val="00ED3322"/>
    <w:rsid w:val="00ED41A0"/>
    <w:rsid w:val="00ED451B"/>
    <w:rsid w:val="00ED458D"/>
    <w:rsid w:val="00ED48E5"/>
    <w:rsid w:val="00ED4B69"/>
    <w:rsid w:val="00ED563F"/>
    <w:rsid w:val="00ED575C"/>
    <w:rsid w:val="00ED7024"/>
    <w:rsid w:val="00ED74C8"/>
    <w:rsid w:val="00ED78D8"/>
    <w:rsid w:val="00ED7B4B"/>
    <w:rsid w:val="00ED7F69"/>
    <w:rsid w:val="00EE010E"/>
    <w:rsid w:val="00EE0B40"/>
    <w:rsid w:val="00EE0B5F"/>
    <w:rsid w:val="00EE1979"/>
    <w:rsid w:val="00EE1E3B"/>
    <w:rsid w:val="00EE1E4F"/>
    <w:rsid w:val="00EE2060"/>
    <w:rsid w:val="00EE2977"/>
    <w:rsid w:val="00EE2ED6"/>
    <w:rsid w:val="00EE2EDE"/>
    <w:rsid w:val="00EE37D0"/>
    <w:rsid w:val="00EE39C8"/>
    <w:rsid w:val="00EE3D06"/>
    <w:rsid w:val="00EE45D7"/>
    <w:rsid w:val="00EE47A1"/>
    <w:rsid w:val="00EE49B5"/>
    <w:rsid w:val="00EE49D4"/>
    <w:rsid w:val="00EE52A5"/>
    <w:rsid w:val="00EE5695"/>
    <w:rsid w:val="00EE5870"/>
    <w:rsid w:val="00EE5CF8"/>
    <w:rsid w:val="00EE5E91"/>
    <w:rsid w:val="00EE5F48"/>
    <w:rsid w:val="00EE6059"/>
    <w:rsid w:val="00EE61A4"/>
    <w:rsid w:val="00EE68DE"/>
    <w:rsid w:val="00EE6A84"/>
    <w:rsid w:val="00EE702B"/>
    <w:rsid w:val="00EE715F"/>
    <w:rsid w:val="00EE7C65"/>
    <w:rsid w:val="00EF009A"/>
    <w:rsid w:val="00EF0293"/>
    <w:rsid w:val="00EF0B04"/>
    <w:rsid w:val="00EF0BF4"/>
    <w:rsid w:val="00EF0D8D"/>
    <w:rsid w:val="00EF10A4"/>
    <w:rsid w:val="00EF167C"/>
    <w:rsid w:val="00EF174E"/>
    <w:rsid w:val="00EF1A20"/>
    <w:rsid w:val="00EF21E3"/>
    <w:rsid w:val="00EF2772"/>
    <w:rsid w:val="00EF29B4"/>
    <w:rsid w:val="00EF2AF6"/>
    <w:rsid w:val="00EF3566"/>
    <w:rsid w:val="00EF3931"/>
    <w:rsid w:val="00EF42C7"/>
    <w:rsid w:val="00EF45F2"/>
    <w:rsid w:val="00EF4A43"/>
    <w:rsid w:val="00EF5088"/>
    <w:rsid w:val="00EF56BA"/>
    <w:rsid w:val="00EF597E"/>
    <w:rsid w:val="00EF5CAE"/>
    <w:rsid w:val="00EF620C"/>
    <w:rsid w:val="00EF644E"/>
    <w:rsid w:val="00EF668C"/>
    <w:rsid w:val="00EF671E"/>
    <w:rsid w:val="00EF6E9A"/>
    <w:rsid w:val="00EF70D2"/>
    <w:rsid w:val="00EF7164"/>
    <w:rsid w:val="00EF7671"/>
    <w:rsid w:val="00EF78BD"/>
    <w:rsid w:val="00EF7C54"/>
    <w:rsid w:val="00F008AA"/>
    <w:rsid w:val="00F00D95"/>
    <w:rsid w:val="00F01013"/>
    <w:rsid w:val="00F014CC"/>
    <w:rsid w:val="00F016D1"/>
    <w:rsid w:val="00F01856"/>
    <w:rsid w:val="00F01AA5"/>
    <w:rsid w:val="00F01FCE"/>
    <w:rsid w:val="00F02154"/>
    <w:rsid w:val="00F023AC"/>
    <w:rsid w:val="00F025AA"/>
    <w:rsid w:val="00F02ACA"/>
    <w:rsid w:val="00F02CB2"/>
    <w:rsid w:val="00F03048"/>
    <w:rsid w:val="00F030A7"/>
    <w:rsid w:val="00F031D3"/>
    <w:rsid w:val="00F0327E"/>
    <w:rsid w:val="00F032B3"/>
    <w:rsid w:val="00F035D2"/>
    <w:rsid w:val="00F03DEA"/>
    <w:rsid w:val="00F04EA6"/>
    <w:rsid w:val="00F04FB8"/>
    <w:rsid w:val="00F055BB"/>
    <w:rsid w:val="00F05C3E"/>
    <w:rsid w:val="00F05E8D"/>
    <w:rsid w:val="00F06274"/>
    <w:rsid w:val="00F064B6"/>
    <w:rsid w:val="00F06588"/>
    <w:rsid w:val="00F067CE"/>
    <w:rsid w:val="00F06CA8"/>
    <w:rsid w:val="00F0739E"/>
    <w:rsid w:val="00F074AE"/>
    <w:rsid w:val="00F07881"/>
    <w:rsid w:val="00F07F27"/>
    <w:rsid w:val="00F10287"/>
    <w:rsid w:val="00F10786"/>
    <w:rsid w:val="00F10A16"/>
    <w:rsid w:val="00F10E1D"/>
    <w:rsid w:val="00F10F57"/>
    <w:rsid w:val="00F10FE5"/>
    <w:rsid w:val="00F116B9"/>
    <w:rsid w:val="00F11AB5"/>
    <w:rsid w:val="00F120E1"/>
    <w:rsid w:val="00F12A9D"/>
    <w:rsid w:val="00F12CB4"/>
    <w:rsid w:val="00F12DEE"/>
    <w:rsid w:val="00F13400"/>
    <w:rsid w:val="00F13492"/>
    <w:rsid w:val="00F13593"/>
    <w:rsid w:val="00F13605"/>
    <w:rsid w:val="00F136FE"/>
    <w:rsid w:val="00F1373B"/>
    <w:rsid w:val="00F13A63"/>
    <w:rsid w:val="00F13AFE"/>
    <w:rsid w:val="00F13BEA"/>
    <w:rsid w:val="00F13FA5"/>
    <w:rsid w:val="00F13FE6"/>
    <w:rsid w:val="00F14179"/>
    <w:rsid w:val="00F145EE"/>
    <w:rsid w:val="00F14711"/>
    <w:rsid w:val="00F14F77"/>
    <w:rsid w:val="00F1584C"/>
    <w:rsid w:val="00F15B18"/>
    <w:rsid w:val="00F15BE3"/>
    <w:rsid w:val="00F16065"/>
    <w:rsid w:val="00F163D3"/>
    <w:rsid w:val="00F17107"/>
    <w:rsid w:val="00F20164"/>
    <w:rsid w:val="00F20188"/>
    <w:rsid w:val="00F207B1"/>
    <w:rsid w:val="00F20AC3"/>
    <w:rsid w:val="00F20D24"/>
    <w:rsid w:val="00F21373"/>
    <w:rsid w:val="00F21F78"/>
    <w:rsid w:val="00F2283C"/>
    <w:rsid w:val="00F22FA1"/>
    <w:rsid w:val="00F22FDF"/>
    <w:rsid w:val="00F23406"/>
    <w:rsid w:val="00F235FA"/>
    <w:rsid w:val="00F23A3E"/>
    <w:rsid w:val="00F23B82"/>
    <w:rsid w:val="00F24231"/>
    <w:rsid w:val="00F248B8"/>
    <w:rsid w:val="00F2505F"/>
    <w:rsid w:val="00F256B2"/>
    <w:rsid w:val="00F25700"/>
    <w:rsid w:val="00F25AB9"/>
    <w:rsid w:val="00F25EB7"/>
    <w:rsid w:val="00F26A87"/>
    <w:rsid w:val="00F26A98"/>
    <w:rsid w:val="00F2744F"/>
    <w:rsid w:val="00F276DA"/>
    <w:rsid w:val="00F278D9"/>
    <w:rsid w:val="00F27948"/>
    <w:rsid w:val="00F30481"/>
    <w:rsid w:val="00F30FEB"/>
    <w:rsid w:val="00F310D9"/>
    <w:rsid w:val="00F314CF"/>
    <w:rsid w:val="00F3169D"/>
    <w:rsid w:val="00F317F8"/>
    <w:rsid w:val="00F31DA4"/>
    <w:rsid w:val="00F322DD"/>
    <w:rsid w:val="00F32433"/>
    <w:rsid w:val="00F32B1C"/>
    <w:rsid w:val="00F32B56"/>
    <w:rsid w:val="00F32BD0"/>
    <w:rsid w:val="00F3355E"/>
    <w:rsid w:val="00F33719"/>
    <w:rsid w:val="00F33952"/>
    <w:rsid w:val="00F341D1"/>
    <w:rsid w:val="00F34B9C"/>
    <w:rsid w:val="00F34E38"/>
    <w:rsid w:val="00F3506C"/>
    <w:rsid w:val="00F35498"/>
    <w:rsid w:val="00F35D5C"/>
    <w:rsid w:val="00F3611D"/>
    <w:rsid w:val="00F36175"/>
    <w:rsid w:val="00F361B8"/>
    <w:rsid w:val="00F3634C"/>
    <w:rsid w:val="00F363FE"/>
    <w:rsid w:val="00F36684"/>
    <w:rsid w:val="00F36FC0"/>
    <w:rsid w:val="00F377D9"/>
    <w:rsid w:val="00F3785E"/>
    <w:rsid w:val="00F37911"/>
    <w:rsid w:val="00F37C04"/>
    <w:rsid w:val="00F40183"/>
    <w:rsid w:val="00F4020F"/>
    <w:rsid w:val="00F4023D"/>
    <w:rsid w:val="00F4045F"/>
    <w:rsid w:val="00F40487"/>
    <w:rsid w:val="00F40C01"/>
    <w:rsid w:val="00F40D7C"/>
    <w:rsid w:val="00F41CF6"/>
    <w:rsid w:val="00F41D5F"/>
    <w:rsid w:val="00F41DBD"/>
    <w:rsid w:val="00F42723"/>
    <w:rsid w:val="00F42916"/>
    <w:rsid w:val="00F42C97"/>
    <w:rsid w:val="00F42F86"/>
    <w:rsid w:val="00F4304A"/>
    <w:rsid w:val="00F4313C"/>
    <w:rsid w:val="00F43533"/>
    <w:rsid w:val="00F43C36"/>
    <w:rsid w:val="00F43DBC"/>
    <w:rsid w:val="00F44084"/>
    <w:rsid w:val="00F443BA"/>
    <w:rsid w:val="00F449BC"/>
    <w:rsid w:val="00F44C3A"/>
    <w:rsid w:val="00F4503F"/>
    <w:rsid w:val="00F455E4"/>
    <w:rsid w:val="00F45CC8"/>
    <w:rsid w:val="00F45E18"/>
    <w:rsid w:val="00F461CE"/>
    <w:rsid w:val="00F46299"/>
    <w:rsid w:val="00F46361"/>
    <w:rsid w:val="00F4650D"/>
    <w:rsid w:val="00F4693F"/>
    <w:rsid w:val="00F469AE"/>
    <w:rsid w:val="00F4714D"/>
    <w:rsid w:val="00F47F06"/>
    <w:rsid w:val="00F4BA5B"/>
    <w:rsid w:val="00F5016F"/>
    <w:rsid w:val="00F50869"/>
    <w:rsid w:val="00F50942"/>
    <w:rsid w:val="00F50C29"/>
    <w:rsid w:val="00F51602"/>
    <w:rsid w:val="00F519FB"/>
    <w:rsid w:val="00F52335"/>
    <w:rsid w:val="00F52DCA"/>
    <w:rsid w:val="00F52DDB"/>
    <w:rsid w:val="00F531C5"/>
    <w:rsid w:val="00F533CC"/>
    <w:rsid w:val="00F53AB2"/>
    <w:rsid w:val="00F53B11"/>
    <w:rsid w:val="00F53B34"/>
    <w:rsid w:val="00F543AD"/>
    <w:rsid w:val="00F545BE"/>
    <w:rsid w:val="00F54E13"/>
    <w:rsid w:val="00F552F6"/>
    <w:rsid w:val="00F55444"/>
    <w:rsid w:val="00F55C7C"/>
    <w:rsid w:val="00F55DFD"/>
    <w:rsid w:val="00F56387"/>
    <w:rsid w:val="00F57802"/>
    <w:rsid w:val="00F57CC3"/>
    <w:rsid w:val="00F57D76"/>
    <w:rsid w:val="00F57F76"/>
    <w:rsid w:val="00F60061"/>
    <w:rsid w:val="00F60409"/>
    <w:rsid w:val="00F6081E"/>
    <w:rsid w:val="00F60CA1"/>
    <w:rsid w:val="00F61C17"/>
    <w:rsid w:val="00F6237D"/>
    <w:rsid w:val="00F6243D"/>
    <w:rsid w:val="00F628CF"/>
    <w:rsid w:val="00F62C6B"/>
    <w:rsid w:val="00F62CD4"/>
    <w:rsid w:val="00F62E1E"/>
    <w:rsid w:val="00F63AB6"/>
    <w:rsid w:val="00F63EB7"/>
    <w:rsid w:val="00F647EF"/>
    <w:rsid w:val="00F64A44"/>
    <w:rsid w:val="00F64A8D"/>
    <w:rsid w:val="00F64C1B"/>
    <w:rsid w:val="00F652DC"/>
    <w:rsid w:val="00F653DC"/>
    <w:rsid w:val="00F6582B"/>
    <w:rsid w:val="00F65D74"/>
    <w:rsid w:val="00F66560"/>
    <w:rsid w:val="00F665B1"/>
    <w:rsid w:val="00F66EA7"/>
    <w:rsid w:val="00F66EDF"/>
    <w:rsid w:val="00F66FE3"/>
    <w:rsid w:val="00F675FE"/>
    <w:rsid w:val="00F679BC"/>
    <w:rsid w:val="00F67AB3"/>
    <w:rsid w:val="00F67C3A"/>
    <w:rsid w:val="00F702B2"/>
    <w:rsid w:val="00F70398"/>
    <w:rsid w:val="00F70460"/>
    <w:rsid w:val="00F7069A"/>
    <w:rsid w:val="00F70B96"/>
    <w:rsid w:val="00F716CA"/>
    <w:rsid w:val="00F71E9F"/>
    <w:rsid w:val="00F7230A"/>
    <w:rsid w:val="00F72E05"/>
    <w:rsid w:val="00F730DE"/>
    <w:rsid w:val="00F7313C"/>
    <w:rsid w:val="00F733A5"/>
    <w:rsid w:val="00F737AE"/>
    <w:rsid w:val="00F737DA"/>
    <w:rsid w:val="00F73C8E"/>
    <w:rsid w:val="00F742FB"/>
    <w:rsid w:val="00F743C0"/>
    <w:rsid w:val="00F744B5"/>
    <w:rsid w:val="00F746C3"/>
    <w:rsid w:val="00F74FE9"/>
    <w:rsid w:val="00F75094"/>
    <w:rsid w:val="00F750C4"/>
    <w:rsid w:val="00F75281"/>
    <w:rsid w:val="00F75B2C"/>
    <w:rsid w:val="00F75C86"/>
    <w:rsid w:val="00F765BC"/>
    <w:rsid w:val="00F766E4"/>
    <w:rsid w:val="00F76938"/>
    <w:rsid w:val="00F76FEC"/>
    <w:rsid w:val="00F771ED"/>
    <w:rsid w:val="00F777F4"/>
    <w:rsid w:val="00F77B52"/>
    <w:rsid w:val="00F77C16"/>
    <w:rsid w:val="00F77E8A"/>
    <w:rsid w:val="00F8023A"/>
    <w:rsid w:val="00F8061F"/>
    <w:rsid w:val="00F80BC7"/>
    <w:rsid w:val="00F80D7C"/>
    <w:rsid w:val="00F81BB8"/>
    <w:rsid w:val="00F81F7F"/>
    <w:rsid w:val="00F82480"/>
    <w:rsid w:val="00F825FF"/>
    <w:rsid w:val="00F827BC"/>
    <w:rsid w:val="00F82AC4"/>
    <w:rsid w:val="00F82D9B"/>
    <w:rsid w:val="00F82ED0"/>
    <w:rsid w:val="00F82FE1"/>
    <w:rsid w:val="00F8304B"/>
    <w:rsid w:val="00F8310D"/>
    <w:rsid w:val="00F83330"/>
    <w:rsid w:val="00F8349D"/>
    <w:rsid w:val="00F83667"/>
    <w:rsid w:val="00F83892"/>
    <w:rsid w:val="00F8402E"/>
    <w:rsid w:val="00F842E9"/>
    <w:rsid w:val="00F84A5A"/>
    <w:rsid w:val="00F84E0C"/>
    <w:rsid w:val="00F850E3"/>
    <w:rsid w:val="00F8519C"/>
    <w:rsid w:val="00F852F3"/>
    <w:rsid w:val="00F8548C"/>
    <w:rsid w:val="00F8564A"/>
    <w:rsid w:val="00F85D49"/>
    <w:rsid w:val="00F86B2C"/>
    <w:rsid w:val="00F86EB7"/>
    <w:rsid w:val="00F87CA1"/>
    <w:rsid w:val="00F9072E"/>
    <w:rsid w:val="00F9087E"/>
    <w:rsid w:val="00F911C0"/>
    <w:rsid w:val="00F9134A"/>
    <w:rsid w:val="00F91416"/>
    <w:rsid w:val="00F91835"/>
    <w:rsid w:val="00F91E7A"/>
    <w:rsid w:val="00F91E88"/>
    <w:rsid w:val="00F926E4"/>
    <w:rsid w:val="00F93098"/>
    <w:rsid w:val="00F933EE"/>
    <w:rsid w:val="00F94821"/>
    <w:rsid w:val="00F94C23"/>
    <w:rsid w:val="00F94F8A"/>
    <w:rsid w:val="00F95280"/>
    <w:rsid w:val="00F9531F"/>
    <w:rsid w:val="00F95487"/>
    <w:rsid w:val="00F954CE"/>
    <w:rsid w:val="00F95543"/>
    <w:rsid w:val="00F95B64"/>
    <w:rsid w:val="00F9692D"/>
    <w:rsid w:val="00F97C8E"/>
    <w:rsid w:val="00F97D0D"/>
    <w:rsid w:val="00FA0ADF"/>
    <w:rsid w:val="00FA0C17"/>
    <w:rsid w:val="00FA0DF8"/>
    <w:rsid w:val="00FA0E23"/>
    <w:rsid w:val="00FA117D"/>
    <w:rsid w:val="00FA1B90"/>
    <w:rsid w:val="00FA1E48"/>
    <w:rsid w:val="00FA2135"/>
    <w:rsid w:val="00FA2195"/>
    <w:rsid w:val="00FA2370"/>
    <w:rsid w:val="00FA2594"/>
    <w:rsid w:val="00FA28C3"/>
    <w:rsid w:val="00FA32A1"/>
    <w:rsid w:val="00FA355E"/>
    <w:rsid w:val="00FA3CA6"/>
    <w:rsid w:val="00FA3D60"/>
    <w:rsid w:val="00FA3E1A"/>
    <w:rsid w:val="00FA4187"/>
    <w:rsid w:val="00FA457E"/>
    <w:rsid w:val="00FA4A18"/>
    <w:rsid w:val="00FA52A5"/>
    <w:rsid w:val="00FA5793"/>
    <w:rsid w:val="00FA5D5B"/>
    <w:rsid w:val="00FA6AB1"/>
    <w:rsid w:val="00FA6C0A"/>
    <w:rsid w:val="00FA7482"/>
    <w:rsid w:val="00FA784C"/>
    <w:rsid w:val="00FA7BDB"/>
    <w:rsid w:val="00FA7ECD"/>
    <w:rsid w:val="00FB0584"/>
    <w:rsid w:val="00FB06EC"/>
    <w:rsid w:val="00FB0741"/>
    <w:rsid w:val="00FB14DC"/>
    <w:rsid w:val="00FB19FC"/>
    <w:rsid w:val="00FB1A1C"/>
    <w:rsid w:val="00FB1D35"/>
    <w:rsid w:val="00FB1F7F"/>
    <w:rsid w:val="00FB2487"/>
    <w:rsid w:val="00FB2A7E"/>
    <w:rsid w:val="00FB2B66"/>
    <w:rsid w:val="00FB44C2"/>
    <w:rsid w:val="00FB47F1"/>
    <w:rsid w:val="00FB4A37"/>
    <w:rsid w:val="00FB4C6C"/>
    <w:rsid w:val="00FB4C85"/>
    <w:rsid w:val="00FB51D0"/>
    <w:rsid w:val="00FB5911"/>
    <w:rsid w:val="00FB5D2E"/>
    <w:rsid w:val="00FB6310"/>
    <w:rsid w:val="00FB65B2"/>
    <w:rsid w:val="00FB682B"/>
    <w:rsid w:val="00FB68E9"/>
    <w:rsid w:val="00FB6C19"/>
    <w:rsid w:val="00FB7061"/>
    <w:rsid w:val="00FB74DC"/>
    <w:rsid w:val="00FB74E8"/>
    <w:rsid w:val="00FB76B1"/>
    <w:rsid w:val="00FB7821"/>
    <w:rsid w:val="00FB7B4E"/>
    <w:rsid w:val="00FC004F"/>
    <w:rsid w:val="00FC00F0"/>
    <w:rsid w:val="00FC0317"/>
    <w:rsid w:val="00FC0385"/>
    <w:rsid w:val="00FC041A"/>
    <w:rsid w:val="00FC04B7"/>
    <w:rsid w:val="00FC06A1"/>
    <w:rsid w:val="00FC08CE"/>
    <w:rsid w:val="00FC0D93"/>
    <w:rsid w:val="00FC122D"/>
    <w:rsid w:val="00FC15A9"/>
    <w:rsid w:val="00FC2B98"/>
    <w:rsid w:val="00FC30EB"/>
    <w:rsid w:val="00FC3313"/>
    <w:rsid w:val="00FC3554"/>
    <w:rsid w:val="00FC3830"/>
    <w:rsid w:val="00FC3DB8"/>
    <w:rsid w:val="00FC4673"/>
    <w:rsid w:val="00FC495F"/>
    <w:rsid w:val="00FC4A05"/>
    <w:rsid w:val="00FC536A"/>
    <w:rsid w:val="00FC56E7"/>
    <w:rsid w:val="00FC5833"/>
    <w:rsid w:val="00FC6245"/>
    <w:rsid w:val="00FC624F"/>
    <w:rsid w:val="00FC6554"/>
    <w:rsid w:val="00FC6758"/>
    <w:rsid w:val="00FC6EAF"/>
    <w:rsid w:val="00FC703A"/>
    <w:rsid w:val="00FD008F"/>
    <w:rsid w:val="00FD098E"/>
    <w:rsid w:val="00FD1620"/>
    <w:rsid w:val="00FD19F7"/>
    <w:rsid w:val="00FD1EC7"/>
    <w:rsid w:val="00FD259F"/>
    <w:rsid w:val="00FD2986"/>
    <w:rsid w:val="00FD2A04"/>
    <w:rsid w:val="00FD2E02"/>
    <w:rsid w:val="00FD32B5"/>
    <w:rsid w:val="00FD396B"/>
    <w:rsid w:val="00FD4EBE"/>
    <w:rsid w:val="00FD5822"/>
    <w:rsid w:val="00FD598E"/>
    <w:rsid w:val="00FD5B2E"/>
    <w:rsid w:val="00FD5D08"/>
    <w:rsid w:val="00FD5D1B"/>
    <w:rsid w:val="00FD5E83"/>
    <w:rsid w:val="00FD6166"/>
    <w:rsid w:val="00FD67FD"/>
    <w:rsid w:val="00FD6911"/>
    <w:rsid w:val="00FD6BC1"/>
    <w:rsid w:val="00FD6E1F"/>
    <w:rsid w:val="00FD6E8D"/>
    <w:rsid w:val="00FD7246"/>
    <w:rsid w:val="00FD767A"/>
    <w:rsid w:val="00FD776A"/>
    <w:rsid w:val="00FD7904"/>
    <w:rsid w:val="00FD7EFC"/>
    <w:rsid w:val="00FE002B"/>
    <w:rsid w:val="00FE0C09"/>
    <w:rsid w:val="00FE0F52"/>
    <w:rsid w:val="00FE103F"/>
    <w:rsid w:val="00FE1430"/>
    <w:rsid w:val="00FE1906"/>
    <w:rsid w:val="00FE1BC3"/>
    <w:rsid w:val="00FE1C25"/>
    <w:rsid w:val="00FE2172"/>
    <w:rsid w:val="00FE22A5"/>
    <w:rsid w:val="00FE258E"/>
    <w:rsid w:val="00FE2980"/>
    <w:rsid w:val="00FE337E"/>
    <w:rsid w:val="00FE4043"/>
    <w:rsid w:val="00FE4073"/>
    <w:rsid w:val="00FE4292"/>
    <w:rsid w:val="00FE44E4"/>
    <w:rsid w:val="00FE4BE2"/>
    <w:rsid w:val="00FE5419"/>
    <w:rsid w:val="00FE5793"/>
    <w:rsid w:val="00FE6A37"/>
    <w:rsid w:val="00FE6C87"/>
    <w:rsid w:val="00FE74FC"/>
    <w:rsid w:val="00FE77F9"/>
    <w:rsid w:val="00FE7898"/>
    <w:rsid w:val="00FE7B64"/>
    <w:rsid w:val="00FE7C2B"/>
    <w:rsid w:val="00FE7E2C"/>
    <w:rsid w:val="00FF01E2"/>
    <w:rsid w:val="00FF02CB"/>
    <w:rsid w:val="00FF0338"/>
    <w:rsid w:val="00FF1B8F"/>
    <w:rsid w:val="00FF2145"/>
    <w:rsid w:val="00FF2832"/>
    <w:rsid w:val="00FF29E4"/>
    <w:rsid w:val="00FF2C01"/>
    <w:rsid w:val="00FF2F65"/>
    <w:rsid w:val="00FF3251"/>
    <w:rsid w:val="00FF33B2"/>
    <w:rsid w:val="00FF3B57"/>
    <w:rsid w:val="00FF444B"/>
    <w:rsid w:val="00FF482A"/>
    <w:rsid w:val="00FF4A0B"/>
    <w:rsid w:val="00FF4A93"/>
    <w:rsid w:val="00FF508A"/>
    <w:rsid w:val="00FF5097"/>
    <w:rsid w:val="00FF53AE"/>
    <w:rsid w:val="00FF578A"/>
    <w:rsid w:val="00FF5A17"/>
    <w:rsid w:val="00FF5DD4"/>
    <w:rsid w:val="00FF6359"/>
    <w:rsid w:val="00FF660B"/>
    <w:rsid w:val="00FF680C"/>
    <w:rsid w:val="00FF7594"/>
    <w:rsid w:val="00FF78C6"/>
    <w:rsid w:val="00FF7BC9"/>
    <w:rsid w:val="0108617D"/>
    <w:rsid w:val="010AEFB7"/>
    <w:rsid w:val="010DAA9E"/>
    <w:rsid w:val="012E312A"/>
    <w:rsid w:val="013B8340"/>
    <w:rsid w:val="01446095"/>
    <w:rsid w:val="0160B536"/>
    <w:rsid w:val="01702F02"/>
    <w:rsid w:val="01A02275"/>
    <w:rsid w:val="01A14430"/>
    <w:rsid w:val="01C1AAD5"/>
    <w:rsid w:val="01CBD769"/>
    <w:rsid w:val="01E02078"/>
    <w:rsid w:val="0207F6DF"/>
    <w:rsid w:val="02498224"/>
    <w:rsid w:val="024D1E28"/>
    <w:rsid w:val="026FA386"/>
    <w:rsid w:val="028A2940"/>
    <w:rsid w:val="02CFE817"/>
    <w:rsid w:val="02E09BD8"/>
    <w:rsid w:val="03254532"/>
    <w:rsid w:val="033A07FF"/>
    <w:rsid w:val="036D848E"/>
    <w:rsid w:val="038616EF"/>
    <w:rsid w:val="040C1818"/>
    <w:rsid w:val="040F53B4"/>
    <w:rsid w:val="04192048"/>
    <w:rsid w:val="041C48E8"/>
    <w:rsid w:val="04251917"/>
    <w:rsid w:val="0434953D"/>
    <w:rsid w:val="04BC22F9"/>
    <w:rsid w:val="0572D316"/>
    <w:rsid w:val="058599E5"/>
    <w:rsid w:val="05A383B4"/>
    <w:rsid w:val="05C63713"/>
    <w:rsid w:val="0632C84F"/>
    <w:rsid w:val="0636E0B7"/>
    <w:rsid w:val="064283A2"/>
    <w:rsid w:val="066B0708"/>
    <w:rsid w:val="0681D604"/>
    <w:rsid w:val="06AB0765"/>
    <w:rsid w:val="06AED4A2"/>
    <w:rsid w:val="06BF7507"/>
    <w:rsid w:val="06CFDB1F"/>
    <w:rsid w:val="06DA9C3D"/>
    <w:rsid w:val="06F38A07"/>
    <w:rsid w:val="06FA0EB5"/>
    <w:rsid w:val="07821DA6"/>
    <w:rsid w:val="07830F4D"/>
    <w:rsid w:val="07B43439"/>
    <w:rsid w:val="07E7878D"/>
    <w:rsid w:val="07ED4A42"/>
    <w:rsid w:val="08051B38"/>
    <w:rsid w:val="0819EEF3"/>
    <w:rsid w:val="08517308"/>
    <w:rsid w:val="087FBD2E"/>
    <w:rsid w:val="08A64C0C"/>
    <w:rsid w:val="08BF5F9C"/>
    <w:rsid w:val="08C65520"/>
    <w:rsid w:val="08FF9426"/>
    <w:rsid w:val="0954FCC8"/>
    <w:rsid w:val="095ABB22"/>
    <w:rsid w:val="09736428"/>
    <w:rsid w:val="097C0396"/>
    <w:rsid w:val="0987C4B8"/>
    <w:rsid w:val="0994C0BC"/>
    <w:rsid w:val="0996CB14"/>
    <w:rsid w:val="09BC53A5"/>
    <w:rsid w:val="0A2F9859"/>
    <w:rsid w:val="0A62412C"/>
    <w:rsid w:val="0A6E4FF9"/>
    <w:rsid w:val="0A9E2592"/>
    <w:rsid w:val="0AF20294"/>
    <w:rsid w:val="0B065145"/>
    <w:rsid w:val="0B2BB475"/>
    <w:rsid w:val="0B4665D1"/>
    <w:rsid w:val="0B78D320"/>
    <w:rsid w:val="0BA59853"/>
    <w:rsid w:val="0BBF0871"/>
    <w:rsid w:val="0C40597F"/>
    <w:rsid w:val="0C42838A"/>
    <w:rsid w:val="0C4844CF"/>
    <w:rsid w:val="0C73B0F0"/>
    <w:rsid w:val="0C773CC5"/>
    <w:rsid w:val="0C99D590"/>
    <w:rsid w:val="0C9CB263"/>
    <w:rsid w:val="0CAEDB54"/>
    <w:rsid w:val="0CD46527"/>
    <w:rsid w:val="0CE7A8D2"/>
    <w:rsid w:val="0CFDEBC2"/>
    <w:rsid w:val="0D043B28"/>
    <w:rsid w:val="0D4B913A"/>
    <w:rsid w:val="0D520692"/>
    <w:rsid w:val="0D52970C"/>
    <w:rsid w:val="0D6E1737"/>
    <w:rsid w:val="0D7B4111"/>
    <w:rsid w:val="0D9594C2"/>
    <w:rsid w:val="0D9C90C1"/>
    <w:rsid w:val="0DA9D901"/>
    <w:rsid w:val="0DE7492C"/>
    <w:rsid w:val="0DFA4F6B"/>
    <w:rsid w:val="0E60ADDA"/>
    <w:rsid w:val="0E7C6724"/>
    <w:rsid w:val="0E84540F"/>
    <w:rsid w:val="0E900349"/>
    <w:rsid w:val="0E950E79"/>
    <w:rsid w:val="0EB6D51F"/>
    <w:rsid w:val="0EEFD890"/>
    <w:rsid w:val="0F1325FE"/>
    <w:rsid w:val="0F1D2F89"/>
    <w:rsid w:val="0F1E6AA9"/>
    <w:rsid w:val="0F615E1E"/>
    <w:rsid w:val="0F61B42C"/>
    <w:rsid w:val="0F7C2F31"/>
    <w:rsid w:val="0F8D1302"/>
    <w:rsid w:val="0F9CA63E"/>
    <w:rsid w:val="1014EDD7"/>
    <w:rsid w:val="102B5B56"/>
    <w:rsid w:val="108D0D15"/>
    <w:rsid w:val="10B0AC8B"/>
    <w:rsid w:val="10BA99E7"/>
    <w:rsid w:val="10CCDB75"/>
    <w:rsid w:val="10D2E101"/>
    <w:rsid w:val="110AA60B"/>
    <w:rsid w:val="112F8D4D"/>
    <w:rsid w:val="114103B0"/>
    <w:rsid w:val="1157C5AF"/>
    <w:rsid w:val="118FD15A"/>
    <w:rsid w:val="1190AC89"/>
    <w:rsid w:val="11AB4002"/>
    <w:rsid w:val="121A85F0"/>
    <w:rsid w:val="1296A3D1"/>
    <w:rsid w:val="12B11E50"/>
    <w:rsid w:val="12B584B8"/>
    <w:rsid w:val="12B5DD9A"/>
    <w:rsid w:val="12D36A7B"/>
    <w:rsid w:val="1319DE5F"/>
    <w:rsid w:val="134A8FD0"/>
    <w:rsid w:val="13A0027B"/>
    <w:rsid w:val="13B03E0C"/>
    <w:rsid w:val="13E46469"/>
    <w:rsid w:val="13E5EC6D"/>
    <w:rsid w:val="140307E7"/>
    <w:rsid w:val="1406CB63"/>
    <w:rsid w:val="141C55AA"/>
    <w:rsid w:val="1436371F"/>
    <w:rsid w:val="145DC917"/>
    <w:rsid w:val="14699BEC"/>
    <w:rsid w:val="149E6B64"/>
    <w:rsid w:val="14D91CA4"/>
    <w:rsid w:val="14E7CDA1"/>
    <w:rsid w:val="14E89D2D"/>
    <w:rsid w:val="14FFC132"/>
    <w:rsid w:val="1508B24A"/>
    <w:rsid w:val="151530C5"/>
    <w:rsid w:val="154393EB"/>
    <w:rsid w:val="155523F3"/>
    <w:rsid w:val="157BB48E"/>
    <w:rsid w:val="1588E2D3"/>
    <w:rsid w:val="159E8D6B"/>
    <w:rsid w:val="15A4F713"/>
    <w:rsid w:val="15B5BC13"/>
    <w:rsid w:val="15BD3E33"/>
    <w:rsid w:val="15E3F675"/>
    <w:rsid w:val="160831E6"/>
    <w:rsid w:val="16183556"/>
    <w:rsid w:val="166E8F55"/>
    <w:rsid w:val="16A0D80F"/>
    <w:rsid w:val="16A14819"/>
    <w:rsid w:val="16D42613"/>
    <w:rsid w:val="16D56D96"/>
    <w:rsid w:val="16F4BE8D"/>
    <w:rsid w:val="16F6D857"/>
    <w:rsid w:val="1703288E"/>
    <w:rsid w:val="1708891A"/>
    <w:rsid w:val="1732AD7D"/>
    <w:rsid w:val="176DCD49"/>
    <w:rsid w:val="179AF209"/>
    <w:rsid w:val="179BDDDC"/>
    <w:rsid w:val="17EF3483"/>
    <w:rsid w:val="180CEF6C"/>
    <w:rsid w:val="181BA31A"/>
    <w:rsid w:val="183D8EEE"/>
    <w:rsid w:val="185DBF60"/>
    <w:rsid w:val="1877BE81"/>
    <w:rsid w:val="188F201E"/>
    <w:rsid w:val="189D6AB5"/>
    <w:rsid w:val="18AE9A70"/>
    <w:rsid w:val="190901BE"/>
    <w:rsid w:val="191F04C0"/>
    <w:rsid w:val="1962D99B"/>
    <w:rsid w:val="19724EC9"/>
    <w:rsid w:val="19A19545"/>
    <w:rsid w:val="19C3F598"/>
    <w:rsid w:val="1A25DE22"/>
    <w:rsid w:val="1A42771F"/>
    <w:rsid w:val="1A42FFBC"/>
    <w:rsid w:val="1A48674E"/>
    <w:rsid w:val="1A8520CB"/>
    <w:rsid w:val="1ACF1C10"/>
    <w:rsid w:val="1AEC46CA"/>
    <w:rsid w:val="1AF8833B"/>
    <w:rsid w:val="1B075AC9"/>
    <w:rsid w:val="1B263DCD"/>
    <w:rsid w:val="1B38072C"/>
    <w:rsid w:val="1B7D7F66"/>
    <w:rsid w:val="1B827A0B"/>
    <w:rsid w:val="1B8BFCF5"/>
    <w:rsid w:val="1BDF88B3"/>
    <w:rsid w:val="1BFFE100"/>
    <w:rsid w:val="1C10C7A4"/>
    <w:rsid w:val="1C2806B6"/>
    <w:rsid w:val="1C3BBFAF"/>
    <w:rsid w:val="1C94539C"/>
    <w:rsid w:val="1C9DA517"/>
    <w:rsid w:val="1CBE417A"/>
    <w:rsid w:val="1CC1EE8B"/>
    <w:rsid w:val="1CFD9B2D"/>
    <w:rsid w:val="1D0D2E69"/>
    <w:rsid w:val="1D0E0021"/>
    <w:rsid w:val="1D41551B"/>
    <w:rsid w:val="1D441300"/>
    <w:rsid w:val="1D662DEF"/>
    <w:rsid w:val="1D68BEAA"/>
    <w:rsid w:val="1D764023"/>
    <w:rsid w:val="1D7FEF95"/>
    <w:rsid w:val="1D96E09B"/>
    <w:rsid w:val="1DB73F20"/>
    <w:rsid w:val="1DD38077"/>
    <w:rsid w:val="1E30542D"/>
    <w:rsid w:val="1E490CD9"/>
    <w:rsid w:val="1E5D9562"/>
    <w:rsid w:val="1E6E31AD"/>
    <w:rsid w:val="1EC7571E"/>
    <w:rsid w:val="1ECA7E4C"/>
    <w:rsid w:val="1EF75707"/>
    <w:rsid w:val="1F367FC2"/>
    <w:rsid w:val="1F40B82E"/>
    <w:rsid w:val="1F6913E9"/>
    <w:rsid w:val="1F7168AB"/>
    <w:rsid w:val="1F7257F7"/>
    <w:rsid w:val="1F748F61"/>
    <w:rsid w:val="1F86B662"/>
    <w:rsid w:val="1FD8472C"/>
    <w:rsid w:val="1FE24F9C"/>
    <w:rsid w:val="1FEF3D47"/>
    <w:rsid w:val="1FEF8E21"/>
    <w:rsid w:val="2041CFDD"/>
    <w:rsid w:val="205B0624"/>
    <w:rsid w:val="207990DD"/>
    <w:rsid w:val="20848E27"/>
    <w:rsid w:val="20849240"/>
    <w:rsid w:val="208E195D"/>
    <w:rsid w:val="209D2D1A"/>
    <w:rsid w:val="20B37207"/>
    <w:rsid w:val="20E8EFF2"/>
    <w:rsid w:val="210F0F92"/>
    <w:rsid w:val="217F5568"/>
    <w:rsid w:val="218EA03A"/>
    <w:rsid w:val="21AF48C3"/>
    <w:rsid w:val="21C21E0C"/>
    <w:rsid w:val="21C24450"/>
    <w:rsid w:val="21ED09E6"/>
    <w:rsid w:val="21EF0E86"/>
    <w:rsid w:val="221CC8BD"/>
    <w:rsid w:val="2247B7E3"/>
    <w:rsid w:val="2248E974"/>
    <w:rsid w:val="2257883F"/>
    <w:rsid w:val="226D94C9"/>
    <w:rsid w:val="227148D7"/>
    <w:rsid w:val="227A47AC"/>
    <w:rsid w:val="227E7A65"/>
    <w:rsid w:val="227FE647"/>
    <w:rsid w:val="22A410C7"/>
    <w:rsid w:val="22AE06FE"/>
    <w:rsid w:val="22AEF2D4"/>
    <w:rsid w:val="22AFF2DB"/>
    <w:rsid w:val="22BFE0BD"/>
    <w:rsid w:val="22C487BC"/>
    <w:rsid w:val="22F32C89"/>
    <w:rsid w:val="22FB414D"/>
    <w:rsid w:val="2350FBE1"/>
    <w:rsid w:val="2382159F"/>
    <w:rsid w:val="2395A32B"/>
    <w:rsid w:val="23A68D26"/>
    <w:rsid w:val="23CB37A2"/>
    <w:rsid w:val="23E76F4D"/>
    <w:rsid w:val="24158095"/>
    <w:rsid w:val="243007A8"/>
    <w:rsid w:val="248AF382"/>
    <w:rsid w:val="249CF4B6"/>
    <w:rsid w:val="24BD295C"/>
    <w:rsid w:val="24DDA6CC"/>
    <w:rsid w:val="25053B53"/>
    <w:rsid w:val="25083A7D"/>
    <w:rsid w:val="25580363"/>
    <w:rsid w:val="255D6986"/>
    <w:rsid w:val="256C7B64"/>
    <w:rsid w:val="2578DA86"/>
    <w:rsid w:val="259E111A"/>
    <w:rsid w:val="25C0ADBE"/>
    <w:rsid w:val="25C6E06F"/>
    <w:rsid w:val="25D88CFC"/>
    <w:rsid w:val="25EC7258"/>
    <w:rsid w:val="25F511E7"/>
    <w:rsid w:val="25FDCFC9"/>
    <w:rsid w:val="2600A588"/>
    <w:rsid w:val="2632E663"/>
    <w:rsid w:val="2647F780"/>
    <w:rsid w:val="2685225E"/>
    <w:rsid w:val="26AD16C1"/>
    <w:rsid w:val="26BA5E84"/>
    <w:rsid w:val="26D26903"/>
    <w:rsid w:val="26D8F3A5"/>
    <w:rsid w:val="274973D7"/>
    <w:rsid w:val="2771BDDB"/>
    <w:rsid w:val="279F2538"/>
    <w:rsid w:val="27B12166"/>
    <w:rsid w:val="27C0CF21"/>
    <w:rsid w:val="288FA425"/>
    <w:rsid w:val="2930DD04"/>
    <w:rsid w:val="2946D9AC"/>
    <w:rsid w:val="2955F43C"/>
    <w:rsid w:val="29713EF0"/>
    <w:rsid w:val="29761A0D"/>
    <w:rsid w:val="29B7A06A"/>
    <w:rsid w:val="29F8D8B9"/>
    <w:rsid w:val="2A03AB8B"/>
    <w:rsid w:val="2A277ADD"/>
    <w:rsid w:val="2AD447FC"/>
    <w:rsid w:val="2AEE3817"/>
    <w:rsid w:val="2B0ECD31"/>
    <w:rsid w:val="2B1D9B36"/>
    <w:rsid w:val="2B2CE182"/>
    <w:rsid w:val="2B354460"/>
    <w:rsid w:val="2BA91E8E"/>
    <w:rsid w:val="2BC40BA5"/>
    <w:rsid w:val="2BD371FF"/>
    <w:rsid w:val="2BED4D23"/>
    <w:rsid w:val="2C4D2C6B"/>
    <w:rsid w:val="2C59AE82"/>
    <w:rsid w:val="2C65F064"/>
    <w:rsid w:val="2C84DA26"/>
    <w:rsid w:val="2C87F8A8"/>
    <w:rsid w:val="2C89627E"/>
    <w:rsid w:val="2C900482"/>
    <w:rsid w:val="2C9DC57E"/>
    <w:rsid w:val="2CBBD18D"/>
    <w:rsid w:val="2CC54E76"/>
    <w:rsid w:val="2CD34CB7"/>
    <w:rsid w:val="2CD617B6"/>
    <w:rsid w:val="2CD668C8"/>
    <w:rsid w:val="2D080155"/>
    <w:rsid w:val="2D10FC19"/>
    <w:rsid w:val="2D512AE5"/>
    <w:rsid w:val="2D568317"/>
    <w:rsid w:val="2D687798"/>
    <w:rsid w:val="2DD5DB34"/>
    <w:rsid w:val="2DE5E497"/>
    <w:rsid w:val="2DF5CCE5"/>
    <w:rsid w:val="2DFF95A9"/>
    <w:rsid w:val="2E1A4F56"/>
    <w:rsid w:val="2E2C21A5"/>
    <w:rsid w:val="2E4608EC"/>
    <w:rsid w:val="2E6558DC"/>
    <w:rsid w:val="2E7D8D13"/>
    <w:rsid w:val="2EB6856B"/>
    <w:rsid w:val="2EE86DE2"/>
    <w:rsid w:val="2EFB36CC"/>
    <w:rsid w:val="2F0C4E01"/>
    <w:rsid w:val="2F33F6C4"/>
    <w:rsid w:val="2F37DD0A"/>
    <w:rsid w:val="2F4B1BD7"/>
    <w:rsid w:val="2F50C24C"/>
    <w:rsid w:val="2F59DE0D"/>
    <w:rsid w:val="2F5CAB58"/>
    <w:rsid w:val="2F6E8588"/>
    <w:rsid w:val="2F781693"/>
    <w:rsid w:val="2F90AA19"/>
    <w:rsid w:val="2F9FF4DB"/>
    <w:rsid w:val="2FD76675"/>
    <w:rsid w:val="2FF47F4E"/>
    <w:rsid w:val="301CFF74"/>
    <w:rsid w:val="3033905C"/>
    <w:rsid w:val="3046BAA9"/>
    <w:rsid w:val="3052725D"/>
    <w:rsid w:val="3055EA9D"/>
    <w:rsid w:val="309B2F7B"/>
    <w:rsid w:val="30B0A045"/>
    <w:rsid w:val="30DB5D88"/>
    <w:rsid w:val="30F69353"/>
    <w:rsid w:val="3125EC3E"/>
    <w:rsid w:val="316CDBCE"/>
    <w:rsid w:val="3170EDA5"/>
    <w:rsid w:val="31B0C4BD"/>
    <w:rsid w:val="31B7DC88"/>
    <w:rsid w:val="31BD82A3"/>
    <w:rsid w:val="31C8126E"/>
    <w:rsid w:val="31D94131"/>
    <w:rsid w:val="31E6F1AF"/>
    <w:rsid w:val="321C880D"/>
    <w:rsid w:val="3220305E"/>
    <w:rsid w:val="3269BEF1"/>
    <w:rsid w:val="32766F33"/>
    <w:rsid w:val="328257CD"/>
    <w:rsid w:val="328BD789"/>
    <w:rsid w:val="32B568E3"/>
    <w:rsid w:val="32BB4944"/>
    <w:rsid w:val="32C71AAF"/>
    <w:rsid w:val="32CF1C88"/>
    <w:rsid w:val="332D1658"/>
    <w:rsid w:val="333FD395"/>
    <w:rsid w:val="334749C7"/>
    <w:rsid w:val="3369EFAF"/>
    <w:rsid w:val="33A4895D"/>
    <w:rsid w:val="33A4D150"/>
    <w:rsid w:val="33A6A29B"/>
    <w:rsid w:val="33B5E439"/>
    <w:rsid w:val="33D74E5F"/>
    <w:rsid w:val="341D7491"/>
    <w:rsid w:val="342A9DA8"/>
    <w:rsid w:val="34418063"/>
    <w:rsid w:val="344C6D29"/>
    <w:rsid w:val="347003D6"/>
    <w:rsid w:val="347AB2E8"/>
    <w:rsid w:val="3483A33F"/>
    <w:rsid w:val="3486CE53"/>
    <w:rsid w:val="34885208"/>
    <w:rsid w:val="34C08ECB"/>
    <w:rsid w:val="351AE7FE"/>
    <w:rsid w:val="3524B98F"/>
    <w:rsid w:val="35280E0F"/>
    <w:rsid w:val="35541817"/>
    <w:rsid w:val="35608AEC"/>
    <w:rsid w:val="35726D88"/>
    <w:rsid w:val="360641F0"/>
    <w:rsid w:val="362191A3"/>
    <w:rsid w:val="362F472E"/>
    <w:rsid w:val="364807AD"/>
    <w:rsid w:val="36529F66"/>
    <w:rsid w:val="367D6401"/>
    <w:rsid w:val="368F00DE"/>
    <w:rsid w:val="36B0D9BE"/>
    <w:rsid w:val="36CCA55B"/>
    <w:rsid w:val="36CF44D8"/>
    <w:rsid w:val="36D88D3D"/>
    <w:rsid w:val="37059F2B"/>
    <w:rsid w:val="371156D7"/>
    <w:rsid w:val="378AC511"/>
    <w:rsid w:val="37A66B10"/>
    <w:rsid w:val="37D547AE"/>
    <w:rsid w:val="37FD7342"/>
    <w:rsid w:val="37FDD3BD"/>
    <w:rsid w:val="3801B58E"/>
    <w:rsid w:val="384C42D7"/>
    <w:rsid w:val="384CAA1F"/>
    <w:rsid w:val="385828E9"/>
    <w:rsid w:val="385A3A14"/>
    <w:rsid w:val="3871378E"/>
    <w:rsid w:val="3888B73F"/>
    <w:rsid w:val="38894AC4"/>
    <w:rsid w:val="389D62D1"/>
    <w:rsid w:val="38C23C73"/>
    <w:rsid w:val="38C686FA"/>
    <w:rsid w:val="38D9B398"/>
    <w:rsid w:val="38FBA3DC"/>
    <w:rsid w:val="38FFDBF3"/>
    <w:rsid w:val="390B71B0"/>
    <w:rsid w:val="3929507D"/>
    <w:rsid w:val="39A1BEB2"/>
    <w:rsid w:val="39A9B12A"/>
    <w:rsid w:val="3A0168B2"/>
    <w:rsid w:val="3A251B25"/>
    <w:rsid w:val="3A29F2EB"/>
    <w:rsid w:val="3A4F1F56"/>
    <w:rsid w:val="3A6DF5CD"/>
    <w:rsid w:val="3A706ABE"/>
    <w:rsid w:val="3A7FFBAD"/>
    <w:rsid w:val="3AA417E7"/>
    <w:rsid w:val="3AD48294"/>
    <w:rsid w:val="3AF9EF84"/>
    <w:rsid w:val="3B0361CE"/>
    <w:rsid w:val="3B111250"/>
    <w:rsid w:val="3BA69B6C"/>
    <w:rsid w:val="3BB532DC"/>
    <w:rsid w:val="3BBCEF77"/>
    <w:rsid w:val="3BF11036"/>
    <w:rsid w:val="3BF4DB55"/>
    <w:rsid w:val="3BF98DBE"/>
    <w:rsid w:val="3BFAA8FA"/>
    <w:rsid w:val="3C0A7A19"/>
    <w:rsid w:val="3C407925"/>
    <w:rsid w:val="3C4D09CD"/>
    <w:rsid w:val="3C83ADBA"/>
    <w:rsid w:val="3CDB29AB"/>
    <w:rsid w:val="3CDDA0E3"/>
    <w:rsid w:val="3CF99417"/>
    <w:rsid w:val="3CFCF0D3"/>
    <w:rsid w:val="3D106313"/>
    <w:rsid w:val="3D1E8DFC"/>
    <w:rsid w:val="3D402FEE"/>
    <w:rsid w:val="3D46937A"/>
    <w:rsid w:val="3D475809"/>
    <w:rsid w:val="3D596D7B"/>
    <w:rsid w:val="3D5CA5AD"/>
    <w:rsid w:val="3D62B9A9"/>
    <w:rsid w:val="3D63F01A"/>
    <w:rsid w:val="3D6483AB"/>
    <w:rsid w:val="3D64B581"/>
    <w:rsid w:val="3D66B952"/>
    <w:rsid w:val="3D6CDB95"/>
    <w:rsid w:val="3D731F98"/>
    <w:rsid w:val="3DA5A5A4"/>
    <w:rsid w:val="3DC51831"/>
    <w:rsid w:val="3DCA1CD1"/>
    <w:rsid w:val="3DE70E6C"/>
    <w:rsid w:val="3DF1EF2D"/>
    <w:rsid w:val="3DF21DA2"/>
    <w:rsid w:val="3E03DB98"/>
    <w:rsid w:val="3E5966AA"/>
    <w:rsid w:val="3E5E0D9E"/>
    <w:rsid w:val="3E814811"/>
    <w:rsid w:val="3EAC9237"/>
    <w:rsid w:val="3EBA2607"/>
    <w:rsid w:val="3F4F6D2D"/>
    <w:rsid w:val="3F59F71C"/>
    <w:rsid w:val="3F648850"/>
    <w:rsid w:val="3F7F241B"/>
    <w:rsid w:val="3F8041A3"/>
    <w:rsid w:val="3F949016"/>
    <w:rsid w:val="4007BEF1"/>
    <w:rsid w:val="4008558B"/>
    <w:rsid w:val="40102D0A"/>
    <w:rsid w:val="4039A74A"/>
    <w:rsid w:val="4080AE18"/>
    <w:rsid w:val="40B55667"/>
    <w:rsid w:val="40E083E4"/>
    <w:rsid w:val="4163DD0B"/>
    <w:rsid w:val="41910E21"/>
    <w:rsid w:val="41B3C8EF"/>
    <w:rsid w:val="41DC7F12"/>
    <w:rsid w:val="424AF8F6"/>
    <w:rsid w:val="42632150"/>
    <w:rsid w:val="42A28899"/>
    <w:rsid w:val="42B53A61"/>
    <w:rsid w:val="42D0F3E4"/>
    <w:rsid w:val="42E758C5"/>
    <w:rsid w:val="43029468"/>
    <w:rsid w:val="432A171B"/>
    <w:rsid w:val="43331091"/>
    <w:rsid w:val="4335CF5B"/>
    <w:rsid w:val="43F44028"/>
    <w:rsid w:val="43FBA12A"/>
    <w:rsid w:val="4435DF43"/>
    <w:rsid w:val="44710282"/>
    <w:rsid w:val="449895A4"/>
    <w:rsid w:val="44BFEF68"/>
    <w:rsid w:val="44C01037"/>
    <w:rsid w:val="44DE51A4"/>
    <w:rsid w:val="44F0520A"/>
    <w:rsid w:val="453022B4"/>
    <w:rsid w:val="45783035"/>
    <w:rsid w:val="457DFB0F"/>
    <w:rsid w:val="45B63C81"/>
    <w:rsid w:val="4617AD96"/>
    <w:rsid w:val="463C43BB"/>
    <w:rsid w:val="466A71A9"/>
    <w:rsid w:val="466F8C46"/>
    <w:rsid w:val="46981D52"/>
    <w:rsid w:val="46A85CB3"/>
    <w:rsid w:val="46C3CBC2"/>
    <w:rsid w:val="46E72764"/>
    <w:rsid w:val="46F3F16C"/>
    <w:rsid w:val="4726F6FF"/>
    <w:rsid w:val="473A7EC9"/>
    <w:rsid w:val="4746F8BC"/>
    <w:rsid w:val="477F52A0"/>
    <w:rsid w:val="47F21BF2"/>
    <w:rsid w:val="480F2F60"/>
    <w:rsid w:val="482AB9C9"/>
    <w:rsid w:val="48353946"/>
    <w:rsid w:val="48479C19"/>
    <w:rsid w:val="484FF7A5"/>
    <w:rsid w:val="48672BFE"/>
    <w:rsid w:val="48848DD3"/>
    <w:rsid w:val="4886CD47"/>
    <w:rsid w:val="48C79A13"/>
    <w:rsid w:val="48FA1AE1"/>
    <w:rsid w:val="493EA061"/>
    <w:rsid w:val="4979759F"/>
    <w:rsid w:val="4992D772"/>
    <w:rsid w:val="49C78DD3"/>
    <w:rsid w:val="49DA149D"/>
    <w:rsid w:val="4A19EA29"/>
    <w:rsid w:val="4A2C0C06"/>
    <w:rsid w:val="4A3E6100"/>
    <w:rsid w:val="4A59CAA3"/>
    <w:rsid w:val="4A64D15C"/>
    <w:rsid w:val="4A6C05AF"/>
    <w:rsid w:val="4A7ACA4D"/>
    <w:rsid w:val="4A8213ED"/>
    <w:rsid w:val="4A9090E0"/>
    <w:rsid w:val="4A93E39B"/>
    <w:rsid w:val="4AF2048D"/>
    <w:rsid w:val="4AF70759"/>
    <w:rsid w:val="4B2B05D3"/>
    <w:rsid w:val="4B49B779"/>
    <w:rsid w:val="4B624BA5"/>
    <w:rsid w:val="4B641FCA"/>
    <w:rsid w:val="4BAA006E"/>
    <w:rsid w:val="4BAB2ED4"/>
    <w:rsid w:val="4BBAF514"/>
    <w:rsid w:val="4BDA10BC"/>
    <w:rsid w:val="4BDB04E4"/>
    <w:rsid w:val="4BFD9DF5"/>
    <w:rsid w:val="4C07D610"/>
    <w:rsid w:val="4C158A2A"/>
    <w:rsid w:val="4C5AE0A8"/>
    <w:rsid w:val="4CC05C3F"/>
    <w:rsid w:val="4CD618CD"/>
    <w:rsid w:val="4CEF3CF4"/>
    <w:rsid w:val="4D1E60FC"/>
    <w:rsid w:val="4D22E218"/>
    <w:rsid w:val="4D38D525"/>
    <w:rsid w:val="4D48E68F"/>
    <w:rsid w:val="4D4D9F43"/>
    <w:rsid w:val="4D4FFDE6"/>
    <w:rsid w:val="4D81FC88"/>
    <w:rsid w:val="4D85C5C6"/>
    <w:rsid w:val="4DD18558"/>
    <w:rsid w:val="4DE790F4"/>
    <w:rsid w:val="4DFE112A"/>
    <w:rsid w:val="4E02ED66"/>
    <w:rsid w:val="4E0F7909"/>
    <w:rsid w:val="4E13C367"/>
    <w:rsid w:val="4E51481A"/>
    <w:rsid w:val="4E5777B2"/>
    <w:rsid w:val="4E771332"/>
    <w:rsid w:val="4EAFA5A7"/>
    <w:rsid w:val="4EC669BF"/>
    <w:rsid w:val="4EFA284B"/>
    <w:rsid w:val="4F0FEFD2"/>
    <w:rsid w:val="4F17684E"/>
    <w:rsid w:val="4F1AC251"/>
    <w:rsid w:val="4F2D88E1"/>
    <w:rsid w:val="4F69D006"/>
    <w:rsid w:val="4F725F15"/>
    <w:rsid w:val="4FAF89EB"/>
    <w:rsid w:val="4FDE30FB"/>
    <w:rsid w:val="4FF3C786"/>
    <w:rsid w:val="500F1BCE"/>
    <w:rsid w:val="5013E4CA"/>
    <w:rsid w:val="501C73F0"/>
    <w:rsid w:val="505ADCB1"/>
    <w:rsid w:val="50813D1A"/>
    <w:rsid w:val="50CEDEC8"/>
    <w:rsid w:val="50D39DFF"/>
    <w:rsid w:val="513E049E"/>
    <w:rsid w:val="514647F1"/>
    <w:rsid w:val="5182BE24"/>
    <w:rsid w:val="518F0640"/>
    <w:rsid w:val="51A5D12B"/>
    <w:rsid w:val="51D40F63"/>
    <w:rsid w:val="51E8D6D5"/>
    <w:rsid w:val="51EE978F"/>
    <w:rsid w:val="51F55045"/>
    <w:rsid w:val="52348278"/>
    <w:rsid w:val="52640F58"/>
    <w:rsid w:val="526E556A"/>
    <w:rsid w:val="527F742F"/>
    <w:rsid w:val="52856B1D"/>
    <w:rsid w:val="528FD6E7"/>
    <w:rsid w:val="5294C79C"/>
    <w:rsid w:val="52B25B90"/>
    <w:rsid w:val="52B51F93"/>
    <w:rsid w:val="5363F72A"/>
    <w:rsid w:val="537BC21B"/>
    <w:rsid w:val="5388549A"/>
    <w:rsid w:val="53901815"/>
    <w:rsid w:val="5390B534"/>
    <w:rsid w:val="539CD647"/>
    <w:rsid w:val="53D4704C"/>
    <w:rsid w:val="53E6CBA5"/>
    <w:rsid w:val="53FD26A6"/>
    <w:rsid w:val="54503BC3"/>
    <w:rsid w:val="5478623F"/>
    <w:rsid w:val="548519CF"/>
    <w:rsid w:val="549ACB87"/>
    <w:rsid w:val="54B9CF61"/>
    <w:rsid w:val="54DBF3E4"/>
    <w:rsid w:val="54F53C61"/>
    <w:rsid w:val="551D8DAD"/>
    <w:rsid w:val="551EA5D1"/>
    <w:rsid w:val="552C2C19"/>
    <w:rsid w:val="555C1B4E"/>
    <w:rsid w:val="555E87EC"/>
    <w:rsid w:val="5560B2FB"/>
    <w:rsid w:val="556C233A"/>
    <w:rsid w:val="5573B82B"/>
    <w:rsid w:val="557A22DB"/>
    <w:rsid w:val="55D4F1C2"/>
    <w:rsid w:val="56302CC9"/>
    <w:rsid w:val="565B01E5"/>
    <w:rsid w:val="5675636C"/>
    <w:rsid w:val="567F7850"/>
    <w:rsid w:val="568E8062"/>
    <w:rsid w:val="568EE38D"/>
    <w:rsid w:val="56E74C76"/>
    <w:rsid w:val="57079893"/>
    <w:rsid w:val="570C903E"/>
    <w:rsid w:val="5726619D"/>
    <w:rsid w:val="5749F23A"/>
    <w:rsid w:val="575A19BC"/>
    <w:rsid w:val="58565226"/>
    <w:rsid w:val="58638F72"/>
    <w:rsid w:val="5869EC83"/>
    <w:rsid w:val="588238F5"/>
    <w:rsid w:val="588D4F2A"/>
    <w:rsid w:val="591A9B95"/>
    <w:rsid w:val="59EFBCB0"/>
    <w:rsid w:val="5A7AF9AC"/>
    <w:rsid w:val="5AC4D092"/>
    <w:rsid w:val="5AC9CC31"/>
    <w:rsid w:val="5AD218B7"/>
    <w:rsid w:val="5AE6EA72"/>
    <w:rsid w:val="5AEEBAC9"/>
    <w:rsid w:val="5B214E0E"/>
    <w:rsid w:val="5B5D2AA3"/>
    <w:rsid w:val="5B7BB97B"/>
    <w:rsid w:val="5BB531F7"/>
    <w:rsid w:val="5BBF091F"/>
    <w:rsid w:val="5C03FD97"/>
    <w:rsid w:val="5C2DE120"/>
    <w:rsid w:val="5C3C594A"/>
    <w:rsid w:val="5C4C008A"/>
    <w:rsid w:val="5C664AC8"/>
    <w:rsid w:val="5C784F19"/>
    <w:rsid w:val="5CABDD4C"/>
    <w:rsid w:val="5CDB59F8"/>
    <w:rsid w:val="5D3F216D"/>
    <w:rsid w:val="5D408DC6"/>
    <w:rsid w:val="5D6CBB23"/>
    <w:rsid w:val="5D77351F"/>
    <w:rsid w:val="5DA4EDAD"/>
    <w:rsid w:val="5DCA718D"/>
    <w:rsid w:val="5DD9F89C"/>
    <w:rsid w:val="5DE348F7"/>
    <w:rsid w:val="5DE4AD58"/>
    <w:rsid w:val="5E824B12"/>
    <w:rsid w:val="5EAA0576"/>
    <w:rsid w:val="5EB9A899"/>
    <w:rsid w:val="5ED5F8DF"/>
    <w:rsid w:val="5F1992FF"/>
    <w:rsid w:val="5F3BDBC2"/>
    <w:rsid w:val="5F492799"/>
    <w:rsid w:val="5F684EDB"/>
    <w:rsid w:val="5F6F01DE"/>
    <w:rsid w:val="5F9293AA"/>
    <w:rsid w:val="5FA4ABBE"/>
    <w:rsid w:val="5FAC9275"/>
    <w:rsid w:val="5FB32F7F"/>
    <w:rsid w:val="5FC339EA"/>
    <w:rsid w:val="5FE5BCA7"/>
    <w:rsid w:val="5FED2CE4"/>
    <w:rsid w:val="600D5ADD"/>
    <w:rsid w:val="6027B12F"/>
    <w:rsid w:val="6036B3BB"/>
    <w:rsid w:val="60395EB7"/>
    <w:rsid w:val="605DCD83"/>
    <w:rsid w:val="6061640B"/>
    <w:rsid w:val="6076E5BD"/>
    <w:rsid w:val="607F78DD"/>
    <w:rsid w:val="609940F9"/>
    <w:rsid w:val="60A09C0F"/>
    <w:rsid w:val="610B69B7"/>
    <w:rsid w:val="6136947A"/>
    <w:rsid w:val="6138D6BD"/>
    <w:rsid w:val="615454D7"/>
    <w:rsid w:val="61A375D6"/>
    <w:rsid w:val="61C4FEE9"/>
    <w:rsid w:val="6202F00C"/>
    <w:rsid w:val="62165A62"/>
    <w:rsid w:val="62218F1B"/>
    <w:rsid w:val="622A2244"/>
    <w:rsid w:val="623C9990"/>
    <w:rsid w:val="628060CC"/>
    <w:rsid w:val="628716B7"/>
    <w:rsid w:val="62A0741C"/>
    <w:rsid w:val="62B36C77"/>
    <w:rsid w:val="62D66E3C"/>
    <w:rsid w:val="63047228"/>
    <w:rsid w:val="634C4F8F"/>
    <w:rsid w:val="636178C2"/>
    <w:rsid w:val="637A43AE"/>
    <w:rsid w:val="637D4CBA"/>
    <w:rsid w:val="63BC2796"/>
    <w:rsid w:val="63D1E049"/>
    <w:rsid w:val="63EB7D0F"/>
    <w:rsid w:val="6415172A"/>
    <w:rsid w:val="6428A718"/>
    <w:rsid w:val="645B0329"/>
    <w:rsid w:val="6476BBF9"/>
    <w:rsid w:val="647955A2"/>
    <w:rsid w:val="647BC6B8"/>
    <w:rsid w:val="64A83567"/>
    <w:rsid w:val="64C5633A"/>
    <w:rsid w:val="65314350"/>
    <w:rsid w:val="65695A67"/>
    <w:rsid w:val="6586E200"/>
    <w:rsid w:val="65C8FB37"/>
    <w:rsid w:val="65F4DDB6"/>
    <w:rsid w:val="66145800"/>
    <w:rsid w:val="664560E2"/>
    <w:rsid w:val="6646E7E1"/>
    <w:rsid w:val="664A7657"/>
    <w:rsid w:val="666037A6"/>
    <w:rsid w:val="666FB7A8"/>
    <w:rsid w:val="668CA2E7"/>
    <w:rsid w:val="66927083"/>
    <w:rsid w:val="66929EEF"/>
    <w:rsid w:val="673A3AC4"/>
    <w:rsid w:val="67533B5E"/>
    <w:rsid w:val="675BC056"/>
    <w:rsid w:val="676A05C6"/>
    <w:rsid w:val="679CFD85"/>
    <w:rsid w:val="67EA07DA"/>
    <w:rsid w:val="682E6E79"/>
    <w:rsid w:val="683724AC"/>
    <w:rsid w:val="683F0AC4"/>
    <w:rsid w:val="687A4696"/>
    <w:rsid w:val="688F52E6"/>
    <w:rsid w:val="68C4713C"/>
    <w:rsid w:val="68DFD5BF"/>
    <w:rsid w:val="68E184B1"/>
    <w:rsid w:val="6916224E"/>
    <w:rsid w:val="6927FC84"/>
    <w:rsid w:val="69383841"/>
    <w:rsid w:val="694ACF2C"/>
    <w:rsid w:val="695061D4"/>
    <w:rsid w:val="696D8243"/>
    <w:rsid w:val="6984EAF8"/>
    <w:rsid w:val="69AFB793"/>
    <w:rsid w:val="69F24522"/>
    <w:rsid w:val="6A107523"/>
    <w:rsid w:val="6A5E4546"/>
    <w:rsid w:val="6A9C2DB1"/>
    <w:rsid w:val="6AA555FF"/>
    <w:rsid w:val="6AC45914"/>
    <w:rsid w:val="6AE7D266"/>
    <w:rsid w:val="6AFAE0E0"/>
    <w:rsid w:val="6B0C343D"/>
    <w:rsid w:val="6B18DC29"/>
    <w:rsid w:val="6B3EE3C2"/>
    <w:rsid w:val="6B568D61"/>
    <w:rsid w:val="6B8B1593"/>
    <w:rsid w:val="6B93FDBC"/>
    <w:rsid w:val="6B9A7773"/>
    <w:rsid w:val="6BDE2BBE"/>
    <w:rsid w:val="6C002FB6"/>
    <w:rsid w:val="6C262D76"/>
    <w:rsid w:val="6C57440C"/>
    <w:rsid w:val="6C62E8CF"/>
    <w:rsid w:val="6C662A81"/>
    <w:rsid w:val="6C83C0D7"/>
    <w:rsid w:val="6C92FFC3"/>
    <w:rsid w:val="6CEF5878"/>
    <w:rsid w:val="6CF87422"/>
    <w:rsid w:val="6D1AE0B4"/>
    <w:rsid w:val="6D31A954"/>
    <w:rsid w:val="6D607C20"/>
    <w:rsid w:val="6D66ED2E"/>
    <w:rsid w:val="6D6C5A3C"/>
    <w:rsid w:val="6D72A035"/>
    <w:rsid w:val="6DBD4CFC"/>
    <w:rsid w:val="6DF939F0"/>
    <w:rsid w:val="6E005D2D"/>
    <w:rsid w:val="6E0C9FD6"/>
    <w:rsid w:val="6E3A24DB"/>
    <w:rsid w:val="6E7D00B0"/>
    <w:rsid w:val="6E811BDC"/>
    <w:rsid w:val="6EB42BF7"/>
    <w:rsid w:val="6EEA2FC4"/>
    <w:rsid w:val="6F0AC483"/>
    <w:rsid w:val="6F157D59"/>
    <w:rsid w:val="6F1E77C1"/>
    <w:rsid w:val="6F27E023"/>
    <w:rsid w:val="6F2A8392"/>
    <w:rsid w:val="6F2AD511"/>
    <w:rsid w:val="6F2BE23A"/>
    <w:rsid w:val="6F750F29"/>
    <w:rsid w:val="6F7AA967"/>
    <w:rsid w:val="6F855879"/>
    <w:rsid w:val="6F888B08"/>
    <w:rsid w:val="6F95C78B"/>
    <w:rsid w:val="6F95FCA8"/>
    <w:rsid w:val="6FAE657F"/>
    <w:rsid w:val="6FEC3ABB"/>
    <w:rsid w:val="6FF5479D"/>
    <w:rsid w:val="6FFB761A"/>
    <w:rsid w:val="6FFC2F70"/>
    <w:rsid w:val="6FFE122F"/>
    <w:rsid w:val="7026984E"/>
    <w:rsid w:val="70667ED4"/>
    <w:rsid w:val="7067E095"/>
    <w:rsid w:val="7078F333"/>
    <w:rsid w:val="70931BD3"/>
    <w:rsid w:val="70A985BB"/>
    <w:rsid w:val="70B3DE0B"/>
    <w:rsid w:val="70C98ABB"/>
    <w:rsid w:val="70D7DBCD"/>
    <w:rsid w:val="70D7F783"/>
    <w:rsid w:val="70E235D7"/>
    <w:rsid w:val="70F59A71"/>
    <w:rsid w:val="70F78403"/>
    <w:rsid w:val="70F7B4BB"/>
    <w:rsid w:val="71053BD1"/>
    <w:rsid w:val="711DE38A"/>
    <w:rsid w:val="714CECD4"/>
    <w:rsid w:val="71600343"/>
    <w:rsid w:val="7196A302"/>
    <w:rsid w:val="71CB4FAE"/>
    <w:rsid w:val="71D9C718"/>
    <w:rsid w:val="71DE1882"/>
    <w:rsid w:val="71E1D642"/>
    <w:rsid w:val="72229ACF"/>
    <w:rsid w:val="722B9D2B"/>
    <w:rsid w:val="7248FD22"/>
    <w:rsid w:val="726D1D76"/>
    <w:rsid w:val="7274063D"/>
    <w:rsid w:val="728ADC4D"/>
    <w:rsid w:val="72F74118"/>
    <w:rsid w:val="73005C93"/>
    <w:rsid w:val="731C1C9D"/>
    <w:rsid w:val="731C794D"/>
    <w:rsid w:val="731DDA13"/>
    <w:rsid w:val="7329FFB4"/>
    <w:rsid w:val="73604BE4"/>
    <w:rsid w:val="73782924"/>
    <w:rsid w:val="73A185E5"/>
    <w:rsid w:val="73B3E837"/>
    <w:rsid w:val="73CD8392"/>
    <w:rsid w:val="74247F28"/>
    <w:rsid w:val="7435C637"/>
    <w:rsid w:val="743BE9E1"/>
    <w:rsid w:val="74749744"/>
    <w:rsid w:val="74AE3CAC"/>
    <w:rsid w:val="74ED7BA5"/>
    <w:rsid w:val="7537584A"/>
    <w:rsid w:val="754A1EEE"/>
    <w:rsid w:val="7570C1F8"/>
    <w:rsid w:val="75D5B024"/>
    <w:rsid w:val="75DDCE04"/>
    <w:rsid w:val="761EB805"/>
    <w:rsid w:val="76704BF9"/>
    <w:rsid w:val="767EC293"/>
    <w:rsid w:val="769C5F24"/>
    <w:rsid w:val="76B542E8"/>
    <w:rsid w:val="76DC4C1D"/>
    <w:rsid w:val="76FC70FB"/>
    <w:rsid w:val="771269EC"/>
    <w:rsid w:val="77538175"/>
    <w:rsid w:val="776D82FA"/>
    <w:rsid w:val="77802BA6"/>
    <w:rsid w:val="77819D26"/>
    <w:rsid w:val="77A1DFFD"/>
    <w:rsid w:val="77B5B226"/>
    <w:rsid w:val="77D27FEB"/>
    <w:rsid w:val="77D5B5AA"/>
    <w:rsid w:val="781210A7"/>
    <w:rsid w:val="783995F7"/>
    <w:rsid w:val="7843C748"/>
    <w:rsid w:val="788C61E2"/>
    <w:rsid w:val="788ED6D3"/>
    <w:rsid w:val="789476A1"/>
    <w:rsid w:val="78B05476"/>
    <w:rsid w:val="78B2C902"/>
    <w:rsid w:val="78BF03B8"/>
    <w:rsid w:val="793C13A0"/>
    <w:rsid w:val="79A42E15"/>
    <w:rsid w:val="79A7EB3F"/>
    <w:rsid w:val="79B900EB"/>
    <w:rsid w:val="79E702A9"/>
    <w:rsid w:val="7A29B2B2"/>
    <w:rsid w:val="7A47704F"/>
    <w:rsid w:val="7A8CF607"/>
    <w:rsid w:val="7A8EE59D"/>
    <w:rsid w:val="7AB5F9EC"/>
    <w:rsid w:val="7AE23A34"/>
    <w:rsid w:val="7B187694"/>
    <w:rsid w:val="7B266839"/>
    <w:rsid w:val="7B27C501"/>
    <w:rsid w:val="7B2E6E2D"/>
    <w:rsid w:val="7B467687"/>
    <w:rsid w:val="7B4721B3"/>
    <w:rsid w:val="7B5CA7EB"/>
    <w:rsid w:val="7B70E1A5"/>
    <w:rsid w:val="7C041C97"/>
    <w:rsid w:val="7C1AB6AD"/>
    <w:rsid w:val="7C1BE3CE"/>
    <w:rsid w:val="7C40EC59"/>
    <w:rsid w:val="7C452519"/>
    <w:rsid w:val="7C5B577E"/>
    <w:rsid w:val="7C670B36"/>
    <w:rsid w:val="7C7EC94B"/>
    <w:rsid w:val="7C97E3CB"/>
    <w:rsid w:val="7C98D2E7"/>
    <w:rsid w:val="7CDF8C01"/>
    <w:rsid w:val="7D1F8C3E"/>
    <w:rsid w:val="7D216A68"/>
    <w:rsid w:val="7D2941D2"/>
    <w:rsid w:val="7D2DD2B8"/>
    <w:rsid w:val="7D327647"/>
    <w:rsid w:val="7D42B340"/>
    <w:rsid w:val="7D7CA57D"/>
    <w:rsid w:val="7D7EE29B"/>
    <w:rsid w:val="7D8F248D"/>
    <w:rsid w:val="7DB7E7D4"/>
    <w:rsid w:val="7DD79AE3"/>
    <w:rsid w:val="7E0E28EE"/>
    <w:rsid w:val="7E214595"/>
    <w:rsid w:val="7E2AD864"/>
    <w:rsid w:val="7E40A659"/>
    <w:rsid w:val="7E5F65C3"/>
    <w:rsid w:val="7EBF14E4"/>
    <w:rsid w:val="7EC3B964"/>
    <w:rsid w:val="7ED5270C"/>
    <w:rsid w:val="7EE661E3"/>
    <w:rsid w:val="7EEBEF8A"/>
    <w:rsid w:val="7F110280"/>
    <w:rsid w:val="7F2AA9B3"/>
    <w:rsid w:val="7F5F441F"/>
    <w:rsid w:val="7F6F1F55"/>
    <w:rsid w:val="7F88A4E0"/>
    <w:rsid w:val="7FEAD210"/>
    <w:rsid w:val="7FEF52C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7AF3E0"/>
  <w14:defaultImageDpi w14:val="0"/>
  <w15:docId w15:val="{2C05713B-400E-4D97-B849-2F5F979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1B"/>
    <w:pPr>
      <w:spacing w:after="0" w:line="276" w:lineRule="auto"/>
      <w:jc w:val="both"/>
    </w:pPr>
    <w:rPr>
      <w:rFonts w:ascii="Times New Roman" w:hAnsi="Times New Roman"/>
      <w:sz w:val="24"/>
      <w:szCs w:val="24"/>
      <w:lang w:eastAsia="en-US"/>
    </w:rPr>
  </w:style>
  <w:style w:type="paragraph" w:styleId="Heading1">
    <w:name w:val="heading 1"/>
    <w:basedOn w:val="ListParagraph"/>
    <w:next w:val="Normal"/>
    <w:link w:val="Heading1Char"/>
    <w:uiPriority w:val="9"/>
    <w:qFormat/>
    <w:locked/>
    <w:rsid w:val="00AB0077"/>
    <w:pPr>
      <w:numPr>
        <w:numId w:val="1"/>
      </w:numPr>
      <w:spacing w:after="120"/>
      <w:outlineLvl w:val="0"/>
    </w:pPr>
    <w:rPr>
      <w:b/>
    </w:rPr>
  </w:style>
  <w:style w:type="paragraph" w:styleId="Heading2">
    <w:name w:val="heading 2"/>
    <w:basedOn w:val="Heading1"/>
    <w:next w:val="Normal"/>
    <w:link w:val="Heading2Char"/>
    <w:uiPriority w:val="9"/>
    <w:unhideWhenUsed/>
    <w:qFormat/>
    <w:locked/>
    <w:rsid w:val="00F4045F"/>
    <w:pPr>
      <w:numPr>
        <w:ilvl w:val="1"/>
      </w:numPr>
      <w:ind w:left="426"/>
      <w:outlineLvl w:val="1"/>
    </w:pPr>
  </w:style>
  <w:style w:type="paragraph" w:styleId="Heading3">
    <w:name w:val="heading 3"/>
    <w:basedOn w:val="Heading2"/>
    <w:next w:val="Normal"/>
    <w:link w:val="Heading3Char"/>
    <w:uiPriority w:val="9"/>
    <w:unhideWhenUsed/>
    <w:qFormat/>
    <w:locked/>
    <w:rsid w:val="00AA7FC7"/>
    <w:pPr>
      <w:numPr>
        <w:ilvl w:val="2"/>
      </w:numPr>
      <w:outlineLvl w:val="2"/>
    </w:pPr>
    <w:rPr>
      <w:b w:val="0"/>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0BC7"/>
    <w:pPr>
      <w:tabs>
        <w:tab w:val="center" w:pos="4536"/>
        <w:tab w:val="right" w:pos="9072"/>
      </w:tabs>
    </w:pPr>
  </w:style>
  <w:style w:type="character" w:customStyle="1" w:styleId="HeaderChar">
    <w:name w:val="Header Char"/>
    <w:basedOn w:val="DefaultParagraphFont"/>
    <w:link w:val="Header"/>
    <w:uiPriority w:val="99"/>
    <w:locked/>
    <w:rsid w:val="000A0BC7"/>
  </w:style>
  <w:style w:type="paragraph" w:styleId="ListParagraph">
    <w:name w:val="List Paragraph"/>
    <w:basedOn w:val="Normal"/>
    <w:uiPriority w:val="34"/>
    <w:qFormat/>
    <w:rsid w:val="000A0BC7"/>
    <w:pPr>
      <w:ind w:left="720"/>
      <w:contextualSpacing/>
    </w:pPr>
  </w:style>
  <w:style w:type="paragraph" w:customStyle="1" w:styleId="T-98-2">
    <w:name w:val="T-9/8-2"/>
    <w:basedOn w:val="Normal"/>
    <w:uiPriority w:val="99"/>
    <w:rsid w:val="000A0BC7"/>
    <w:pPr>
      <w:widowControl w:val="0"/>
      <w:tabs>
        <w:tab w:val="left" w:pos="2153"/>
      </w:tabs>
      <w:autoSpaceDE w:val="0"/>
      <w:autoSpaceDN w:val="0"/>
      <w:adjustRightInd w:val="0"/>
      <w:spacing w:after="43"/>
      <w:ind w:firstLine="342"/>
    </w:pPr>
    <w:rPr>
      <w:rFonts w:ascii="Times-NewRoman" w:eastAsia="Times New Roman" w:hAnsi="Times-NewRoman"/>
      <w:sz w:val="19"/>
      <w:szCs w:val="19"/>
      <w:lang w:val="en-US"/>
    </w:rPr>
  </w:style>
  <w:style w:type="paragraph" w:customStyle="1" w:styleId="mn1">
    <w:name w:val="mn1"/>
    <w:uiPriority w:val="99"/>
    <w:rsid w:val="000A0BC7"/>
    <w:pPr>
      <w:widowControl w:val="0"/>
      <w:autoSpaceDE w:val="0"/>
      <w:autoSpaceDN w:val="0"/>
      <w:adjustRightInd w:val="0"/>
      <w:spacing w:before="128" w:after="43" w:line="240" w:lineRule="auto"/>
      <w:jc w:val="center"/>
    </w:pPr>
    <w:rPr>
      <w:rFonts w:ascii="Times-NewRoman" w:eastAsia="Times New Roman" w:hAnsi="Times-NewRoman"/>
      <w:caps/>
      <w:sz w:val="23"/>
      <w:szCs w:val="23"/>
      <w:lang w:val="en-US" w:eastAsia="en-US"/>
    </w:rPr>
  </w:style>
  <w:style w:type="paragraph" w:customStyle="1" w:styleId="Clanak">
    <w:name w:val="Clanak"/>
    <w:next w:val="T-98-2"/>
    <w:uiPriority w:val="99"/>
    <w:rsid w:val="000A0BC7"/>
    <w:pPr>
      <w:widowControl w:val="0"/>
      <w:autoSpaceDE w:val="0"/>
      <w:autoSpaceDN w:val="0"/>
      <w:adjustRightInd w:val="0"/>
      <w:spacing w:before="86" w:after="43" w:line="240" w:lineRule="auto"/>
      <w:jc w:val="center"/>
    </w:pPr>
    <w:rPr>
      <w:rFonts w:ascii="Times-NewRoman" w:eastAsia="Times New Roman" w:hAnsi="Times-NewRoman"/>
      <w:sz w:val="19"/>
      <w:szCs w:val="19"/>
      <w:lang w:val="en-US" w:eastAsia="en-US"/>
    </w:rPr>
  </w:style>
  <w:style w:type="paragraph" w:styleId="BalloonText">
    <w:name w:val="Balloon Text"/>
    <w:basedOn w:val="Normal"/>
    <w:link w:val="BalloonTextChar"/>
    <w:uiPriority w:val="99"/>
    <w:semiHidden/>
    <w:rsid w:val="00CC43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37C"/>
    <w:rPr>
      <w:rFonts w:ascii="Tahoma" w:hAnsi="Tahoma"/>
      <w:sz w:val="16"/>
    </w:rPr>
  </w:style>
  <w:style w:type="paragraph" w:styleId="Footer">
    <w:name w:val="footer"/>
    <w:basedOn w:val="Normal"/>
    <w:link w:val="FooterChar"/>
    <w:uiPriority w:val="99"/>
    <w:locked/>
    <w:rsid w:val="00B556CF"/>
    <w:pPr>
      <w:tabs>
        <w:tab w:val="center" w:pos="4536"/>
        <w:tab w:val="right" w:pos="9072"/>
      </w:tabs>
    </w:pPr>
  </w:style>
  <w:style w:type="character" w:customStyle="1" w:styleId="FooterChar">
    <w:name w:val="Footer Char"/>
    <w:basedOn w:val="DefaultParagraphFont"/>
    <w:link w:val="Footer"/>
    <w:uiPriority w:val="99"/>
    <w:locked/>
    <w:rPr>
      <w:lang w:val="x-none" w:eastAsia="en-US"/>
    </w:rPr>
  </w:style>
  <w:style w:type="character" w:styleId="PageNumber">
    <w:name w:val="page number"/>
    <w:basedOn w:val="DefaultParagraphFont"/>
    <w:uiPriority w:val="99"/>
    <w:locked/>
    <w:rsid w:val="00B556CF"/>
    <w:rPr>
      <w:rFonts w:cs="Times New Roman"/>
    </w:rPr>
  </w:style>
  <w:style w:type="paragraph" w:customStyle="1" w:styleId="t-10-9-kurz-s">
    <w:name w:val="t-10-9-kurz-s"/>
    <w:basedOn w:val="Normal"/>
    <w:uiPriority w:val="99"/>
    <w:rsid w:val="00C55513"/>
    <w:pPr>
      <w:spacing w:before="100" w:beforeAutospacing="1" w:after="100" w:afterAutospacing="1"/>
      <w:jc w:val="center"/>
    </w:pPr>
    <w:rPr>
      <w:i/>
      <w:iCs/>
      <w:sz w:val="26"/>
      <w:szCs w:val="26"/>
      <w:lang w:eastAsia="hr-HR"/>
    </w:rPr>
  </w:style>
  <w:style w:type="paragraph" w:customStyle="1" w:styleId="clanak0">
    <w:name w:val="clanak"/>
    <w:basedOn w:val="Normal"/>
    <w:uiPriority w:val="99"/>
    <w:rsid w:val="00C55513"/>
    <w:pPr>
      <w:spacing w:before="100" w:beforeAutospacing="1" w:after="100" w:afterAutospacing="1"/>
      <w:jc w:val="center"/>
    </w:pPr>
    <w:rPr>
      <w:lang w:eastAsia="hr-HR"/>
    </w:rPr>
  </w:style>
  <w:style w:type="paragraph" w:customStyle="1" w:styleId="t-9-8">
    <w:name w:val="t-9-8"/>
    <w:basedOn w:val="Normal"/>
    <w:uiPriority w:val="99"/>
    <w:rsid w:val="00C55513"/>
    <w:pPr>
      <w:spacing w:before="100" w:beforeAutospacing="1" w:after="100" w:afterAutospacing="1"/>
      <w:jc w:val="left"/>
    </w:pPr>
    <w:rPr>
      <w:lang w:eastAsia="hr-HR"/>
    </w:rPr>
  </w:style>
  <w:style w:type="character" w:customStyle="1" w:styleId="kurziv1">
    <w:name w:val="kurziv1"/>
    <w:uiPriority w:val="99"/>
    <w:rsid w:val="00C55513"/>
    <w:rPr>
      <w:i/>
    </w:rPr>
  </w:style>
  <w:style w:type="character" w:styleId="CommentReference">
    <w:name w:val="annotation reference"/>
    <w:basedOn w:val="DefaultParagraphFont"/>
    <w:uiPriority w:val="99"/>
    <w:semiHidden/>
    <w:locked/>
    <w:rsid w:val="00BC4771"/>
    <w:rPr>
      <w:rFonts w:cs="Times New Roman"/>
      <w:sz w:val="16"/>
    </w:rPr>
  </w:style>
  <w:style w:type="paragraph" w:styleId="CommentText">
    <w:name w:val="annotation text"/>
    <w:basedOn w:val="Normal"/>
    <w:link w:val="CommentTextChar"/>
    <w:uiPriority w:val="99"/>
    <w:locked/>
    <w:rsid w:val="00BC4771"/>
    <w:rPr>
      <w:rFonts w:eastAsia="Times New Roman"/>
      <w:sz w:val="20"/>
      <w:szCs w:val="20"/>
    </w:rPr>
  </w:style>
  <w:style w:type="character" w:customStyle="1" w:styleId="CommentTextChar">
    <w:name w:val="Comment Text Char"/>
    <w:basedOn w:val="DefaultParagraphFont"/>
    <w:link w:val="CommentText"/>
    <w:uiPriority w:val="99"/>
    <w:locked/>
    <w:rPr>
      <w:sz w:val="20"/>
      <w:lang w:val="x-none" w:eastAsia="en-US"/>
    </w:rPr>
  </w:style>
  <w:style w:type="paragraph" w:styleId="CommentSubject">
    <w:name w:val="annotation subject"/>
    <w:basedOn w:val="CommentText"/>
    <w:next w:val="CommentText"/>
    <w:link w:val="CommentSubjectChar"/>
    <w:uiPriority w:val="99"/>
    <w:semiHidden/>
    <w:locked/>
    <w:rsid w:val="00BC4771"/>
    <w:rPr>
      <w:rFonts w:eastAsia="Calibri"/>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msolistparagraph0">
    <w:name w:val="msolistparagraph"/>
    <w:basedOn w:val="Normal"/>
    <w:uiPriority w:val="99"/>
    <w:rsid w:val="00F45CC8"/>
    <w:pPr>
      <w:ind w:left="720"/>
      <w:jc w:val="left"/>
    </w:pPr>
    <w:rPr>
      <w:rFonts w:eastAsia="Times New Roman"/>
      <w:lang w:eastAsia="hr-HR"/>
    </w:rPr>
  </w:style>
  <w:style w:type="paragraph" w:customStyle="1" w:styleId="clanak-">
    <w:name w:val="clanak-"/>
    <w:basedOn w:val="Normal"/>
    <w:uiPriority w:val="99"/>
    <w:rsid w:val="00F03DEA"/>
    <w:pPr>
      <w:spacing w:before="100" w:beforeAutospacing="1" w:after="100" w:afterAutospacing="1"/>
      <w:jc w:val="center"/>
    </w:pPr>
    <w:rPr>
      <w:lang w:eastAsia="hr-HR"/>
    </w:rPr>
  </w:style>
  <w:style w:type="paragraph" w:customStyle="1" w:styleId="t-10-9-sred">
    <w:name w:val="t-10-9-sred"/>
    <w:basedOn w:val="Normal"/>
    <w:uiPriority w:val="99"/>
    <w:rsid w:val="00494391"/>
    <w:pPr>
      <w:spacing w:before="100" w:beforeAutospacing="1" w:after="100" w:afterAutospacing="1"/>
      <w:jc w:val="center"/>
    </w:pPr>
    <w:rPr>
      <w:rFonts w:eastAsia="Times New Roman"/>
      <w:sz w:val="26"/>
      <w:szCs w:val="26"/>
      <w:lang w:eastAsia="hr-HR"/>
    </w:rPr>
  </w:style>
  <w:style w:type="paragraph" w:customStyle="1" w:styleId="t-10-9-fett">
    <w:name w:val="t-10-9-fett"/>
    <w:basedOn w:val="Normal"/>
    <w:uiPriority w:val="99"/>
    <w:rsid w:val="00494391"/>
    <w:pPr>
      <w:spacing w:before="100" w:beforeAutospacing="1" w:after="100" w:afterAutospacing="1"/>
      <w:jc w:val="left"/>
    </w:pPr>
    <w:rPr>
      <w:rFonts w:eastAsia="Times New Roman"/>
      <w:b/>
      <w:bCs/>
      <w:sz w:val="26"/>
      <w:szCs w:val="26"/>
      <w:lang w:eastAsia="hr-HR"/>
    </w:rPr>
  </w:style>
  <w:style w:type="table" w:styleId="TableGrid">
    <w:name w:val="Table Grid"/>
    <w:basedOn w:val="TableNormal"/>
    <w:uiPriority w:val="39"/>
    <w:locked/>
    <w:rsid w:val="00E4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1F74F1"/>
    <w:rPr>
      <w:color w:val="0563C1" w:themeColor="hyperlink"/>
      <w:u w:val="single"/>
    </w:rPr>
  </w:style>
  <w:style w:type="character" w:customStyle="1" w:styleId="Heading2Char">
    <w:name w:val="Heading 2 Char"/>
    <w:basedOn w:val="DefaultParagraphFont"/>
    <w:link w:val="Heading2"/>
    <w:uiPriority w:val="9"/>
    <w:rsid w:val="00F4045F"/>
    <w:rPr>
      <w:rFonts w:ascii="Times New Roman" w:hAnsi="Times New Roman"/>
      <w:b/>
      <w:sz w:val="24"/>
      <w:szCs w:val="24"/>
      <w:lang w:eastAsia="en-US"/>
    </w:rPr>
  </w:style>
  <w:style w:type="table" w:styleId="GridTable5Dark-Accent5">
    <w:name w:val="Grid Table 5 Dark Accent 5"/>
    <w:basedOn w:val="TableNormal"/>
    <w:uiPriority w:val="50"/>
    <w:rsid w:val="00AB10B6"/>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Revision">
    <w:name w:val="Revision"/>
    <w:hidden/>
    <w:uiPriority w:val="99"/>
    <w:semiHidden/>
    <w:rsid w:val="00E3033D"/>
    <w:pPr>
      <w:spacing w:after="0" w:line="240" w:lineRule="auto"/>
    </w:pPr>
    <w:rPr>
      <w:lang w:eastAsia="en-US"/>
    </w:rPr>
  </w:style>
  <w:style w:type="character" w:customStyle="1" w:styleId="Heading1Char">
    <w:name w:val="Heading 1 Char"/>
    <w:basedOn w:val="DefaultParagraphFont"/>
    <w:link w:val="Heading1"/>
    <w:uiPriority w:val="9"/>
    <w:rsid w:val="00AB0077"/>
    <w:rPr>
      <w:rFonts w:ascii="Times New Roman" w:hAnsi="Times New Roman"/>
      <w:b/>
      <w:sz w:val="24"/>
      <w:szCs w:val="24"/>
      <w:lang w:eastAsia="en-US"/>
    </w:rPr>
  </w:style>
  <w:style w:type="paragraph" w:styleId="TOCHeading">
    <w:name w:val="TOC Heading"/>
    <w:basedOn w:val="Heading1"/>
    <w:next w:val="Normal"/>
    <w:uiPriority w:val="39"/>
    <w:unhideWhenUsed/>
    <w:qFormat/>
    <w:rsid w:val="004E56A0"/>
    <w:pPr>
      <w:keepNext/>
      <w:keepLines/>
      <w:numPr>
        <w:numId w:val="0"/>
      </w:numPr>
      <w:spacing w:before="240"/>
      <w:contextualSpacing w:val="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locked/>
    <w:rsid w:val="006E36F1"/>
    <w:pPr>
      <w:tabs>
        <w:tab w:val="left" w:pos="440"/>
        <w:tab w:val="right" w:leader="dot" w:pos="9062"/>
      </w:tabs>
      <w:spacing w:after="100"/>
    </w:pPr>
  </w:style>
  <w:style w:type="paragraph" w:styleId="TOC2">
    <w:name w:val="toc 2"/>
    <w:basedOn w:val="Normal"/>
    <w:next w:val="Normal"/>
    <w:autoRedefine/>
    <w:uiPriority w:val="39"/>
    <w:unhideWhenUsed/>
    <w:locked/>
    <w:rsid w:val="00401C00"/>
    <w:pPr>
      <w:tabs>
        <w:tab w:val="left" w:pos="880"/>
        <w:tab w:val="right" w:leader="dot" w:pos="9060"/>
      </w:tabs>
      <w:spacing w:after="100"/>
      <w:ind w:left="220"/>
    </w:pPr>
  </w:style>
  <w:style w:type="paragraph" w:styleId="NoSpacing">
    <w:name w:val="No Spacing"/>
    <w:uiPriority w:val="1"/>
    <w:qFormat/>
    <w:rsid w:val="00531575"/>
    <w:pPr>
      <w:spacing w:after="0" w:line="240" w:lineRule="auto"/>
    </w:pPr>
    <w:rPr>
      <w:rFonts w:ascii="Times New Roman" w:eastAsiaTheme="minorHAnsi" w:hAnsi="Times New Roman"/>
      <w:lang w:eastAsia="en-US"/>
    </w:rPr>
  </w:style>
  <w:style w:type="character" w:customStyle="1" w:styleId="cf01">
    <w:name w:val="cf01"/>
    <w:basedOn w:val="DefaultParagraphFont"/>
    <w:rsid w:val="00BF30CA"/>
    <w:rPr>
      <w:rFonts w:ascii="Segoe UI" w:hAnsi="Segoe UI" w:cs="Segoe UI" w:hint="default"/>
      <w:sz w:val="18"/>
      <w:szCs w:val="18"/>
    </w:rPr>
  </w:style>
  <w:style w:type="paragraph" w:styleId="FootnoteText">
    <w:name w:val="footnote text"/>
    <w:basedOn w:val="Normal"/>
    <w:link w:val="FootnoteTextChar"/>
    <w:uiPriority w:val="99"/>
    <w:semiHidden/>
    <w:unhideWhenUsed/>
    <w:locked/>
    <w:rsid w:val="000415DB"/>
    <w:rPr>
      <w:sz w:val="20"/>
      <w:szCs w:val="20"/>
    </w:rPr>
  </w:style>
  <w:style w:type="character" w:customStyle="1" w:styleId="FootnoteTextChar">
    <w:name w:val="Footnote Text Char"/>
    <w:basedOn w:val="DefaultParagraphFont"/>
    <w:link w:val="FootnoteText"/>
    <w:uiPriority w:val="99"/>
    <w:semiHidden/>
    <w:rsid w:val="000415DB"/>
    <w:rPr>
      <w:sz w:val="20"/>
      <w:szCs w:val="20"/>
      <w:lang w:eastAsia="en-US"/>
    </w:rPr>
  </w:style>
  <w:style w:type="character" w:styleId="FootnoteReference">
    <w:name w:val="footnote reference"/>
    <w:basedOn w:val="DefaultParagraphFont"/>
    <w:uiPriority w:val="99"/>
    <w:semiHidden/>
    <w:unhideWhenUsed/>
    <w:locked/>
    <w:rsid w:val="000415DB"/>
    <w:rPr>
      <w:vertAlign w:val="superscript"/>
    </w:rPr>
  </w:style>
  <w:style w:type="character" w:customStyle="1" w:styleId="Heading3Char">
    <w:name w:val="Heading 3 Char"/>
    <w:basedOn w:val="DefaultParagraphFont"/>
    <w:link w:val="Heading3"/>
    <w:uiPriority w:val="9"/>
    <w:rsid w:val="00AA7FC7"/>
    <w:rPr>
      <w:rFonts w:ascii="Times New Roman" w:hAnsi="Times New Roman"/>
      <w:bCs/>
      <w:i/>
      <w:iCs/>
      <w:sz w:val="24"/>
      <w:szCs w:val="24"/>
      <w:lang w:eastAsia="en-US"/>
    </w:rPr>
  </w:style>
  <w:style w:type="paragraph" w:styleId="TOC3">
    <w:name w:val="toc 3"/>
    <w:basedOn w:val="Normal"/>
    <w:next w:val="Normal"/>
    <w:autoRedefine/>
    <w:uiPriority w:val="39"/>
    <w:unhideWhenUsed/>
    <w:locked/>
    <w:rsid w:val="00647E61"/>
    <w:pPr>
      <w:tabs>
        <w:tab w:val="left" w:pos="1320"/>
        <w:tab w:val="right" w:leader="dot" w:pos="9060"/>
      </w:tabs>
      <w:spacing w:after="100"/>
      <w:ind w:left="440"/>
    </w:pPr>
    <w:rPr>
      <w:noProof/>
    </w:rPr>
  </w:style>
  <w:style w:type="character" w:customStyle="1" w:styleId="normaltextrun">
    <w:name w:val="normaltextrun"/>
    <w:basedOn w:val="DefaultParagraphFont"/>
    <w:rsid w:val="00D703BC"/>
  </w:style>
  <w:style w:type="character" w:customStyle="1" w:styleId="eop">
    <w:name w:val="eop"/>
    <w:basedOn w:val="DefaultParagraphFont"/>
    <w:rsid w:val="00D703BC"/>
  </w:style>
  <w:style w:type="character" w:customStyle="1" w:styleId="Nerijeenospominjanje1">
    <w:name w:val="Neriješeno spominjanje1"/>
    <w:basedOn w:val="DefaultParagraphFont"/>
    <w:uiPriority w:val="99"/>
    <w:semiHidden/>
    <w:unhideWhenUsed/>
    <w:rsid w:val="00884BDB"/>
    <w:rPr>
      <w:color w:val="605E5C"/>
      <w:shd w:val="clear" w:color="auto" w:fill="E1DFDD"/>
    </w:rPr>
  </w:style>
  <w:style w:type="paragraph" w:customStyle="1" w:styleId="Tekst">
    <w:name w:val="Tekst"/>
    <w:basedOn w:val="ListParagraph"/>
    <w:link w:val="TekstChar"/>
    <w:qFormat/>
    <w:rsid w:val="00FE6C87"/>
    <w:pPr>
      <w:numPr>
        <w:numId w:val="5"/>
      </w:numPr>
      <w:spacing w:after="120"/>
      <w:contextualSpacing w:val="0"/>
    </w:pPr>
    <w:rPr>
      <w:rFonts w:eastAsiaTheme="minorHAnsi"/>
      <w:color w:val="000000" w:themeColor="text1"/>
      <w:sz w:val="28"/>
      <w:szCs w:val="36"/>
    </w:rPr>
  </w:style>
  <w:style w:type="character" w:customStyle="1" w:styleId="TekstChar">
    <w:name w:val="Tekst Char"/>
    <w:basedOn w:val="DefaultParagraphFont"/>
    <w:link w:val="Tekst"/>
    <w:rsid w:val="00FE6C87"/>
    <w:rPr>
      <w:rFonts w:ascii="Times New Roman" w:eastAsiaTheme="minorHAnsi" w:hAnsi="Times New Roman"/>
      <w:color w:val="000000" w:themeColor="text1"/>
      <w:sz w:val="28"/>
      <w:szCs w:val="36"/>
      <w:lang w:eastAsia="en-US"/>
    </w:rPr>
  </w:style>
  <w:style w:type="character" w:styleId="FollowedHyperlink">
    <w:name w:val="FollowedHyperlink"/>
    <w:basedOn w:val="DefaultParagraphFont"/>
    <w:uiPriority w:val="99"/>
    <w:semiHidden/>
    <w:unhideWhenUsed/>
    <w:locked/>
    <w:rsid w:val="001049AC"/>
    <w:rPr>
      <w:color w:val="954F72" w:themeColor="followedHyperlink"/>
      <w:u w:val="single"/>
    </w:rPr>
  </w:style>
  <w:style w:type="paragraph" w:customStyle="1" w:styleId="Char1CharCharChar">
    <w:name w:val="Char1 Char Char Char"/>
    <w:basedOn w:val="Normal"/>
    <w:rsid w:val="00580D43"/>
    <w:pPr>
      <w:tabs>
        <w:tab w:val="left" w:pos="284"/>
        <w:tab w:val="num" w:pos="2126"/>
      </w:tabs>
      <w:spacing w:after="160" w:line="240" w:lineRule="exact"/>
      <w:ind w:left="2126" w:hanging="567"/>
      <w:contextualSpacing/>
      <w:jc w:val="left"/>
    </w:pPr>
    <w:rPr>
      <w:rFonts w:eastAsia="Times New Roman"/>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688">
      <w:bodyDiv w:val="1"/>
      <w:marLeft w:val="0"/>
      <w:marRight w:val="0"/>
      <w:marTop w:val="0"/>
      <w:marBottom w:val="0"/>
      <w:divBdr>
        <w:top w:val="none" w:sz="0" w:space="0" w:color="auto"/>
        <w:left w:val="none" w:sz="0" w:space="0" w:color="auto"/>
        <w:bottom w:val="none" w:sz="0" w:space="0" w:color="auto"/>
        <w:right w:val="none" w:sz="0" w:space="0" w:color="auto"/>
      </w:divBdr>
    </w:div>
    <w:div w:id="99185329">
      <w:bodyDiv w:val="1"/>
      <w:marLeft w:val="0"/>
      <w:marRight w:val="0"/>
      <w:marTop w:val="0"/>
      <w:marBottom w:val="0"/>
      <w:divBdr>
        <w:top w:val="none" w:sz="0" w:space="0" w:color="auto"/>
        <w:left w:val="none" w:sz="0" w:space="0" w:color="auto"/>
        <w:bottom w:val="none" w:sz="0" w:space="0" w:color="auto"/>
        <w:right w:val="none" w:sz="0" w:space="0" w:color="auto"/>
      </w:divBdr>
    </w:div>
    <w:div w:id="112292369">
      <w:bodyDiv w:val="1"/>
      <w:marLeft w:val="0"/>
      <w:marRight w:val="0"/>
      <w:marTop w:val="0"/>
      <w:marBottom w:val="0"/>
      <w:divBdr>
        <w:top w:val="none" w:sz="0" w:space="0" w:color="auto"/>
        <w:left w:val="none" w:sz="0" w:space="0" w:color="auto"/>
        <w:bottom w:val="none" w:sz="0" w:space="0" w:color="auto"/>
        <w:right w:val="none" w:sz="0" w:space="0" w:color="auto"/>
      </w:divBdr>
    </w:div>
    <w:div w:id="123038374">
      <w:bodyDiv w:val="1"/>
      <w:marLeft w:val="0"/>
      <w:marRight w:val="0"/>
      <w:marTop w:val="0"/>
      <w:marBottom w:val="0"/>
      <w:divBdr>
        <w:top w:val="none" w:sz="0" w:space="0" w:color="auto"/>
        <w:left w:val="none" w:sz="0" w:space="0" w:color="auto"/>
        <w:bottom w:val="none" w:sz="0" w:space="0" w:color="auto"/>
        <w:right w:val="none" w:sz="0" w:space="0" w:color="auto"/>
      </w:divBdr>
    </w:div>
    <w:div w:id="135338217">
      <w:bodyDiv w:val="1"/>
      <w:marLeft w:val="0"/>
      <w:marRight w:val="0"/>
      <w:marTop w:val="0"/>
      <w:marBottom w:val="0"/>
      <w:divBdr>
        <w:top w:val="none" w:sz="0" w:space="0" w:color="auto"/>
        <w:left w:val="none" w:sz="0" w:space="0" w:color="auto"/>
        <w:bottom w:val="none" w:sz="0" w:space="0" w:color="auto"/>
        <w:right w:val="none" w:sz="0" w:space="0" w:color="auto"/>
      </w:divBdr>
    </w:div>
    <w:div w:id="190649049">
      <w:bodyDiv w:val="1"/>
      <w:marLeft w:val="0"/>
      <w:marRight w:val="0"/>
      <w:marTop w:val="0"/>
      <w:marBottom w:val="0"/>
      <w:divBdr>
        <w:top w:val="none" w:sz="0" w:space="0" w:color="auto"/>
        <w:left w:val="none" w:sz="0" w:space="0" w:color="auto"/>
        <w:bottom w:val="none" w:sz="0" w:space="0" w:color="auto"/>
        <w:right w:val="none" w:sz="0" w:space="0" w:color="auto"/>
      </w:divBdr>
    </w:div>
    <w:div w:id="191192509">
      <w:bodyDiv w:val="1"/>
      <w:marLeft w:val="0"/>
      <w:marRight w:val="0"/>
      <w:marTop w:val="0"/>
      <w:marBottom w:val="0"/>
      <w:divBdr>
        <w:top w:val="none" w:sz="0" w:space="0" w:color="auto"/>
        <w:left w:val="none" w:sz="0" w:space="0" w:color="auto"/>
        <w:bottom w:val="none" w:sz="0" w:space="0" w:color="auto"/>
        <w:right w:val="none" w:sz="0" w:space="0" w:color="auto"/>
      </w:divBdr>
    </w:div>
    <w:div w:id="264263852">
      <w:bodyDiv w:val="1"/>
      <w:marLeft w:val="0"/>
      <w:marRight w:val="0"/>
      <w:marTop w:val="0"/>
      <w:marBottom w:val="0"/>
      <w:divBdr>
        <w:top w:val="none" w:sz="0" w:space="0" w:color="auto"/>
        <w:left w:val="none" w:sz="0" w:space="0" w:color="auto"/>
        <w:bottom w:val="none" w:sz="0" w:space="0" w:color="auto"/>
        <w:right w:val="none" w:sz="0" w:space="0" w:color="auto"/>
      </w:divBdr>
    </w:div>
    <w:div w:id="290286726">
      <w:bodyDiv w:val="1"/>
      <w:marLeft w:val="0"/>
      <w:marRight w:val="0"/>
      <w:marTop w:val="0"/>
      <w:marBottom w:val="0"/>
      <w:divBdr>
        <w:top w:val="none" w:sz="0" w:space="0" w:color="auto"/>
        <w:left w:val="none" w:sz="0" w:space="0" w:color="auto"/>
        <w:bottom w:val="none" w:sz="0" w:space="0" w:color="auto"/>
        <w:right w:val="none" w:sz="0" w:space="0" w:color="auto"/>
      </w:divBdr>
    </w:div>
    <w:div w:id="311646295">
      <w:bodyDiv w:val="1"/>
      <w:marLeft w:val="0"/>
      <w:marRight w:val="0"/>
      <w:marTop w:val="0"/>
      <w:marBottom w:val="0"/>
      <w:divBdr>
        <w:top w:val="none" w:sz="0" w:space="0" w:color="auto"/>
        <w:left w:val="none" w:sz="0" w:space="0" w:color="auto"/>
        <w:bottom w:val="none" w:sz="0" w:space="0" w:color="auto"/>
        <w:right w:val="none" w:sz="0" w:space="0" w:color="auto"/>
      </w:divBdr>
    </w:div>
    <w:div w:id="312375516">
      <w:marLeft w:val="0"/>
      <w:marRight w:val="0"/>
      <w:marTop w:val="0"/>
      <w:marBottom w:val="0"/>
      <w:divBdr>
        <w:top w:val="none" w:sz="0" w:space="0" w:color="auto"/>
        <w:left w:val="none" w:sz="0" w:space="0" w:color="auto"/>
        <w:bottom w:val="none" w:sz="0" w:space="0" w:color="auto"/>
        <w:right w:val="none" w:sz="0" w:space="0" w:color="auto"/>
      </w:divBdr>
      <w:divsChild>
        <w:div w:id="312375644">
          <w:marLeft w:val="0"/>
          <w:marRight w:val="0"/>
          <w:marTop w:val="0"/>
          <w:marBottom w:val="0"/>
          <w:divBdr>
            <w:top w:val="none" w:sz="0" w:space="0" w:color="auto"/>
            <w:left w:val="none" w:sz="0" w:space="0" w:color="auto"/>
            <w:bottom w:val="none" w:sz="0" w:space="0" w:color="auto"/>
            <w:right w:val="none" w:sz="0" w:space="0" w:color="auto"/>
          </w:divBdr>
          <w:divsChild>
            <w:div w:id="312375514">
              <w:marLeft w:val="0"/>
              <w:marRight w:val="0"/>
              <w:marTop w:val="0"/>
              <w:marBottom w:val="0"/>
              <w:divBdr>
                <w:top w:val="none" w:sz="0" w:space="0" w:color="auto"/>
                <w:left w:val="none" w:sz="0" w:space="0" w:color="auto"/>
                <w:bottom w:val="none" w:sz="0" w:space="0" w:color="auto"/>
                <w:right w:val="none" w:sz="0" w:space="0" w:color="auto"/>
              </w:divBdr>
              <w:divsChild>
                <w:div w:id="312375643">
                  <w:marLeft w:val="0"/>
                  <w:marRight w:val="0"/>
                  <w:marTop w:val="0"/>
                  <w:marBottom w:val="0"/>
                  <w:divBdr>
                    <w:top w:val="none" w:sz="0" w:space="0" w:color="auto"/>
                    <w:left w:val="none" w:sz="0" w:space="0" w:color="auto"/>
                    <w:bottom w:val="none" w:sz="0" w:space="0" w:color="auto"/>
                    <w:right w:val="none" w:sz="0" w:space="0" w:color="auto"/>
                  </w:divBdr>
                  <w:divsChild>
                    <w:div w:id="312375642">
                      <w:marLeft w:val="0"/>
                      <w:marRight w:val="0"/>
                      <w:marTop w:val="0"/>
                      <w:marBottom w:val="0"/>
                      <w:divBdr>
                        <w:top w:val="none" w:sz="0" w:space="0" w:color="auto"/>
                        <w:left w:val="none" w:sz="0" w:space="0" w:color="auto"/>
                        <w:bottom w:val="none" w:sz="0" w:space="0" w:color="auto"/>
                        <w:right w:val="none" w:sz="0" w:space="0" w:color="auto"/>
                      </w:divBdr>
                      <w:divsChild>
                        <w:div w:id="312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75517">
      <w:marLeft w:val="0"/>
      <w:marRight w:val="0"/>
      <w:marTop w:val="0"/>
      <w:marBottom w:val="0"/>
      <w:divBdr>
        <w:top w:val="none" w:sz="0" w:space="0" w:color="auto"/>
        <w:left w:val="none" w:sz="0" w:space="0" w:color="auto"/>
        <w:bottom w:val="none" w:sz="0" w:space="0" w:color="auto"/>
        <w:right w:val="none" w:sz="0" w:space="0" w:color="auto"/>
      </w:divBdr>
      <w:divsChild>
        <w:div w:id="312375575">
          <w:marLeft w:val="0"/>
          <w:marRight w:val="0"/>
          <w:marTop w:val="0"/>
          <w:marBottom w:val="0"/>
          <w:divBdr>
            <w:top w:val="none" w:sz="0" w:space="0" w:color="auto"/>
            <w:left w:val="none" w:sz="0" w:space="0" w:color="auto"/>
            <w:bottom w:val="none" w:sz="0" w:space="0" w:color="auto"/>
            <w:right w:val="none" w:sz="0" w:space="0" w:color="auto"/>
          </w:divBdr>
          <w:divsChild>
            <w:div w:id="3123755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27">
      <w:marLeft w:val="0"/>
      <w:marRight w:val="0"/>
      <w:marTop w:val="0"/>
      <w:marBottom w:val="0"/>
      <w:divBdr>
        <w:top w:val="none" w:sz="0" w:space="0" w:color="auto"/>
        <w:left w:val="none" w:sz="0" w:space="0" w:color="auto"/>
        <w:bottom w:val="none" w:sz="0" w:space="0" w:color="auto"/>
        <w:right w:val="none" w:sz="0" w:space="0" w:color="auto"/>
      </w:divBdr>
      <w:divsChild>
        <w:div w:id="312375586">
          <w:marLeft w:val="0"/>
          <w:marRight w:val="0"/>
          <w:marTop w:val="0"/>
          <w:marBottom w:val="0"/>
          <w:divBdr>
            <w:top w:val="none" w:sz="0" w:space="0" w:color="auto"/>
            <w:left w:val="none" w:sz="0" w:space="0" w:color="auto"/>
            <w:bottom w:val="none" w:sz="0" w:space="0" w:color="auto"/>
            <w:right w:val="none" w:sz="0" w:space="0" w:color="auto"/>
          </w:divBdr>
          <w:divsChild>
            <w:div w:id="3123755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31">
      <w:marLeft w:val="0"/>
      <w:marRight w:val="0"/>
      <w:marTop w:val="0"/>
      <w:marBottom w:val="0"/>
      <w:divBdr>
        <w:top w:val="none" w:sz="0" w:space="0" w:color="auto"/>
        <w:left w:val="none" w:sz="0" w:space="0" w:color="auto"/>
        <w:bottom w:val="none" w:sz="0" w:space="0" w:color="auto"/>
        <w:right w:val="none" w:sz="0" w:space="0" w:color="auto"/>
      </w:divBdr>
      <w:divsChild>
        <w:div w:id="312375634">
          <w:marLeft w:val="0"/>
          <w:marRight w:val="0"/>
          <w:marTop w:val="0"/>
          <w:marBottom w:val="0"/>
          <w:divBdr>
            <w:top w:val="none" w:sz="0" w:space="0" w:color="auto"/>
            <w:left w:val="none" w:sz="0" w:space="0" w:color="auto"/>
            <w:bottom w:val="none" w:sz="0" w:space="0" w:color="auto"/>
            <w:right w:val="none" w:sz="0" w:space="0" w:color="auto"/>
          </w:divBdr>
          <w:divsChild>
            <w:div w:id="3123755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34">
      <w:marLeft w:val="0"/>
      <w:marRight w:val="0"/>
      <w:marTop w:val="0"/>
      <w:marBottom w:val="0"/>
      <w:divBdr>
        <w:top w:val="none" w:sz="0" w:space="0" w:color="auto"/>
        <w:left w:val="none" w:sz="0" w:space="0" w:color="auto"/>
        <w:bottom w:val="none" w:sz="0" w:space="0" w:color="auto"/>
        <w:right w:val="none" w:sz="0" w:space="0" w:color="auto"/>
      </w:divBdr>
      <w:divsChild>
        <w:div w:id="312375557">
          <w:marLeft w:val="0"/>
          <w:marRight w:val="0"/>
          <w:marTop w:val="0"/>
          <w:marBottom w:val="0"/>
          <w:divBdr>
            <w:top w:val="none" w:sz="0" w:space="0" w:color="auto"/>
            <w:left w:val="none" w:sz="0" w:space="0" w:color="auto"/>
            <w:bottom w:val="none" w:sz="0" w:space="0" w:color="auto"/>
            <w:right w:val="none" w:sz="0" w:space="0" w:color="auto"/>
          </w:divBdr>
          <w:divsChild>
            <w:div w:id="31237555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35">
      <w:marLeft w:val="0"/>
      <w:marRight w:val="0"/>
      <w:marTop w:val="0"/>
      <w:marBottom w:val="0"/>
      <w:divBdr>
        <w:top w:val="none" w:sz="0" w:space="0" w:color="auto"/>
        <w:left w:val="none" w:sz="0" w:space="0" w:color="auto"/>
        <w:bottom w:val="none" w:sz="0" w:space="0" w:color="auto"/>
        <w:right w:val="none" w:sz="0" w:space="0" w:color="auto"/>
      </w:divBdr>
      <w:divsChild>
        <w:div w:id="312375523">
          <w:marLeft w:val="0"/>
          <w:marRight w:val="0"/>
          <w:marTop w:val="0"/>
          <w:marBottom w:val="0"/>
          <w:divBdr>
            <w:top w:val="none" w:sz="0" w:space="0" w:color="auto"/>
            <w:left w:val="none" w:sz="0" w:space="0" w:color="auto"/>
            <w:bottom w:val="none" w:sz="0" w:space="0" w:color="auto"/>
            <w:right w:val="none" w:sz="0" w:space="0" w:color="auto"/>
          </w:divBdr>
          <w:divsChild>
            <w:div w:id="3123755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41">
      <w:marLeft w:val="0"/>
      <w:marRight w:val="0"/>
      <w:marTop w:val="0"/>
      <w:marBottom w:val="0"/>
      <w:divBdr>
        <w:top w:val="none" w:sz="0" w:space="0" w:color="auto"/>
        <w:left w:val="none" w:sz="0" w:space="0" w:color="auto"/>
        <w:bottom w:val="none" w:sz="0" w:space="0" w:color="auto"/>
        <w:right w:val="none" w:sz="0" w:space="0" w:color="auto"/>
      </w:divBdr>
      <w:divsChild>
        <w:div w:id="312375580">
          <w:marLeft w:val="0"/>
          <w:marRight w:val="0"/>
          <w:marTop w:val="0"/>
          <w:marBottom w:val="0"/>
          <w:divBdr>
            <w:top w:val="none" w:sz="0" w:space="0" w:color="auto"/>
            <w:left w:val="none" w:sz="0" w:space="0" w:color="auto"/>
            <w:bottom w:val="none" w:sz="0" w:space="0" w:color="auto"/>
            <w:right w:val="none" w:sz="0" w:space="0" w:color="auto"/>
          </w:divBdr>
          <w:divsChild>
            <w:div w:id="3123755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48">
      <w:marLeft w:val="0"/>
      <w:marRight w:val="0"/>
      <w:marTop w:val="0"/>
      <w:marBottom w:val="0"/>
      <w:divBdr>
        <w:top w:val="none" w:sz="0" w:space="0" w:color="auto"/>
        <w:left w:val="none" w:sz="0" w:space="0" w:color="auto"/>
        <w:bottom w:val="none" w:sz="0" w:space="0" w:color="auto"/>
        <w:right w:val="none" w:sz="0" w:space="0" w:color="auto"/>
      </w:divBdr>
      <w:divsChild>
        <w:div w:id="312375543">
          <w:marLeft w:val="0"/>
          <w:marRight w:val="0"/>
          <w:marTop w:val="0"/>
          <w:marBottom w:val="0"/>
          <w:divBdr>
            <w:top w:val="none" w:sz="0" w:space="0" w:color="auto"/>
            <w:left w:val="none" w:sz="0" w:space="0" w:color="auto"/>
            <w:bottom w:val="none" w:sz="0" w:space="0" w:color="auto"/>
            <w:right w:val="none" w:sz="0" w:space="0" w:color="auto"/>
          </w:divBdr>
          <w:divsChild>
            <w:div w:id="3123755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49">
      <w:marLeft w:val="0"/>
      <w:marRight w:val="0"/>
      <w:marTop w:val="0"/>
      <w:marBottom w:val="0"/>
      <w:divBdr>
        <w:top w:val="none" w:sz="0" w:space="0" w:color="auto"/>
        <w:left w:val="none" w:sz="0" w:space="0" w:color="auto"/>
        <w:bottom w:val="none" w:sz="0" w:space="0" w:color="auto"/>
        <w:right w:val="none" w:sz="0" w:space="0" w:color="auto"/>
      </w:divBdr>
      <w:divsChild>
        <w:div w:id="312375581">
          <w:marLeft w:val="0"/>
          <w:marRight w:val="0"/>
          <w:marTop w:val="0"/>
          <w:marBottom w:val="0"/>
          <w:divBdr>
            <w:top w:val="none" w:sz="0" w:space="0" w:color="auto"/>
            <w:left w:val="none" w:sz="0" w:space="0" w:color="auto"/>
            <w:bottom w:val="none" w:sz="0" w:space="0" w:color="auto"/>
            <w:right w:val="none" w:sz="0" w:space="0" w:color="auto"/>
          </w:divBdr>
          <w:divsChild>
            <w:div w:id="3123755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50">
      <w:marLeft w:val="0"/>
      <w:marRight w:val="0"/>
      <w:marTop w:val="0"/>
      <w:marBottom w:val="0"/>
      <w:divBdr>
        <w:top w:val="none" w:sz="0" w:space="0" w:color="auto"/>
        <w:left w:val="none" w:sz="0" w:space="0" w:color="auto"/>
        <w:bottom w:val="none" w:sz="0" w:space="0" w:color="auto"/>
        <w:right w:val="none" w:sz="0" w:space="0" w:color="auto"/>
      </w:divBdr>
      <w:divsChild>
        <w:div w:id="312375571">
          <w:marLeft w:val="0"/>
          <w:marRight w:val="0"/>
          <w:marTop w:val="0"/>
          <w:marBottom w:val="0"/>
          <w:divBdr>
            <w:top w:val="none" w:sz="0" w:space="0" w:color="auto"/>
            <w:left w:val="none" w:sz="0" w:space="0" w:color="auto"/>
            <w:bottom w:val="none" w:sz="0" w:space="0" w:color="auto"/>
            <w:right w:val="none" w:sz="0" w:space="0" w:color="auto"/>
          </w:divBdr>
          <w:divsChild>
            <w:div w:id="3123755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52">
      <w:marLeft w:val="0"/>
      <w:marRight w:val="0"/>
      <w:marTop w:val="0"/>
      <w:marBottom w:val="0"/>
      <w:divBdr>
        <w:top w:val="none" w:sz="0" w:space="0" w:color="auto"/>
        <w:left w:val="none" w:sz="0" w:space="0" w:color="auto"/>
        <w:bottom w:val="none" w:sz="0" w:space="0" w:color="auto"/>
        <w:right w:val="none" w:sz="0" w:space="0" w:color="auto"/>
      </w:divBdr>
      <w:divsChild>
        <w:div w:id="312375633">
          <w:marLeft w:val="0"/>
          <w:marRight w:val="0"/>
          <w:marTop w:val="0"/>
          <w:marBottom w:val="0"/>
          <w:divBdr>
            <w:top w:val="none" w:sz="0" w:space="0" w:color="auto"/>
            <w:left w:val="none" w:sz="0" w:space="0" w:color="auto"/>
            <w:bottom w:val="none" w:sz="0" w:space="0" w:color="auto"/>
            <w:right w:val="none" w:sz="0" w:space="0" w:color="auto"/>
          </w:divBdr>
          <w:divsChild>
            <w:div w:id="31237558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55">
      <w:marLeft w:val="0"/>
      <w:marRight w:val="0"/>
      <w:marTop w:val="0"/>
      <w:marBottom w:val="0"/>
      <w:divBdr>
        <w:top w:val="none" w:sz="0" w:space="0" w:color="auto"/>
        <w:left w:val="none" w:sz="0" w:space="0" w:color="auto"/>
        <w:bottom w:val="none" w:sz="0" w:space="0" w:color="auto"/>
        <w:right w:val="none" w:sz="0" w:space="0" w:color="auto"/>
      </w:divBdr>
      <w:divsChild>
        <w:div w:id="312375572">
          <w:marLeft w:val="0"/>
          <w:marRight w:val="0"/>
          <w:marTop w:val="0"/>
          <w:marBottom w:val="0"/>
          <w:divBdr>
            <w:top w:val="none" w:sz="0" w:space="0" w:color="auto"/>
            <w:left w:val="none" w:sz="0" w:space="0" w:color="auto"/>
            <w:bottom w:val="none" w:sz="0" w:space="0" w:color="auto"/>
            <w:right w:val="none" w:sz="0" w:space="0" w:color="auto"/>
          </w:divBdr>
          <w:divsChild>
            <w:div w:id="3123756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0">
      <w:marLeft w:val="0"/>
      <w:marRight w:val="0"/>
      <w:marTop w:val="0"/>
      <w:marBottom w:val="0"/>
      <w:divBdr>
        <w:top w:val="none" w:sz="0" w:space="0" w:color="auto"/>
        <w:left w:val="none" w:sz="0" w:space="0" w:color="auto"/>
        <w:bottom w:val="none" w:sz="0" w:space="0" w:color="auto"/>
        <w:right w:val="none" w:sz="0" w:space="0" w:color="auto"/>
      </w:divBdr>
      <w:divsChild>
        <w:div w:id="312375544">
          <w:marLeft w:val="0"/>
          <w:marRight w:val="0"/>
          <w:marTop w:val="0"/>
          <w:marBottom w:val="0"/>
          <w:divBdr>
            <w:top w:val="none" w:sz="0" w:space="0" w:color="auto"/>
            <w:left w:val="none" w:sz="0" w:space="0" w:color="auto"/>
            <w:bottom w:val="none" w:sz="0" w:space="0" w:color="auto"/>
            <w:right w:val="none" w:sz="0" w:space="0" w:color="auto"/>
          </w:divBdr>
          <w:divsChild>
            <w:div w:id="3123755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4">
      <w:marLeft w:val="0"/>
      <w:marRight w:val="0"/>
      <w:marTop w:val="0"/>
      <w:marBottom w:val="0"/>
      <w:divBdr>
        <w:top w:val="none" w:sz="0" w:space="0" w:color="auto"/>
        <w:left w:val="none" w:sz="0" w:space="0" w:color="auto"/>
        <w:bottom w:val="none" w:sz="0" w:space="0" w:color="auto"/>
        <w:right w:val="none" w:sz="0" w:space="0" w:color="auto"/>
      </w:divBdr>
      <w:divsChild>
        <w:div w:id="312375587">
          <w:marLeft w:val="0"/>
          <w:marRight w:val="0"/>
          <w:marTop w:val="0"/>
          <w:marBottom w:val="0"/>
          <w:divBdr>
            <w:top w:val="none" w:sz="0" w:space="0" w:color="auto"/>
            <w:left w:val="none" w:sz="0" w:space="0" w:color="auto"/>
            <w:bottom w:val="none" w:sz="0" w:space="0" w:color="auto"/>
            <w:right w:val="none" w:sz="0" w:space="0" w:color="auto"/>
          </w:divBdr>
          <w:divsChild>
            <w:div w:id="3123755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5">
      <w:marLeft w:val="0"/>
      <w:marRight w:val="0"/>
      <w:marTop w:val="0"/>
      <w:marBottom w:val="0"/>
      <w:divBdr>
        <w:top w:val="none" w:sz="0" w:space="0" w:color="auto"/>
        <w:left w:val="none" w:sz="0" w:space="0" w:color="auto"/>
        <w:bottom w:val="none" w:sz="0" w:space="0" w:color="auto"/>
        <w:right w:val="none" w:sz="0" w:space="0" w:color="auto"/>
      </w:divBdr>
      <w:divsChild>
        <w:div w:id="312375566">
          <w:marLeft w:val="0"/>
          <w:marRight w:val="0"/>
          <w:marTop w:val="0"/>
          <w:marBottom w:val="0"/>
          <w:divBdr>
            <w:top w:val="none" w:sz="0" w:space="0" w:color="auto"/>
            <w:left w:val="none" w:sz="0" w:space="0" w:color="auto"/>
            <w:bottom w:val="none" w:sz="0" w:space="0" w:color="auto"/>
            <w:right w:val="none" w:sz="0" w:space="0" w:color="auto"/>
          </w:divBdr>
          <w:divsChild>
            <w:div w:id="3123755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7">
      <w:marLeft w:val="0"/>
      <w:marRight w:val="0"/>
      <w:marTop w:val="0"/>
      <w:marBottom w:val="0"/>
      <w:divBdr>
        <w:top w:val="none" w:sz="0" w:space="0" w:color="auto"/>
        <w:left w:val="none" w:sz="0" w:space="0" w:color="auto"/>
        <w:bottom w:val="none" w:sz="0" w:space="0" w:color="auto"/>
        <w:right w:val="none" w:sz="0" w:space="0" w:color="auto"/>
      </w:divBdr>
      <w:divsChild>
        <w:div w:id="312375562">
          <w:marLeft w:val="0"/>
          <w:marRight w:val="0"/>
          <w:marTop w:val="0"/>
          <w:marBottom w:val="0"/>
          <w:divBdr>
            <w:top w:val="none" w:sz="0" w:space="0" w:color="auto"/>
            <w:left w:val="none" w:sz="0" w:space="0" w:color="auto"/>
            <w:bottom w:val="none" w:sz="0" w:space="0" w:color="auto"/>
            <w:right w:val="none" w:sz="0" w:space="0" w:color="auto"/>
          </w:divBdr>
          <w:divsChild>
            <w:div w:id="3123755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9">
      <w:marLeft w:val="0"/>
      <w:marRight w:val="0"/>
      <w:marTop w:val="0"/>
      <w:marBottom w:val="0"/>
      <w:divBdr>
        <w:top w:val="none" w:sz="0" w:space="0" w:color="auto"/>
        <w:left w:val="none" w:sz="0" w:space="0" w:color="auto"/>
        <w:bottom w:val="none" w:sz="0" w:space="0" w:color="auto"/>
        <w:right w:val="none" w:sz="0" w:space="0" w:color="auto"/>
      </w:divBdr>
      <w:divsChild>
        <w:div w:id="312375547">
          <w:marLeft w:val="0"/>
          <w:marRight w:val="0"/>
          <w:marTop w:val="0"/>
          <w:marBottom w:val="0"/>
          <w:divBdr>
            <w:top w:val="none" w:sz="0" w:space="0" w:color="auto"/>
            <w:left w:val="none" w:sz="0" w:space="0" w:color="auto"/>
            <w:bottom w:val="none" w:sz="0" w:space="0" w:color="auto"/>
            <w:right w:val="none" w:sz="0" w:space="0" w:color="auto"/>
          </w:divBdr>
          <w:divsChild>
            <w:div w:id="3123755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70">
      <w:marLeft w:val="0"/>
      <w:marRight w:val="0"/>
      <w:marTop w:val="0"/>
      <w:marBottom w:val="0"/>
      <w:divBdr>
        <w:top w:val="none" w:sz="0" w:space="0" w:color="auto"/>
        <w:left w:val="none" w:sz="0" w:space="0" w:color="auto"/>
        <w:bottom w:val="none" w:sz="0" w:space="0" w:color="auto"/>
        <w:right w:val="none" w:sz="0" w:space="0" w:color="auto"/>
      </w:divBdr>
      <w:divsChild>
        <w:div w:id="312375579">
          <w:marLeft w:val="0"/>
          <w:marRight w:val="0"/>
          <w:marTop w:val="0"/>
          <w:marBottom w:val="0"/>
          <w:divBdr>
            <w:top w:val="none" w:sz="0" w:space="0" w:color="auto"/>
            <w:left w:val="none" w:sz="0" w:space="0" w:color="auto"/>
            <w:bottom w:val="none" w:sz="0" w:space="0" w:color="auto"/>
            <w:right w:val="none" w:sz="0" w:space="0" w:color="auto"/>
          </w:divBdr>
          <w:divsChild>
            <w:div w:id="3123755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77">
      <w:marLeft w:val="0"/>
      <w:marRight w:val="0"/>
      <w:marTop w:val="0"/>
      <w:marBottom w:val="0"/>
      <w:divBdr>
        <w:top w:val="none" w:sz="0" w:space="0" w:color="auto"/>
        <w:left w:val="none" w:sz="0" w:space="0" w:color="auto"/>
        <w:bottom w:val="none" w:sz="0" w:space="0" w:color="auto"/>
        <w:right w:val="none" w:sz="0" w:space="0" w:color="auto"/>
      </w:divBdr>
      <w:divsChild>
        <w:div w:id="312375519">
          <w:marLeft w:val="0"/>
          <w:marRight w:val="0"/>
          <w:marTop w:val="0"/>
          <w:marBottom w:val="0"/>
          <w:divBdr>
            <w:top w:val="none" w:sz="0" w:space="0" w:color="auto"/>
            <w:left w:val="none" w:sz="0" w:space="0" w:color="auto"/>
            <w:bottom w:val="none" w:sz="0" w:space="0" w:color="auto"/>
            <w:right w:val="none" w:sz="0" w:space="0" w:color="auto"/>
          </w:divBdr>
          <w:divsChild>
            <w:div w:id="31237553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78">
      <w:marLeft w:val="0"/>
      <w:marRight w:val="0"/>
      <w:marTop w:val="0"/>
      <w:marBottom w:val="0"/>
      <w:divBdr>
        <w:top w:val="none" w:sz="0" w:space="0" w:color="auto"/>
        <w:left w:val="none" w:sz="0" w:space="0" w:color="auto"/>
        <w:bottom w:val="none" w:sz="0" w:space="0" w:color="auto"/>
        <w:right w:val="none" w:sz="0" w:space="0" w:color="auto"/>
      </w:divBdr>
      <w:divsChild>
        <w:div w:id="312375568">
          <w:marLeft w:val="0"/>
          <w:marRight w:val="0"/>
          <w:marTop w:val="0"/>
          <w:marBottom w:val="0"/>
          <w:divBdr>
            <w:top w:val="none" w:sz="0" w:space="0" w:color="auto"/>
            <w:left w:val="none" w:sz="0" w:space="0" w:color="auto"/>
            <w:bottom w:val="none" w:sz="0" w:space="0" w:color="auto"/>
            <w:right w:val="none" w:sz="0" w:space="0" w:color="auto"/>
          </w:divBdr>
          <w:divsChild>
            <w:div w:id="3123755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82">
      <w:marLeft w:val="0"/>
      <w:marRight w:val="0"/>
      <w:marTop w:val="0"/>
      <w:marBottom w:val="0"/>
      <w:divBdr>
        <w:top w:val="none" w:sz="0" w:space="0" w:color="auto"/>
        <w:left w:val="none" w:sz="0" w:space="0" w:color="auto"/>
        <w:bottom w:val="none" w:sz="0" w:space="0" w:color="auto"/>
        <w:right w:val="none" w:sz="0" w:space="0" w:color="auto"/>
      </w:divBdr>
      <w:divsChild>
        <w:div w:id="312375530">
          <w:marLeft w:val="0"/>
          <w:marRight w:val="0"/>
          <w:marTop w:val="0"/>
          <w:marBottom w:val="0"/>
          <w:divBdr>
            <w:top w:val="none" w:sz="0" w:space="0" w:color="auto"/>
            <w:left w:val="none" w:sz="0" w:space="0" w:color="auto"/>
            <w:bottom w:val="none" w:sz="0" w:space="0" w:color="auto"/>
            <w:right w:val="none" w:sz="0" w:space="0" w:color="auto"/>
          </w:divBdr>
          <w:divsChild>
            <w:div w:id="3123756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84">
      <w:marLeft w:val="0"/>
      <w:marRight w:val="0"/>
      <w:marTop w:val="0"/>
      <w:marBottom w:val="0"/>
      <w:divBdr>
        <w:top w:val="none" w:sz="0" w:space="0" w:color="auto"/>
        <w:left w:val="none" w:sz="0" w:space="0" w:color="auto"/>
        <w:bottom w:val="none" w:sz="0" w:space="0" w:color="auto"/>
        <w:right w:val="none" w:sz="0" w:space="0" w:color="auto"/>
      </w:divBdr>
      <w:divsChild>
        <w:div w:id="312375533">
          <w:marLeft w:val="0"/>
          <w:marRight w:val="0"/>
          <w:marTop w:val="0"/>
          <w:marBottom w:val="0"/>
          <w:divBdr>
            <w:top w:val="none" w:sz="0" w:space="0" w:color="auto"/>
            <w:left w:val="none" w:sz="0" w:space="0" w:color="auto"/>
            <w:bottom w:val="none" w:sz="0" w:space="0" w:color="auto"/>
            <w:right w:val="none" w:sz="0" w:space="0" w:color="auto"/>
          </w:divBdr>
          <w:divsChild>
            <w:div w:id="3123755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88">
      <w:marLeft w:val="0"/>
      <w:marRight w:val="0"/>
      <w:marTop w:val="0"/>
      <w:marBottom w:val="0"/>
      <w:divBdr>
        <w:top w:val="none" w:sz="0" w:space="0" w:color="auto"/>
        <w:left w:val="none" w:sz="0" w:space="0" w:color="auto"/>
        <w:bottom w:val="none" w:sz="0" w:space="0" w:color="auto"/>
        <w:right w:val="none" w:sz="0" w:space="0" w:color="auto"/>
      </w:divBdr>
      <w:divsChild>
        <w:div w:id="312375554">
          <w:marLeft w:val="0"/>
          <w:marRight w:val="0"/>
          <w:marTop w:val="0"/>
          <w:marBottom w:val="0"/>
          <w:divBdr>
            <w:top w:val="none" w:sz="0" w:space="0" w:color="auto"/>
            <w:left w:val="none" w:sz="0" w:space="0" w:color="auto"/>
            <w:bottom w:val="none" w:sz="0" w:space="0" w:color="auto"/>
            <w:right w:val="none" w:sz="0" w:space="0" w:color="auto"/>
          </w:divBdr>
          <w:divsChild>
            <w:div w:id="3123755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91">
      <w:marLeft w:val="0"/>
      <w:marRight w:val="0"/>
      <w:marTop w:val="0"/>
      <w:marBottom w:val="0"/>
      <w:divBdr>
        <w:top w:val="none" w:sz="0" w:space="0" w:color="auto"/>
        <w:left w:val="none" w:sz="0" w:space="0" w:color="auto"/>
        <w:bottom w:val="none" w:sz="0" w:space="0" w:color="auto"/>
        <w:right w:val="none" w:sz="0" w:space="0" w:color="auto"/>
      </w:divBdr>
      <w:divsChild>
        <w:div w:id="312375522">
          <w:marLeft w:val="0"/>
          <w:marRight w:val="0"/>
          <w:marTop w:val="0"/>
          <w:marBottom w:val="0"/>
          <w:divBdr>
            <w:top w:val="none" w:sz="0" w:space="0" w:color="auto"/>
            <w:left w:val="none" w:sz="0" w:space="0" w:color="auto"/>
            <w:bottom w:val="none" w:sz="0" w:space="0" w:color="auto"/>
            <w:right w:val="none" w:sz="0" w:space="0" w:color="auto"/>
          </w:divBdr>
          <w:divsChild>
            <w:div w:id="3123755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95">
      <w:marLeft w:val="0"/>
      <w:marRight w:val="0"/>
      <w:marTop w:val="0"/>
      <w:marBottom w:val="0"/>
      <w:divBdr>
        <w:top w:val="none" w:sz="0" w:space="0" w:color="auto"/>
        <w:left w:val="none" w:sz="0" w:space="0" w:color="auto"/>
        <w:bottom w:val="none" w:sz="0" w:space="0" w:color="auto"/>
        <w:right w:val="none" w:sz="0" w:space="0" w:color="auto"/>
      </w:divBdr>
      <w:divsChild>
        <w:div w:id="312375598">
          <w:marLeft w:val="0"/>
          <w:marRight w:val="0"/>
          <w:marTop w:val="0"/>
          <w:marBottom w:val="0"/>
          <w:divBdr>
            <w:top w:val="none" w:sz="0" w:space="0" w:color="auto"/>
            <w:left w:val="none" w:sz="0" w:space="0" w:color="auto"/>
            <w:bottom w:val="none" w:sz="0" w:space="0" w:color="auto"/>
            <w:right w:val="none" w:sz="0" w:space="0" w:color="auto"/>
          </w:divBdr>
          <w:divsChild>
            <w:div w:id="31237559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597">
      <w:marLeft w:val="0"/>
      <w:marRight w:val="0"/>
      <w:marTop w:val="0"/>
      <w:marBottom w:val="0"/>
      <w:divBdr>
        <w:top w:val="none" w:sz="0" w:space="0" w:color="auto"/>
        <w:left w:val="none" w:sz="0" w:space="0" w:color="auto"/>
        <w:bottom w:val="none" w:sz="0" w:space="0" w:color="auto"/>
        <w:right w:val="none" w:sz="0" w:space="0" w:color="auto"/>
      </w:divBdr>
      <w:divsChild>
        <w:div w:id="312375593">
          <w:marLeft w:val="0"/>
          <w:marRight w:val="0"/>
          <w:marTop w:val="0"/>
          <w:marBottom w:val="0"/>
          <w:divBdr>
            <w:top w:val="none" w:sz="0" w:space="0" w:color="auto"/>
            <w:left w:val="none" w:sz="0" w:space="0" w:color="auto"/>
            <w:bottom w:val="none" w:sz="0" w:space="0" w:color="auto"/>
            <w:right w:val="none" w:sz="0" w:space="0" w:color="auto"/>
          </w:divBdr>
          <w:divsChild>
            <w:div w:id="312375599">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0">
      <w:marLeft w:val="0"/>
      <w:marRight w:val="0"/>
      <w:marTop w:val="0"/>
      <w:marBottom w:val="0"/>
      <w:divBdr>
        <w:top w:val="none" w:sz="0" w:space="0" w:color="auto"/>
        <w:left w:val="none" w:sz="0" w:space="0" w:color="auto"/>
        <w:bottom w:val="none" w:sz="0" w:space="0" w:color="auto"/>
        <w:right w:val="none" w:sz="0" w:space="0" w:color="auto"/>
      </w:divBdr>
      <w:divsChild>
        <w:div w:id="312375596">
          <w:marLeft w:val="0"/>
          <w:marRight w:val="0"/>
          <w:marTop w:val="0"/>
          <w:marBottom w:val="0"/>
          <w:divBdr>
            <w:top w:val="none" w:sz="0" w:space="0" w:color="auto"/>
            <w:left w:val="none" w:sz="0" w:space="0" w:color="auto"/>
            <w:bottom w:val="none" w:sz="0" w:space="0" w:color="auto"/>
            <w:right w:val="none" w:sz="0" w:space="0" w:color="auto"/>
          </w:divBdr>
          <w:divsChild>
            <w:div w:id="312375601">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6">
      <w:marLeft w:val="0"/>
      <w:marRight w:val="0"/>
      <w:marTop w:val="0"/>
      <w:marBottom w:val="0"/>
      <w:divBdr>
        <w:top w:val="none" w:sz="0" w:space="0" w:color="auto"/>
        <w:left w:val="none" w:sz="0" w:space="0" w:color="auto"/>
        <w:bottom w:val="none" w:sz="0" w:space="0" w:color="auto"/>
        <w:right w:val="none" w:sz="0" w:space="0" w:color="auto"/>
      </w:divBdr>
      <w:divsChild>
        <w:div w:id="312375612">
          <w:marLeft w:val="0"/>
          <w:marRight w:val="0"/>
          <w:marTop w:val="0"/>
          <w:marBottom w:val="0"/>
          <w:divBdr>
            <w:top w:val="none" w:sz="0" w:space="0" w:color="auto"/>
            <w:left w:val="none" w:sz="0" w:space="0" w:color="auto"/>
            <w:bottom w:val="none" w:sz="0" w:space="0" w:color="auto"/>
            <w:right w:val="none" w:sz="0" w:space="0" w:color="auto"/>
          </w:divBdr>
          <w:divsChild>
            <w:div w:id="31237561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8">
      <w:marLeft w:val="0"/>
      <w:marRight w:val="0"/>
      <w:marTop w:val="0"/>
      <w:marBottom w:val="0"/>
      <w:divBdr>
        <w:top w:val="none" w:sz="0" w:space="0" w:color="auto"/>
        <w:left w:val="none" w:sz="0" w:space="0" w:color="auto"/>
        <w:bottom w:val="none" w:sz="0" w:space="0" w:color="auto"/>
        <w:right w:val="none" w:sz="0" w:space="0" w:color="auto"/>
      </w:divBdr>
      <w:divsChild>
        <w:div w:id="312375603">
          <w:marLeft w:val="0"/>
          <w:marRight w:val="0"/>
          <w:marTop w:val="0"/>
          <w:marBottom w:val="0"/>
          <w:divBdr>
            <w:top w:val="none" w:sz="0" w:space="0" w:color="auto"/>
            <w:left w:val="none" w:sz="0" w:space="0" w:color="auto"/>
            <w:bottom w:val="none" w:sz="0" w:space="0" w:color="auto"/>
            <w:right w:val="none" w:sz="0" w:space="0" w:color="auto"/>
          </w:divBdr>
          <w:divsChild>
            <w:div w:id="312375607">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9">
      <w:marLeft w:val="0"/>
      <w:marRight w:val="0"/>
      <w:marTop w:val="0"/>
      <w:marBottom w:val="0"/>
      <w:divBdr>
        <w:top w:val="none" w:sz="0" w:space="0" w:color="auto"/>
        <w:left w:val="none" w:sz="0" w:space="0" w:color="auto"/>
        <w:bottom w:val="none" w:sz="0" w:space="0" w:color="auto"/>
        <w:right w:val="none" w:sz="0" w:space="0" w:color="auto"/>
      </w:divBdr>
      <w:divsChild>
        <w:div w:id="312375620">
          <w:marLeft w:val="0"/>
          <w:marRight w:val="0"/>
          <w:marTop w:val="0"/>
          <w:marBottom w:val="0"/>
          <w:divBdr>
            <w:top w:val="none" w:sz="0" w:space="0" w:color="auto"/>
            <w:left w:val="none" w:sz="0" w:space="0" w:color="auto"/>
            <w:bottom w:val="none" w:sz="0" w:space="0" w:color="auto"/>
            <w:right w:val="none" w:sz="0" w:space="0" w:color="auto"/>
          </w:divBdr>
          <w:divsChild>
            <w:div w:id="312375613">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11">
      <w:marLeft w:val="0"/>
      <w:marRight w:val="0"/>
      <w:marTop w:val="0"/>
      <w:marBottom w:val="0"/>
      <w:divBdr>
        <w:top w:val="none" w:sz="0" w:space="0" w:color="auto"/>
        <w:left w:val="none" w:sz="0" w:space="0" w:color="auto"/>
        <w:bottom w:val="none" w:sz="0" w:space="0" w:color="auto"/>
        <w:right w:val="none" w:sz="0" w:space="0" w:color="auto"/>
      </w:divBdr>
      <w:divsChild>
        <w:div w:id="312375604">
          <w:marLeft w:val="0"/>
          <w:marRight w:val="0"/>
          <w:marTop w:val="0"/>
          <w:marBottom w:val="0"/>
          <w:divBdr>
            <w:top w:val="none" w:sz="0" w:space="0" w:color="auto"/>
            <w:left w:val="none" w:sz="0" w:space="0" w:color="auto"/>
            <w:bottom w:val="none" w:sz="0" w:space="0" w:color="auto"/>
            <w:right w:val="none" w:sz="0" w:space="0" w:color="auto"/>
          </w:divBdr>
          <w:divsChild>
            <w:div w:id="31237560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16">
      <w:marLeft w:val="0"/>
      <w:marRight w:val="0"/>
      <w:marTop w:val="0"/>
      <w:marBottom w:val="0"/>
      <w:divBdr>
        <w:top w:val="none" w:sz="0" w:space="0" w:color="auto"/>
        <w:left w:val="none" w:sz="0" w:space="0" w:color="auto"/>
        <w:bottom w:val="none" w:sz="0" w:space="0" w:color="auto"/>
        <w:right w:val="none" w:sz="0" w:space="0" w:color="auto"/>
      </w:divBdr>
      <w:divsChild>
        <w:div w:id="312375617">
          <w:marLeft w:val="0"/>
          <w:marRight w:val="0"/>
          <w:marTop w:val="0"/>
          <w:marBottom w:val="0"/>
          <w:divBdr>
            <w:top w:val="none" w:sz="0" w:space="0" w:color="auto"/>
            <w:left w:val="none" w:sz="0" w:space="0" w:color="auto"/>
            <w:bottom w:val="none" w:sz="0" w:space="0" w:color="auto"/>
            <w:right w:val="none" w:sz="0" w:space="0" w:color="auto"/>
          </w:divBdr>
          <w:divsChild>
            <w:div w:id="31237561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21">
      <w:marLeft w:val="0"/>
      <w:marRight w:val="0"/>
      <w:marTop w:val="0"/>
      <w:marBottom w:val="0"/>
      <w:divBdr>
        <w:top w:val="none" w:sz="0" w:space="0" w:color="auto"/>
        <w:left w:val="none" w:sz="0" w:space="0" w:color="auto"/>
        <w:bottom w:val="none" w:sz="0" w:space="0" w:color="auto"/>
        <w:right w:val="none" w:sz="0" w:space="0" w:color="auto"/>
      </w:divBdr>
      <w:divsChild>
        <w:div w:id="312375610">
          <w:marLeft w:val="0"/>
          <w:marRight w:val="0"/>
          <w:marTop w:val="0"/>
          <w:marBottom w:val="0"/>
          <w:divBdr>
            <w:top w:val="none" w:sz="0" w:space="0" w:color="auto"/>
            <w:left w:val="none" w:sz="0" w:space="0" w:color="auto"/>
            <w:bottom w:val="none" w:sz="0" w:space="0" w:color="auto"/>
            <w:right w:val="none" w:sz="0" w:space="0" w:color="auto"/>
          </w:divBdr>
          <w:divsChild>
            <w:div w:id="312375602">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22">
      <w:marLeft w:val="0"/>
      <w:marRight w:val="0"/>
      <w:marTop w:val="0"/>
      <w:marBottom w:val="0"/>
      <w:divBdr>
        <w:top w:val="none" w:sz="0" w:space="0" w:color="auto"/>
        <w:left w:val="none" w:sz="0" w:space="0" w:color="auto"/>
        <w:bottom w:val="none" w:sz="0" w:space="0" w:color="auto"/>
        <w:right w:val="none" w:sz="0" w:space="0" w:color="auto"/>
      </w:divBdr>
      <w:divsChild>
        <w:div w:id="312375614">
          <w:marLeft w:val="0"/>
          <w:marRight w:val="0"/>
          <w:marTop w:val="0"/>
          <w:marBottom w:val="0"/>
          <w:divBdr>
            <w:top w:val="none" w:sz="0" w:space="0" w:color="auto"/>
            <w:left w:val="none" w:sz="0" w:space="0" w:color="auto"/>
            <w:bottom w:val="none" w:sz="0" w:space="0" w:color="auto"/>
            <w:right w:val="none" w:sz="0" w:space="0" w:color="auto"/>
          </w:divBdr>
          <w:divsChild>
            <w:div w:id="312375619">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23">
      <w:marLeft w:val="0"/>
      <w:marRight w:val="0"/>
      <w:marTop w:val="0"/>
      <w:marBottom w:val="0"/>
      <w:divBdr>
        <w:top w:val="none" w:sz="0" w:space="0" w:color="auto"/>
        <w:left w:val="none" w:sz="0" w:space="0" w:color="auto"/>
        <w:bottom w:val="none" w:sz="0" w:space="0" w:color="auto"/>
        <w:right w:val="none" w:sz="0" w:space="0" w:color="auto"/>
      </w:divBdr>
    </w:div>
    <w:div w:id="312375624">
      <w:marLeft w:val="0"/>
      <w:marRight w:val="0"/>
      <w:marTop w:val="0"/>
      <w:marBottom w:val="0"/>
      <w:divBdr>
        <w:top w:val="none" w:sz="0" w:space="0" w:color="auto"/>
        <w:left w:val="none" w:sz="0" w:space="0" w:color="auto"/>
        <w:bottom w:val="none" w:sz="0" w:space="0" w:color="auto"/>
        <w:right w:val="none" w:sz="0" w:space="0" w:color="auto"/>
      </w:divBdr>
    </w:div>
    <w:div w:id="312375625">
      <w:marLeft w:val="0"/>
      <w:marRight w:val="0"/>
      <w:marTop w:val="0"/>
      <w:marBottom w:val="0"/>
      <w:divBdr>
        <w:top w:val="none" w:sz="0" w:space="0" w:color="auto"/>
        <w:left w:val="none" w:sz="0" w:space="0" w:color="auto"/>
        <w:bottom w:val="none" w:sz="0" w:space="0" w:color="auto"/>
        <w:right w:val="none" w:sz="0" w:space="0" w:color="auto"/>
      </w:divBdr>
    </w:div>
    <w:div w:id="312375626">
      <w:marLeft w:val="0"/>
      <w:marRight w:val="0"/>
      <w:marTop w:val="0"/>
      <w:marBottom w:val="0"/>
      <w:divBdr>
        <w:top w:val="none" w:sz="0" w:space="0" w:color="auto"/>
        <w:left w:val="none" w:sz="0" w:space="0" w:color="auto"/>
        <w:bottom w:val="none" w:sz="0" w:space="0" w:color="auto"/>
        <w:right w:val="none" w:sz="0" w:space="0" w:color="auto"/>
      </w:divBdr>
    </w:div>
    <w:div w:id="312375627">
      <w:marLeft w:val="0"/>
      <w:marRight w:val="0"/>
      <w:marTop w:val="0"/>
      <w:marBottom w:val="0"/>
      <w:divBdr>
        <w:top w:val="none" w:sz="0" w:space="0" w:color="auto"/>
        <w:left w:val="none" w:sz="0" w:space="0" w:color="auto"/>
        <w:bottom w:val="none" w:sz="0" w:space="0" w:color="auto"/>
        <w:right w:val="none" w:sz="0" w:space="0" w:color="auto"/>
      </w:divBdr>
    </w:div>
    <w:div w:id="312375628">
      <w:marLeft w:val="0"/>
      <w:marRight w:val="0"/>
      <w:marTop w:val="0"/>
      <w:marBottom w:val="0"/>
      <w:divBdr>
        <w:top w:val="none" w:sz="0" w:space="0" w:color="auto"/>
        <w:left w:val="none" w:sz="0" w:space="0" w:color="auto"/>
        <w:bottom w:val="none" w:sz="0" w:space="0" w:color="auto"/>
        <w:right w:val="none" w:sz="0" w:space="0" w:color="auto"/>
      </w:divBdr>
    </w:div>
    <w:div w:id="312375629">
      <w:marLeft w:val="0"/>
      <w:marRight w:val="0"/>
      <w:marTop w:val="0"/>
      <w:marBottom w:val="0"/>
      <w:divBdr>
        <w:top w:val="none" w:sz="0" w:space="0" w:color="auto"/>
        <w:left w:val="none" w:sz="0" w:space="0" w:color="auto"/>
        <w:bottom w:val="none" w:sz="0" w:space="0" w:color="auto"/>
        <w:right w:val="none" w:sz="0" w:space="0" w:color="auto"/>
      </w:divBdr>
    </w:div>
    <w:div w:id="312375630">
      <w:marLeft w:val="0"/>
      <w:marRight w:val="0"/>
      <w:marTop w:val="0"/>
      <w:marBottom w:val="0"/>
      <w:divBdr>
        <w:top w:val="none" w:sz="0" w:space="0" w:color="auto"/>
        <w:left w:val="none" w:sz="0" w:space="0" w:color="auto"/>
        <w:bottom w:val="none" w:sz="0" w:space="0" w:color="auto"/>
        <w:right w:val="none" w:sz="0" w:space="0" w:color="auto"/>
      </w:divBdr>
    </w:div>
    <w:div w:id="312375631">
      <w:marLeft w:val="0"/>
      <w:marRight w:val="0"/>
      <w:marTop w:val="0"/>
      <w:marBottom w:val="0"/>
      <w:divBdr>
        <w:top w:val="none" w:sz="0" w:space="0" w:color="auto"/>
        <w:left w:val="none" w:sz="0" w:space="0" w:color="auto"/>
        <w:bottom w:val="none" w:sz="0" w:space="0" w:color="auto"/>
        <w:right w:val="none" w:sz="0" w:space="0" w:color="auto"/>
      </w:divBdr>
      <w:divsChild>
        <w:div w:id="312375561">
          <w:marLeft w:val="0"/>
          <w:marRight w:val="0"/>
          <w:marTop w:val="0"/>
          <w:marBottom w:val="0"/>
          <w:divBdr>
            <w:top w:val="none" w:sz="0" w:space="0" w:color="auto"/>
            <w:left w:val="none" w:sz="0" w:space="0" w:color="auto"/>
            <w:bottom w:val="none" w:sz="0" w:space="0" w:color="auto"/>
            <w:right w:val="none" w:sz="0" w:space="0" w:color="auto"/>
          </w:divBdr>
          <w:divsChild>
            <w:div w:id="3123755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2">
      <w:marLeft w:val="0"/>
      <w:marRight w:val="0"/>
      <w:marTop w:val="0"/>
      <w:marBottom w:val="0"/>
      <w:divBdr>
        <w:top w:val="none" w:sz="0" w:space="0" w:color="auto"/>
        <w:left w:val="none" w:sz="0" w:space="0" w:color="auto"/>
        <w:bottom w:val="none" w:sz="0" w:space="0" w:color="auto"/>
        <w:right w:val="none" w:sz="0" w:space="0" w:color="auto"/>
      </w:divBdr>
      <w:divsChild>
        <w:div w:id="312375539">
          <w:marLeft w:val="0"/>
          <w:marRight w:val="0"/>
          <w:marTop w:val="0"/>
          <w:marBottom w:val="0"/>
          <w:divBdr>
            <w:top w:val="none" w:sz="0" w:space="0" w:color="auto"/>
            <w:left w:val="none" w:sz="0" w:space="0" w:color="auto"/>
            <w:bottom w:val="none" w:sz="0" w:space="0" w:color="auto"/>
            <w:right w:val="none" w:sz="0" w:space="0" w:color="auto"/>
          </w:divBdr>
          <w:divsChild>
            <w:div w:id="3123755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6">
      <w:marLeft w:val="0"/>
      <w:marRight w:val="0"/>
      <w:marTop w:val="0"/>
      <w:marBottom w:val="0"/>
      <w:divBdr>
        <w:top w:val="none" w:sz="0" w:space="0" w:color="auto"/>
        <w:left w:val="none" w:sz="0" w:space="0" w:color="auto"/>
        <w:bottom w:val="none" w:sz="0" w:space="0" w:color="auto"/>
        <w:right w:val="none" w:sz="0" w:space="0" w:color="auto"/>
      </w:divBdr>
      <w:divsChild>
        <w:div w:id="312375641">
          <w:marLeft w:val="0"/>
          <w:marRight w:val="0"/>
          <w:marTop w:val="0"/>
          <w:marBottom w:val="0"/>
          <w:divBdr>
            <w:top w:val="none" w:sz="0" w:space="0" w:color="auto"/>
            <w:left w:val="none" w:sz="0" w:space="0" w:color="auto"/>
            <w:bottom w:val="none" w:sz="0" w:space="0" w:color="auto"/>
            <w:right w:val="none" w:sz="0" w:space="0" w:color="auto"/>
          </w:divBdr>
          <w:divsChild>
            <w:div w:id="3123755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8">
      <w:marLeft w:val="0"/>
      <w:marRight w:val="0"/>
      <w:marTop w:val="0"/>
      <w:marBottom w:val="0"/>
      <w:divBdr>
        <w:top w:val="none" w:sz="0" w:space="0" w:color="auto"/>
        <w:left w:val="none" w:sz="0" w:space="0" w:color="auto"/>
        <w:bottom w:val="none" w:sz="0" w:space="0" w:color="auto"/>
        <w:right w:val="none" w:sz="0" w:space="0" w:color="auto"/>
      </w:divBdr>
      <w:divsChild>
        <w:div w:id="312375532">
          <w:marLeft w:val="0"/>
          <w:marRight w:val="0"/>
          <w:marTop w:val="0"/>
          <w:marBottom w:val="0"/>
          <w:divBdr>
            <w:top w:val="none" w:sz="0" w:space="0" w:color="auto"/>
            <w:left w:val="none" w:sz="0" w:space="0" w:color="auto"/>
            <w:bottom w:val="none" w:sz="0" w:space="0" w:color="auto"/>
            <w:right w:val="none" w:sz="0" w:space="0" w:color="auto"/>
          </w:divBdr>
          <w:divsChild>
            <w:div w:id="3123755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9">
      <w:marLeft w:val="0"/>
      <w:marRight w:val="0"/>
      <w:marTop w:val="0"/>
      <w:marBottom w:val="0"/>
      <w:divBdr>
        <w:top w:val="none" w:sz="0" w:space="0" w:color="auto"/>
        <w:left w:val="none" w:sz="0" w:space="0" w:color="auto"/>
        <w:bottom w:val="none" w:sz="0" w:space="0" w:color="auto"/>
        <w:right w:val="none" w:sz="0" w:space="0" w:color="auto"/>
      </w:divBdr>
      <w:divsChild>
        <w:div w:id="312375520">
          <w:marLeft w:val="0"/>
          <w:marRight w:val="0"/>
          <w:marTop w:val="0"/>
          <w:marBottom w:val="0"/>
          <w:divBdr>
            <w:top w:val="none" w:sz="0" w:space="0" w:color="auto"/>
            <w:left w:val="none" w:sz="0" w:space="0" w:color="auto"/>
            <w:bottom w:val="none" w:sz="0" w:space="0" w:color="auto"/>
            <w:right w:val="none" w:sz="0" w:space="0" w:color="auto"/>
          </w:divBdr>
          <w:divsChild>
            <w:div w:id="3123755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40">
      <w:marLeft w:val="0"/>
      <w:marRight w:val="0"/>
      <w:marTop w:val="0"/>
      <w:marBottom w:val="0"/>
      <w:divBdr>
        <w:top w:val="none" w:sz="0" w:space="0" w:color="auto"/>
        <w:left w:val="none" w:sz="0" w:space="0" w:color="auto"/>
        <w:bottom w:val="none" w:sz="0" w:space="0" w:color="auto"/>
        <w:right w:val="none" w:sz="0" w:space="0" w:color="auto"/>
      </w:divBdr>
      <w:divsChild>
        <w:div w:id="312375576">
          <w:marLeft w:val="0"/>
          <w:marRight w:val="0"/>
          <w:marTop w:val="0"/>
          <w:marBottom w:val="0"/>
          <w:divBdr>
            <w:top w:val="none" w:sz="0" w:space="0" w:color="auto"/>
            <w:left w:val="none" w:sz="0" w:space="0" w:color="auto"/>
            <w:bottom w:val="none" w:sz="0" w:space="0" w:color="auto"/>
            <w:right w:val="none" w:sz="0" w:space="0" w:color="auto"/>
          </w:divBdr>
          <w:divsChild>
            <w:div w:id="3123755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45">
      <w:marLeft w:val="0"/>
      <w:marRight w:val="0"/>
      <w:marTop w:val="0"/>
      <w:marBottom w:val="0"/>
      <w:divBdr>
        <w:top w:val="none" w:sz="0" w:space="0" w:color="auto"/>
        <w:left w:val="none" w:sz="0" w:space="0" w:color="auto"/>
        <w:bottom w:val="none" w:sz="0" w:space="0" w:color="auto"/>
        <w:right w:val="none" w:sz="0" w:space="0" w:color="auto"/>
      </w:divBdr>
    </w:div>
    <w:div w:id="312375646">
      <w:marLeft w:val="0"/>
      <w:marRight w:val="0"/>
      <w:marTop w:val="0"/>
      <w:marBottom w:val="0"/>
      <w:divBdr>
        <w:top w:val="none" w:sz="0" w:space="0" w:color="auto"/>
        <w:left w:val="none" w:sz="0" w:space="0" w:color="auto"/>
        <w:bottom w:val="none" w:sz="0" w:space="0" w:color="auto"/>
        <w:right w:val="none" w:sz="0" w:space="0" w:color="auto"/>
      </w:divBdr>
    </w:div>
    <w:div w:id="312375647">
      <w:marLeft w:val="0"/>
      <w:marRight w:val="0"/>
      <w:marTop w:val="0"/>
      <w:marBottom w:val="0"/>
      <w:divBdr>
        <w:top w:val="none" w:sz="0" w:space="0" w:color="auto"/>
        <w:left w:val="none" w:sz="0" w:space="0" w:color="auto"/>
        <w:bottom w:val="none" w:sz="0" w:space="0" w:color="auto"/>
        <w:right w:val="none" w:sz="0" w:space="0" w:color="auto"/>
      </w:divBdr>
    </w:div>
    <w:div w:id="312375648">
      <w:marLeft w:val="0"/>
      <w:marRight w:val="0"/>
      <w:marTop w:val="0"/>
      <w:marBottom w:val="0"/>
      <w:divBdr>
        <w:top w:val="none" w:sz="0" w:space="0" w:color="auto"/>
        <w:left w:val="none" w:sz="0" w:space="0" w:color="auto"/>
        <w:bottom w:val="none" w:sz="0" w:space="0" w:color="auto"/>
        <w:right w:val="none" w:sz="0" w:space="0" w:color="auto"/>
      </w:divBdr>
    </w:div>
    <w:div w:id="320549800">
      <w:bodyDiv w:val="1"/>
      <w:marLeft w:val="0"/>
      <w:marRight w:val="0"/>
      <w:marTop w:val="0"/>
      <w:marBottom w:val="0"/>
      <w:divBdr>
        <w:top w:val="none" w:sz="0" w:space="0" w:color="auto"/>
        <w:left w:val="none" w:sz="0" w:space="0" w:color="auto"/>
        <w:bottom w:val="none" w:sz="0" w:space="0" w:color="auto"/>
        <w:right w:val="none" w:sz="0" w:space="0" w:color="auto"/>
      </w:divBdr>
    </w:div>
    <w:div w:id="328564548">
      <w:bodyDiv w:val="1"/>
      <w:marLeft w:val="0"/>
      <w:marRight w:val="0"/>
      <w:marTop w:val="0"/>
      <w:marBottom w:val="0"/>
      <w:divBdr>
        <w:top w:val="none" w:sz="0" w:space="0" w:color="auto"/>
        <w:left w:val="none" w:sz="0" w:space="0" w:color="auto"/>
        <w:bottom w:val="none" w:sz="0" w:space="0" w:color="auto"/>
        <w:right w:val="none" w:sz="0" w:space="0" w:color="auto"/>
      </w:divBdr>
    </w:div>
    <w:div w:id="335425915">
      <w:bodyDiv w:val="1"/>
      <w:marLeft w:val="0"/>
      <w:marRight w:val="0"/>
      <w:marTop w:val="0"/>
      <w:marBottom w:val="0"/>
      <w:divBdr>
        <w:top w:val="none" w:sz="0" w:space="0" w:color="auto"/>
        <w:left w:val="none" w:sz="0" w:space="0" w:color="auto"/>
        <w:bottom w:val="none" w:sz="0" w:space="0" w:color="auto"/>
        <w:right w:val="none" w:sz="0" w:space="0" w:color="auto"/>
      </w:divBdr>
    </w:div>
    <w:div w:id="373239943">
      <w:bodyDiv w:val="1"/>
      <w:marLeft w:val="0"/>
      <w:marRight w:val="0"/>
      <w:marTop w:val="0"/>
      <w:marBottom w:val="0"/>
      <w:divBdr>
        <w:top w:val="none" w:sz="0" w:space="0" w:color="auto"/>
        <w:left w:val="none" w:sz="0" w:space="0" w:color="auto"/>
        <w:bottom w:val="none" w:sz="0" w:space="0" w:color="auto"/>
        <w:right w:val="none" w:sz="0" w:space="0" w:color="auto"/>
      </w:divBdr>
    </w:div>
    <w:div w:id="452747571">
      <w:bodyDiv w:val="1"/>
      <w:marLeft w:val="0"/>
      <w:marRight w:val="0"/>
      <w:marTop w:val="0"/>
      <w:marBottom w:val="0"/>
      <w:divBdr>
        <w:top w:val="none" w:sz="0" w:space="0" w:color="auto"/>
        <w:left w:val="none" w:sz="0" w:space="0" w:color="auto"/>
        <w:bottom w:val="none" w:sz="0" w:space="0" w:color="auto"/>
        <w:right w:val="none" w:sz="0" w:space="0" w:color="auto"/>
      </w:divBdr>
    </w:div>
    <w:div w:id="521865396">
      <w:bodyDiv w:val="1"/>
      <w:marLeft w:val="0"/>
      <w:marRight w:val="0"/>
      <w:marTop w:val="0"/>
      <w:marBottom w:val="0"/>
      <w:divBdr>
        <w:top w:val="none" w:sz="0" w:space="0" w:color="auto"/>
        <w:left w:val="none" w:sz="0" w:space="0" w:color="auto"/>
        <w:bottom w:val="none" w:sz="0" w:space="0" w:color="auto"/>
        <w:right w:val="none" w:sz="0" w:space="0" w:color="auto"/>
      </w:divBdr>
    </w:div>
    <w:div w:id="548148629">
      <w:bodyDiv w:val="1"/>
      <w:marLeft w:val="0"/>
      <w:marRight w:val="0"/>
      <w:marTop w:val="0"/>
      <w:marBottom w:val="0"/>
      <w:divBdr>
        <w:top w:val="none" w:sz="0" w:space="0" w:color="auto"/>
        <w:left w:val="none" w:sz="0" w:space="0" w:color="auto"/>
        <w:bottom w:val="none" w:sz="0" w:space="0" w:color="auto"/>
        <w:right w:val="none" w:sz="0" w:space="0" w:color="auto"/>
      </w:divBdr>
    </w:div>
    <w:div w:id="571165283">
      <w:bodyDiv w:val="1"/>
      <w:marLeft w:val="0"/>
      <w:marRight w:val="0"/>
      <w:marTop w:val="0"/>
      <w:marBottom w:val="0"/>
      <w:divBdr>
        <w:top w:val="none" w:sz="0" w:space="0" w:color="auto"/>
        <w:left w:val="none" w:sz="0" w:space="0" w:color="auto"/>
        <w:bottom w:val="none" w:sz="0" w:space="0" w:color="auto"/>
        <w:right w:val="none" w:sz="0" w:space="0" w:color="auto"/>
      </w:divBdr>
    </w:div>
    <w:div w:id="586764382">
      <w:bodyDiv w:val="1"/>
      <w:marLeft w:val="0"/>
      <w:marRight w:val="0"/>
      <w:marTop w:val="0"/>
      <w:marBottom w:val="0"/>
      <w:divBdr>
        <w:top w:val="none" w:sz="0" w:space="0" w:color="auto"/>
        <w:left w:val="none" w:sz="0" w:space="0" w:color="auto"/>
        <w:bottom w:val="none" w:sz="0" w:space="0" w:color="auto"/>
        <w:right w:val="none" w:sz="0" w:space="0" w:color="auto"/>
      </w:divBdr>
    </w:div>
    <w:div w:id="611983603">
      <w:bodyDiv w:val="1"/>
      <w:marLeft w:val="0"/>
      <w:marRight w:val="0"/>
      <w:marTop w:val="0"/>
      <w:marBottom w:val="0"/>
      <w:divBdr>
        <w:top w:val="none" w:sz="0" w:space="0" w:color="auto"/>
        <w:left w:val="none" w:sz="0" w:space="0" w:color="auto"/>
        <w:bottom w:val="none" w:sz="0" w:space="0" w:color="auto"/>
        <w:right w:val="none" w:sz="0" w:space="0" w:color="auto"/>
      </w:divBdr>
    </w:div>
    <w:div w:id="640380278">
      <w:bodyDiv w:val="1"/>
      <w:marLeft w:val="0"/>
      <w:marRight w:val="0"/>
      <w:marTop w:val="0"/>
      <w:marBottom w:val="0"/>
      <w:divBdr>
        <w:top w:val="none" w:sz="0" w:space="0" w:color="auto"/>
        <w:left w:val="none" w:sz="0" w:space="0" w:color="auto"/>
        <w:bottom w:val="none" w:sz="0" w:space="0" w:color="auto"/>
        <w:right w:val="none" w:sz="0" w:space="0" w:color="auto"/>
      </w:divBdr>
    </w:div>
    <w:div w:id="659768545">
      <w:bodyDiv w:val="1"/>
      <w:marLeft w:val="0"/>
      <w:marRight w:val="0"/>
      <w:marTop w:val="0"/>
      <w:marBottom w:val="0"/>
      <w:divBdr>
        <w:top w:val="none" w:sz="0" w:space="0" w:color="auto"/>
        <w:left w:val="none" w:sz="0" w:space="0" w:color="auto"/>
        <w:bottom w:val="none" w:sz="0" w:space="0" w:color="auto"/>
        <w:right w:val="none" w:sz="0" w:space="0" w:color="auto"/>
      </w:divBdr>
    </w:div>
    <w:div w:id="670059547">
      <w:bodyDiv w:val="1"/>
      <w:marLeft w:val="0"/>
      <w:marRight w:val="0"/>
      <w:marTop w:val="0"/>
      <w:marBottom w:val="0"/>
      <w:divBdr>
        <w:top w:val="none" w:sz="0" w:space="0" w:color="auto"/>
        <w:left w:val="none" w:sz="0" w:space="0" w:color="auto"/>
        <w:bottom w:val="none" w:sz="0" w:space="0" w:color="auto"/>
        <w:right w:val="none" w:sz="0" w:space="0" w:color="auto"/>
      </w:divBdr>
    </w:div>
    <w:div w:id="694816866">
      <w:bodyDiv w:val="1"/>
      <w:marLeft w:val="0"/>
      <w:marRight w:val="0"/>
      <w:marTop w:val="0"/>
      <w:marBottom w:val="0"/>
      <w:divBdr>
        <w:top w:val="none" w:sz="0" w:space="0" w:color="auto"/>
        <w:left w:val="none" w:sz="0" w:space="0" w:color="auto"/>
        <w:bottom w:val="none" w:sz="0" w:space="0" w:color="auto"/>
        <w:right w:val="none" w:sz="0" w:space="0" w:color="auto"/>
      </w:divBdr>
    </w:div>
    <w:div w:id="722411408">
      <w:bodyDiv w:val="1"/>
      <w:marLeft w:val="0"/>
      <w:marRight w:val="0"/>
      <w:marTop w:val="0"/>
      <w:marBottom w:val="0"/>
      <w:divBdr>
        <w:top w:val="none" w:sz="0" w:space="0" w:color="auto"/>
        <w:left w:val="none" w:sz="0" w:space="0" w:color="auto"/>
        <w:bottom w:val="none" w:sz="0" w:space="0" w:color="auto"/>
        <w:right w:val="none" w:sz="0" w:space="0" w:color="auto"/>
      </w:divBdr>
    </w:div>
    <w:div w:id="723482368">
      <w:bodyDiv w:val="1"/>
      <w:marLeft w:val="0"/>
      <w:marRight w:val="0"/>
      <w:marTop w:val="0"/>
      <w:marBottom w:val="0"/>
      <w:divBdr>
        <w:top w:val="none" w:sz="0" w:space="0" w:color="auto"/>
        <w:left w:val="none" w:sz="0" w:space="0" w:color="auto"/>
        <w:bottom w:val="none" w:sz="0" w:space="0" w:color="auto"/>
        <w:right w:val="none" w:sz="0" w:space="0" w:color="auto"/>
      </w:divBdr>
    </w:div>
    <w:div w:id="788359285">
      <w:bodyDiv w:val="1"/>
      <w:marLeft w:val="0"/>
      <w:marRight w:val="0"/>
      <w:marTop w:val="0"/>
      <w:marBottom w:val="0"/>
      <w:divBdr>
        <w:top w:val="none" w:sz="0" w:space="0" w:color="auto"/>
        <w:left w:val="none" w:sz="0" w:space="0" w:color="auto"/>
        <w:bottom w:val="none" w:sz="0" w:space="0" w:color="auto"/>
        <w:right w:val="none" w:sz="0" w:space="0" w:color="auto"/>
      </w:divBdr>
    </w:div>
    <w:div w:id="828518584">
      <w:bodyDiv w:val="1"/>
      <w:marLeft w:val="0"/>
      <w:marRight w:val="0"/>
      <w:marTop w:val="0"/>
      <w:marBottom w:val="0"/>
      <w:divBdr>
        <w:top w:val="none" w:sz="0" w:space="0" w:color="auto"/>
        <w:left w:val="none" w:sz="0" w:space="0" w:color="auto"/>
        <w:bottom w:val="none" w:sz="0" w:space="0" w:color="auto"/>
        <w:right w:val="none" w:sz="0" w:space="0" w:color="auto"/>
      </w:divBdr>
    </w:div>
    <w:div w:id="843662526">
      <w:bodyDiv w:val="1"/>
      <w:marLeft w:val="0"/>
      <w:marRight w:val="0"/>
      <w:marTop w:val="0"/>
      <w:marBottom w:val="0"/>
      <w:divBdr>
        <w:top w:val="none" w:sz="0" w:space="0" w:color="auto"/>
        <w:left w:val="none" w:sz="0" w:space="0" w:color="auto"/>
        <w:bottom w:val="none" w:sz="0" w:space="0" w:color="auto"/>
        <w:right w:val="none" w:sz="0" w:space="0" w:color="auto"/>
      </w:divBdr>
    </w:div>
    <w:div w:id="877863200">
      <w:bodyDiv w:val="1"/>
      <w:marLeft w:val="0"/>
      <w:marRight w:val="0"/>
      <w:marTop w:val="0"/>
      <w:marBottom w:val="0"/>
      <w:divBdr>
        <w:top w:val="none" w:sz="0" w:space="0" w:color="auto"/>
        <w:left w:val="none" w:sz="0" w:space="0" w:color="auto"/>
        <w:bottom w:val="none" w:sz="0" w:space="0" w:color="auto"/>
        <w:right w:val="none" w:sz="0" w:space="0" w:color="auto"/>
      </w:divBdr>
    </w:div>
    <w:div w:id="885409760">
      <w:bodyDiv w:val="1"/>
      <w:marLeft w:val="0"/>
      <w:marRight w:val="0"/>
      <w:marTop w:val="0"/>
      <w:marBottom w:val="0"/>
      <w:divBdr>
        <w:top w:val="none" w:sz="0" w:space="0" w:color="auto"/>
        <w:left w:val="none" w:sz="0" w:space="0" w:color="auto"/>
        <w:bottom w:val="none" w:sz="0" w:space="0" w:color="auto"/>
        <w:right w:val="none" w:sz="0" w:space="0" w:color="auto"/>
      </w:divBdr>
    </w:div>
    <w:div w:id="887180105">
      <w:bodyDiv w:val="1"/>
      <w:marLeft w:val="0"/>
      <w:marRight w:val="0"/>
      <w:marTop w:val="0"/>
      <w:marBottom w:val="0"/>
      <w:divBdr>
        <w:top w:val="none" w:sz="0" w:space="0" w:color="auto"/>
        <w:left w:val="none" w:sz="0" w:space="0" w:color="auto"/>
        <w:bottom w:val="none" w:sz="0" w:space="0" w:color="auto"/>
        <w:right w:val="none" w:sz="0" w:space="0" w:color="auto"/>
      </w:divBdr>
    </w:div>
    <w:div w:id="905651354">
      <w:bodyDiv w:val="1"/>
      <w:marLeft w:val="0"/>
      <w:marRight w:val="0"/>
      <w:marTop w:val="0"/>
      <w:marBottom w:val="0"/>
      <w:divBdr>
        <w:top w:val="none" w:sz="0" w:space="0" w:color="auto"/>
        <w:left w:val="none" w:sz="0" w:space="0" w:color="auto"/>
        <w:bottom w:val="none" w:sz="0" w:space="0" w:color="auto"/>
        <w:right w:val="none" w:sz="0" w:space="0" w:color="auto"/>
      </w:divBdr>
    </w:div>
    <w:div w:id="931281966">
      <w:bodyDiv w:val="1"/>
      <w:marLeft w:val="0"/>
      <w:marRight w:val="0"/>
      <w:marTop w:val="0"/>
      <w:marBottom w:val="0"/>
      <w:divBdr>
        <w:top w:val="none" w:sz="0" w:space="0" w:color="auto"/>
        <w:left w:val="none" w:sz="0" w:space="0" w:color="auto"/>
        <w:bottom w:val="none" w:sz="0" w:space="0" w:color="auto"/>
        <w:right w:val="none" w:sz="0" w:space="0" w:color="auto"/>
      </w:divBdr>
    </w:div>
    <w:div w:id="936526192">
      <w:bodyDiv w:val="1"/>
      <w:marLeft w:val="0"/>
      <w:marRight w:val="0"/>
      <w:marTop w:val="0"/>
      <w:marBottom w:val="0"/>
      <w:divBdr>
        <w:top w:val="none" w:sz="0" w:space="0" w:color="auto"/>
        <w:left w:val="none" w:sz="0" w:space="0" w:color="auto"/>
        <w:bottom w:val="none" w:sz="0" w:space="0" w:color="auto"/>
        <w:right w:val="none" w:sz="0" w:space="0" w:color="auto"/>
      </w:divBdr>
    </w:div>
    <w:div w:id="950624386">
      <w:bodyDiv w:val="1"/>
      <w:marLeft w:val="0"/>
      <w:marRight w:val="0"/>
      <w:marTop w:val="0"/>
      <w:marBottom w:val="0"/>
      <w:divBdr>
        <w:top w:val="none" w:sz="0" w:space="0" w:color="auto"/>
        <w:left w:val="none" w:sz="0" w:space="0" w:color="auto"/>
        <w:bottom w:val="none" w:sz="0" w:space="0" w:color="auto"/>
        <w:right w:val="none" w:sz="0" w:space="0" w:color="auto"/>
      </w:divBdr>
    </w:div>
    <w:div w:id="950822314">
      <w:bodyDiv w:val="1"/>
      <w:marLeft w:val="0"/>
      <w:marRight w:val="0"/>
      <w:marTop w:val="0"/>
      <w:marBottom w:val="0"/>
      <w:divBdr>
        <w:top w:val="none" w:sz="0" w:space="0" w:color="auto"/>
        <w:left w:val="none" w:sz="0" w:space="0" w:color="auto"/>
        <w:bottom w:val="none" w:sz="0" w:space="0" w:color="auto"/>
        <w:right w:val="none" w:sz="0" w:space="0" w:color="auto"/>
      </w:divBdr>
    </w:div>
    <w:div w:id="974678516">
      <w:bodyDiv w:val="1"/>
      <w:marLeft w:val="0"/>
      <w:marRight w:val="0"/>
      <w:marTop w:val="0"/>
      <w:marBottom w:val="0"/>
      <w:divBdr>
        <w:top w:val="none" w:sz="0" w:space="0" w:color="auto"/>
        <w:left w:val="none" w:sz="0" w:space="0" w:color="auto"/>
        <w:bottom w:val="none" w:sz="0" w:space="0" w:color="auto"/>
        <w:right w:val="none" w:sz="0" w:space="0" w:color="auto"/>
      </w:divBdr>
    </w:div>
    <w:div w:id="993340079">
      <w:bodyDiv w:val="1"/>
      <w:marLeft w:val="0"/>
      <w:marRight w:val="0"/>
      <w:marTop w:val="0"/>
      <w:marBottom w:val="0"/>
      <w:divBdr>
        <w:top w:val="none" w:sz="0" w:space="0" w:color="auto"/>
        <w:left w:val="none" w:sz="0" w:space="0" w:color="auto"/>
        <w:bottom w:val="none" w:sz="0" w:space="0" w:color="auto"/>
        <w:right w:val="none" w:sz="0" w:space="0" w:color="auto"/>
      </w:divBdr>
    </w:div>
    <w:div w:id="1054815714">
      <w:bodyDiv w:val="1"/>
      <w:marLeft w:val="0"/>
      <w:marRight w:val="0"/>
      <w:marTop w:val="0"/>
      <w:marBottom w:val="0"/>
      <w:divBdr>
        <w:top w:val="none" w:sz="0" w:space="0" w:color="auto"/>
        <w:left w:val="none" w:sz="0" w:space="0" w:color="auto"/>
        <w:bottom w:val="none" w:sz="0" w:space="0" w:color="auto"/>
        <w:right w:val="none" w:sz="0" w:space="0" w:color="auto"/>
      </w:divBdr>
    </w:div>
    <w:div w:id="1064375520">
      <w:bodyDiv w:val="1"/>
      <w:marLeft w:val="0"/>
      <w:marRight w:val="0"/>
      <w:marTop w:val="0"/>
      <w:marBottom w:val="0"/>
      <w:divBdr>
        <w:top w:val="none" w:sz="0" w:space="0" w:color="auto"/>
        <w:left w:val="none" w:sz="0" w:space="0" w:color="auto"/>
        <w:bottom w:val="none" w:sz="0" w:space="0" w:color="auto"/>
        <w:right w:val="none" w:sz="0" w:space="0" w:color="auto"/>
      </w:divBdr>
    </w:div>
    <w:div w:id="1257179409">
      <w:bodyDiv w:val="1"/>
      <w:marLeft w:val="0"/>
      <w:marRight w:val="0"/>
      <w:marTop w:val="0"/>
      <w:marBottom w:val="0"/>
      <w:divBdr>
        <w:top w:val="none" w:sz="0" w:space="0" w:color="auto"/>
        <w:left w:val="none" w:sz="0" w:space="0" w:color="auto"/>
        <w:bottom w:val="none" w:sz="0" w:space="0" w:color="auto"/>
        <w:right w:val="none" w:sz="0" w:space="0" w:color="auto"/>
      </w:divBdr>
    </w:div>
    <w:div w:id="1283223710">
      <w:bodyDiv w:val="1"/>
      <w:marLeft w:val="0"/>
      <w:marRight w:val="0"/>
      <w:marTop w:val="0"/>
      <w:marBottom w:val="0"/>
      <w:divBdr>
        <w:top w:val="none" w:sz="0" w:space="0" w:color="auto"/>
        <w:left w:val="none" w:sz="0" w:space="0" w:color="auto"/>
        <w:bottom w:val="none" w:sz="0" w:space="0" w:color="auto"/>
        <w:right w:val="none" w:sz="0" w:space="0" w:color="auto"/>
      </w:divBdr>
    </w:div>
    <w:div w:id="1339843761">
      <w:bodyDiv w:val="1"/>
      <w:marLeft w:val="0"/>
      <w:marRight w:val="0"/>
      <w:marTop w:val="0"/>
      <w:marBottom w:val="0"/>
      <w:divBdr>
        <w:top w:val="none" w:sz="0" w:space="0" w:color="auto"/>
        <w:left w:val="none" w:sz="0" w:space="0" w:color="auto"/>
        <w:bottom w:val="none" w:sz="0" w:space="0" w:color="auto"/>
        <w:right w:val="none" w:sz="0" w:space="0" w:color="auto"/>
      </w:divBdr>
    </w:div>
    <w:div w:id="1347832242">
      <w:bodyDiv w:val="1"/>
      <w:marLeft w:val="0"/>
      <w:marRight w:val="0"/>
      <w:marTop w:val="0"/>
      <w:marBottom w:val="0"/>
      <w:divBdr>
        <w:top w:val="none" w:sz="0" w:space="0" w:color="auto"/>
        <w:left w:val="none" w:sz="0" w:space="0" w:color="auto"/>
        <w:bottom w:val="none" w:sz="0" w:space="0" w:color="auto"/>
        <w:right w:val="none" w:sz="0" w:space="0" w:color="auto"/>
      </w:divBdr>
    </w:div>
    <w:div w:id="1538470126">
      <w:bodyDiv w:val="1"/>
      <w:marLeft w:val="0"/>
      <w:marRight w:val="0"/>
      <w:marTop w:val="0"/>
      <w:marBottom w:val="0"/>
      <w:divBdr>
        <w:top w:val="none" w:sz="0" w:space="0" w:color="auto"/>
        <w:left w:val="none" w:sz="0" w:space="0" w:color="auto"/>
        <w:bottom w:val="none" w:sz="0" w:space="0" w:color="auto"/>
        <w:right w:val="none" w:sz="0" w:space="0" w:color="auto"/>
      </w:divBdr>
    </w:div>
    <w:div w:id="1611549177">
      <w:bodyDiv w:val="1"/>
      <w:marLeft w:val="0"/>
      <w:marRight w:val="0"/>
      <w:marTop w:val="0"/>
      <w:marBottom w:val="0"/>
      <w:divBdr>
        <w:top w:val="none" w:sz="0" w:space="0" w:color="auto"/>
        <w:left w:val="none" w:sz="0" w:space="0" w:color="auto"/>
        <w:bottom w:val="none" w:sz="0" w:space="0" w:color="auto"/>
        <w:right w:val="none" w:sz="0" w:space="0" w:color="auto"/>
      </w:divBdr>
    </w:div>
    <w:div w:id="1641155777">
      <w:bodyDiv w:val="1"/>
      <w:marLeft w:val="0"/>
      <w:marRight w:val="0"/>
      <w:marTop w:val="0"/>
      <w:marBottom w:val="0"/>
      <w:divBdr>
        <w:top w:val="none" w:sz="0" w:space="0" w:color="auto"/>
        <w:left w:val="none" w:sz="0" w:space="0" w:color="auto"/>
        <w:bottom w:val="none" w:sz="0" w:space="0" w:color="auto"/>
        <w:right w:val="none" w:sz="0" w:space="0" w:color="auto"/>
      </w:divBdr>
    </w:div>
    <w:div w:id="1645695701">
      <w:bodyDiv w:val="1"/>
      <w:marLeft w:val="0"/>
      <w:marRight w:val="0"/>
      <w:marTop w:val="0"/>
      <w:marBottom w:val="0"/>
      <w:divBdr>
        <w:top w:val="none" w:sz="0" w:space="0" w:color="auto"/>
        <w:left w:val="none" w:sz="0" w:space="0" w:color="auto"/>
        <w:bottom w:val="none" w:sz="0" w:space="0" w:color="auto"/>
        <w:right w:val="none" w:sz="0" w:space="0" w:color="auto"/>
      </w:divBdr>
    </w:div>
    <w:div w:id="1680959035">
      <w:bodyDiv w:val="1"/>
      <w:marLeft w:val="0"/>
      <w:marRight w:val="0"/>
      <w:marTop w:val="0"/>
      <w:marBottom w:val="0"/>
      <w:divBdr>
        <w:top w:val="none" w:sz="0" w:space="0" w:color="auto"/>
        <w:left w:val="none" w:sz="0" w:space="0" w:color="auto"/>
        <w:bottom w:val="none" w:sz="0" w:space="0" w:color="auto"/>
        <w:right w:val="none" w:sz="0" w:space="0" w:color="auto"/>
      </w:divBdr>
    </w:div>
    <w:div w:id="1743218743">
      <w:bodyDiv w:val="1"/>
      <w:marLeft w:val="0"/>
      <w:marRight w:val="0"/>
      <w:marTop w:val="0"/>
      <w:marBottom w:val="0"/>
      <w:divBdr>
        <w:top w:val="none" w:sz="0" w:space="0" w:color="auto"/>
        <w:left w:val="none" w:sz="0" w:space="0" w:color="auto"/>
        <w:bottom w:val="none" w:sz="0" w:space="0" w:color="auto"/>
        <w:right w:val="none" w:sz="0" w:space="0" w:color="auto"/>
      </w:divBdr>
    </w:div>
    <w:div w:id="1771273547">
      <w:bodyDiv w:val="1"/>
      <w:marLeft w:val="0"/>
      <w:marRight w:val="0"/>
      <w:marTop w:val="0"/>
      <w:marBottom w:val="0"/>
      <w:divBdr>
        <w:top w:val="none" w:sz="0" w:space="0" w:color="auto"/>
        <w:left w:val="none" w:sz="0" w:space="0" w:color="auto"/>
        <w:bottom w:val="none" w:sz="0" w:space="0" w:color="auto"/>
        <w:right w:val="none" w:sz="0" w:space="0" w:color="auto"/>
      </w:divBdr>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
    <w:div w:id="1878933367">
      <w:bodyDiv w:val="1"/>
      <w:marLeft w:val="0"/>
      <w:marRight w:val="0"/>
      <w:marTop w:val="0"/>
      <w:marBottom w:val="0"/>
      <w:divBdr>
        <w:top w:val="none" w:sz="0" w:space="0" w:color="auto"/>
        <w:left w:val="none" w:sz="0" w:space="0" w:color="auto"/>
        <w:bottom w:val="none" w:sz="0" w:space="0" w:color="auto"/>
        <w:right w:val="none" w:sz="0" w:space="0" w:color="auto"/>
      </w:divBdr>
    </w:div>
    <w:div w:id="1881239432">
      <w:bodyDiv w:val="1"/>
      <w:marLeft w:val="0"/>
      <w:marRight w:val="0"/>
      <w:marTop w:val="0"/>
      <w:marBottom w:val="0"/>
      <w:divBdr>
        <w:top w:val="none" w:sz="0" w:space="0" w:color="auto"/>
        <w:left w:val="none" w:sz="0" w:space="0" w:color="auto"/>
        <w:bottom w:val="none" w:sz="0" w:space="0" w:color="auto"/>
        <w:right w:val="none" w:sz="0" w:space="0" w:color="auto"/>
      </w:divBdr>
    </w:div>
    <w:div w:id="1887139723">
      <w:bodyDiv w:val="1"/>
      <w:marLeft w:val="0"/>
      <w:marRight w:val="0"/>
      <w:marTop w:val="0"/>
      <w:marBottom w:val="0"/>
      <w:divBdr>
        <w:top w:val="none" w:sz="0" w:space="0" w:color="auto"/>
        <w:left w:val="none" w:sz="0" w:space="0" w:color="auto"/>
        <w:bottom w:val="none" w:sz="0" w:space="0" w:color="auto"/>
        <w:right w:val="none" w:sz="0" w:space="0" w:color="auto"/>
      </w:divBdr>
    </w:div>
    <w:div w:id="1972663886">
      <w:bodyDiv w:val="1"/>
      <w:marLeft w:val="0"/>
      <w:marRight w:val="0"/>
      <w:marTop w:val="0"/>
      <w:marBottom w:val="0"/>
      <w:divBdr>
        <w:top w:val="none" w:sz="0" w:space="0" w:color="auto"/>
        <w:left w:val="none" w:sz="0" w:space="0" w:color="auto"/>
        <w:bottom w:val="none" w:sz="0" w:space="0" w:color="auto"/>
        <w:right w:val="none" w:sz="0" w:space="0" w:color="auto"/>
      </w:divBdr>
    </w:div>
    <w:div w:id="2005545046">
      <w:bodyDiv w:val="1"/>
      <w:marLeft w:val="0"/>
      <w:marRight w:val="0"/>
      <w:marTop w:val="0"/>
      <w:marBottom w:val="0"/>
      <w:divBdr>
        <w:top w:val="none" w:sz="0" w:space="0" w:color="auto"/>
        <w:left w:val="none" w:sz="0" w:space="0" w:color="auto"/>
        <w:bottom w:val="none" w:sz="0" w:space="0" w:color="auto"/>
        <w:right w:val="none" w:sz="0" w:space="0" w:color="auto"/>
      </w:divBdr>
    </w:div>
    <w:div w:id="2019306231">
      <w:bodyDiv w:val="1"/>
      <w:marLeft w:val="0"/>
      <w:marRight w:val="0"/>
      <w:marTop w:val="0"/>
      <w:marBottom w:val="0"/>
      <w:divBdr>
        <w:top w:val="none" w:sz="0" w:space="0" w:color="auto"/>
        <w:left w:val="none" w:sz="0" w:space="0" w:color="auto"/>
        <w:bottom w:val="none" w:sz="0" w:space="0" w:color="auto"/>
        <w:right w:val="none" w:sz="0" w:space="0" w:color="auto"/>
      </w:divBdr>
    </w:div>
    <w:div w:id="2065791038">
      <w:bodyDiv w:val="1"/>
      <w:marLeft w:val="0"/>
      <w:marRight w:val="0"/>
      <w:marTop w:val="0"/>
      <w:marBottom w:val="0"/>
      <w:divBdr>
        <w:top w:val="none" w:sz="0" w:space="0" w:color="auto"/>
        <w:left w:val="none" w:sz="0" w:space="0" w:color="auto"/>
        <w:bottom w:val="none" w:sz="0" w:space="0" w:color="auto"/>
        <w:right w:val="none" w:sz="0" w:space="0" w:color="auto"/>
      </w:divBdr>
    </w:div>
    <w:div w:id="2076583445">
      <w:bodyDiv w:val="1"/>
      <w:marLeft w:val="0"/>
      <w:marRight w:val="0"/>
      <w:marTop w:val="0"/>
      <w:marBottom w:val="0"/>
      <w:divBdr>
        <w:top w:val="none" w:sz="0" w:space="0" w:color="auto"/>
        <w:left w:val="none" w:sz="0" w:space="0" w:color="auto"/>
        <w:bottom w:val="none" w:sz="0" w:space="0" w:color="auto"/>
        <w:right w:val="none" w:sz="0" w:space="0" w:color="auto"/>
      </w:divBdr>
    </w:div>
    <w:div w:id="2085493093">
      <w:bodyDiv w:val="1"/>
      <w:marLeft w:val="0"/>
      <w:marRight w:val="0"/>
      <w:marTop w:val="0"/>
      <w:marBottom w:val="0"/>
      <w:divBdr>
        <w:top w:val="none" w:sz="0" w:space="0" w:color="auto"/>
        <w:left w:val="none" w:sz="0" w:space="0" w:color="auto"/>
        <w:bottom w:val="none" w:sz="0" w:space="0" w:color="auto"/>
        <w:right w:val="none" w:sz="0" w:space="0" w:color="auto"/>
      </w:divBdr>
    </w:div>
    <w:div w:id="20995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hart" Target="charts/chart4.xml"/><Relationship Id="rId29" Type="http://schemas.openxmlformats.org/officeDocument/2006/relationships/hyperlink" Target="https://obnova.mpg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eojn.nn.hr/Oglasnik/" TargetMode="External"/><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https://mgipu365.sharepoint.com/sites/OBNOVA402/Shared%20Documents/General/6.%20IZVJE&#352;&#262;A/3.1.%20POLUGODI&#352;NJE/ARHIVA/POLUGODI&#352;NJE%20IZVJE&#352;&#262;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Knjiga4"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Knjiga4"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mgipu365.sharepoint.com/sites/OBNOVA402/Shared%20Documents/General/6.%20IZVJE&#352;&#262;A/3.1.%20POLUGODI&#352;NJE/ARHIVA/POLUGODI&#352;NJE%20IZVJE&#352;&#262;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gipu365.sharepoint.com/sites/OBNOVA402/Shared%20Documents/General/6.%20IZVJE&#352;&#262;A/3.1.%20POLUGODI&#352;NJE/ARHIVA/POLUGODI&#352;NJE%20IZVJE&#352;&#262;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gipu365.sharepoint.com/sites/OBNOVA402/Shared%20Documents/General/6.%20IZVJE&#352;&#262;A/3.1.%20POLUGODI&#352;NJE/ARHIVA/POLUGODI&#352;NJE%20IZVJE&#352;&#262;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gipu365.sharepoint.com/sites/OBNOVA402/Shared%20Documents/General/6.%20IZVJE&#352;&#262;A/3.1.%20POLUGODI&#352;NJE/ARHIVA/POLUGODI&#352;NJE%20IZVJE&#352;&#262;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mgipu365.sharepoint.com/sites/OBNOVA402/Shared%20Documents/General/6.%20IZVJE&#352;&#262;A/3.1.%20POLUGODI&#352;NJE/ARHIVA/POLUGODI&#352;NJE%20IZVJE&#352;&#262;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mgipu365.sharepoint.com/sites/OBNOVA402/Shared%20Documents/General/6.%20IZVJE&#352;&#262;A/3.1.%20POLUGODI&#352;NJE/POLUGODI&#352;NJE%20IZVJE&#352;&#262;E.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Knjiga4"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Knjiga4"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Ispla</a:t>
            </a:r>
            <a:r>
              <a:rPr lang="hr-HR"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te po godinama</a:t>
            </a:r>
            <a:r>
              <a:rPr lang="en-US"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529640974422635"/>
          <c:y val="0.12107999329196713"/>
          <c:w val="0.69557451477564847"/>
          <c:h val="0.77106593019156189"/>
        </c:manualLayout>
      </c:layout>
      <c:bar3DChart>
        <c:barDir val="col"/>
        <c:grouping val="clustered"/>
        <c:varyColors val="0"/>
        <c:ser>
          <c:idx val="0"/>
          <c:order val="0"/>
          <c:tx>
            <c:strRef>
              <c:f>'[POLUGODIŠNJE IZVJEŠĆE.xlsx]NKO NOVČANE POMOĆI'!$F$3</c:f>
              <c:strCache>
                <c:ptCount val="1"/>
                <c:pt idx="0">
                  <c:v> Isplaćeno u razdoblju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'[POLUGODIŠNJE IZVJEŠĆE.xlsx]NKO NOVČANE POMOĆI'!$B$4:$B$7</c:f>
              <c:strCache>
                <c:ptCount val="4"/>
                <c:pt idx="0">
                  <c:v>2020.
godina</c:v>
                </c:pt>
                <c:pt idx="1">
                  <c:v>2021.
godina</c:v>
                </c:pt>
                <c:pt idx="2">
                  <c:v>2022.
godina</c:v>
                </c:pt>
                <c:pt idx="3">
                  <c:v>2023.
godina</c:v>
                </c:pt>
              </c:strCache>
            </c:strRef>
          </c:cat>
          <c:val>
            <c:numRef>
              <c:f>'[POLUGODIŠNJE IZVJEŠĆE.xlsx]NKO NOVČANE POMOĆI'!$F$4:$F$7</c:f>
              <c:numCache>
                <c:formatCode>_-* #,##0.00\ [$€-1]_-;\-* #,##0.00\ [$€-1]_-;_-* "-"??\ [$€-1]_-;_-@_-</c:formatCode>
                <c:ptCount val="4"/>
                <c:pt idx="0">
                  <c:v>3438811.7273873514</c:v>
                </c:pt>
                <c:pt idx="1">
                  <c:v>6265975.0534209292</c:v>
                </c:pt>
                <c:pt idx="2">
                  <c:v>10275225.522426207</c:v>
                </c:pt>
                <c:pt idx="3">
                  <c:v>9667021.3749999925</c:v>
                </c:pt>
              </c:numCache>
            </c:numRef>
          </c:val>
          <c:extLst>
            <c:ext xmlns:c16="http://schemas.microsoft.com/office/drawing/2014/chart" uri="{C3380CC4-5D6E-409C-BE32-E72D297353CC}">
              <c16:uniqueId val="{00000000-7627-48BE-8CCD-DC84AEB12405}"/>
            </c:ext>
          </c:extLst>
        </c:ser>
        <c:dLbls>
          <c:showLegendKey val="0"/>
          <c:showVal val="0"/>
          <c:showCatName val="0"/>
          <c:showSerName val="0"/>
          <c:showPercent val="0"/>
          <c:showBubbleSize val="0"/>
        </c:dLbls>
        <c:gapWidth val="150"/>
        <c:shape val="box"/>
        <c:axId val="593135087"/>
        <c:axId val="298165519"/>
        <c:axId val="0"/>
      </c:bar3DChart>
      <c:catAx>
        <c:axId val="59313508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98165519"/>
        <c:crosses val="autoZero"/>
        <c:auto val="1"/>
        <c:lblAlgn val="ctr"/>
        <c:lblOffset val="100"/>
        <c:noMultiLvlLbl val="0"/>
      </c:catAx>
      <c:valAx>
        <c:axId val="298165519"/>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593135087"/>
        <c:crosses val="autoZero"/>
        <c:crossBetween val="between"/>
        <c:dispUnits>
          <c:builtInUnit val="millions"/>
          <c:dispUnitsLbl>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Milijuni eura</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Zagrebački potres</a:t>
            </a:r>
            <a:endParaRPr lang="hr-HR" sz="1100"/>
          </a:p>
          <a:p>
            <a:pPr>
              <a:defRPr sz="1100"/>
            </a:pPr>
            <a:r>
              <a:rPr lang="hr-HR" sz="1100"/>
              <a:t>(milijuna eura)</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List1!$A$20</c:f>
              <c:strCache>
                <c:ptCount val="1"/>
                <c:pt idx="0">
                  <c:v>Zagrebački potres</c:v>
                </c:pt>
              </c:strCache>
            </c:strRef>
          </c:tx>
          <c:spPr>
            <a:solidFill>
              <a:schemeClr val="accent1"/>
            </a:solidFill>
            <a:ln>
              <a:noFill/>
            </a:ln>
            <a:effectLst/>
            <a:sp3d/>
          </c:spPr>
          <c:invertIfNegative val="0"/>
          <c:dLbls>
            <c:dLbl>
              <c:idx val="0"/>
              <c:layout>
                <c:manualLayout>
                  <c:x val="2.6797677534613627E-2"/>
                  <c:y val="-1.7865118356409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FD-4F73-9FBC-BB1B5ECB59A0}"/>
                </c:ext>
              </c:extLst>
            </c:dLbl>
            <c:dLbl>
              <c:idx val="1"/>
              <c:layout>
                <c:manualLayout>
                  <c:x val="2.6797677534613668E-2"/>
                  <c:y val="-1.7865118356409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FD-4F73-9FBC-BB1B5ECB59A0}"/>
                </c:ext>
              </c:extLst>
            </c:dLbl>
            <c:dLbl>
              <c:idx val="2"/>
              <c:layout>
                <c:manualLayout>
                  <c:x val="1.3398838767306916E-2"/>
                  <c:y val="-1.3398838767306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FD-4F73-9FBC-BB1B5ECB59A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List1!$B$19:$D$19</c:f>
              <c:strCache>
                <c:ptCount val="3"/>
                <c:pt idx="0">
                  <c:v>30.12.2022.</c:v>
                </c:pt>
                <c:pt idx="1">
                  <c:v>Alokacija</c:v>
                </c:pt>
                <c:pt idx="2">
                  <c:v>30.6.2023.</c:v>
                </c:pt>
              </c:strCache>
            </c:strRef>
          </c:cat>
          <c:val>
            <c:numRef>
              <c:f>List1!$B$20:$D$20</c:f>
              <c:numCache>
                <c:formatCode>General</c:formatCode>
                <c:ptCount val="3"/>
                <c:pt idx="0">
                  <c:v>268</c:v>
                </c:pt>
                <c:pt idx="1">
                  <c:v>683.7</c:v>
                </c:pt>
                <c:pt idx="2">
                  <c:v>893</c:v>
                </c:pt>
              </c:numCache>
            </c:numRef>
          </c:val>
          <c:extLst>
            <c:ext xmlns:c16="http://schemas.microsoft.com/office/drawing/2014/chart" uri="{C3380CC4-5D6E-409C-BE32-E72D297353CC}">
              <c16:uniqueId val="{00000000-6FFD-4F73-9FBC-BB1B5ECB59A0}"/>
            </c:ext>
          </c:extLst>
        </c:ser>
        <c:dLbls>
          <c:showLegendKey val="0"/>
          <c:showVal val="0"/>
          <c:showCatName val="0"/>
          <c:showSerName val="0"/>
          <c:showPercent val="0"/>
          <c:showBubbleSize val="0"/>
        </c:dLbls>
        <c:gapWidth val="150"/>
        <c:shape val="box"/>
        <c:axId val="303737040"/>
        <c:axId val="1505288672"/>
        <c:axId val="0"/>
      </c:bar3DChart>
      <c:catAx>
        <c:axId val="303737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05288672"/>
        <c:crosses val="autoZero"/>
        <c:auto val="1"/>
        <c:lblAlgn val="ctr"/>
        <c:lblOffset val="100"/>
        <c:noMultiLvlLbl val="0"/>
      </c:catAx>
      <c:valAx>
        <c:axId val="150528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037370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Petrinjski potres</a:t>
            </a:r>
            <a:endParaRPr lang="hr-HR" sz="1100"/>
          </a:p>
          <a:p>
            <a:pPr>
              <a:defRPr sz="1100"/>
            </a:pPr>
            <a:r>
              <a:rPr lang="hr-HR" sz="11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(milijuna eura)</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List1!$A$21</c:f>
              <c:strCache>
                <c:ptCount val="1"/>
                <c:pt idx="0">
                  <c:v>Petrinjski potres</c:v>
                </c:pt>
              </c:strCache>
            </c:strRef>
          </c:tx>
          <c:spPr>
            <a:solidFill>
              <a:schemeClr val="accent1"/>
            </a:solidFill>
            <a:ln>
              <a:noFill/>
            </a:ln>
            <a:effectLst/>
            <a:sp3d/>
          </c:spPr>
          <c:invertIfNegative val="0"/>
          <c:dLbls>
            <c:dLbl>
              <c:idx val="0"/>
              <c:layout>
                <c:manualLayout>
                  <c:x val="1.7865118356409072E-2"/>
                  <c:y val="-8.93255917820463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C9-4E1F-B674-BDC9E00CAF5F}"/>
                </c:ext>
              </c:extLst>
            </c:dLbl>
            <c:dLbl>
              <c:idx val="1"/>
              <c:layout>
                <c:manualLayout>
                  <c:x val="1.786511835640911E-2"/>
                  <c:y val="-8.93255917820463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C9-4E1F-B674-BDC9E00CAF5F}"/>
                </c:ext>
              </c:extLst>
            </c:dLbl>
            <c:dLbl>
              <c:idx val="2"/>
              <c:layout>
                <c:manualLayout>
                  <c:x val="1.7865118356409193E-2"/>
                  <c:y val="-1.3398838767306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C9-4E1F-B674-BDC9E00CAF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List1!$B$19:$D$19</c:f>
              <c:strCache>
                <c:ptCount val="3"/>
                <c:pt idx="0">
                  <c:v>30.12.2022.</c:v>
                </c:pt>
                <c:pt idx="1">
                  <c:v>Alokacija</c:v>
                </c:pt>
                <c:pt idx="2">
                  <c:v>30.6.2023.</c:v>
                </c:pt>
              </c:strCache>
            </c:strRef>
          </c:cat>
          <c:val>
            <c:numRef>
              <c:f>List1!$B$21:$D$21</c:f>
              <c:numCache>
                <c:formatCode>General</c:formatCode>
                <c:ptCount val="3"/>
                <c:pt idx="0">
                  <c:v>102</c:v>
                </c:pt>
                <c:pt idx="1">
                  <c:v>319.2</c:v>
                </c:pt>
                <c:pt idx="2">
                  <c:v>542</c:v>
                </c:pt>
              </c:numCache>
            </c:numRef>
          </c:val>
          <c:extLst>
            <c:ext xmlns:c16="http://schemas.microsoft.com/office/drawing/2014/chart" uri="{C3380CC4-5D6E-409C-BE32-E72D297353CC}">
              <c16:uniqueId val="{00000000-E1C9-4E1F-B674-BDC9E00CAF5F}"/>
            </c:ext>
          </c:extLst>
        </c:ser>
        <c:dLbls>
          <c:showLegendKey val="0"/>
          <c:showVal val="0"/>
          <c:showCatName val="0"/>
          <c:showSerName val="0"/>
          <c:showPercent val="0"/>
          <c:showBubbleSize val="0"/>
        </c:dLbls>
        <c:gapWidth val="150"/>
        <c:shape val="box"/>
        <c:axId val="303737040"/>
        <c:axId val="1505288672"/>
        <c:axId val="0"/>
      </c:bar3DChart>
      <c:catAx>
        <c:axId val="303737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05288672"/>
        <c:crosses val="autoZero"/>
        <c:auto val="1"/>
        <c:lblAlgn val="ctr"/>
        <c:lblOffset val="100"/>
        <c:noMultiLvlLbl val="0"/>
      </c:catAx>
      <c:valAx>
        <c:axId val="150528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037370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 Broj isplata u razdoblju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'[POLUGODIŠNJE IZVJEŠĆE.xlsx]NKO NOVČANE POMOĆI'!$G$3</c:f>
              <c:strCache>
                <c:ptCount val="1"/>
                <c:pt idx="0">
                  <c:v> Isplata u razdoblju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'[POLUGODIŠNJE IZVJEŠĆE.xlsx]NKO NOVČANE POMOĆI'!$B$4:$B$7</c:f>
              <c:strCache>
                <c:ptCount val="4"/>
                <c:pt idx="0">
                  <c:v>2020.
godina</c:v>
                </c:pt>
                <c:pt idx="1">
                  <c:v>2021.
godina</c:v>
                </c:pt>
                <c:pt idx="2">
                  <c:v>2022.
godina</c:v>
                </c:pt>
                <c:pt idx="3">
                  <c:v>2023.
godina</c:v>
                </c:pt>
              </c:strCache>
            </c:strRef>
          </c:cat>
          <c:val>
            <c:numRef>
              <c:f>'[POLUGODIŠNJE IZVJEŠĆE.xlsx]NKO NOVČANE POMOĆI'!$G$4:$G$7</c:f>
              <c:numCache>
                <c:formatCode>General</c:formatCode>
                <c:ptCount val="4"/>
                <c:pt idx="0">
                  <c:v>691</c:v>
                </c:pt>
                <c:pt idx="1">
                  <c:v>846</c:v>
                </c:pt>
                <c:pt idx="2">
                  <c:v>1301</c:v>
                </c:pt>
                <c:pt idx="3">
                  <c:v>931</c:v>
                </c:pt>
              </c:numCache>
            </c:numRef>
          </c:val>
          <c:extLst>
            <c:ext xmlns:c16="http://schemas.microsoft.com/office/drawing/2014/chart" uri="{C3380CC4-5D6E-409C-BE32-E72D297353CC}">
              <c16:uniqueId val="{00000000-FC59-4270-AD08-12DE07E6E83F}"/>
            </c:ext>
          </c:extLst>
        </c:ser>
        <c:dLbls>
          <c:showLegendKey val="0"/>
          <c:showVal val="0"/>
          <c:showCatName val="0"/>
          <c:showSerName val="0"/>
          <c:showPercent val="0"/>
          <c:showBubbleSize val="0"/>
        </c:dLbls>
        <c:gapWidth val="150"/>
        <c:shape val="box"/>
        <c:axId val="77265519"/>
        <c:axId val="600466879"/>
        <c:axId val="0"/>
      </c:bar3DChart>
      <c:catAx>
        <c:axId val="772655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600466879"/>
        <c:crosses val="autoZero"/>
        <c:auto val="1"/>
        <c:lblAlgn val="ctr"/>
        <c:lblOffset val="100"/>
        <c:noMultiLvlLbl val="0"/>
      </c:catAx>
      <c:valAx>
        <c:axId val="600466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7726551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a:t>Pregled isplata novčanih pomoći za konstrukcijsku obnovu po vrstama u 2022. i 2023. godini</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'[POLUGODIŠNJE IZVJEŠĆE.xlsx]KO NOVČANE POMOĆI'!$B$41</c:f>
              <c:strCache>
                <c:ptCount val="1"/>
                <c:pt idx="0">
                  <c:v>2022. godina</c:v>
                </c:pt>
              </c:strCache>
            </c:strRef>
          </c:tx>
          <c:spPr>
            <a:solidFill>
              <a:schemeClr val="accent1">
                <a:shade val="76000"/>
              </a:schemeClr>
            </a:solidFill>
            <a:ln>
              <a:noFill/>
            </a:ln>
            <a:effectLst/>
            <a:sp3d/>
          </c:spPr>
          <c:invertIfNegative val="0"/>
          <c:dLbls>
            <c:dLbl>
              <c:idx val="0"/>
              <c:layout>
                <c:manualLayout>
                  <c:x val="-3.0871003307607496E-2"/>
                  <c:y val="-1.17595178597678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584-4C6F-88CC-5F28F7688615}"/>
                </c:ext>
              </c:extLst>
            </c:dLbl>
            <c:dLbl>
              <c:idx val="1"/>
              <c:layout>
                <c:manualLayout>
                  <c:x val="-2.8665931642778471E-2"/>
                  <c:y val="-1.17595178597677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584-4C6F-88CC-5F28F7688615}"/>
                </c:ext>
              </c:extLst>
            </c:dLbl>
            <c:dLbl>
              <c:idx val="2"/>
              <c:layout>
                <c:manualLayout>
                  <c:x val="-1.3230429988974722E-2"/>
                  <c:y val="-1.17595178597677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584-4C6F-88CC-5F28F76886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'[POLUGODIŠNJE IZVJEŠĆE.xlsx]KO NOVČANE POMOĆI'!$C$40:$E$40</c:f>
              <c:strCache>
                <c:ptCount val="3"/>
                <c:pt idx="0">
                  <c:v>Novčana pomoć prije konstrukcijske obnove</c:v>
                </c:pt>
                <c:pt idx="1">
                  <c:v>Novčana pomoć tijekom konstrukcijske obnove</c:v>
                </c:pt>
                <c:pt idx="2">
                  <c:v> Novčana pomoć nakon konstrukcijske obnove </c:v>
                </c:pt>
              </c:strCache>
            </c:strRef>
          </c:cat>
          <c:val>
            <c:numRef>
              <c:f>'[POLUGODIŠNJE IZVJEŠĆE.xlsx]KO NOVČANE POMOĆI'!$C$41:$E$41</c:f>
              <c:numCache>
                <c:formatCode>_-* #,##0.00\ [$€-1]_-;\-* #,##0.00\ [$€-1]_-;_-* "-"??\ [$€-1]_-;_-@_-</c:formatCode>
                <c:ptCount val="3"/>
                <c:pt idx="0">
                  <c:v>2293690.9300000002</c:v>
                </c:pt>
                <c:pt idx="1">
                  <c:v>1613566.32</c:v>
                </c:pt>
                <c:pt idx="2">
                  <c:v>755723.10999999987</c:v>
                </c:pt>
              </c:numCache>
            </c:numRef>
          </c:val>
          <c:extLst>
            <c:ext xmlns:c16="http://schemas.microsoft.com/office/drawing/2014/chart" uri="{C3380CC4-5D6E-409C-BE32-E72D297353CC}">
              <c16:uniqueId val="{00000000-E584-4C6F-88CC-5F28F7688615}"/>
            </c:ext>
          </c:extLst>
        </c:ser>
        <c:ser>
          <c:idx val="1"/>
          <c:order val="1"/>
          <c:tx>
            <c:strRef>
              <c:f>'[POLUGODIŠNJE IZVJEŠĆE.xlsx]KO NOVČANE POMOĆI'!$B$42</c:f>
              <c:strCache>
                <c:ptCount val="1"/>
                <c:pt idx="0">
                  <c:v>2023. godina</c:v>
                </c:pt>
              </c:strCache>
            </c:strRef>
          </c:tx>
          <c:spPr>
            <a:solidFill>
              <a:schemeClr val="accent1">
                <a:tint val="77000"/>
              </a:schemeClr>
            </a:solidFill>
            <a:ln>
              <a:noFill/>
            </a:ln>
            <a:effectLst/>
            <a:sp3d/>
          </c:spPr>
          <c:invertIfNegative val="0"/>
          <c:dLbls>
            <c:dLbl>
              <c:idx val="0"/>
              <c:layout>
                <c:manualLayout>
                  <c:x val="8.8202866593164279E-3"/>
                  <c:y val="-1.76392767896516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584-4C6F-88CC-5F28F7688615}"/>
                </c:ext>
              </c:extLst>
            </c:dLbl>
            <c:dLbl>
              <c:idx val="1"/>
              <c:layout>
                <c:manualLayout>
                  <c:x val="1.1025358324145454E-2"/>
                  <c:y val="-1.46993973247096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584-4C6F-88CC-5F28F7688615}"/>
                </c:ext>
              </c:extLst>
            </c:dLbl>
            <c:dLbl>
              <c:idx val="2"/>
              <c:layout>
                <c:manualLayout>
                  <c:x val="2.2050716648291068E-2"/>
                  <c:y val="-1.17595178597678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584-4C6F-88CC-5F28F76886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'[POLUGODIŠNJE IZVJEŠĆE.xlsx]KO NOVČANE POMOĆI'!$C$40:$E$40</c:f>
              <c:strCache>
                <c:ptCount val="3"/>
                <c:pt idx="0">
                  <c:v>Novčana pomoć prije konstrukcijske obnove</c:v>
                </c:pt>
                <c:pt idx="1">
                  <c:v>Novčana pomoć tijekom konstrukcijske obnove</c:v>
                </c:pt>
                <c:pt idx="2">
                  <c:v> Novčana pomoć nakon konstrukcijske obnove </c:v>
                </c:pt>
              </c:strCache>
            </c:strRef>
          </c:cat>
          <c:val>
            <c:numRef>
              <c:f>'[POLUGODIŠNJE IZVJEŠĆE.xlsx]KO NOVČANE POMOĆI'!$C$42:$E$42</c:f>
              <c:numCache>
                <c:formatCode>_-* #,##0.00\ [$€-1]_-;\-* #,##0.00\ [$€-1]_-;_-* "-"??\ [$€-1]_-;_-@_-</c:formatCode>
                <c:ptCount val="3"/>
                <c:pt idx="0">
                  <c:v>26500267.584999997</c:v>
                </c:pt>
                <c:pt idx="1">
                  <c:v>4086136.8750000009</c:v>
                </c:pt>
                <c:pt idx="2">
                  <c:v>1817889.1300000004</c:v>
                </c:pt>
              </c:numCache>
            </c:numRef>
          </c:val>
          <c:extLst>
            <c:ext xmlns:c16="http://schemas.microsoft.com/office/drawing/2014/chart" uri="{C3380CC4-5D6E-409C-BE32-E72D297353CC}">
              <c16:uniqueId val="{00000001-E584-4C6F-88CC-5F28F7688615}"/>
            </c:ext>
          </c:extLst>
        </c:ser>
        <c:dLbls>
          <c:showLegendKey val="0"/>
          <c:showVal val="0"/>
          <c:showCatName val="0"/>
          <c:showSerName val="0"/>
          <c:showPercent val="0"/>
          <c:showBubbleSize val="0"/>
        </c:dLbls>
        <c:gapWidth val="150"/>
        <c:shape val="box"/>
        <c:axId val="66459872"/>
        <c:axId val="22117504"/>
        <c:axId val="0"/>
      </c:bar3DChart>
      <c:catAx>
        <c:axId val="66459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2117504"/>
        <c:crosses val="autoZero"/>
        <c:auto val="1"/>
        <c:lblAlgn val="ctr"/>
        <c:lblOffset val="100"/>
        <c:noMultiLvlLbl val="0"/>
      </c:catAx>
      <c:valAx>
        <c:axId val="22117504"/>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66459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 </a:t>
            </a:r>
            <a:r>
              <a:rPr lang="hr-HR" sz="1200"/>
              <a:t>I</a:t>
            </a:r>
            <a:r>
              <a:rPr lang="en-US" sz="1200"/>
              <a:t>spla</a:t>
            </a:r>
            <a:r>
              <a:rPr lang="hr-HR" sz="1200"/>
              <a:t>te za novčanu pomoć za konstrukcijsku obnovu</a:t>
            </a:r>
            <a:r>
              <a:rPr lang="en-US" sz="1200"/>
              <a:t> </a:t>
            </a:r>
            <a:r>
              <a:rPr lang="hr-HR" sz="1200"/>
              <a:t>po godinama</a:t>
            </a:r>
            <a:endParaRPr lang="en-US" sz="1200"/>
          </a:p>
        </c:rich>
      </c:tx>
      <c:layout/>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189757097691952"/>
          <c:y val="0.19625314078640152"/>
          <c:w val="0.74023731066667131"/>
          <c:h val="0.65487337543734891"/>
        </c:manualLayout>
      </c:layout>
      <c:bar3DChart>
        <c:barDir val="col"/>
        <c:grouping val="clustered"/>
        <c:varyColors val="0"/>
        <c:ser>
          <c:idx val="0"/>
          <c:order val="0"/>
          <c:tx>
            <c:strRef>
              <c:f>'[POLUGODIŠNJE IZVJEŠĆE.xlsx]KO NOVČANE POMOĆI'!$F$3</c:f>
              <c:strCache>
                <c:ptCount val="1"/>
                <c:pt idx="0">
                  <c:v> Isplaćeno u razdoblju </c:v>
                </c:pt>
              </c:strCache>
            </c:strRef>
          </c:tx>
          <c:spPr>
            <a:solidFill>
              <a:schemeClr val="accent1"/>
            </a:solidFill>
            <a:ln>
              <a:noFill/>
            </a:ln>
            <a:effectLst/>
            <a:sp3d/>
          </c:spPr>
          <c:invertIfNegative val="0"/>
          <c:dLbls>
            <c:dLbl>
              <c:idx val="0"/>
              <c:layout>
                <c:manualLayout>
                  <c:x val="1.786511835640911E-2"/>
                  <c:y val="-2.11677544540484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9D7-4B71-8BE2-42FF0D4C08EF}"/>
                </c:ext>
              </c:extLst>
            </c:dLbl>
            <c:dLbl>
              <c:idx val="1"/>
              <c:layout>
                <c:manualLayout>
                  <c:x val="2.2331397945511387E-2"/>
                  <c:y val="-1.41118363026988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9D7-4B71-8BE2-42FF0D4C08E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'[POLUGODIŠNJE IZVJEŠĆE.xlsx]KO NOVČANE POMOĆI'!$B$4:$B$5</c:f>
              <c:strCache>
                <c:ptCount val="2"/>
                <c:pt idx="0">
                  <c:v>2022.
godina</c:v>
                </c:pt>
                <c:pt idx="1">
                  <c:v>2023.
godina</c:v>
                </c:pt>
              </c:strCache>
            </c:strRef>
          </c:cat>
          <c:val>
            <c:numRef>
              <c:f>'[POLUGODIŠNJE IZVJEŠĆE.xlsx]KO NOVČANE POMOĆI'!$F$4:$F$5</c:f>
              <c:numCache>
                <c:formatCode>_-* #,##0.00\ [$€-1]_-;\-* #,##0.00\ [$€-1]_-;_-* "-"??\ [$€-1]_-;_-@_-</c:formatCode>
                <c:ptCount val="2"/>
                <c:pt idx="0">
                  <c:v>4662980.3596788114</c:v>
                </c:pt>
                <c:pt idx="1">
                  <c:v>32313898.600321189</c:v>
                </c:pt>
              </c:numCache>
            </c:numRef>
          </c:val>
          <c:extLst>
            <c:ext xmlns:c16="http://schemas.microsoft.com/office/drawing/2014/chart" uri="{C3380CC4-5D6E-409C-BE32-E72D297353CC}">
              <c16:uniqueId val="{00000000-B9D7-4B71-8BE2-42FF0D4C08EF}"/>
            </c:ext>
          </c:extLst>
        </c:ser>
        <c:dLbls>
          <c:showLegendKey val="0"/>
          <c:showVal val="0"/>
          <c:showCatName val="0"/>
          <c:showSerName val="0"/>
          <c:showPercent val="0"/>
          <c:showBubbleSize val="0"/>
        </c:dLbls>
        <c:gapWidth val="150"/>
        <c:shape val="box"/>
        <c:axId val="650724159"/>
        <c:axId val="524311839"/>
        <c:axId val="0"/>
      </c:bar3DChart>
      <c:catAx>
        <c:axId val="65072415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524311839"/>
        <c:crosses val="autoZero"/>
        <c:auto val="1"/>
        <c:lblAlgn val="ctr"/>
        <c:lblOffset val="100"/>
        <c:noMultiLvlLbl val="0"/>
      </c:catAx>
      <c:valAx>
        <c:axId val="524311839"/>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650724159"/>
        <c:crosses val="autoZero"/>
        <c:crossBetween val="between"/>
        <c:dispUnits>
          <c:builtInUnit val="millions"/>
          <c:dispUnitsLbl>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Milijuni eura</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a:t> </a:t>
            </a:r>
            <a:r>
              <a:rPr lang="en-US" sz="1200"/>
              <a:t>Broj isplata</a:t>
            </a:r>
            <a:r>
              <a:rPr lang="hr-HR" sz="1200"/>
              <a:t> novčanih pomoći za konstrukcijsku obnovu</a:t>
            </a:r>
            <a:r>
              <a:rPr lang="en-US" sz="1200"/>
              <a:t> </a:t>
            </a:r>
            <a:r>
              <a:rPr lang="hr-HR" sz="1200"/>
              <a:t>po godinama</a:t>
            </a:r>
            <a:endParaRPr lang="en-US" sz="1200"/>
          </a:p>
        </c:rich>
      </c:tx>
      <c:layout/>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741908824594783"/>
          <c:y val="0.18800493914270597"/>
          <c:w val="0.82345183627392715"/>
          <c:h val="0.69139775238449752"/>
        </c:manualLayout>
      </c:layout>
      <c:bar3DChart>
        <c:barDir val="col"/>
        <c:grouping val="clustered"/>
        <c:varyColors val="0"/>
        <c:ser>
          <c:idx val="0"/>
          <c:order val="0"/>
          <c:tx>
            <c:strRef>
              <c:f>'[POLUGODIŠNJE IZVJEŠĆE.xlsx]KO NOVČANE POMOĆI'!$G$3</c:f>
              <c:strCache>
                <c:ptCount val="1"/>
                <c:pt idx="0">
                  <c:v> Isplaćeno u razdoblju </c:v>
                </c:pt>
              </c:strCache>
            </c:strRef>
          </c:tx>
          <c:spPr>
            <a:solidFill>
              <a:schemeClr val="accent1"/>
            </a:solidFill>
            <a:ln>
              <a:noFill/>
            </a:ln>
            <a:effectLst/>
            <a:sp3d/>
          </c:spPr>
          <c:invertIfNegative val="0"/>
          <c:dLbls>
            <c:dLbl>
              <c:idx val="0"/>
              <c:layout>
                <c:manualLayout>
                  <c:x val="3.5730236712818178E-2"/>
                  <c:y val="-1.7639795378373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F5C-4615-A9D7-0E10F3ED4C44}"/>
                </c:ext>
              </c:extLst>
            </c:dLbl>
            <c:dLbl>
              <c:idx val="1"/>
              <c:layout>
                <c:manualLayout>
                  <c:x val="3.573023671281822E-2"/>
                  <c:y val="-2.11677544540482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F5C-4615-A9D7-0E10F3ED4C4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'[POLUGODIŠNJE IZVJEŠĆE.xlsx]KO NOVČANE POMOĆI'!$B$4:$B$5</c:f>
              <c:strCache>
                <c:ptCount val="2"/>
                <c:pt idx="0">
                  <c:v>2022.
godina</c:v>
                </c:pt>
                <c:pt idx="1">
                  <c:v>2023.
godina</c:v>
                </c:pt>
              </c:strCache>
            </c:strRef>
          </c:cat>
          <c:val>
            <c:numRef>
              <c:f>'[POLUGODIŠNJE IZVJEŠĆE.xlsx]KO NOVČANE POMOĆI'!$G$4:$G$5</c:f>
              <c:numCache>
                <c:formatCode>General</c:formatCode>
                <c:ptCount val="2"/>
                <c:pt idx="0">
                  <c:v>30</c:v>
                </c:pt>
                <c:pt idx="1">
                  <c:v>217</c:v>
                </c:pt>
              </c:numCache>
            </c:numRef>
          </c:val>
          <c:extLst>
            <c:ext xmlns:c16="http://schemas.microsoft.com/office/drawing/2014/chart" uri="{C3380CC4-5D6E-409C-BE32-E72D297353CC}">
              <c16:uniqueId val="{00000000-4F5C-4615-A9D7-0E10F3ED4C44}"/>
            </c:ext>
          </c:extLst>
        </c:ser>
        <c:dLbls>
          <c:showLegendKey val="0"/>
          <c:showVal val="0"/>
          <c:showCatName val="0"/>
          <c:showSerName val="0"/>
          <c:showPercent val="0"/>
          <c:showBubbleSize val="0"/>
        </c:dLbls>
        <c:gapWidth val="150"/>
        <c:shape val="box"/>
        <c:axId val="658895711"/>
        <c:axId val="95635647"/>
        <c:axId val="0"/>
      </c:bar3DChart>
      <c:catAx>
        <c:axId val="6588957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95635647"/>
        <c:crosses val="autoZero"/>
        <c:auto val="1"/>
        <c:lblAlgn val="ctr"/>
        <c:lblOffset val="100"/>
        <c:noMultiLvlLbl val="0"/>
      </c:catAx>
      <c:valAx>
        <c:axId val="95635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65889571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a:t>Ukupno isplaćene novčane naknade po razdobljima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6408450704225313E-2"/>
                  <c:y val="-2.318840579710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5C-4752-AAA7-CD8BBCBCE805}"/>
                </c:ext>
              </c:extLst>
            </c:dLbl>
            <c:dLbl>
              <c:idx val="1"/>
              <c:layout>
                <c:manualLayout>
                  <c:x val="2.6408450704225352E-2"/>
                  <c:y val="-1.545893719806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5C-4752-AAA7-CD8BBCBCE805}"/>
                </c:ext>
              </c:extLst>
            </c:dLbl>
            <c:dLbl>
              <c:idx val="2"/>
              <c:layout>
                <c:manualLayout>
                  <c:x val="2.2007042253521125E-2"/>
                  <c:y val="-1.545893719806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5C-4752-AAA7-CD8BBCBCE805}"/>
                </c:ext>
              </c:extLst>
            </c:dLbl>
            <c:dLbl>
              <c:idx val="3"/>
              <c:layout>
                <c:manualLayout>
                  <c:x val="2.2007042253521125E-2"/>
                  <c:y val="-1.5458937198067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5C-4752-AAA7-CD8BBCBCE80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'[POLUGODIŠNJE IZVJEŠĆE.xlsx]UKUPNO NOVČANE POMOĆI'!$B$18:$B$21</c:f>
              <c:strCache>
                <c:ptCount val="4"/>
                <c:pt idx="0">
                  <c:v>2020.
godina</c:v>
                </c:pt>
                <c:pt idx="1">
                  <c:v>2021.
godina</c:v>
                </c:pt>
                <c:pt idx="2">
                  <c:v>2022.
godina</c:v>
                </c:pt>
                <c:pt idx="3">
                  <c:v>2023.
godina</c:v>
                </c:pt>
              </c:strCache>
            </c:strRef>
          </c:cat>
          <c:val>
            <c:numRef>
              <c:f>'[POLUGODIŠNJE IZVJEŠĆE.xlsx]UKUPNO NOVČANE POMOĆI'!$C$18:$C$21</c:f>
              <c:numCache>
                <c:formatCode>_-* #,##0.00\ [$€-1]_-;\-* #,##0.00\ [$€-1]_-;_-* "-"??\ [$€-1]_-;_-@_-</c:formatCode>
                <c:ptCount val="4"/>
                <c:pt idx="0">
                  <c:v>3438811.73</c:v>
                </c:pt>
                <c:pt idx="1">
                  <c:v>6265975.0499999989</c:v>
                </c:pt>
                <c:pt idx="2">
                  <c:v>15004567.320000002</c:v>
                </c:pt>
                <c:pt idx="3">
                  <c:v>43422918.279999986</c:v>
                </c:pt>
              </c:numCache>
            </c:numRef>
          </c:val>
          <c:extLst>
            <c:ext xmlns:c16="http://schemas.microsoft.com/office/drawing/2014/chart" uri="{C3380CC4-5D6E-409C-BE32-E72D297353CC}">
              <c16:uniqueId val="{00000000-B95C-4752-AAA7-CD8BBCBCE805}"/>
            </c:ext>
          </c:extLst>
        </c:ser>
        <c:dLbls>
          <c:showLegendKey val="0"/>
          <c:showVal val="0"/>
          <c:showCatName val="0"/>
          <c:showSerName val="0"/>
          <c:showPercent val="0"/>
          <c:showBubbleSize val="0"/>
        </c:dLbls>
        <c:gapWidth val="150"/>
        <c:shape val="box"/>
        <c:axId val="246278287"/>
        <c:axId val="566321711"/>
        <c:axId val="0"/>
      </c:bar3DChart>
      <c:catAx>
        <c:axId val="24627828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566321711"/>
        <c:crosses val="autoZero"/>
        <c:auto val="1"/>
        <c:lblAlgn val="ctr"/>
        <c:lblOffset val="100"/>
        <c:noMultiLvlLbl val="0"/>
      </c:catAx>
      <c:valAx>
        <c:axId val="566321711"/>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4627828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a:t>Provedba obnove - Izvršenje proračuna od travnja 2020. do 30.6.2023. godine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5435501653803748E-2"/>
                  <c:y val="-2.7821939586645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3E-4BA2-8120-CC205C8D3487}"/>
                </c:ext>
              </c:extLst>
            </c:dLbl>
            <c:dLbl>
              <c:idx val="1"/>
              <c:layout>
                <c:manualLayout>
                  <c:x val="1.7640573318632856E-2"/>
                  <c:y val="-1.987281399046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3E-4BA2-8120-CC205C8D3487}"/>
                </c:ext>
              </c:extLst>
            </c:dLbl>
            <c:dLbl>
              <c:idx val="2"/>
              <c:layout>
                <c:manualLayout>
                  <c:x val="1.5435501653803668E-2"/>
                  <c:y val="-1.5898251192368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3E-4BA2-8120-CC205C8D3487}"/>
                </c:ext>
              </c:extLst>
            </c:dLbl>
            <c:dLbl>
              <c:idx val="3"/>
              <c:layout>
                <c:manualLayout>
                  <c:x val="1.9845644983461801E-2"/>
                  <c:y val="-2.3847376788553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3E-4BA2-8120-CC205C8D3487}"/>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'[POLUGODIŠNJE IZVJEŠĆE.xlsx]FINANCIJE'!$B$17:$B$20</c:f>
              <c:strCache>
                <c:ptCount val="4"/>
                <c:pt idx="0">
                  <c:v>2020.
godina</c:v>
                </c:pt>
                <c:pt idx="1">
                  <c:v>2021.
godina</c:v>
                </c:pt>
                <c:pt idx="2">
                  <c:v>2022.
godina</c:v>
                </c:pt>
                <c:pt idx="3">
                  <c:v>2023.
godina
(do 30.6.2023.)</c:v>
                </c:pt>
              </c:strCache>
            </c:strRef>
          </c:cat>
          <c:val>
            <c:numRef>
              <c:f>'[POLUGODIŠNJE IZVJEŠĆE.xlsx]FINANCIJE'!$C$17:$C$20</c:f>
              <c:numCache>
                <c:formatCode>_-* #,##0.00\ [$€-1]_-;\-* #,##0.00\ [$€-1]_-;_-* "-"??\ [$€-1]_-;_-@_-</c:formatCode>
                <c:ptCount val="4"/>
                <c:pt idx="0">
                  <c:v>3438811.73</c:v>
                </c:pt>
                <c:pt idx="1">
                  <c:v>16786175.34</c:v>
                </c:pt>
                <c:pt idx="2">
                  <c:v>62825927.57</c:v>
                </c:pt>
                <c:pt idx="3">
                  <c:v>92566952.620000005</c:v>
                </c:pt>
              </c:numCache>
            </c:numRef>
          </c:val>
          <c:extLst>
            <c:ext xmlns:c16="http://schemas.microsoft.com/office/drawing/2014/chart" uri="{C3380CC4-5D6E-409C-BE32-E72D297353CC}">
              <c16:uniqueId val="{00000004-D83E-4BA2-8120-CC205C8D3487}"/>
            </c:ext>
          </c:extLst>
        </c:ser>
        <c:dLbls>
          <c:showLegendKey val="0"/>
          <c:showVal val="0"/>
          <c:showCatName val="0"/>
          <c:showSerName val="0"/>
          <c:showPercent val="0"/>
          <c:showBubbleSize val="0"/>
        </c:dLbls>
        <c:gapWidth val="150"/>
        <c:shape val="box"/>
        <c:axId val="675932272"/>
        <c:axId val="408231328"/>
        <c:axId val="0"/>
      </c:bar3DChart>
      <c:catAx>
        <c:axId val="67593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08231328"/>
        <c:crosses val="autoZero"/>
        <c:auto val="1"/>
        <c:lblAlgn val="ctr"/>
        <c:lblOffset val="100"/>
        <c:noMultiLvlLbl val="0"/>
      </c:catAx>
      <c:valAx>
        <c:axId val="408231328"/>
        <c:scaling>
          <c:orientation val="minMax"/>
        </c:scaling>
        <c:delete val="0"/>
        <c:axPos val="l"/>
        <c:majorGridlines>
          <c:spPr>
            <a:ln w="9525" cap="flat" cmpd="sng" algn="ctr">
              <a:solidFill>
                <a:schemeClr val="tx1">
                  <a:lumMod val="15000"/>
                  <a:lumOff val="85000"/>
                </a:schemeClr>
              </a:solidFill>
              <a:round/>
            </a:ln>
            <a:effectLst/>
          </c:spPr>
        </c:majorGridlines>
        <c:numFmt formatCode="_-* #,##0\ [$€-1]_-;\-* #,##0\ [$€-1]_-;_-* &quot;-&quot;\ [$€-1]_-;_-@_-"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6759322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sr-Latn-R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100"/>
              <a:t>Zaprimljeni </a:t>
            </a:r>
            <a:r>
              <a:rPr lang="hr-HR" sz="11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zahtjevi za nadoknadu sredstava</a:t>
            </a:r>
            <a:endParaRPr lang="hr-HR" sz="1100"/>
          </a:p>
          <a:p>
            <a:pPr>
              <a:defRPr sz="1100"/>
            </a:pPr>
            <a:r>
              <a:rPr lang="hr-HR" sz="1100"/>
              <a:t>(milijuna eura)</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Siječanj</c:v>
                </c:pt>
                <c:pt idx="1">
                  <c:v>Veljača</c:v>
                </c:pt>
                <c:pt idx="2">
                  <c:v>Ožujak</c:v>
                </c:pt>
                <c:pt idx="3">
                  <c:v>Travanj</c:v>
                </c:pt>
                <c:pt idx="4">
                  <c:v>Svibanj</c:v>
                </c:pt>
                <c:pt idx="5">
                  <c:v>Lipanj</c:v>
                </c:pt>
              </c:strCache>
            </c:strRef>
          </c:cat>
          <c:val>
            <c:numRef>
              <c:f>List1!$B$2:$B$7</c:f>
              <c:numCache>
                <c:formatCode>#,##0</c:formatCode>
                <c:ptCount val="6"/>
                <c:pt idx="0">
                  <c:v>399</c:v>
                </c:pt>
                <c:pt idx="1">
                  <c:v>510</c:v>
                </c:pt>
                <c:pt idx="2">
                  <c:v>664</c:v>
                </c:pt>
                <c:pt idx="3">
                  <c:v>800</c:v>
                </c:pt>
                <c:pt idx="4">
                  <c:v>1036</c:v>
                </c:pt>
                <c:pt idx="5">
                  <c:v>1435</c:v>
                </c:pt>
              </c:numCache>
            </c:numRef>
          </c:val>
          <c:extLst>
            <c:ext xmlns:c16="http://schemas.microsoft.com/office/drawing/2014/chart" uri="{C3380CC4-5D6E-409C-BE32-E72D297353CC}">
              <c16:uniqueId val="{00000000-B56D-41A0-8E14-20ACE6FFCC58}"/>
            </c:ext>
          </c:extLst>
        </c:ser>
        <c:dLbls>
          <c:showLegendKey val="0"/>
          <c:showVal val="0"/>
          <c:showCatName val="0"/>
          <c:showSerName val="0"/>
          <c:showPercent val="0"/>
          <c:showBubbleSize val="0"/>
        </c:dLbls>
        <c:gapWidth val="150"/>
        <c:shape val="box"/>
        <c:axId val="302730288"/>
        <c:axId val="1274505600"/>
        <c:axId val="0"/>
      </c:bar3DChart>
      <c:catAx>
        <c:axId val="302730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274505600"/>
        <c:crosses val="autoZero"/>
        <c:auto val="1"/>
        <c:lblAlgn val="ctr"/>
        <c:lblOffset val="100"/>
        <c:noMultiLvlLbl val="0"/>
      </c:catAx>
      <c:valAx>
        <c:axId val="1274505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027302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1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Zaprimljeni zahtjevi za nadoknadu sredstava</a:t>
            </a:r>
            <a:endParaRPr lang="hr-HR" sz="1100" b="0"/>
          </a:p>
          <a:p>
            <a:pPr>
              <a:defRPr sz="1100"/>
            </a:pPr>
            <a:r>
              <a:rPr lang="hr-HR" sz="1100" baseline="0"/>
              <a:t>(milijuna eura)</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List1!$A$22</c:f>
              <c:strCache>
                <c:ptCount val="1"/>
                <c:pt idx="0">
                  <c:v>UKUPNO:</c:v>
                </c:pt>
              </c:strCache>
            </c:strRef>
          </c:tx>
          <c:spPr>
            <a:solidFill>
              <a:schemeClr val="accent1"/>
            </a:solidFill>
            <a:ln>
              <a:noFill/>
            </a:ln>
            <a:effectLst/>
            <a:sp3d/>
          </c:spPr>
          <c:invertIfNegative val="0"/>
          <c:dLbls>
            <c:dLbl>
              <c:idx val="0"/>
              <c:layout>
                <c:manualLayout>
                  <c:x val="1.678183439104405E-2"/>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29-40ED-863D-8C0F00F617CA}"/>
                </c:ext>
              </c:extLst>
            </c:dLbl>
            <c:dLbl>
              <c:idx val="1"/>
              <c:layout>
                <c:manualLayout>
                  <c:x val="3.0766696383580761E-2"/>
                  <c:y val="-3.2407407407407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29-40ED-863D-8C0F00F617CA}"/>
                </c:ext>
              </c:extLst>
            </c:dLbl>
            <c:dLbl>
              <c:idx val="2"/>
              <c:layout>
                <c:manualLayout>
                  <c:x val="2.237577918805863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29-40ED-863D-8C0F00F617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List1!$B$19:$D$19</c:f>
              <c:strCache>
                <c:ptCount val="3"/>
                <c:pt idx="0">
                  <c:v>30.12.2022.</c:v>
                </c:pt>
                <c:pt idx="1">
                  <c:v>Alokacija</c:v>
                </c:pt>
                <c:pt idx="2">
                  <c:v>30.6.2023.</c:v>
                </c:pt>
              </c:strCache>
            </c:strRef>
          </c:cat>
          <c:val>
            <c:numRef>
              <c:f>List1!$B$22:$D$22</c:f>
              <c:numCache>
                <c:formatCode>General</c:formatCode>
                <c:ptCount val="3"/>
                <c:pt idx="0">
                  <c:v>370</c:v>
                </c:pt>
                <c:pt idx="1">
                  <c:v>1003</c:v>
                </c:pt>
                <c:pt idx="2">
                  <c:v>1435</c:v>
                </c:pt>
              </c:numCache>
            </c:numRef>
          </c:val>
          <c:extLst>
            <c:ext xmlns:c16="http://schemas.microsoft.com/office/drawing/2014/chart" uri="{C3380CC4-5D6E-409C-BE32-E72D297353CC}">
              <c16:uniqueId val="{00000003-7029-40ED-863D-8C0F00F617CA}"/>
            </c:ext>
          </c:extLst>
        </c:ser>
        <c:dLbls>
          <c:showLegendKey val="0"/>
          <c:showVal val="0"/>
          <c:showCatName val="0"/>
          <c:showSerName val="0"/>
          <c:showPercent val="0"/>
          <c:showBubbleSize val="0"/>
        </c:dLbls>
        <c:gapWidth val="150"/>
        <c:shape val="box"/>
        <c:axId val="303737040"/>
        <c:axId val="1505288672"/>
        <c:axId val="0"/>
      </c:bar3DChart>
      <c:catAx>
        <c:axId val="303737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05288672"/>
        <c:crosses val="autoZero"/>
        <c:auto val="1"/>
        <c:lblAlgn val="ctr"/>
        <c:lblOffset val="100"/>
        <c:noMultiLvlLbl val="0"/>
      </c:catAx>
      <c:valAx>
        <c:axId val="150528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037370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D554DEF020364EB910A4C9CC2D81CD" ma:contentTypeVersion="7" ma:contentTypeDescription="Stvaranje novog dokumenta." ma:contentTypeScope="" ma:versionID="1a9525cfbfdbd544afebe2dc6c13c950">
  <xsd:schema xmlns:xsd="http://www.w3.org/2001/XMLSchema" xmlns:xs="http://www.w3.org/2001/XMLSchema" xmlns:p="http://schemas.microsoft.com/office/2006/metadata/properties" xmlns:ns1="http://schemas.microsoft.com/sharepoint/v3" xmlns:ns2="ba0b9189-8e7b-4804-94b2-d13b1385ce4d" xmlns:ns3="e9eaeb99-bdf0-4d2b-b4b3-ec728a570865" targetNamespace="http://schemas.microsoft.com/office/2006/metadata/properties" ma:root="true" ma:fieldsID="3ff867f117bac97ec9aadadcc73b0c36" ns1:_="" ns2:_="" ns3:_="">
    <xsd:import namespace="http://schemas.microsoft.com/sharepoint/v3"/>
    <xsd:import namespace="ba0b9189-8e7b-4804-94b2-d13b1385ce4d"/>
    <xsd:import namespace="e9eaeb99-bdf0-4d2b-b4b3-ec728a57086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Svojstva jedinstvenog pravilnika za usklađivanje" ma:hidden="true" ma:internalName="_ip_UnifiedCompliancePolicyProperties">
      <xsd:simpleType>
        <xsd:restriction base="dms:Note"/>
      </xsd:simpleType>
    </xsd:element>
    <xsd:element name="_ip_UnifiedCompliancePolicyUIAction" ma:index="1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b9189-8e7b-4804-94b2-d13b1385c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aeb99-bdf0-4d2b-b4b3-ec728a570865"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9eaeb99-bdf0-4d2b-b4b3-ec728a570865">
      <UserInfo>
        <DisplayName>Ana Favro Šaban</DisplayName>
        <AccountId>161</AccountId>
        <AccountType/>
      </UserInfo>
      <UserInfo>
        <DisplayName>Tonči Glavinić</DisplayName>
        <AccountId>81</AccountId>
        <AccountType/>
      </UserInfo>
      <UserInfo>
        <DisplayName>Valentina Buljubašić</DisplayName>
        <AccountId>121</AccountId>
        <AccountType/>
      </UserInfo>
      <UserInfo>
        <DisplayName>Valentina Vincek</DisplayName>
        <AccountId>178</AccountId>
        <AccountType/>
      </UserInfo>
      <UserInfo>
        <DisplayName>Martina Horvatić</DisplayName>
        <AccountId>176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DF25D-0F9D-489E-82CE-C2A1B64F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0b9189-8e7b-4804-94b2-d13b1385ce4d"/>
    <ds:schemaRef ds:uri="e9eaeb99-bdf0-4d2b-b4b3-ec728a57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E07EA-A312-4DCD-B73B-BDF73C66643F}">
  <ds:schemaRefs>
    <ds:schemaRef ds:uri="http://schemas.microsoft.com/sharepoint/v3/contenttype/forms"/>
  </ds:schemaRefs>
</ds:datastoreItem>
</file>

<file path=customXml/itemProps3.xml><?xml version="1.0" encoding="utf-8"?>
<ds:datastoreItem xmlns:ds="http://schemas.openxmlformats.org/officeDocument/2006/customXml" ds:itemID="{07B7B9D6-00FA-41F0-9AF0-82CD42360979}">
  <ds:schemaRefs>
    <ds:schemaRef ds:uri="http://schemas.microsoft.com/office/infopath/2007/PartnerControls"/>
    <ds:schemaRef ds:uri="http://schemas.microsoft.com/sharepoint/v3"/>
    <ds:schemaRef ds:uri="ba0b9189-8e7b-4804-94b2-d13b1385ce4d"/>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e9eaeb99-bdf0-4d2b-b4b3-ec728a570865"/>
    <ds:schemaRef ds:uri="http://www.w3.org/XML/1998/namespace"/>
  </ds:schemaRefs>
</ds:datastoreItem>
</file>

<file path=customXml/itemProps4.xml><?xml version="1.0" encoding="utf-8"?>
<ds:datastoreItem xmlns:ds="http://schemas.openxmlformats.org/officeDocument/2006/customXml" ds:itemID="{91D16A23-A15E-49E5-A412-1F077B56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46</Pages>
  <Words>12742</Words>
  <Characters>72630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85202</CharactersWithSpaces>
  <SharedDoc>false</SharedDoc>
  <HLinks>
    <vt:vector size="168" baseType="variant">
      <vt:variant>
        <vt:i4>2818152</vt:i4>
      </vt:variant>
      <vt:variant>
        <vt:i4>162</vt:i4>
      </vt:variant>
      <vt:variant>
        <vt:i4>0</vt:i4>
      </vt:variant>
      <vt:variant>
        <vt:i4>5</vt:i4>
      </vt:variant>
      <vt:variant>
        <vt:lpwstr>https://obnova.mpgi.hr/</vt:lpwstr>
      </vt:variant>
      <vt:variant>
        <vt:lpwstr/>
      </vt:variant>
      <vt:variant>
        <vt:i4>1310795</vt:i4>
      </vt:variant>
      <vt:variant>
        <vt:i4>159</vt:i4>
      </vt:variant>
      <vt:variant>
        <vt:i4>0</vt:i4>
      </vt:variant>
      <vt:variant>
        <vt:i4>5</vt:i4>
      </vt:variant>
      <vt:variant>
        <vt:lpwstr>https://eojn.nn.hr/Oglasnik/</vt:lpwstr>
      </vt:variant>
      <vt:variant>
        <vt:lpwstr/>
      </vt:variant>
      <vt:variant>
        <vt:i4>1245244</vt:i4>
      </vt:variant>
      <vt:variant>
        <vt:i4>152</vt:i4>
      </vt:variant>
      <vt:variant>
        <vt:i4>0</vt:i4>
      </vt:variant>
      <vt:variant>
        <vt:i4>5</vt:i4>
      </vt:variant>
      <vt:variant>
        <vt:lpwstr/>
      </vt:variant>
      <vt:variant>
        <vt:lpwstr>_Toc149230723</vt:lpwstr>
      </vt:variant>
      <vt:variant>
        <vt:i4>1245244</vt:i4>
      </vt:variant>
      <vt:variant>
        <vt:i4>146</vt:i4>
      </vt:variant>
      <vt:variant>
        <vt:i4>0</vt:i4>
      </vt:variant>
      <vt:variant>
        <vt:i4>5</vt:i4>
      </vt:variant>
      <vt:variant>
        <vt:lpwstr/>
      </vt:variant>
      <vt:variant>
        <vt:lpwstr>_Toc149230722</vt:lpwstr>
      </vt:variant>
      <vt:variant>
        <vt:i4>1245244</vt:i4>
      </vt:variant>
      <vt:variant>
        <vt:i4>140</vt:i4>
      </vt:variant>
      <vt:variant>
        <vt:i4>0</vt:i4>
      </vt:variant>
      <vt:variant>
        <vt:i4>5</vt:i4>
      </vt:variant>
      <vt:variant>
        <vt:lpwstr/>
      </vt:variant>
      <vt:variant>
        <vt:lpwstr>_Toc149230721</vt:lpwstr>
      </vt:variant>
      <vt:variant>
        <vt:i4>1245244</vt:i4>
      </vt:variant>
      <vt:variant>
        <vt:i4>134</vt:i4>
      </vt:variant>
      <vt:variant>
        <vt:i4>0</vt:i4>
      </vt:variant>
      <vt:variant>
        <vt:i4>5</vt:i4>
      </vt:variant>
      <vt:variant>
        <vt:lpwstr/>
      </vt:variant>
      <vt:variant>
        <vt:lpwstr>_Toc149230720</vt:lpwstr>
      </vt:variant>
      <vt:variant>
        <vt:i4>1048636</vt:i4>
      </vt:variant>
      <vt:variant>
        <vt:i4>128</vt:i4>
      </vt:variant>
      <vt:variant>
        <vt:i4>0</vt:i4>
      </vt:variant>
      <vt:variant>
        <vt:i4>5</vt:i4>
      </vt:variant>
      <vt:variant>
        <vt:lpwstr/>
      </vt:variant>
      <vt:variant>
        <vt:lpwstr>_Toc149230719</vt:lpwstr>
      </vt:variant>
      <vt:variant>
        <vt:i4>1048636</vt:i4>
      </vt:variant>
      <vt:variant>
        <vt:i4>122</vt:i4>
      </vt:variant>
      <vt:variant>
        <vt:i4>0</vt:i4>
      </vt:variant>
      <vt:variant>
        <vt:i4>5</vt:i4>
      </vt:variant>
      <vt:variant>
        <vt:lpwstr/>
      </vt:variant>
      <vt:variant>
        <vt:lpwstr>_Toc149230718</vt:lpwstr>
      </vt:variant>
      <vt:variant>
        <vt:i4>1048636</vt:i4>
      </vt:variant>
      <vt:variant>
        <vt:i4>116</vt:i4>
      </vt:variant>
      <vt:variant>
        <vt:i4>0</vt:i4>
      </vt:variant>
      <vt:variant>
        <vt:i4>5</vt:i4>
      </vt:variant>
      <vt:variant>
        <vt:lpwstr/>
      </vt:variant>
      <vt:variant>
        <vt:lpwstr>_Toc149230717</vt:lpwstr>
      </vt:variant>
      <vt:variant>
        <vt:i4>1048636</vt:i4>
      </vt:variant>
      <vt:variant>
        <vt:i4>110</vt:i4>
      </vt:variant>
      <vt:variant>
        <vt:i4>0</vt:i4>
      </vt:variant>
      <vt:variant>
        <vt:i4>5</vt:i4>
      </vt:variant>
      <vt:variant>
        <vt:lpwstr/>
      </vt:variant>
      <vt:variant>
        <vt:lpwstr>_Toc149230716</vt:lpwstr>
      </vt:variant>
      <vt:variant>
        <vt:i4>1048636</vt:i4>
      </vt:variant>
      <vt:variant>
        <vt:i4>104</vt:i4>
      </vt:variant>
      <vt:variant>
        <vt:i4>0</vt:i4>
      </vt:variant>
      <vt:variant>
        <vt:i4>5</vt:i4>
      </vt:variant>
      <vt:variant>
        <vt:lpwstr/>
      </vt:variant>
      <vt:variant>
        <vt:lpwstr>_Toc149230715</vt:lpwstr>
      </vt:variant>
      <vt:variant>
        <vt:i4>1048636</vt:i4>
      </vt:variant>
      <vt:variant>
        <vt:i4>98</vt:i4>
      </vt:variant>
      <vt:variant>
        <vt:i4>0</vt:i4>
      </vt:variant>
      <vt:variant>
        <vt:i4>5</vt:i4>
      </vt:variant>
      <vt:variant>
        <vt:lpwstr/>
      </vt:variant>
      <vt:variant>
        <vt:lpwstr>_Toc149230714</vt:lpwstr>
      </vt:variant>
      <vt:variant>
        <vt:i4>1048636</vt:i4>
      </vt:variant>
      <vt:variant>
        <vt:i4>92</vt:i4>
      </vt:variant>
      <vt:variant>
        <vt:i4>0</vt:i4>
      </vt:variant>
      <vt:variant>
        <vt:i4>5</vt:i4>
      </vt:variant>
      <vt:variant>
        <vt:lpwstr/>
      </vt:variant>
      <vt:variant>
        <vt:lpwstr>_Toc149230713</vt:lpwstr>
      </vt:variant>
      <vt:variant>
        <vt:i4>1048636</vt:i4>
      </vt:variant>
      <vt:variant>
        <vt:i4>86</vt:i4>
      </vt:variant>
      <vt:variant>
        <vt:i4>0</vt:i4>
      </vt:variant>
      <vt:variant>
        <vt:i4>5</vt:i4>
      </vt:variant>
      <vt:variant>
        <vt:lpwstr/>
      </vt:variant>
      <vt:variant>
        <vt:lpwstr>_Toc149230712</vt:lpwstr>
      </vt:variant>
      <vt:variant>
        <vt:i4>1048636</vt:i4>
      </vt:variant>
      <vt:variant>
        <vt:i4>80</vt:i4>
      </vt:variant>
      <vt:variant>
        <vt:i4>0</vt:i4>
      </vt:variant>
      <vt:variant>
        <vt:i4>5</vt:i4>
      </vt:variant>
      <vt:variant>
        <vt:lpwstr/>
      </vt:variant>
      <vt:variant>
        <vt:lpwstr>_Toc149230711</vt:lpwstr>
      </vt:variant>
      <vt:variant>
        <vt:i4>1048636</vt:i4>
      </vt:variant>
      <vt:variant>
        <vt:i4>74</vt:i4>
      </vt:variant>
      <vt:variant>
        <vt:i4>0</vt:i4>
      </vt:variant>
      <vt:variant>
        <vt:i4>5</vt:i4>
      </vt:variant>
      <vt:variant>
        <vt:lpwstr/>
      </vt:variant>
      <vt:variant>
        <vt:lpwstr>_Toc149230710</vt:lpwstr>
      </vt:variant>
      <vt:variant>
        <vt:i4>1114172</vt:i4>
      </vt:variant>
      <vt:variant>
        <vt:i4>68</vt:i4>
      </vt:variant>
      <vt:variant>
        <vt:i4>0</vt:i4>
      </vt:variant>
      <vt:variant>
        <vt:i4>5</vt:i4>
      </vt:variant>
      <vt:variant>
        <vt:lpwstr/>
      </vt:variant>
      <vt:variant>
        <vt:lpwstr>_Toc149230709</vt:lpwstr>
      </vt:variant>
      <vt:variant>
        <vt:i4>1114172</vt:i4>
      </vt:variant>
      <vt:variant>
        <vt:i4>62</vt:i4>
      </vt:variant>
      <vt:variant>
        <vt:i4>0</vt:i4>
      </vt:variant>
      <vt:variant>
        <vt:i4>5</vt:i4>
      </vt:variant>
      <vt:variant>
        <vt:lpwstr/>
      </vt:variant>
      <vt:variant>
        <vt:lpwstr>_Toc149230708</vt:lpwstr>
      </vt:variant>
      <vt:variant>
        <vt:i4>1114172</vt:i4>
      </vt:variant>
      <vt:variant>
        <vt:i4>56</vt:i4>
      </vt:variant>
      <vt:variant>
        <vt:i4>0</vt:i4>
      </vt:variant>
      <vt:variant>
        <vt:i4>5</vt:i4>
      </vt:variant>
      <vt:variant>
        <vt:lpwstr/>
      </vt:variant>
      <vt:variant>
        <vt:lpwstr>_Toc149230707</vt:lpwstr>
      </vt:variant>
      <vt:variant>
        <vt:i4>1114172</vt:i4>
      </vt:variant>
      <vt:variant>
        <vt:i4>50</vt:i4>
      </vt:variant>
      <vt:variant>
        <vt:i4>0</vt:i4>
      </vt:variant>
      <vt:variant>
        <vt:i4>5</vt:i4>
      </vt:variant>
      <vt:variant>
        <vt:lpwstr/>
      </vt:variant>
      <vt:variant>
        <vt:lpwstr>_Toc149230706</vt:lpwstr>
      </vt:variant>
      <vt:variant>
        <vt:i4>1114172</vt:i4>
      </vt:variant>
      <vt:variant>
        <vt:i4>44</vt:i4>
      </vt:variant>
      <vt:variant>
        <vt:i4>0</vt:i4>
      </vt:variant>
      <vt:variant>
        <vt:i4>5</vt:i4>
      </vt:variant>
      <vt:variant>
        <vt:lpwstr/>
      </vt:variant>
      <vt:variant>
        <vt:lpwstr>_Toc149230705</vt:lpwstr>
      </vt:variant>
      <vt:variant>
        <vt:i4>1114172</vt:i4>
      </vt:variant>
      <vt:variant>
        <vt:i4>38</vt:i4>
      </vt:variant>
      <vt:variant>
        <vt:i4>0</vt:i4>
      </vt:variant>
      <vt:variant>
        <vt:i4>5</vt:i4>
      </vt:variant>
      <vt:variant>
        <vt:lpwstr/>
      </vt:variant>
      <vt:variant>
        <vt:lpwstr>_Toc149230704</vt:lpwstr>
      </vt:variant>
      <vt:variant>
        <vt:i4>1114172</vt:i4>
      </vt:variant>
      <vt:variant>
        <vt:i4>32</vt:i4>
      </vt:variant>
      <vt:variant>
        <vt:i4>0</vt:i4>
      </vt:variant>
      <vt:variant>
        <vt:i4>5</vt:i4>
      </vt:variant>
      <vt:variant>
        <vt:lpwstr/>
      </vt:variant>
      <vt:variant>
        <vt:lpwstr>_Toc149230703</vt:lpwstr>
      </vt:variant>
      <vt:variant>
        <vt:i4>1114172</vt:i4>
      </vt:variant>
      <vt:variant>
        <vt:i4>26</vt:i4>
      </vt:variant>
      <vt:variant>
        <vt:i4>0</vt:i4>
      </vt:variant>
      <vt:variant>
        <vt:i4>5</vt:i4>
      </vt:variant>
      <vt:variant>
        <vt:lpwstr/>
      </vt:variant>
      <vt:variant>
        <vt:lpwstr>_Toc149230702</vt:lpwstr>
      </vt:variant>
      <vt:variant>
        <vt:i4>1114172</vt:i4>
      </vt:variant>
      <vt:variant>
        <vt:i4>20</vt:i4>
      </vt:variant>
      <vt:variant>
        <vt:i4>0</vt:i4>
      </vt:variant>
      <vt:variant>
        <vt:i4>5</vt:i4>
      </vt:variant>
      <vt:variant>
        <vt:lpwstr/>
      </vt:variant>
      <vt:variant>
        <vt:lpwstr>_Toc149230701</vt:lpwstr>
      </vt:variant>
      <vt:variant>
        <vt:i4>1114172</vt:i4>
      </vt:variant>
      <vt:variant>
        <vt:i4>14</vt:i4>
      </vt:variant>
      <vt:variant>
        <vt:i4>0</vt:i4>
      </vt:variant>
      <vt:variant>
        <vt:i4>5</vt:i4>
      </vt:variant>
      <vt:variant>
        <vt:lpwstr/>
      </vt:variant>
      <vt:variant>
        <vt:lpwstr>_Toc149230700</vt:lpwstr>
      </vt:variant>
      <vt:variant>
        <vt:i4>1572925</vt:i4>
      </vt:variant>
      <vt:variant>
        <vt:i4>8</vt:i4>
      </vt:variant>
      <vt:variant>
        <vt:i4>0</vt:i4>
      </vt:variant>
      <vt:variant>
        <vt:i4>5</vt:i4>
      </vt:variant>
      <vt:variant>
        <vt:lpwstr/>
      </vt:variant>
      <vt:variant>
        <vt:lpwstr>_Toc149230699</vt:lpwstr>
      </vt:variant>
      <vt:variant>
        <vt:i4>1572925</vt:i4>
      </vt:variant>
      <vt:variant>
        <vt:i4>2</vt:i4>
      </vt:variant>
      <vt:variant>
        <vt:i4>0</vt:i4>
      </vt:variant>
      <vt:variant>
        <vt:i4>5</vt:i4>
      </vt:variant>
      <vt:variant>
        <vt:lpwstr/>
      </vt:variant>
      <vt:variant>
        <vt:lpwstr>_Toc149230698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Dominis</dc:creator>
  <cp:keywords/>
  <dc:description/>
  <cp:lastModifiedBy>Sonja Tučkar</cp:lastModifiedBy>
  <cp:revision>64</cp:revision>
  <cp:lastPrinted>2023-12-12T09:40:00Z</cp:lastPrinted>
  <dcterms:created xsi:type="dcterms:W3CDTF">2023-12-12T07:39:00Z</dcterms:created>
  <dcterms:modified xsi:type="dcterms:W3CDTF">2023-12-12T12:02:00Z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0x0101008AD554DEF020364EB910A4C9CC2D81CD</vt:lpwstr>
  </property>
</Properties>
</file>