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43A89" w14:textId="77777777" w:rsidR="00975653" w:rsidRPr="004A1686" w:rsidRDefault="00975653" w:rsidP="00975653">
      <w:pPr>
        <w:jc w:val="center"/>
        <w:rPr>
          <w:sz w:val="24"/>
          <w:szCs w:val="24"/>
        </w:rPr>
      </w:pPr>
      <w:r w:rsidRPr="004A1686">
        <w:rPr>
          <w:noProof/>
          <w:sz w:val="24"/>
          <w:szCs w:val="24"/>
          <w:lang w:eastAsia="hr-HR"/>
        </w:rPr>
        <w:drawing>
          <wp:inline distT="0" distB="0" distL="0" distR="0" wp14:anchorId="4EC0CCF5" wp14:editId="5583BA6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A1686">
        <w:rPr>
          <w:sz w:val="24"/>
          <w:szCs w:val="24"/>
        </w:rPr>
        <w:fldChar w:fldCharType="begin"/>
      </w:r>
      <w:r w:rsidRPr="004A1686">
        <w:rPr>
          <w:sz w:val="24"/>
          <w:szCs w:val="24"/>
        </w:rPr>
        <w:instrText xml:space="preserve"> INCLUDEPICTURE "http://www.inet.hr/~box/images/grb-rh.gif" \* MERGEFORMATINET </w:instrText>
      </w:r>
      <w:r w:rsidRPr="004A1686">
        <w:rPr>
          <w:sz w:val="24"/>
          <w:szCs w:val="24"/>
        </w:rPr>
        <w:fldChar w:fldCharType="end"/>
      </w:r>
    </w:p>
    <w:p w14:paraId="6846605A" w14:textId="77777777" w:rsidR="00975653" w:rsidRPr="004A1686" w:rsidRDefault="00975653" w:rsidP="00975653">
      <w:pPr>
        <w:spacing w:before="60" w:after="1680"/>
        <w:jc w:val="center"/>
        <w:rPr>
          <w:rFonts w:ascii="Times New Roman" w:hAnsi="Times New Roman" w:cs="Times New Roman"/>
          <w:sz w:val="28"/>
          <w:szCs w:val="28"/>
        </w:rPr>
      </w:pPr>
      <w:r w:rsidRPr="004A1686">
        <w:rPr>
          <w:rFonts w:ascii="Times New Roman" w:hAnsi="Times New Roman" w:cs="Times New Roman"/>
          <w:sz w:val="28"/>
          <w:szCs w:val="28"/>
        </w:rPr>
        <w:t>VLADA REPUBLIKE HRVATSKE</w:t>
      </w:r>
    </w:p>
    <w:p w14:paraId="6EEB3A94" w14:textId="77777777" w:rsidR="00975653" w:rsidRPr="004A1686" w:rsidRDefault="00975653" w:rsidP="00975653">
      <w:pPr>
        <w:jc w:val="both"/>
        <w:rPr>
          <w:rFonts w:ascii="Times New Roman" w:hAnsi="Times New Roman" w:cs="Times New Roman"/>
          <w:sz w:val="24"/>
          <w:szCs w:val="24"/>
        </w:rPr>
      </w:pPr>
    </w:p>
    <w:p w14:paraId="51333075" w14:textId="77777777" w:rsidR="00975653" w:rsidRPr="004A1686" w:rsidRDefault="00975653" w:rsidP="00975653">
      <w:pPr>
        <w:jc w:val="right"/>
        <w:rPr>
          <w:rFonts w:ascii="Times New Roman" w:hAnsi="Times New Roman" w:cs="Times New Roman"/>
          <w:sz w:val="24"/>
          <w:szCs w:val="24"/>
        </w:rPr>
      </w:pPr>
      <w:r w:rsidRPr="004A1686">
        <w:rPr>
          <w:rFonts w:ascii="Times New Roman" w:hAnsi="Times New Roman" w:cs="Times New Roman"/>
          <w:sz w:val="24"/>
          <w:szCs w:val="24"/>
        </w:rPr>
        <w:t xml:space="preserve">Zagreb, </w:t>
      </w:r>
      <w:r>
        <w:rPr>
          <w:rFonts w:ascii="Times New Roman" w:hAnsi="Times New Roman" w:cs="Times New Roman"/>
          <w:sz w:val="24"/>
          <w:szCs w:val="24"/>
        </w:rPr>
        <w:t xml:space="preserve">13. prosinca </w:t>
      </w:r>
      <w:r w:rsidRPr="004A1686">
        <w:rPr>
          <w:rFonts w:ascii="Times New Roman" w:hAnsi="Times New Roman" w:cs="Times New Roman"/>
          <w:sz w:val="24"/>
          <w:szCs w:val="24"/>
        </w:rPr>
        <w:t>2023.</w:t>
      </w:r>
    </w:p>
    <w:p w14:paraId="33D6D98A" w14:textId="77777777" w:rsidR="00975653" w:rsidRPr="004A1686" w:rsidRDefault="00975653" w:rsidP="00975653">
      <w:pPr>
        <w:jc w:val="right"/>
        <w:rPr>
          <w:rFonts w:ascii="Times New Roman" w:hAnsi="Times New Roman" w:cs="Times New Roman"/>
          <w:sz w:val="24"/>
          <w:szCs w:val="24"/>
        </w:rPr>
      </w:pPr>
    </w:p>
    <w:p w14:paraId="54643F39" w14:textId="77777777" w:rsidR="00975653" w:rsidRPr="004A1686" w:rsidRDefault="00975653" w:rsidP="00975653">
      <w:pPr>
        <w:jc w:val="right"/>
        <w:rPr>
          <w:sz w:val="24"/>
          <w:szCs w:val="24"/>
        </w:rPr>
      </w:pPr>
    </w:p>
    <w:p w14:paraId="24DA6179" w14:textId="77777777" w:rsidR="00975653" w:rsidRPr="004A1686" w:rsidRDefault="00975653" w:rsidP="00975653">
      <w:pPr>
        <w:jc w:val="both"/>
        <w:rPr>
          <w:rFonts w:ascii="Times New Roman" w:hAnsi="Times New Roman" w:cs="Times New Roman"/>
          <w:sz w:val="24"/>
          <w:szCs w:val="24"/>
        </w:rPr>
      </w:pPr>
      <w:r w:rsidRPr="004A1686">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975653" w:rsidRPr="004A1686" w14:paraId="563521AB" w14:textId="77777777" w:rsidTr="00B32C8D">
        <w:tc>
          <w:tcPr>
            <w:tcW w:w="1951" w:type="dxa"/>
          </w:tcPr>
          <w:p w14:paraId="68DA2AC8" w14:textId="77777777" w:rsidR="00975653" w:rsidRPr="004A1686" w:rsidRDefault="00975653" w:rsidP="00B32C8D">
            <w:pPr>
              <w:spacing w:line="360" w:lineRule="auto"/>
              <w:rPr>
                <w:rFonts w:ascii="Times New Roman" w:hAnsi="Times New Roman" w:cs="Times New Roman"/>
                <w:sz w:val="24"/>
                <w:szCs w:val="24"/>
              </w:rPr>
            </w:pPr>
            <w:r w:rsidRPr="004A1686">
              <w:rPr>
                <w:rFonts w:ascii="Times New Roman" w:hAnsi="Times New Roman" w:cs="Times New Roman"/>
                <w:b/>
                <w:smallCaps/>
                <w:sz w:val="24"/>
                <w:szCs w:val="24"/>
              </w:rPr>
              <w:t>Predlagatelj</w:t>
            </w:r>
            <w:r w:rsidRPr="004A1686">
              <w:rPr>
                <w:rFonts w:ascii="Times New Roman" w:hAnsi="Times New Roman" w:cs="Times New Roman"/>
                <w:b/>
                <w:sz w:val="24"/>
                <w:szCs w:val="24"/>
              </w:rPr>
              <w:t>:</w:t>
            </w:r>
          </w:p>
        </w:tc>
        <w:tc>
          <w:tcPr>
            <w:tcW w:w="7229" w:type="dxa"/>
          </w:tcPr>
          <w:p w14:paraId="14A833F8" w14:textId="77777777" w:rsidR="00975653" w:rsidRPr="004A1686" w:rsidRDefault="00975653" w:rsidP="00B32C8D">
            <w:pPr>
              <w:rPr>
                <w:rFonts w:ascii="Times New Roman" w:hAnsi="Times New Roman" w:cs="Times New Roman"/>
                <w:sz w:val="24"/>
                <w:szCs w:val="24"/>
              </w:rPr>
            </w:pPr>
            <w:r w:rsidRPr="004A1686">
              <w:rPr>
                <w:rFonts w:ascii="Times New Roman" w:hAnsi="Times New Roman" w:cs="Times New Roman"/>
                <w:sz w:val="24"/>
                <w:szCs w:val="24"/>
              </w:rPr>
              <w:t xml:space="preserve">Ministarstvo </w:t>
            </w:r>
            <w:r>
              <w:rPr>
                <w:rFonts w:ascii="Times New Roman" w:hAnsi="Times New Roman" w:cs="Times New Roman"/>
                <w:sz w:val="24"/>
                <w:szCs w:val="24"/>
              </w:rPr>
              <w:t>hrvatskih branitelja</w:t>
            </w:r>
          </w:p>
          <w:p w14:paraId="13DE677F" w14:textId="77777777" w:rsidR="00975653" w:rsidRPr="004A1686" w:rsidRDefault="00975653" w:rsidP="00B32C8D">
            <w:pPr>
              <w:rPr>
                <w:rFonts w:ascii="Times New Roman" w:hAnsi="Times New Roman" w:cs="Times New Roman"/>
                <w:sz w:val="24"/>
                <w:szCs w:val="24"/>
              </w:rPr>
            </w:pPr>
          </w:p>
        </w:tc>
      </w:tr>
    </w:tbl>
    <w:p w14:paraId="4F596F3E" w14:textId="77777777" w:rsidR="00975653" w:rsidRPr="004A1686" w:rsidRDefault="00975653" w:rsidP="00975653">
      <w:pPr>
        <w:jc w:val="both"/>
        <w:rPr>
          <w:rFonts w:ascii="Times New Roman" w:hAnsi="Times New Roman" w:cs="Times New Roman"/>
          <w:sz w:val="24"/>
          <w:szCs w:val="24"/>
        </w:rPr>
      </w:pPr>
      <w:r w:rsidRPr="004A1686">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975653" w:rsidRPr="004A1686" w14:paraId="08EA7986" w14:textId="77777777" w:rsidTr="00B32C8D">
        <w:tc>
          <w:tcPr>
            <w:tcW w:w="1951" w:type="dxa"/>
          </w:tcPr>
          <w:p w14:paraId="350D7A5C" w14:textId="77777777" w:rsidR="00975653" w:rsidRPr="004A1686" w:rsidRDefault="00975653" w:rsidP="00B32C8D">
            <w:pPr>
              <w:spacing w:line="360" w:lineRule="auto"/>
              <w:rPr>
                <w:rFonts w:ascii="Times New Roman" w:hAnsi="Times New Roman" w:cs="Times New Roman"/>
                <w:sz w:val="24"/>
                <w:szCs w:val="24"/>
              </w:rPr>
            </w:pPr>
            <w:r w:rsidRPr="004A1686">
              <w:rPr>
                <w:rFonts w:ascii="Times New Roman" w:hAnsi="Times New Roman" w:cs="Times New Roman"/>
                <w:b/>
                <w:smallCaps/>
                <w:sz w:val="24"/>
                <w:szCs w:val="24"/>
              </w:rPr>
              <w:t>Predmet</w:t>
            </w:r>
            <w:r w:rsidRPr="004A1686">
              <w:rPr>
                <w:rFonts w:ascii="Times New Roman" w:hAnsi="Times New Roman" w:cs="Times New Roman"/>
                <w:b/>
                <w:sz w:val="24"/>
                <w:szCs w:val="24"/>
              </w:rPr>
              <w:t>:</w:t>
            </w:r>
          </w:p>
        </w:tc>
        <w:tc>
          <w:tcPr>
            <w:tcW w:w="7229" w:type="dxa"/>
          </w:tcPr>
          <w:p w14:paraId="611BF748" w14:textId="77777777" w:rsidR="00975653" w:rsidRPr="004A1686" w:rsidRDefault="00975653" w:rsidP="00B32C8D">
            <w:pPr>
              <w:jc w:val="both"/>
              <w:rPr>
                <w:rFonts w:ascii="Times New Roman" w:hAnsi="Times New Roman" w:cs="Times New Roman"/>
                <w:bCs/>
                <w:sz w:val="24"/>
                <w:szCs w:val="24"/>
              </w:rPr>
            </w:pPr>
            <w:r>
              <w:rPr>
                <w:rFonts w:ascii="Times New Roman" w:hAnsi="Times New Roman" w:cs="Times New Roman"/>
                <w:bCs/>
                <w:sz w:val="24"/>
                <w:szCs w:val="24"/>
              </w:rPr>
              <w:t xml:space="preserve">Nacrt konačnog prijedloga zakona o kibernetičkoj sigurnosti </w:t>
            </w:r>
            <w:r w:rsidRPr="00436C77">
              <w:rPr>
                <w:rFonts w:ascii="Times New Roman" w:hAnsi="Times New Roman" w:cs="Times New Roman"/>
                <w:b/>
                <w:bCs/>
                <w:sz w:val="24"/>
                <w:szCs w:val="24"/>
              </w:rPr>
              <w:t>(EU)</w:t>
            </w:r>
          </w:p>
        </w:tc>
      </w:tr>
    </w:tbl>
    <w:p w14:paraId="2644C087" w14:textId="77777777" w:rsidR="00975653" w:rsidRPr="004A1686" w:rsidRDefault="00975653" w:rsidP="00975653">
      <w:pPr>
        <w:jc w:val="both"/>
        <w:rPr>
          <w:rFonts w:ascii="Times New Roman" w:hAnsi="Times New Roman" w:cs="Times New Roman"/>
          <w:sz w:val="24"/>
          <w:szCs w:val="24"/>
        </w:rPr>
      </w:pPr>
      <w:r w:rsidRPr="004A1686">
        <w:rPr>
          <w:rFonts w:ascii="Times New Roman" w:hAnsi="Times New Roman" w:cs="Times New Roman"/>
          <w:sz w:val="24"/>
          <w:szCs w:val="24"/>
        </w:rPr>
        <w:t>__________________________________________________________________________</w:t>
      </w:r>
    </w:p>
    <w:p w14:paraId="369AD362" w14:textId="77777777" w:rsidR="00975653" w:rsidRPr="004A1686" w:rsidRDefault="00975653" w:rsidP="00975653">
      <w:pPr>
        <w:jc w:val="both"/>
        <w:rPr>
          <w:sz w:val="24"/>
          <w:szCs w:val="24"/>
        </w:rPr>
      </w:pPr>
    </w:p>
    <w:p w14:paraId="6CAC365C" w14:textId="77777777" w:rsidR="00975653" w:rsidRPr="004A1686" w:rsidRDefault="00975653" w:rsidP="00975653">
      <w:pPr>
        <w:jc w:val="both"/>
        <w:rPr>
          <w:sz w:val="24"/>
          <w:szCs w:val="24"/>
        </w:rPr>
      </w:pPr>
    </w:p>
    <w:p w14:paraId="25AE4682" w14:textId="77777777" w:rsidR="00975653" w:rsidRPr="004A1686" w:rsidRDefault="00975653" w:rsidP="00975653">
      <w:pPr>
        <w:rPr>
          <w:sz w:val="24"/>
          <w:szCs w:val="24"/>
        </w:rPr>
      </w:pPr>
    </w:p>
    <w:p w14:paraId="29D3B009" w14:textId="77777777" w:rsidR="00975653" w:rsidRPr="004A1686" w:rsidRDefault="00975653" w:rsidP="00975653">
      <w:pPr>
        <w:rPr>
          <w:sz w:val="24"/>
          <w:szCs w:val="24"/>
        </w:rPr>
      </w:pPr>
      <w:r w:rsidRPr="004A1686">
        <w:rPr>
          <w:sz w:val="24"/>
          <w:szCs w:val="24"/>
        </w:rPr>
        <w:tab/>
      </w:r>
    </w:p>
    <w:p w14:paraId="391515B2" w14:textId="77777777" w:rsidR="00975653" w:rsidRPr="004A1686" w:rsidRDefault="00975653" w:rsidP="00975653">
      <w:pPr>
        <w:rPr>
          <w:sz w:val="24"/>
          <w:szCs w:val="24"/>
        </w:rPr>
      </w:pPr>
    </w:p>
    <w:p w14:paraId="78EE31FD" w14:textId="77777777" w:rsidR="00975653" w:rsidRDefault="00975653" w:rsidP="00975653">
      <w:pPr>
        <w:rPr>
          <w:sz w:val="24"/>
          <w:szCs w:val="24"/>
        </w:rPr>
      </w:pPr>
    </w:p>
    <w:p w14:paraId="6500BF6D" w14:textId="77777777" w:rsidR="00975653" w:rsidRPr="004A1686" w:rsidRDefault="00975653" w:rsidP="00975653">
      <w:pPr>
        <w:rPr>
          <w:sz w:val="24"/>
          <w:szCs w:val="24"/>
        </w:rPr>
      </w:pPr>
    </w:p>
    <w:p w14:paraId="68BCB700" w14:textId="77777777" w:rsidR="00975653" w:rsidRPr="004A1686" w:rsidRDefault="00975653" w:rsidP="00975653">
      <w:pPr>
        <w:rPr>
          <w:sz w:val="24"/>
          <w:szCs w:val="24"/>
        </w:rPr>
      </w:pPr>
    </w:p>
    <w:p w14:paraId="2AC56540" w14:textId="77777777" w:rsidR="00975653" w:rsidRPr="004A1686" w:rsidRDefault="00975653" w:rsidP="00975653">
      <w:pPr>
        <w:rPr>
          <w:sz w:val="24"/>
          <w:szCs w:val="24"/>
        </w:rPr>
      </w:pPr>
    </w:p>
    <w:p w14:paraId="71CA1174" w14:textId="77777777" w:rsidR="00975653" w:rsidRPr="004A1686" w:rsidRDefault="00975653" w:rsidP="00975653">
      <w:pPr>
        <w:rPr>
          <w:sz w:val="24"/>
          <w:szCs w:val="24"/>
        </w:rPr>
      </w:pPr>
    </w:p>
    <w:p w14:paraId="700C7ABC" w14:textId="77777777" w:rsidR="00975653" w:rsidRPr="004A1686" w:rsidRDefault="00975653" w:rsidP="00975653">
      <w:pPr>
        <w:rPr>
          <w:sz w:val="24"/>
          <w:szCs w:val="24"/>
        </w:rPr>
      </w:pPr>
    </w:p>
    <w:p w14:paraId="29CD7835" w14:textId="77777777" w:rsidR="00975653" w:rsidRPr="004A1686" w:rsidRDefault="00975653" w:rsidP="00975653">
      <w:pPr>
        <w:rPr>
          <w:sz w:val="24"/>
          <w:szCs w:val="24"/>
        </w:rPr>
      </w:pPr>
    </w:p>
    <w:p w14:paraId="4A89511C" w14:textId="77777777" w:rsidR="00975653" w:rsidRDefault="00975653" w:rsidP="00975653"/>
    <w:p w14:paraId="10F9806F" w14:textId="77777777" w:rsidR="00975653" w:rsidRPr="0035684F" w:rsidRDefault="00975653" w:rsidP="00975653">
      <w:pPr>
        <w:pStyle w:val="Footer"/>
        <w:pBdr>
          <w:top w:val="single" w:sz="4" w:space="0" w:color="404040" w:themeColor="text1" w:themeTint="BF"/>
        </w:pBdr>
        <w:jc w:val="center"/>
        <w:rPr>
          <w:rFonts w:ascii="Times New Roman" w:hAnsi="Times New Roman" w:cs="Times New Roman"/>
          <w:color w:val="404040" w:themeColor="text1" w:themeTint="BF"/>
          <w:spacing w:val="20"/>
        </w:rPr>
      </w:pPr>
      <w:r w:rsidRPr="0035684F">
        <w:rPr>
          <w:rFonts w:ascii="Times New Roman" w:hAnsi="Times New Roman" w:cs="Times New Roman"/>
          <w:color w:val="404040" w:themeColor="text1" w:themeTint="BF"/>
          <w:spacing w:val="20"/>
        </w:rPr>
        <w:t xml:space="preserve">      Banski dvori | Trg Sv. Marka 2  | 10000 Zagreb | tel. 01 4569 222 | vlada.gov.hr</w:t>
      </w:r>
      <w:r w:rsidRPr="0035684F">
        <w:rPr>
          <w:rFonts w:ascii="Times New Roman" w:hAnsi="Times New Roman" w:cs="Times New Roman"/>
        </w:rPr>
        <w:tab/>
      </w:r>
    </w:p>
    <w:p w14:paraId="5A3FABBC" w14:textId="46DD958C" w:rsidR="00975653" w:rsidRDefault="00975653" w:rsidP="006362A2">
      <w:pPr>
        <w:widowControl w:val="0"/>
        <w:pBdr>
          <w:bottom w:val="single" w:sz="12" w:space="1" w:color="auto"/>
        </w:pBdr>
        <w:suppressAutoHyphens/>
        <w:spacing w:line="240" w:lineRule="auto"/>
        <w:jc w:val="center"/>
        <w:rPr>
          <w:rFonts w:ascii="Times New Roman" w:eastAsia="Times New Roman" w:hAnsi="Times New Roman" w:cs="Times New Roman"/>
          <w:b/>
          <w:snapToGrid w:val="0"/>
          <w:spacing w:val="-3"/>
          <w:sz w:val="24"/>
          <w:szCs w:val="20"/>
          <w:lang w:eastAsia="hr-HR"/>
        </w:rPr>
      </w:pPr>
    </w:p>
    <w:p w14:paraId="3DBEF2ED" w14:textId="77777777" w:rsidR="0035684F" w:rsidRDefault="0035684F" w:rsidP="0035684F">
      <w:pPr>
        <w:widowControl w:val="0"/>
        <w:pBdr>
          <w:bottom w:val="single" w:sz="12" w:space="1" w:color="auto"/>
        </w:pBdr>
        <w:suppressAutoHyphens/>
        <w:spacing w:line="240" w:lineRule="auto"/>
        <w:rPr>
          <w:rFonts w:ascii="Times New Roman" w:eastAsia="Times New Roman" w:hAnsi="Times New Roman" w:cs="Times New Roman"/>
          <w:b/>
          <w:snapToGrid w:val="0"/>
          <w:spacing w:val="-3"/>
          <w:sz w:val="24"/>
          <w:szCs w:val="20"/>
          <w:lang w:eastAsia="hr-HR"/>
        </w:rPr>
      </w:pPr>
    </w:p>
    <w:p w14:paraId="21695626" w14:textId="6A4AFFAE" w:rsidR="006362A2" w:rsidRPr="00AB78CF" w:rsidRDefault="006362A2" w:rsidP="006362A2">
      <w:pPr>
        <w:widowControl w:val="0"/>
        <w:pBdr>
          <w:bottom w:val="single" w:sz="12" w:space="1" w:color="auto"/>
        </w:pBdr>
        <w:suppressAutoHyphens/>
        <w:spacing w:line="240" w:lineRule="auto"/>
        <w:jc w:val="center"/>
        <w:rPr>
          <w:rFonts w:ascii="Times New Roman" w:eastAsia="Times New Roman" w:hAnsi="Times New Roman" w:cs="Times New Roman"/>
          <w:b/>
          <w:snapToGrid w:val="0"/>
          <w:spacing w:val="-3"/>
          <w:sz w:val="24"/>
          <w:szCs w:val="20"/>
          <w:lang w:eastAsia="hr-HR"/>
        </w:rPr>
      </w:pPr>
      <w:r w:rsidRPr="00AB78CF">
        <w:rPr>
          <w:rFonts w:ascii="Times New Roman" w:eastAsia="Times New Roman" w:hAnsi="Times New Roman" w:cs="Times New Roman"/>
          <w:b/>
          <w:snapToGrid w:val="0"/>
          <w:spacing w:val="-3"/>
          <w:sz w:val="24"/>
          <w:szCs w:val="20"/>
          <w:lang w:eastAsia="hr-HR"/>
        </w:rPr>
        <w:t>VLADA REPUBLIKE HRVATSKE</w:t>
      </w:r>
    </w:p>
    <w:p w14:paraId="3F51D5A9" w14:textId="77777777" w:rsidR="00AB78CF" w:rsidRPr="00AB78CF" w:rsidRDefault="00AB78CF" w:rsidP="00AB78CF">
      <w:pPr>
        <w:spacing w:line="240" w:lineRule="auto"/>
        <w:jc w:val="center"/>
        <w:rPr>
          <w:rFonts w:ascii="Times New Roman" w:eastAsia="Times New Roman" w:hAnsi="Times New Roman" w:cs="Times New Roman"/>
          <w:b/>
          <w:snapToGrid w:val="0"/>
          <w:spacing w:val="-3"/>
          <w:sz w:val="24"/>
          <w:szCs w:val="20"/>
          <w:lang w:eastAsia="hr-HR"/>
        </w:rPr>
      </w:pPr>
    </w:p>
    <w:p w14:paraId="0EDAF09F" w14:textId="77777777" w:rsidR="006362A2" w:rsidRPr="00AB78CF" w:rsidRDefault="006362A2" w:rsidP="006362A2">
      <w:pPr>
        <w:spacing w:line="240" w:lineRule="auto"/>
        <w:jc w:val="right"/>
        <w:rPr>
          <w:rFonts w:ascii="Times New Roman" w:eastAsia="Times New Roman" w:hAnsi="Times New Roman" w:cs="Times New Roman"/>
          <w:b/>
          <w:sz w:val="24"/>
          <w:szCs w:val="24"/>
          <w:lang w:eastAsia="hr-HR"/>
        </w:rPr>
      </w:pPr>
      <w:r w:rsidRPr="00AB78CF">
        <w:rPr>
          <w:rFonts w:ascii="Times New Roman" w:eastAsia="Times New Roman" w:hAnsi="Times New Roman" w:cs="Times New Roman"/>
          <w:b/>
          <w:sz w:val="24"/>
          <w:szCs w:val="24"/>
          <w:lang w:eastAsia="hr-HR"/>
        </w:rPr>
        <w:t>NACRT</w:t>
      </w:r>
    </w:p>
    <w:p w14:paraId="417E9D4B" w14:textId="77777777" w:rsidR="00AB78CF" w:rsidRPr="00AB78CF" w:rsidRDefault="00AB78CF" w:rsidP="00AB78CF">
      <w:pPr>
        <w:spacing w:line="240" w:lineRule="auto"/>
        <w:jc w:val="center"/>
        <w:rPr>
          <w:rFonts w:ascii="Times New Roman" w:eastAsia="Times New Roman" w:hAnsi="Times New Roman" w:cs="Times New Roman"/>
          <w:sz w:val="24"/>
          <w:szCs w:val="20"/>
          <w:lang w:eastAsia="hr-HR"/>
        </w:rPr>
      </w:pPr>
    </w:p>
    <w:p w14:paraId="3E55CCB8" w14:textId="77777777" w:rsidR="006362A2" w:rsidRPr="00AB78CF" w:rsidRDefault="00AB78CF" w:rsidP="006362A2">
      <w:pPr>
        <w:spacing w:line="240" w:lineRule="auto"/>
        <w:rPr>
          <w:rFonts w:ascii="Times New Roman" w:eastAsia="Times New Roman" w:hAnsi="Times New Roman" w:cs="Times New Roman"/>
          <w:b/>
          <w:sz w:val="24"/>
          <w:szCs w:val="24"/>
          <w:lang w:eastAsia="hr-HR"/>
        </w:rPr>
      </w:pPr>
      <w:r w:rsidRPr="00AB78CF">
        <w:rPr>
          <w:rFonts w:ascii="Times New Roman" w:eastAsia="Times New Roman" w:hAnsi="Times New Roman" w:cs="Times New Roman"/>
          <w:sz w:val="24"/>
          <w:szCs w:val="20"/>
          <w:lang w:eastAsia="hr-HR"/>
        </w:rPr>
        <w:tab/>
      </w:r>
    </w:p>
    <w:p w14:paraId="0719E199" w14:textId="77777777" w:rsidR="00524FEA" w:rsidRDefault="00524FEA" w:rsidP="006362A2">
      <w:pPr>
        <w:spacing w:line="240" w:lineRule="auto"/>
        <w:jc w:val="center"/>
        <w:rPr>
          <w:rFonts w:ascii="Times New Roman" w:eastAsia="Times New Roman" w:hAnsi="Times New Roman" w:cs="Times New Roman"/>
          <w:b/>
          <w:sz w:val="24"/>
          <w:szCs w:val="24"/>
          <w:lang w:eastAsia="hr-HR"/>
        </w:rPr>
      </w:pPr>
    </w:p>
    <w:p w14:paraId="09D8C706" w14:textId="77777777" w:rsidR="00524FEA" w:rsidRDefault="00524FEA" w:rsidP="006362A2">
      <w:pPr>
        <w:spacing w:line="240" w:lineRule="auto"/>
        <w:jc w:val="center"/>
        <w:rPr>
          <w:rFonts w:ascii="Times New Roman" w:eastAsia="Times New Roman" w:hAnsi="Times New Roman" w:cs="Times New Roman"/>
          <w:b/>
          <w:sz w:val="24"/>
          <w:szCs w:val="24"/>
          <w:lang w:eastAsia="hr-HR"/>
        </w:rPr>
      </w:pPr>
    </w:p>
    <w:p w14:paraId="0A719179" w14:textId="77777777" w:rsidR="00524FEA" w:rsidRDefault="00524FEA" w:rsidP="006362A2">
      <w:pPr>
        <w:spacing w:line="240" w:lineRule="auto"/>
        <w:jc w:val="center"/>
        <w:rPr>
          <w:rFonts w:ascii="Times New Roman" w:eastAsia="Times New Roman" w:hAnsi="Times New Roman" w:cs="Times New Roman"/>
          <w:b/>
          <w:sz w:val="24"/>
          <w:szCs w:val="24"/>
          <w:lang w:eastAsia="hr-HR"/>
        </w:rPr>
      </w:pPr>
    </w:p>
    <w:p w14:paraId="2DC32EE9" w14:textId="77777777" w:rsidR="00524FEA" w:rsidRDefault="00524FEA" w:rsidP="006362A2">
      <w:pPr>
        <w:spacing w:line="240" w:lineRule="auto"/>
        <w:jc w:val="center"/>
        <w:rPr>
          <w:rFonts w:ascii="Times New Roman" w:eastAsia="Times New Roman" w:hAnsi="Times New Roman" w:cs="Times New Roman"/>
          <w:b/>
          <w:sz w:val="24"/>
          <w:szCs w:val="24"/>
          <w:lang w:eastAsia="hr-HR"/>
        </w:rPr>
      </w:pPr>
    </w:p>
    <w:p w14:paraId="4C23AF8A" w14:textId="77777777" w:rsidR="00524FEA" w:rsidRDefault="00524FEA" w:rsidP="006362A2">
      <w:pPr>
        <w:spacing w:line="240" w:lineRule="auto"/>
        <w:jc w:val="center"/>
        <w:rPr>
          <w:rFonts w:ascii="Times New Roman" w:eastAsia="Times New Roman" w:hAnsi="Times New Roman" w:cs="Times New Roman"/>
          <w:b/>
          <w:sz w:val="24"/>
          <w:szCs w:val="24"/>
          <w:lang w:eastAsia="hr-HR"/>
        </w:rPr>
      </w:pPr>
    </w:p>
    <w:p w14:paraId="0DB790B2" w14:textId="77777777" w:rsidR="00524FEA" w:rsidRDefault="00524FEA" w:rsidP="006362A2">
      <w:pPr>
        <w:spacing w:line="240" w:lineRule="auto"/>
        <w:jc w:val="center"/>
        <w:rPr>
          <w:rFonts w:ascii="Times New Roman" w:eastAsia="Times New Roman" w:hAnsi="Times New Roman" w:cs="Times New Roman"/>
          <w:b/>
          <w:sz w:val="24"/>
          <w:szCs w:val="24"/>
          <w:lang w:eastAsia="hr-HR"/>
        </w:rPr>
      </w:pPr>
    </w:p>
    <w:p w14:paraId="17455527" w14:textId="77777777" w:rsidR="00524FEA" w:rsidRDefault="00524FEA" w:rsidP="006362A2">
      <w:pPr>
        <w:spacing w:line="240" w:lineRule="auto"/>
        <w:jc w:val="center"/>
        <w:rPr>
          <w:rFonts w:ascii="Times New Roman" w:eastAsia="Times New Roman" w:hAnsi="Times New Roman" w:cs="Times New Roman"/>
          <w:b/>
          <w:sz w:val="24"/>
          <w:szCs w:val="24"/>
          <w:lang w:eastAsia="hr-HR"/>
        </w:rPr>
      </w:pPr>
    </w:p>
    <w:p w14:paraId="185CEA29" w14:textId="77777777" w:rsidR="00524FEA" w:rsidRDefault="00524FEA" w:rsidP="006362A2">
      <w:pPr>
        <w:spacing w:line="240" w:lineRule="auto"/>
        <w:jc w:val="center"/>
        <w:rPr>
          <w:rFonts w:ascii="Times New Roman" w:eastAsia="Times New Roman" w:hAnsi="Times New Roman" w:cs="Times New Roman"/>
          <w:b/>
          <w:sz w:val="24"/>
          <w:szCs w:val="24"/>
          <w:lang w:eastAsia="hr-HR"/>
        </w:rPr>
      </w:pPr>
    </w:p>
    <w:p w14:paraId="73C37829" w14:textId="77777777" w:rsidR="00524FEA" w:rsidRDefault="00524FEA" w:rsidP="006362A2">
      <w:pPr>
        <w:spacing w:line="240" w:lineRule="auto"/>
        <w:jc w:val="center"/>
        <w:rPr>
          <w:rFonts w:ascii="Times New Roman" w:eastAsia="Times New Roman" w:hAnsi="Times New Roman" w:cs="Times New Roman"/>
          <w:b/>
          <w:sz w:val="24"/>
          <w:szCs w:val="24"/>
          <w:lang w:eastAsia="hr-HR"/>
        </w:rPr>
      </w:pPr>
    </w:p>
    <w:p w14:paraId="7CB765E7" w14:textId="77777777" w:rsidR="00524FEA" w:rsidRDefault="00524FEA" w:rsidP="006362A2">
      <w:pPr>
        <w:spacing w:line="240" w:lineRule="auto"/>
        <w:jc w:val="center"/>
        <w:rPr>
          <w:rFonts w:ascii="Times New Roman" w:eastAsia="Times New Roman" w:hAnsi="Times New Roman" w:cs="Times New Roman"/>
          <w:b/>
          <w:sz w:val="24"/>
          <w:szCs w:val="24"/>
          <w:lang w:eastAsia="hr-HR"/>
        </w:rPr>
      </w:pPr>
    </w:p>
    <w:p w14:paraId="7C9B7473" w14:textId="797D5EC4" w:rsidR="006362A2" w:rsidRPr="00AB78CF" w:rsidRDefault="00524FEA" w:rsidP="006362A2">
      <w:pPr>
        <w:spacing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KONAČNI </w:t>
      </w:r>
      <w:r w:rsidR="006362A2" w:rsidRPr="00AB78CF">
        <w:rPr>
          <w:rFonts w:ascii="Times New Roman" w:eastAsia="Times New Roman" w:hAnsi="Times New Roman" w:cs="Times New Roman"/>
          <w:b/>
          <w:sz w:val="24"/>
          <w:szCs w:val="24"/>
          <w:lang w:eastAsia="hr-HR"/>
        </w:rPr>
        <w:t>PRIJEDLOG ZAKONA O KIBERENETIČKOJ SIGURNOSTI</w:t>
      </w:r>
    </w:p>
    <w:p w14:paraId="10AB6355" w14:textId="3660906F" w:rsidR="006362A2" w:rsidRDefault="006362A2" w:rsidP="006362A2">
      <w:pPr>
        <w:tabs>
          <w:tab w:val="left" w:pos="3799"/>
        </w:tabs>
        <w:spacing w:line="240" w:lineRule="auto"/>
        <w:rPr>
          <w:rFonts w:ascii="Times New Roman" w:eastAsia="Times New Roman" w:hAnsi="Times New Roman" w:cs="Times New Roman"/>
          <w:sz w:val="24"/>
          <w:szCs w:val="24"/>
          <w:lang w:eastAsia="hr-HR"/>
        </w:rPr>
      </w:pPr>
    </w:p>
    <w:p w14:paraId="631DE781" w14:textId="77777777" w:rsidR="006362A2" w:rsidRPr="006362A2" w:rsidRDefault="006362A2" w:rsidP="006362A2">
      <w:pPr>
        <w:rPr>
          <w:rFonts w:ascii="Times New Roman" w:eastAsia="Times New Roman" w:hAnsi="Times New Roman" w:cs="Times New Roman"/>
          <w:sz w:val="24"/>
          <w:szCs w:val="24"/>
          <w:lang w:eastAsia="hr-HR"/>
        </w:rPr>
      </w:pPr>
    </w:p>
    <w:p w14:paraId="7BC5FF27" w14:textId="77777777" w:rsidR="006362A2" w:rsidRPr="006362A2" w:rsidRDefault="006362A2" w:rsidP="006362A2">
      <w:pPr>
        <w:rPr>
          <w:rFonts w:ascii="Times New Roman" w:eastAsia="Times New Roman" w:hAnsi="Times New Roman" w:cs="Times New Roman"/>
          <w:sz w:val="24"/>
          <w:szCs w:val="24"/>
          <w:lang w:eastAsia="hr-HR"/>
        </w:rPr>
      </w:pPr>
    </w:p>
    <w:p w14:paraId="5B178D89" w14:textId="77777777" w:rsidR="006362A2" w:rsidRPr="006362A2" w:rsidRDefault="006362A2" w:rsidP="006362A2">
      <w:pPr>
        <w:rPr>
          <w:rFonts w:ascii="Times New Roman" w:eastAsia="Times New Roman" w:hAnsi="Times New Roman" w:cs="Times New Roman"/>
          <w:sz w:val="24"/>
          <w:szCs w:val="24"/>
          <w:lang w:eastAsia="hr-HR"/>
        </w:rPr>
      </w:pPr>
    </w:p>
    <w:p w14:paraId="0635A4DD" w14:textId="77777777" w:rsidR="006362A2" w:rsidRPr="006362A2" w:rsidRDefault="006362A2" w:rsidP="006362A2">
      <w:pPr>
        <w:rPr>
          <w:rFonts w:ascii="Times New Roman" w:eastAsia="Times New Roman" w:hAnsi="Times New Roman" w:cs="Times New Roman"/>
          <w:sz w:val="24"/>
          <w:szCs w:val="24"/>
          <w:lang w:eastAsia="hr-HR"/>
        </w:rPr>
      </w:pPr>
    </w:p>
    <w:p w14:paraId="206DDFD7" w14:textId="77777777" w:rsidR="006362A2" w:rsidRPr="006362A2" w:rsidRDefault="006362A2" w:rsidP="006362A2">
      <w:pPr>
        <w:rPr>
          <w:rFonts w:ascii="Times New Roman" w:eastAsia="Times New Roman" w:hAnsi="Times New Roman" w:cs="Times New Roman"/>
          <w:sz w:val="24"/>
          <w:szCs w:val="24"/>
          <w:lang w:eastAsia="hr-HR"/>
        </w:rPr>
      </w:pPr>
    </w:p>
    <w:p w14:paraId="1A3D9BCE" w14:textId="77777777" w:rsidR="006362A2" w:rsidRPr="006362A2" w:rsidRDefault="006362A2" w:rsidP="006362A2">
      <w:pPr>
        <w:rPr>
          <w:rFonts w:ascii="Times New Roman" w:eastAsia="Times New Roman" w:hAnsi="Times New Roman" w:cs="Times New Roman"/>
          <w:sz w:val="24"/>
          <w:szCs w:val="24"/>
          <w:lang w:eastAsia="hr-HR"/>
        </w:rPr>
      </w:pPr>
    </w:p>
    <w:p w14:paraId="2C554C83" w14:textId="77777777" w:rsidR="006362A2" w:rsidRPr="006362A2" w:rsidRDefault="006362A2" w:rsidP="006362A2">
      <w:pPr>
        <w:rPr>
          <w:rFonts w:ascii="Times New Roman" w:eastAsia="Times New Roman" w:hAnsi="Times New Roman" w:cs="Times New Roman"/>
          <w:sz w:val="24"/>
          <w:szCs w:val="24"/>
          <w:lang w:eastAsia="hr-HR"/>
        </w:rPr>
      </w:pPr>
    </w:p>
    <w:p w14:paraId="422440F2" w14:textId="77777777" w:rsidR="006362A2" w:rsidRPr="006362A2" w:rsidRDefault="006362A2" w:rsidP="006362A2">
      <w:pPr>
        <w:rPr>
          <w:rFonts w:ascii="Times New Roman" w:eastAsia="Times New Roman" w:hAnsi="Times New Roman" w:cs="Times New Roman"/>
          <w:sz w:val="24"/>
          <w:szCs w:val="24"/>
          <w:lang w:eastAsia="hr-HR"/>
        </w:rPr>
      </w:pPr>
    </w:p>
    <w:p w14:paraId="3913BAA1" w14:textId="77777777" w:rsidR="006362A2" w:rsidRPr="006362A2" w:rsidRDefault="006362A2" w:rsidP="006362A2">
      <w:pPr>
        <w:rPr>
          <w:rFonts w:ascii="Times New Roman" w:eastAsia="Times New Roman" w:hAnsi="Times New Roman" w:cs="Times New Roman"/>
          <w:sz w:val="24"/>
          <w:szCs w:val="24"/>
          <w:lang w:eastAsia="hr-HR"/>
        </w:rPr>
      </w:pPr>
    </w:p>
    <w:p w14:paraId="14F30DE4" w14:textId="77777777" w:rsidR="006362A2" w:rsidRPr="006362A2" w:rsidRDefault="006362A2" w:rsidP="006362A2">
      <w:pPr>
        <w:rPr>
          <w:rFonts w:ascii="Times New Roman" w:eastAsia="Times New Roman" w:hAnsi="Times New Roman" w:cs="Times New Roman"/>
          <w:sz w:val="24"/>
          <w:szCs w:val="24"/>
          <w:lang w:eastAsia="hr-HR"/>
        </w:rPr>
      </w:pPr>
    </w:p>
    <w:p w14:paraId="6422C89A" w14:textId="206C61F6" w:rsidR="006362A2" w:rsidRPr="006362A2" w:rsidRDefault="006362A2" w:rsidP="006362A2">
      <w:pPr>
        <w:rPr>
          <w:rFonts w:ascii="Times New Roman" w:eastAsia="Times New Roman" w:hAnsi="Times New Roman" w:cs="Times New Roman"/>
          <w:sz w:val="24"/>
          <w:szCs w:val="24"/>
          <w:lang w:eastAsia="hr-HR"/>
        </w:rPr>
      </w:pPr>
    </w:p>
    <w:p w14:paraId="3C750739" w14:textId="77777777" w:rsidR="00003FC1" w:rsidRPr="00CB4704" w:rsidRDefault="00003FC1" w:rsidP="00003FC1">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37AF89CE" w14:textId="43638E70" w:rsidR="00003FC1" w:rsidRPr="006C0CFE" w:rsidRDefault="00003FC1" w:rsidP="00003FC1">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Zagreb, </w:t>
      </w:r>
      <w:r w:rsidR="00A22C4C">
        <w:rPr>
          <w:rFonts w:ascii="Times New Roman" w:eastAsia="Times New Roman" w:hAnsi="Times New Roman" w:cs="Times New Roman"/>
          <w:b/>
          <w:sz w:val="24"/>
          <w:szCs w:val="24"/>
          <w:lang w:eastAsia="hr-HR"/>
        </w:rPr>
        <w:t>prosinac</w:t>
      </w:r>
      <w:r>
        <w:rPr>
          <w:rFonts w:ascii="Times New Roman" w:eastAsia="Times New Roman" w:hAnsi="Times New Roman" w:cs="Times New Roman"/>
          <w:b/>
          <w:sz w:val="24"/>
          <w:szCs w:val="24"/>
          <w:lang w:eastAsia="hr-HR"/>
        </w:rPr>
        <w:t xml:space="preserve"> 2023</w:t>
      </w:r>
      <w:r w:rsidRPr="005C1C07">
        <w:rPr>
          <w:rFonts w:ascii="Times New Roman" w:eastAsia="Times New Roman" w:hAnsi="Times New Roman" w:cs="Times New Roman"/>
          <w:b/>
          <w:sz w:val="24"/>
          <w:szCs w:val="24"/>
          <w:lang w:eastAsia="hr-HR"/>
        </w:rPr>
        <w:t xml:space="preserve">. </w:t>
      </w:r>
    </w:p>
    <w:p w14:paraId="0B94ED26" w14:textId="77777777" w:rsidR="0035684F" w:rsidRDefault="006362A2" w:rsidP="006362A2">
      <w:pPr>
        <w:tabs>
          <w:tab w:val="center" w:pos="4535"/>
        </w:tabs>
        <w:rPr>
          <w:rFonts w:ascii="Times New Roman" w:eastAsia="Times New Roman" w:hAnsi="Times New Roman" w:cs="Times New Roman"/>
          <w:b/>
          <w:sz w:val="28"/>
          <w:szCs w:val="28"/>
        </w:rPr>
      </w:pPr>
      <w:r w:rsidRPr="00524FEA">
        <w:rPr>
          <w:rFonts w:ascii="Times New Roman" w:eastAsia="Times New Roman" w:hAnsi="Times New Roman" w:cs="Times New Roman"/>
          <w:b/>
          <w:sz w:val="28"/>
          <w:szCs w:val="28"/>
        </w:rPr>
        <w:tab/>
      </w:r>
    </w:p>
    <w:p w14:paraId="526FC028" w14:textId="774ACC84" w:rsidR="00AB78CF" w:rsidRPr="00AB78CF" w:rsidRDefault="00524FEA" w:rsidP="006362A2">
      <w:pPr>
        <w:tabs>
          <w:tab w:val="center" w:pos="4535"/>
        </w:tabs>
        <w:rPr>
          <w:rFonts w:ascii="Times New Roman" w:eastAsia="Times New Roman" w:hAnsi="Times New Roman" w:cs="Times New Roman"/>
          <w:b/>
          <w:sz w:val="28"/>
          <w:szCs w:val="28"/>
        </w:rPr>
      </w:pPr>
      <w:r w:rsidRPr="00524FEA">
        <w:rPr>
          <w:rFonts w:ascii="Times New Roman" w:eastAsia="Times New Roman" w:hAnsi="Times New Roman" w:cs="Times New Roman"/>
          <w:b/>
          <w:sz w:val="28"/>
          <w:szCs w:val="28"/>
        </w:rPr>
        <w:t xml:space="preserve">KONAČNI </w:t>
      </w:r>
      <w:r w:rsidR="00AB78CF" w:rsidRPr="00AB78CF">
        <w:rPr>
          <w:rFonts w:ascii="Times New Roman" w:eastAsia="Times New Roman" w:hAnsi="Times New Roman" w:cs="Times New Roman"/>
          <w:b/>
          <w:sz w:val="28"/>
          <w:szCs w:val="28"/>
        </w:rPr>
        <w:t>PRIJEDLOG ZAKONA O KIBERNETIČKOJ SIGURNOSTI</w:t>
      </w:r>
    </w:p>
    <w:p w14:paraId="242B8D35" w14:textId="77777777" w:rsidR="00AB78CF" w:rsidRPr="00AB78CF" w:rsidRDefault="00AB78CF" w:rsidP="007D0AC6">
      <w:pPr>
        <w:spacing w:after="0" w:line="240" w:lineRule="auto"/>
        <w:jc w:val="center"/>
        <w:rPr>
          <w:rFonts w:ascii="Times New Roman" w:eastAsia="Times New Roman" w:hAnsi="Times New Roman" w:cs="Times New Roman"/>
          <w:b/>
          <w:sz w:val="24"/>
          <w:szCs w:val="24"/>
        </w:rPr>
      </w:pPr>
    </w:p>
    <w:p w14:paraId="4672B0C1"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DIO PRVI</w:t>
      </w:r>
    </w:p>
    <w:p w14:paraId="38F3BF3F"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OSNOVNE ODREDBE</w:t>
      </w:r>
    </w:p>
    <w:p w14:paraId="79FC9346" w14:textId="77777777" w:rsidR="00AB78CF" w:rsidRPr="00AB78CF" w:rsidRDefault="00AB78CF" w:rsidP="007D0AC6">
      <w:pPr>
        <w:spacing w:after="0" w:line="240" w:lineRule="auto"/>
        <w:jc w:val="center"/>
        <w:rPr>
          <w:rFonts w:ascii="Times New Roman" w:eastAsia="Times New Roman" w:hAnsi="Times New Roman" w:cs="Times New Roman"/>
          <w:b/>
          <w:sz w:val="24"/>
          <w:szCs w:val="24"/>
        </w:rPr>
      </w:pPr>
    </w:p>
    <w:p w14:paraId="5AB8141A" w14:textId="46F50B2D" w:rsidR="00754A74" w:rsidRPr="00AB78CF" w:rsidRDefault="009926A1" w:rsidP="006C5AC0">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Cilj i p</w:t>
      </w:r>
      <w:r w:rsidR="00AB78CF" w:rsidRPr="00AB78CF">
        <w:rPr>
          <w:rFonts w:ascii="Times New Roman" w:eastAsia="Times New Roman" w:hAnsi="Times New Roman" w:cs="Times New Roman"/>
          <w:b/>
          <w:sz w:val="24"/>
          <w:szCs w:val="24"/>
          <w:lang w:eastAsia="zh-CN"/>
        </w:rPr>
        <w:t>redmet Zakona</w:t>
      </w:r>
    </w:p>
    <w:p w14:paraId="7BEC3886"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w:t>
      </w:r>
    </w:p>
    <w:p w14:paraId="30416A30" w14:textId="2B8A28C4" w:rsidR="00AB78CF" w:rsidRPr="00AB78CF" w:rsidRDefault="00AB78CF" w:rsidP="00AB78CF">
      <w:pPr>
        <w:spacing w:line="240" w:lineRule="auto"/>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rPr>
        <w:t xml:space="preserve">(1) Ovim se Zakonom uređuju </w:t>
      </w:r>
      <w:r w:rsidRPr="00AB78CF">
        <w:rPr>
          <w:rFonts w:ascii="Times New Roman" w:eastAsia="Times New Roman" w:hAnsi="Times New Roman" w:cs="Times New Roman"/>
          <w:color w:val="231F20"/>
          <w:sz w:val="24"/>
          <w:szCs w:val="24"/>
          <w:shd w:val="clear" w:color="auto" w:fill="FFFFFF"/>
        </w:rPr>
        <w:t>postupci i mjere za postizanje visoke zajedničke razine kibernetičke sigurnosti, kriteriji za kategorizaciju ključnih i važnih subjekata, zahtjevi ki</w:t>
      </w:r>
      <w:r w:rsidRPr="00AB78CF">
        <w:rPr>
          <w:rFonts w:ascii="Times New Roman" w:eastAsia="Times New Roman" w:hAnsi="Times New Roman" w:cs="Times New Roman"/>
          <w:color w:val="231F20"/>
          <w:sz w:val="24"/>
          <w:szCs w:val="24"/>
          <w:shd w:val="clear" w:color="auto" w:fill="FFFFFF"/>
        </w:rPr>
        <w:lastRenderedPageBreak/>
        <w:t xml:space="preserve">bernetičke sigurnosti za ključne i važne subjekte, </w:t>
      </w:r>
      <w:r w:rsidRPr="00AB78CF">
        <w:rPr>
          <w:rFonts w:ascii="Times New Roman" w:eastAsia="Times New Roman" w:hAnsi="Times New Roman" w:cs="Times New Roman"/>
          <w:sz w:val="24"/>
          <w:szCs w:val="24"/>
        </w:rPr>
        <w:t>posebni zahtjevi za upravljanje podacima o registraciji naziva domena</w:t>
      </w:r>
      <w:r w:rsidR="00003FC1">
        <w:rPr>
          <w:rFonts w:ascii="Times New Roman" w:eastAsia="Times New Roman" w:hAnsi="Times New Roman" w:cs="Times New Roman"/>
          <w:sz w:val="24"/>
          <w:szCs w:val="24"/>
        </w:rPr>
        <w:t xml:space="preserve"> i kontrola njihove provedbe</w:t>
      </w:r>
      <w:r w:rsidRPr="00AB78CF">
        <w:rPr>
          <w:rFonts w:ascii="Times New Roman" w:eastAsia="Times New Roman" w:hAnsi="Times New Roman" w:cs="Times New Roman"/>
          <w:sz w:val="24"/>
          <w:szCs w:val="24"/>
        </w:rPr>
        <w:t>,</w:t>
      </w:r>
      <w:r w:rsidRPr="00AB78CF">
        <w:rPr>
          <w:rFonts w:ascii="Times New Roman" w:eastAsia="Times New Roman" w:hAnsi="Times New Roman" w:cs="Times New Roman"/>
          <w:color w:val="231F20"/>
          <w:sz w:val="24"/>
          <w:szCs w:val="24"/>
          <w:shd w:val="clear" w:color="auto" w:fill="FFFFFF"/>
        </w:rPr>
        <w:t xml:space="preserve"> dobrovoljni mehanizmi kibernetičke zaštite, nadležna tijela u području kibernetičke sigurnosti i njihove zadaće i ovlasti, stručni nadzor nad provedbom zahtjeva kibernetičke sigurnosti, prekršajne odredbe, praćenje provedbe ovog Zakona i druga pitanja od značaja za područje kibernetičke sigurnosti.</w:t>
      </w:r>
    </w:p>
    <w:p w14:paraId="58937081"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color w:val="231F20"/>
          <w:sz w:val="24"/>
          <w:szCs w:val="24"/>
          <w:shd w:val="clear" w:color="auto" w:fill="FFFFFF"/>
        </w:rPr>
        <w:t>(2) Ovim se Zakonom uspostavlja okvir strateškog planiranja i odlučivanja u području kibernetičke sigurnosti te utvrđuju nacionalni okviri upravljanja kibernetičkim incidentima velikih razmjera i kibernetičkim krizama.</w:t>
      </w:r>
    </w:p>
    <w:p w14:paraId="2B4FE021" w14:textId="3EA5CE79"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shd w:val="clear" w:color="auto" w:fill="FFFFFF"/>
        </w:rPr>
        <w:t xml:space="preserve">(3) </w:t>
      </w:r>
      <w:r w:rsidRPr="00AB78CF">
        <w:rPr>
          <w:rFonts w:ascii="Times New Roman" w:eastAsia="Times New Roman" w:hAnsi="Times New Roman" w:cs="Times New Roman"/>
          <w:sz w:val="24"/>
          <w:szCs w:val="24"/>
        </w:rPr>
        <w:t>Postizanje i održavanje visoke zajedničke razine kibernetičke sigurnosti, posebno kroz razvoj i kontinuirano unaprjeđenje politika kibernetičke zaštite i njihove provedbe, razvoj nacionalnih sposobnosti u području kibernetičke sigurnosti, jačanje suradnje i koordinacije svih relevantnih tijela, jačanje suradnje javnog i privatnog sektora, promicanje razvoja, integracije i upotrebe relevantnih naprednih i inovativnih tehnologija, promicanje i razvoj obrazovanja i osposobljavanja u području kibernetičke sigurnosti te razvojne aktivnosti usmjerene na jačanje svijesti o kibernetičkoj sigurnosti, od nacionalnog su značaja za Republiku Hrvatsku.</w:t>
      </w:r>
    </w:p>
    <w:p w14:paraId="55119956" w14:textId="394C3F5E" w:rsidR="00003FC1" w:rsidRPr="006C5AC0" w:rsidRDefault="009926A1" w:rsidP="006C5AC0">
      <w:pPr>
        <w:spacing w:line="240" w:lineRule="auto"/>
        <w:jc w:val="both"/>
        <w:rPr>
          <w:rFonts w:ascii="Times New Roman" w:eastAsia="Times New Roman" w:hAnsi="Times New Roman" w:cs="Times New Roman"/>
          <w:color w:val="231F20"/>
          <w:sz w:val="24"/>
          <w:szCs w:val="24"/>
          <w:shd w:val="clear" w:color="auto" w:fill="FFFFFF"/>
        </w:rPr>
      </w:pPr>
      <w:r>
        <w:rPr>
          <w:rFonts w:ascii="Times New Roman" w:eastAsia="Times New Roman" w:hAnsi="Times New Roman" w:cs="Times New Roman"/>
          <w:sz w:val="24"/>
          <w:szCs w:val="24"/>
        </w:rPr>
        <w:t>(4)</w:t>
      </w:r>
      <w:r w:rsidRPr="009926A1">
        <w:rPr>
          <w:rFonts w:ascii="Times New Roman" w:eastAsia="Times New Roman" w:hAnsi="Times New Roman" w:cs="Times New Roman"/>
          <w:color w:val="231F20"/>
          <w:sz w:val="24"/>
          <w:szCs w:val="24"/>
          <w:shd w:val="clear" w:color="auto" w:fill="FFFFFF"/>
        </w:rPr>
        <w:t xml:space="preserve"> Cilj je ovog Zakona </w:t>
      </w:r>
      <w:r>
        <w:rPr>
          <w:rFonts w:ascii="Times New Roman" w:eastAsia="Times New Roman" w:hAnsi="Times New Roman" w:cs="Times New Roman"/>
          <w:color w:val="231F20"/>
          <w:sz w:val="24"/>
          <w:szCs w:val="24"/>
          <w:shd w:val="clear" w:color="auto" w:fill="FFFFFF"/>
        </w:rPr>
        <w:t xml:space="preserve">uspostavljanje </w:t>
      </w:r>
      <w:r w:rsidR="00BE711C">
        <w:rPr>
          <w:rFonts w:ascii="Times New Roman" w:eastAsia="Times New Roman" w:hAnsi="Times New Roman" w:cs="Times New Roman"/>
          <w:color w:val="231F20"/>
          <w:sz w:val="24"/>
          <w:szCs w:val="24"/>
          <w:shd w:val="clear" w:color="auto" w:fill="FFFFFF"/>
        </w:rPr>
        <w:t>sustava</w:t>
      </w:r>
      <w:r w:rsidR="009825FB">
        <w:rPr>
          <w:rFonts w:ascii="Times New Roman" w:eastAsia="Times New Roman" w:hAnsi="Times New Roman" w:cs="Times New Roman"/>
          <w:color w:val="231F20"/>
          <w:sz w:val="24"/>
          <w:szCs w:val="24"/>
          <w:shd w:val="clear" w:color="auto" w:fill="FFFFFF"/>
        </w:rPr>
        <w:t xml:space="preserve"> </w:t>
      </w:r>
      <w:r w:rsidR="004773D7">
        <w:rPr>
          <w:rFonts w:ascii="Times New Roman" w:eastAsia="Times New Roman" w:hAnsi="Times New Roman" w:cs="Times New Roman"/>
          <w:color w:val="231F20"/>
          <w:sz w:val="24"/>
          <w:szCs w:val="24"/>
          <w:shd w:val="clear" w:color="auto" w:fill="FFFFFF"/>
        </w:rPr>
        <w:t>upravljanja</w:t>
      </w:r>
      <w:r w:rsidR="00754F5E">
        <w:rPr>
          <w:rFonts w:ascii="Times New Roman" w:eastAsia="Times New Roman" w:hAnsi="Times New Roman" w:cs="Times New Roman"/>
          <w:color w:val="231F20"/>
          <w:sz w:val="24"/>
          <w:szCs w:val="24"/>
          <w:shd w:val="clear" w:color="auto" w:fill="FFFFFF"/>
        </w:rPr>
        <w:t xml:space="preserve"> kibernetičkom</w:t>
      </w:r>
      <w:r w:rsidR="009825FB">
        <w:rPr>
          <w:rFonts w:ascii="Times New Roman" w:eastAsia="Times New Roman" w:hAnsi="Times New Roman" w:cs="Times New Roman"/>
          <w:color w:val="231F20"/>
          <w:sz w:val="24"/>
          <w:szCs w:val="24"/>
          <w:shd w:val="clear" w:color="auto" w:fill="FFFFFF"/>
        </w:rPr>
        <w:t xml:space="preserve"> sigurnošću </w:t>
      </w:r>
      <w:r w:rsidR="004773D7">
        <w:rPr>
          <w:rFonts w:ascii="Times New Roman" w:eastAsia="Times New Roman" w:hAnsi="Times New Roman" w:cs="Times New Roman"/>
          <w:color w:val="231F20"/>
          <w:sz w:val="24"/>
          <w:szCs w:val="24"/>
          <w:shd w:val="clear" w:color="auto" w:fill="FFFFFF"/>
        </w:rPr>
        <w:t xml:space="preserve">koji će osigurati djelotvornu provedbu </w:t>
      </w:r>
      <w:r w:rsidR="00BE711C">
        <w:rPr>
          <w:rFonts w:ascii="Times New Roman" w:eastAsia="Times New Roman" w:hAnsi="Times New Roman" w:cs="Times New Roman"/>
          <w:color w:val="231F20"/>
          <w:sz w:val="24"/>
          <w:szCs w:val="24"/>
          <w:shd w:val="clear" w:color="auto" w:fill="FFFFFF"/>
        </w:rPr>
        <w:t xml:space="preserve">postupaka i </w:t>
      </w:r>
      <w:r w:rsidR="004773D7">
        <w:rPr>
          <w:rFonts w:ascii="Times New Roman" w:eastAsia="Times New Roman" w:hAnsi="Times New Roman" w:cs="Times New Roman"/>
          <w:color w:val="231F20"/>
          <w:sz w:val="24"/>
          <w:szCs w:val="24"/>
          <w:shd w:val="clear" w:color="auto" w:fill="FFFFFF"/>
        </w:rPr>
        <w:t xml:space="preserve">mjera za postizanje visoke razine kibernetičke sigurnosti </w:t>
      </w:r>
      <w:r w:rsidR="000E4B32">
        <w:rPr>
          <w:rFonts w:ascii="Times New Roman" w:eastAsia="Times New Roman" w:hAnsi="Times New Roman" w:cs="Times New Roman"/>
          <w:color w:val="231F20"/>
          <w:sz w:val="24"/>
          <w:szCs w:val="24"/>
          <w:shd w:val="clear" w:color="auto" w:fill="FFFFFF"/>
        </w:rPr>
        <w:t xml:space="preserve">u </w:t>
      </w:r>
      <w:r w:rsidR="009825FB">
        <w:rPr>
          <w:rFonts w:ascii="Times New Roman" w:eastAsia="Times New Roman" w:hAnsi="Times New Roman" w:cs="Times New Roman"/>
          <w:color w:val="231F20"/>
          <w:sz w:val="24"/>
          <w:szCs w:val="24"/>
          <w:shd w:val="clear" w:color="auto" w:fill="FFFFFF"/>
        </w:rPr>
        <w:t xml:space="preserve">sektorima od posebne važnosti </w:t>
      </w:r>
      <w:r w:rsidR="009825FB" w:rsidRPr="00AB78CF">
        <w:rPr>
          <w:rFonts w:ascii="Times New Roman" w:eastAsia="Times New Roman" w:hAnsi="Times New Roman" w:cs="Times New Roman"/>
          <w:sz w:val="24"/>
          <w:szCs w:val="24"/>
        </w:rPr>
        <w:t>za nesmetano obavljanje ključni</w:t>
      </w:r>
      <w:r w:rsidR="009825FB">
        <w:rPr>
          <w:rFonts w:ascii="Times New Roman" w:eastAsia="Times New Roman" w:hAnsi="Times New Roman" w:cs="Times New Roman"/>
          <w:sz w:val="24"/>
          <w:szCs w:val="24"/>
        </w:rPr>
        <w:t>h društvenih i</w:t>
      </w:r>
      <w:r w:rsidR="009825FB" w:rsidRPr="00AB78CF">
        <w:rPr>
          <w:rFonts w:ascii="Times New Roman" w:eastAsia="Times New Roman" w:hAnsi="Times New Roman" w:cs="Times New Roman"/>
          <w:sz w:val="24"/>
          <w:szCs w:val="24"/>
        </w:rPr>
        <w:t xml:space="preserve"> gospodarskih </w:t>
      </w:r>
      <w:r w:rsidR="00231B29">
        <w:rPr>
          <w:rFonts w:ascii="Times New Roman" w:eastAsia="Times New Roman" w:hAnsi="Times New Roman" w:cs="Times New Roman"/>
          <w:sz w:val="24"/>
          <w:szCs w:val="24"/>
        </w:rPr>
        <w:t>aktivnosti</w:t>
      </w:r>
      <w:r w:rsidR="00BE711C">
        <w:rPr>
          <w:rFonts w:ascii="Times New Roman" w:eastAsia="Times New Roman" w:hAnsi="Times New Roman" w:cs="Times New Roman"/>
          <w:sz w:val="24"/>
          <w:szCs w:val="24"/>
        </w:rPr>
        <w:t xml:space="preserve"> </w:t>
      </w:r>
      <w:r w:rsidR="00931E87">
        <w:rPr>
          <w:rFonts w:ascii="Times New Roman" w:eastAsia="Times New Roman" w:hAnsi="Times New Roman" w:cs="Times New Roman"/>
          <w:sz w:val="24"/>
          <w:szCs w:val="24"/>
        </w:rPr>
        <w:t xml:space="preserve">i </w:t>
      </w:r>
      <w:r w:rsidR="00BE711C">
        <w:rPr>
          <w:rFonts w:ascii="Times New Roman" w:eastAsia="Times New Roman" w:hAnsi="Times New Roman" w:cs="Times New Roman"/>
          <w:sz w:val="24"/>
          <w:szCs w:val="24"/>
        </w:rPr>
        <w:t>pravilno funkcioniranje unutarnjeg tržišta</w:t>
      </w:r>
      <w:r w:rsidR="00516379">
        <w:rPr>
          <w:rFonts w:ascii="Times New Roman" w:eastAsia="Times New Roman" w:hAnsi="Times New Roman" w:cs="Times New Roman"/>
          <w:color w:val="231F20"/>
          <w:sz w:val="24"/>
          <w:szCs w:val="24"/>
          <w:shd w:val="clear" w:color="auto" w:fill="FFFFFF"/>
        </w:rPr>
        <w:t>.</w:t>
      </w:r>
    </w:p>
    <w:p w14:paraId="47B8C5CF" w14:textId="77777777" w:rsidR="00754A74" w:rsidRDefault="00754A74" w:rsidP="007D0AC6">
      <w:pPr>
        <w:spacing w:after="0" w:line="240" w:lineRule="auto"/>
        <w:contextualSpacing/>
        <w:jc w:val="center"/>
        <w:rPr>
          <w:rFonts w:ascii="Times New Roman" w:eastAsia="Times New Roman" w:hAnsi="Times New Roman" w:cs="Times New Roman"/>
          <w:b/>
          <w:sz w:val="24"/>
          <w:szCs w:val="24"/>
          <w:lang w:eastAsia="zh-CN"/>
        </w:rPr>
      </w:pPr>
    </w:p>
    <w:p w14:paraId="43617D49" w14:textId="713E3297" w:rsidR="00754A74" w:rsidRPr="00AB78CF" w:rsidRDefault="00AB78CF" w:rsidP="006C5AC0">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Popis priloga koji su sastavni dio Zakona</w:t>
      </w:r>
    </w:p>
    <w:p w14:paraId="2D9387AA"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w:t>
      </w:r>
    </w:p>
    <w:p w14:paraId="0FC848DF" w14:textId="77777777" w:rsidR="00AB78CF" w:rsidRPr="00AB78CF" w:rsidRDefault="00AB78CF" w:rsidP="00AB78CF">
      <w:pPr>
        <w:spacing w:line="240" w:lineRule="auto"/>
        <w:textAlignment w:val="baseline"/>
        <w:rPr>
          <w:rFonts w:ascii="Times New Roman" w:eastAsia="Times New Roman" w:hAnsi="Times New Roman" w:cs="Times New Roman"/>
          <w:color w:val="231F20"/>
          <w:sz w:val="24"/>
          <w:szCs w:val="24"/>
          <w:lang w:eastAsia="hr-HR"/>
        </w:rPr>
      </w:pPr>
      <w:r w:rsidRPr="00AB78CF">
        <w:rPr>
          <w:rFonts w:ascii="Times New Roman" w:eastAsia="Times New Roman" w:hAnsi="Times New Roman" w:cs="Times New Roman"/>
          <w:color w:val="231F20"/>
          <w:sz w:val="24"/>
          <w:szCs w:val="24"/>
          <w:lang w:eastAsia="hr-HR"/>
        </w:rPr>
        <w:t>Sastavni dio ovoga Zakona su:</w:t>
      </w:r>
    </w:p>
    <w:p w14:paraId="11A04AC3" w14:textId="77777777" w:rsidR="00AB78CF" w:rsidRPr="00AB78CF" w:rsidRDefault="00AB78CF" w:rsidP="00AB78CF">
      <w:pPr>
        <w:spacing w:line="240" w:lineRule="auto"/>
        <w:jc w:val="both"/>
        <w:textAlignment w:val="baseline"/>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lang w:eastAsia="hr-HR"/>
        </w:rPr>
        <w:t xml:space="preserve">− Prilog I. </w:t>
      </w:r>
      <w:r w:rsidRPr="00AB78CF">
        <w:rPr>
          <w:rFonts w:ascii="Times New Roman" w:eastAsia="Times New Roman" w:hAnsi="Times New Roman" w:cs="Times New Roman"/>
          <w:sz w:val="24"/>
          <w:szCs w:val="24"/>
        </w:rPr>
        <w:t xml:space="preserve">Sektori visoke kritičnosti (u daljnjem tekstu: Prilog I. ovog Zakona) </w:t>
      </w:r>
    </w:p>
    <w:p w14:paraId="4D60D3B6" w14:textId="4866713D" w:rsidR="00AB78CF" w:rsidRPr="00AB78CF" w:rsidRDefault="00457ACD" w:rsidP="00AB78CF">
      <w:pPr>
        <w:spacing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 xml:space="preserve">− Prilog II. </w:t>
      </w:r>
      <w:r w:rsidR="00AB78CF" w:rsidRPr="00AB78CF">
        <w:rPr>
          <w:rFonts w:ascii="Times New Roman" w:eastAsia="Times New Roman" w:hAnsi="Times New Roman" w:cs="Times New Roman"/>
          <w:sz w:val="24"/>
          <w:szCs w:val="24"/>
        </w:rPr>
        <w:t>Drugi kritični sektori (u daljnjem tekstu: Prilog II. ovog Zakona)</w:t>
      </w:r>
    </w:p>
    <w:p w14:paraId="16A6C1CA" w14:textId="37F08027" w:rsidR="00AB78CF" w:rsidRPr="00AB78CF" w:rsidRDefault="00AB78CF" w:rsidP="00AB78CF">
      <w:pPr>
        <w:spacing w:line="240" w:lineRule="auto"/>
        <w:textAlignment w:val="baseline"/>
        <w:rPr>
          <w:rFonts w:ascii="Times New Roman" w:eastAsia="Times New Roman" w:hAnsi="Times New Roman" w:cs="Times New Roman"/>
          <w:color w:val="231F20"/>
          <w:sz w:val="24"/>
          <w:szCs w:val="24"/>
          <w:lang w:eastAsia="hr-HR"/>
        </w:rPr>
      </w:pPr>
      <w:r w:rsidRPr="00AB78CF">
        <w:rPr>
          <w:rFonts w:ascii="Times New Roman" w:eastAsia="Times New Roman" w:hAnsi="Times New Roman" w:cs="Times New Roman"/>
          <w:color w:val="231F20"/>
          <w:sz w:val="24"/>
          <w:szCs w:val="24"/>
          <w:lang w:eastAsia="hr-HR"/>
        </w:rPr>
        <w:t xml:space="preserve">− Prilog </w:t>
      </w:r>
      <w:r w:rsidR="00457ACD">
        <w:rPr>
          <w:rFonts w:ascii="Times New Roman" w:eastAsia="Times New Roman" w:hAnsi="Times New Roman" w:cs="Times New Roman"/>
          <w:sz w:val="24"/>
          <w:szCs w:val="24"/>
        </w:rPr>
        <w:t xml:space="preserve">III. </w:t>
      </w:r>
      <w:r w:rsidRPr="00AB78CF">
        <w:rPr>
          <w:rFonts w:ascii="Times New Roman" w:eastAsia="Times New Roman" w:hAnsi="Times New Roman" w:cs="Times New Roman"/>
          <w:sz w:val="24"/>
          <w:szCs w:val="24"/>
        </w:rPr>
        <w:t>Popis nadležnosti u području kibernetičke sigurnosti (u daljnjem tekstu: Prilog III. ovog Zakona) i</w:t>
      </w:r>
    </w:p>
    <w:p w14:paraId="16651F9A" w14:textId="25C05046" w:rsidR="00AB78CF" w:rsidRDefault="00457ACD" w:rsidP="007D0AC6">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lang w:eastAsia="hr-HR"/>
        </w:rPr>
        <w:t xml:space="preserve">− Prilog IV. </w:t>
      </w:r>
      <w:r w:rsidR="00AB78CF" w:rsidRPr="00AB78CF">
        <w:rPr>
          <w:rFonts w:ascii="Times New Roman" w:eastAsia="Times New Roman" w:hAnsi="Times New Roman" w:cs="Times New Roman"/>
          <w:sz w:val="24"/>
          <w:szCs w:val="24"/>
        </w:rPr>
        <w:t>Obvezni sadržaj nacionalnog akta strateškog planiranja iz područja kibernetičke sigurnosti (u daljnjem tekstu: Prilog IV. ovog Zakona).</w:t>
      </w:r>
    </w:p>
    <w:p w14:paraId="5DD44912" w14:textId="77777777" w:rsidR="007D0AC6" w:rsidRDefault="007D0AC6" w:rsidP="007D0AC6">
      <w:pPr>
        <w:spacing w:after="0" w:line="240" w:lineRule="auto"/>
        <w:jc w:val="both"/>
        <w:textAlignment w:val="baseline"/>
        <w:rPr>
          <w:rFonts w:ascii="Times New Roman" w:eastAsia="Times New Roman" w:hAnsi="Times New Roman" w:cs="Times New Roman"/>
          <w:sz w:val="24"/>
          <w:szCs w:val="24"/>
        </w:rPr>
      </w:pPr>
    </w:p>
    <w:p w14:paraId="0E905722" w14:textId="5B3AC807" w:rsidR="00754A74" w:rsidRPr="00AB78CF" w:rsidRDefault="00AB78CF" w:rsidP="006C5AC0">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Usklađivanje propisa s pravnim aktima Europske unije</w:t>
      </w:r>
    </w:p>
    <w:p w14:paraId="404F4342"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3.</w:t>
      </w:r>
    </w:p>
    <w:p w14:paraId="3BD40947" w14:textId="75F9100B" w:rsidR="00AB78CF" w:rsidRDefault="00AB78CF" w:rsidP="007D0AC6">
      <w:pPr>
        <w:spacing w:after="0" w:line="240" w:lineRule="auto"/>
        <w:jc w:val="both"/>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bCs/>
          <w:sz w:val="24"/>
          <w:szCs w:val="24"/>
          <w:lang w:eastAsia="hr-HR"/>
        </w:rPr>
        <w:t>Ovim Zakonom se u hrvatsko zakonodavstvo preuzima Direktiva (EU) 2022/2555 Europskog parlamenta i Vijeća od 14. prosinca 2022. o mjerama za visoku zajedničku razinu kibernetičke sigurnosti širom Unije, izmjeni Uredbe (EU) br. 910/2014 i Direktive (EU) 2018/1972 i stavljanju izvan snage Direktive (EU) 2016/1148 (Direktiva NIS2) (SL L 333/80, 27.12.2022.).</w:t>
      </w:r>
    </w:p>
    <w:p w14:paraId="6EE974B3" w14:textId="77777777" w:rsidR="00491A05" w:rsidRPr="00AB78CF" w:rsidRDefault="00491A05" w:rsidP="006C5AC0">
      <w:pPr>
        <w:spacing w:after="0" w:line="240" w:lineRule="auto"/>
        <w:jc w:val="both"/>
        <w:rPr>
          <w:rFonts w:ascii="Times New Roman" w:eastAsia="Times New Roman" w:hAnsi="Times New Roman" w:cs="Times New Roman"/>
          <w:bCs/>
          <w:sz w:val="24"/>
          <w:szCs w:val="24"/>
          <w:lang w:eastAsia="hr-HR"/>
        </w:rPr>
      </w:pPr>
    </w:p>
    <w:p w14:paraId="30C82EF6" w14:textId="1F05CEAA" w:rsidR="00754A74" w:rsidRPr="00AB78CF" w:rsidRDefault="00AB78CF" w:rsidP="006C5AC0">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Pojmovi</w:t>
      </w:r>
    </w:p>
    <w:p w14:paraId="29EFAC75"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4.</w:t>
      </w:r>
    </w:p>
    <w:p w14:paraId="6AB7D58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U smislu ovog Zakona pojedini pojmovi imaju sljedeće značenje:</w:t>
      </w:r>
    </w:p>
    <w:p w14:paraId="298676E7" w14:textId="4EAC705B" w:rsidR="00AB78CF" w:rsidRPr="00AB78CF" w:rsidRDefault="00AB78CF" w:rsidP="00AB78CF">
      <w:pPr>
        <w:spacing w:line="240" w:lineRule="auto"/>
        <w:jc w:val="both"/>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sz w:val="24"/>
          <w:szCs w:val="24"/>
        </w:rPr>
        <w:t xml:space="preserve">1. </w:t>
      </w:r>
      <w:r w:rsidRPr="00AB78CF">
        <w:rPr>
          <w:rFonts w:ascii="Times New Roman" w:eastAsia="Times New Roman" w:hAnsi="Times New Roman" w:cs="Times New Roman"/>
          <w:bCs/>
          <w:sz w:val="24"/>
          <w:szCs w:val="24"/>
          <w:lang w:eastAsia="hr-HR"/>
        </w:rPr>
        <w:t>„</w:t>
      </w:r>
      <w:r w:rsidRPr="00AB78CF">
        <w:rPr>
          <w:rFonts w:ascii="Times New Roman" w:eastAsia="Times New Roman" w:hAnsi="Times New Roman" w:cs="Times New Roman"/>
          <w:bCs/>
          <w:i/>
          <w:sz w:val="24"/>
          <w:szCs w:val="24"/>
          <w:lang w:eastAsia="hr-HR"/>
        </w:rPr>
        <w:t>aktivna kibernetička zaštita</w:t>
      </w:r>
      <w:r w:rsidRPr="00AB78CF">
        <w:rPr>
          <w:rFonts w:ascii="Times New Roman" w:eastAsia="Times New Roman" w:hAnsi="Times New Roman" w:cs="Times New Roman"/>
          <w:bCs/>
          <w:sz w:val="24"/>
          <w:szCs w:val="24"/>
          <w:lang w:eastAsia="hr-HR"/>
        </w:rPr>
        <w:t xml:space="preserve">“ je zaštita koja uvodi napredni pristup koji umjesto reaktivnog odgovora na incidente, podrazumijeva njihovu prevenciju, odnosno aktivno sprječavanje, otkrivanje, praćenje, analizu i ublažavanje povreda sigurnosti mrežnih i informacijskih sustava, u kombinaciji s upotrebom kapaciteta koji se primjenjuju unutar i izvan mrežnog i informacijskog sustava koji je cilj kibernetičkog napada </w:t>
      </w:r>
    </w:p>
    <w:p w14:paraId="268C48D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w:t>
      </w:r>
      <w:r w:rsidRPr="00AB78CF">
        <w:rPr>
          <w:rFonts w:ascii="Times New Roman" w:eastAsia="Times New Roman" w:hAnsi="Times New Roman" w:cs="Times New Roman"/>
          <w:i/>
          <w:sz w:val="24"/>
          <w:szCs w:val="24"/>
        </w:rPr>
        <w:t>CSIRT</w:t>
      </w:r>
      <w:r w:rsidRPr="00AB78CF">
        <w:rPr>
          <w:rFonts w:ascii="Times New Roman" w:eastAsia="Times New Roman" w:hAnsi="Times New Roman" w:cs="Times New Roman"/>
          <w:sz w:val="24"/>
          <w:szCs w:val="24"/>
        </w:rPr>
        <w:t>“ je kratica za Computer Security Incident Response Team, odnosno nadležno tijelo za prevenciju i zaštitu od kibernetičkih incidenata, za koju se koristi i kratica CERT (Computer Emergency Response Team)</w:t>
      </w:r>
    </w:p>
    <w:p w14:paraId="6ED45B6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3. „</w:t>
      </w:r>
      <w:r w:rsidRPr="00AB78CF">
        <w:rPr>
          <w:rFonts w:ascii="Times New Roman" w:eastAsia="Times New Roman" w:hAnsi="Times New Roman" w:cs="Times New Roman"/>
          <w:i/>
          <w:sz w:val="24"/>
          <w:szCs w:val="24"/>
        </w:rPr>
        <w:t>CSIRT mreža</w:t>
      </w:r>
      <w:r w:rsidRPr="00AB78CF">
        <w:rPr>
          <w:rFonts w:ascii="Times New Roman" w:eastAsia="Times New Roman" w:hAnsi="Times New Roman" w:cs="Times New Roman"/>
          <w:sz w:val="24"/>
          <w:szCs w:val="24"/>
        </w:rPr>
        <w:t xml:space="preserve">“ je mreža nacionalnih CSIRT-ova osnovana s ciljem razvoja povjerenja i pouzdanja te promicanja brze i učinkovite operativne suradnje među državama članicama Europske unije (u daljnjem tekstu: države članice), koju uz predstavnike nacionalnih CSIRT-ova čine i predstavnici nadležnog tijela za prevenciju i zaštitu od kibernetičkih incidenata Europske unije (CERT-EU) </w:t>
      </w:r>
    </w:p>
    <w:p w14:paraId="63C2F700" w14:textId="49B55F09"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w:t>
      </w:r>
      <w:r w:rsidRPr="00AB78CF">
        <w:rPr>
          <w:rFonts w:ascii="Times New Roman" w:eastAsia="Times New Roman" w:hAnsi="Times New Roman" w:cs="Times New Roman"/>
          <w:i/>
          <w:sz w:val="24"/>
          <w:szCs w:val="24"/>
        </w:rPr>
        <w:t>digitalna usluga</w:t>
      </w:r>
      <w:r w:rsidRPr="00AB78CF">
        <w:rPr>
          <w:rFonts w:ascii="Times New Roman" w:eastAsia="Times New Roman" w:hAnsi="Times New Roman" w:cs="Times New Roman"/>
          <w:sz w:val="24"/>
          <w:szCs w:val="24"/>
        </w:rPr>
        <w:t xml:space="preserve">“ je svaka usluga informacijskog društva, odnosno svaka usluga koja se uobičajeno pruža uz naknadu, na daljinu, elektroničkim sredstvima te na osobni zahtjev primatelja usluge, gdje </w:t>
      </w:r>
      <w:r w:rsidR="00AF3D93">
        <w:rPr>
          <w:rFonts w:ascii="Times New Roman" w:eastAsia="Times New Roman" w:hAnsi="Times New Roman" w:cs="Times New Roman"/>
          <w:sz w:val="24"/>
          <w:szCs w:val="24"/>
        </w:rPr>
        <w:t>u smislu</w:t>
      </w:r>
      <w:r w:rsidRPr="00AB78CF">
        <w:rPr>
          <w:rFonts w:ascii="Times New Roman" w:eastAsia="Times New Roman" w:hAnsi="Times New Roman" w:cs="Times New Roman"/>
          <w:sz w:val="24"/>
          <w:szCs w:val="24"/>
        </w:rPr>
        <w:t xml:space="preserve"> ovog pojma:</w:t>
      </w:r>
    </w:p>
    <w:p w14:paraId="498A9597" w14:textId="021610F5" w:rsidR="00AB78CF" w:rsidRPr="00AB78CF" w:rsidRDefault="00CB64C8" w:rsidP="00457A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B78CF" w:rsidRPr="00AB78CF">
        <w:rPr>
          <w:rFonts w:ascii="Times New Roman" w:eastAsia="Times New Roman" w:hAnsi="Times New Roman" w:cs="Times New Roman"/>
          <w:sz w:val="24"/>
          <w:szCs w:val="24"/>
        </w:rPr>
        <w:t xml:space="preserve"> „na daljinu“ znači da se usluga pruža bez da su strane istodobno prisutne</w:t>
      </w:r>
    </w:p>
    <w:p w14:paraId="64998C7B" w14:textId="23952D5F" w:rsidR="00AB78CF" w:rsidRPr="00AB78CF" w:rsidRDefault="00130DCA" w:rsidP="00457A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AB78CF" w:rsidRPr="00AB78CF">
        <w:rPr>
          <w:rFonts w:ascii="Times New Roman" w:eastAsia="Times New Roman" w:hAnsi="Times New Roman" w:cs="Times New Roman"/>
          <w:sz w:val="24"/>
          <w:szCs w:val="24"/>
        </w:rPr>
        <w:t xml:space="preserve"> „elektroničkim sredstvima“ znači da se usluga od početka šalje i na odredištu prima putem elektroničke opreme za obradu, uključujući digitalno sažimanje i pohranjivanje podataka, te da se u cjelini šalje, prenosi i prima žičanim, radijskim, svjetlosnim ili drugim elektromagnetskim sustavom</w:t>
      </w:r>
    </w:p>
    <w:p w14:paraId="6C5A3DD3" w14:textId="61C60862" w:rsidR="00AB78CF" w:rsidRPr="00AB78CF" w:rsidRDefault="00130DCA" w:rsidP="00457A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CB64C8">
        <w:rPr>
          <w:rFonts w:ascii="Times New Roman" w:eastAsia="Times New Roman" w:hAnsi="Times New Roman" w:cs="Times New Roman"/>
          <w:sz w:val="24"/>
          <w:szCs w:val="24"/>
        </w:rPr>
        <w:t>)</w:t>
      </w:r>
      <w:r w:rsidR="00AB78CF" w:rsidRPr="00AB78CF">
        <w:rPr>
          <w:rFonts w:ascii="Times New Roman" w:eastAsia="Times New Roman" w:hAnsi="Times New Roman" w:cs="Times New Roman"/>
          <w:sz w:val="24"/>
          <w:szCs w:val="24"/>
        </w:rPr>
        <w:t xml:space="preserve"> „na osobni zahtjev primatelja usluge“ znači da se usluga pruža prijenosom podataka na osobni zahtjev</w:t>
      </w:r>
    </w:p>
    <w:p w14:paraId="5D02BD10" w14:textId="77777777" w:rsidR="00AB78CF" w:rsidRPr="00AB78CF" w:rsidRDefault="00AB78CF" w:rsidP="00457ACD">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5. </w:t>
      </w:r>
      <w:r w:rsidRPr="00AB78CF">
        <w:rPr>
          <w:rFonts w:ascii="Times New Roman" w:eastAsia="Times New Roman" w:hAnsi="Times New Roman" w:cs="Times New Roman"/>
          <w:i/>
          <w:sz w:val="24"/>
          <w:szCs w:val="24"/>
        </w:rPr>
        <w:t>„elektronička komunikacijska usluga”</w:t>
      </w:r>
      <w:r w:rsidRPr="00AB78CF">
        <w:rPr>
          <w:rFonts w:ascii="Times New Roman" w:eastAsia="Times New Roman" w:hAnsi="Times New Roman" w:cs="Times New Roman"/>
          <w:sz w:val="24"/>
          <w:szCs w:val="24"/>
        </w:rPr>
        <w:t xml:space="preserve"> je usluga koja se uobičajeno pruža uz naknadu putem elektroničkih komunikacijskih mreža, a obuhvaća, uz izuzetak usluga pružanja sadržaja ili obavljanja uredničkog nadzora nad sadržajem koji se prenosi uporabom elektroničkih komunikacijskih mreža i usluga, sljedeće vrste usluga:</w:t>
      </w:r>
    </w:p>
    <w:p w14:paraId="4D1C00EE" w14:textId="57701CD0" w:rsidR="00AB78CF" w:rsidRPr="00AB78CF" w:rsidRDefault="00402ED0" w:rsidP="00457A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B78CF" w:rsidRPr="00AB78CF">
        <w:rPr>
          <w:rFonts w:ascii="Times New Roman" w:eastAsia="Times New Roman" w:hAnsi="Times New Roman" w:cs="Times New Roman"/>
          <w:sz w:val="24"/>
          <w:szCs w:val="24"/>
        </w:rPr>
        <w:t xml:space="preserve"> „uslugu pristupa internetu“ odnosno javno dostupnu elektroničku komunikacijsku uslugu kojom se omogućuje pristup internetu te time povezivanje s gotovo svim krajnjim točkama interneta, bez obzira na mrežnu tehnologiju i terminalnu opremu koja se upotrebljava</w:t>
      </w:r>
    </w:p>
    <w:p w14:paraId="465C7670" w14:textId="030E4CFB" w:rsidR="00AB78CF" w:rsidRPr="008570E0" w:rsidRDefault="00402ED0" w:rsidP="00457ACD">
      <w:pPr>
        <w:spacing w:line="240" w:lineRule="auto"/>
        <w:jc w:val="both"/>
        <w:rPr>
          <w:rFonts w:ascii="Times New Roman" w:eastAsia="Times New Roman" w:hAnsi="Times New Roman" w:cs="Times New Roman"/>
          <w:sz w:val="24"/>
          <w:szCs w:val="24"/>
        </w:rPr>
      </w:pPr>
      <w:r w:rsidRPr="008570E0">
        <w:rPr>
          <w:rFonts w:ascii="Times New Roman" w:eastAsia="Times New Roman" w:hAnsi="Times New Roman" w:cs="Times New Roman"/>
          <w:sz w:val="24"/>
          <w:szCs w:val="24"/>
        </w:rPr>
        <w:t>b)</w:t>
      </w:r>
      <w:r w:rsidR="00AB78CF" w:rsidRPr="008570E0">
        <w:rPr>
          <w:rFonts w:ascii="Times New Roman" w:eastAsia="Times New Roman" w:hAnsi="Times New Roman" w:cs="Times New Roman"/>
          <w:sz w:val="24"/>
          <w:szCs w:val="24"/>
        </w:rPr>
        <w:t xml:space="preserve"> „interpersonalnu komunikacijsku uslugu” odnosno uslugu koja se, u pravilu, pruža uz naknadu, a omogućuje izravnu interpersonalnu i interaktivnu razmjenu obavijesti putem elektroničkih komunikacijskih mreža između ograničenog broja osoba, pri čemu osobe </w:t>
      </w:r>
      <w:r w:rsidR="00AB78CF" w:rsidRPr="008570E0">
        <w:rPr>
          <w:rFonts w:ascii="Times New Roman" w:eastAsia="Times New Roman" w:hAnsi="Times New Roman" w:cs="Times New Roman"/>
          <w:sz w:val="24"/>
          <w:szCs w:val="24"/>
        </w:rPr>
        <w:lastRenderedPageBreak/>
        <w:t xml:space="preserve">koje pokreću komunikaciju ili sudjeluju u njoj određuju njezina primatelja ili više njih. Ova usluga ne obuhvaća usluge koje omogućuju interpersonalnu i interaktivnu komunikaciju samo kao manje bitnu pomoćnu značajku koja je suštinski povezana s drugom uslugom i </w:t>
      </w:r>
    </w:p>
    <w:p w14:paraId="67B5C08E" w14:textId="10C50837" w:rsidR="00AB78CF" w:rsidRPr="00AB78CF" w:rsidRDefault="00402ED0" w:rsidP="00457A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B78CF" w:rsidRPr="00AB78CF">
        <w:rPr>
          <w:rFonts w:ascii="Times New Roman" w:eastAsia="Times New Roman" w:hAnsi="Times New Roman" w:cs="Times New Roman"/>
          <w:sz w:val="24"/>
          <w:szCs w:val="24"/>
        </w:rPr>
        <w:t xml:space="preserve"> usluge koje se sastoje u cijelosti ili većim dijelom, od prijenosa signala kao što su usluge prijenosa koje se upotrebljavaju za pružanje usluga komunikacije između strojeva i za radiodifuziju</w:t>
      </w:r>
    </w:p>
    <w:p w14:paraId="42A9039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6. „</w:t>
      </w:r>
      <w:r w:rsidRPr="00AB78CF">
        <w:rPr>
          <w:rFonts w:ascii="Times New Roman" w:eastAsia="Times New Roman" w:hAnsi="Times New Roman" w:cs="Times New Roman"/>
          <w:i/>
          <w:sz w:val="24"/>
          <w:szCs w:val="24"/>
        </w:rPr>
        <w:t>EU-CyCLONe mreža</w:t>
      </w:r>
      <w:r w:rsidRPr="00AB78CF">
        <w:rPr>
          <w:rFonts w:ascii="Times New Roman" w:eastAsia="Times New Roman" w:hAnsi="Times New Roman" w:cs="Times New Roman"/>
          <w:sz w:val="24"/>
          <w:szCs w:val="24"/>
        </w:rPr>
        <w:t>“ je Europska mreža organizacija za vezu za kibernetičke krize osnovana s ciljem djelovanja na operativnoj razini kao posrednik između tehničke razine (CSIRT mreže) i političke razine, a u svrhu stvaranja učinkovitog procesa operativnog procjenjivanja i upravljanja tijekom kibernetičkih incidenata velikih razmjera i kibernetičkih kriza, kao i podupiranja procesa donošenja odluka o složenim kibernetičkim pitanjima na političkoj razini</w:t>
      </w:r>
    </w:p>
    <w:p w14:paraId="68FBA94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7. „</w:t>
      </w:r>
      <w:r w:rsidRPr="00AB78CF">
        <w:rPr>
          <w:rFonts w:ascii="Times New Roman" w:eastAsia="Times New Roman" w:hAnsi="Times New Roman" w:cs="Times New Roman"/>
          <w:i/>
          <w:sz w:val="24"/>
          <w:szCs w:val="24"/>
        </w:rPr>
        <w:t>IKT</w:t>
      </w:r>
      <w:r w:rsidRPr="00AB78CF">
        <w:rPr>
          <w:rFonts w:ascii="Times New Roman" w:eastAsia="Times New Roman" w:hAnsi="Times New Roman" w:cs="Times New Roman"/>
          <w:sz w:val="24"/>
          <w:szCs w:val="24"/>
        </w:rPr>
        <w:t xml:space="preserve">“ je informacijsko-komunikacijska tehnologija </w:t>
      </w:r>
    </w:p>
    <w:p w14:paraId="090C23C2" w14:textId="3AE3D76F" w:rsidR="00B97305" w:rsidRPr="001D141E" w:rsidRDefault="00AB78CF" w:rsidP="00457ACD">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8. „</w:t>
      </w:r>
      <w:r w:rsidRPr="00AB78CF">
        <w:rPr>
          <w:rFonts w:ascii="Times New Roman" w:eastAsia="Times New Roman" w:hAnsi="Times New Roman" w:cs="Times New Roman"/>
          <w:i/>
          <w:sz w:val="24"/>
          <w:szCs w:val="24"/>
        </w:rPr>
        <w:t>IKT proces</w:t>
      </w:r>
      <w:r w:rsidRPr="00AB78CF">
        <w:rPr>
          <w:rFonts w:ascii="Times New Roman" w:eastAsia="Times New Roman" w:hAnsi="Times New Roman" w:cs="Times New Roman"/>
          <w:sz w:val="24"/>
          <w:szCs w:val="24"/>
        </w:rPr>
        <w:t xml:space="preserve">” </w:t>
      </w:r>
      <w:r w:rsidR="001D141E">
        <w:rPr>
          <w:rFonts w:ascii="Times New Roman" w:eastAsia="Times New Roman" w:hAnsi="Times New Roman" w:cs="Times New Roman"/>
          <w:sz w:val="24"/>
          <w:szCs w:val="24"/>
        </w:rPr>
        <w:t xml:space="preserve">je </w:t>
      </w:r>
      <w:r w:rsidR="001D141E" w:rsidRPr="001D141E">
        <w:rPr>
          <w:rFonts w:ascii="Times New Roman" w:eastAsia="Times New Roman" w:hAnsi="Times New Roman" w:cs="Times New Roman"/>
          <w:sz w:val="24"/>
          <w:szCs w:val="24"/>
        </w:rPr>
        <w:t xml:space="preserve">IKT </w:t>
      </w:r>
      <w:r w:rsidR="001D141E">
        <w:rPr>
          <w:rFonts w:ascii="Times New Roman" w:eastAsia="Times New Roman" w:hAnsi="Times New Roman" w:cs="Times New Roman"/>
          <w:sz w:val="24"/>
          <w:szCs w:val="24"/>
        </w:rPr>
        <w:t>proces</w:t>
      </w:r>
      <w:r w:rsidR="001D141E" w:rsidRPr="001D141E">
        <w:rPr>
          <w:rFonts w:ascii="Times New Roman" w:eastAsia="Times New Roman" w:hAnsi="Times New Roman" w:cs="Times New Roman"/>
          <w:sz w:val="24"/>
          <w:szCs w:val="24"/>
        </w:rPr>
        <w:t xml:space="preserve"> kako je definiran u članku 2. točki 14. Uredbe (EU) 2019/881 Europskog parlamenta i Vijeća od 17. travnja 2019. o ENISA-i (Agencija Europske unije za kiber</w:t>
      </w:r>
      <w:r w:rsidR="00C923EC">
        <w:rPr>
          <w:rFonts w:ascii="Times New Roman" w:eastAsia="Times New Roman" w:hAnsi="Times New Roman" w:cs="Times New Roman"/>
          <w:sz w:val="24"/>
          <w:szCs w:val="24"/>
        </w:rPr>
        <w:t xml:space="preserve">netičku </w:t>
      </w:r>
      <w:r w:rsidR="001D141E" w:rsidRPr="001D141E">
        <w:rPr>
          <w:rFonts w:ascii="Times New Roman" w:eastAsia="Times New Roman" w:hAnsi="Times New Roman" w:cs="Times New Roman"/>
          <w:sz w:val="24"/>
          <w:szCs w:val="24"/>
        </w:rPr>
        <w:t>sigurnost) te o kiber</w:t>
      </w:r>
      <w:r w:rsidR="00C923EC">
        <w:rPr>
          <w:rFonts w:ascii="Times New Roman" w:eastAsia="Times New Roman" w:hAnsi="Times New Roman" w:cs="Times New Roman"/>
          <w:sz w:val="24"/>
          <w:szCs w:val="24"/>
        </w:rPr>
        <w:t xml:space="preserve">netičkoj </w:t>
      </w:r>
      <w:r w:rsidR="001D141E" w:rsidRPr="001D141E">
        <w:rPr>
          <w:rFonts w:ascii="Times New Roman" w:eastAsia="Times New Roman" w:hAnsi="Times New Roman" w:cs="Times New Roman"/>
          <w:sz w:val="24"/>
          <w:szCs w:val="24"/>
        </w:rPr>
        <w:t>sigurnosnoj certifikaciji u području informacijske i komunikacijske tehnologije i stavljanju izvan snage Uredbe (EU) br. 526/2013 (Akt o kiber</w:t>
      </w:r>
      <w:r w:rsidR="00C923EC">
        <w:rPr>
          <w:rFonts w:ascii="Times New Roman" w:eastAsia="Times New Roman" w:hAnsi="Times New Roman" w:cs="Times New Roman"/>
          <w:sz w:val="24"/>
          <w:szCs w:val="24"/>
        </w:rPr>
        <w:t xml:space="preserve">netičkoj </w:t>
      </w:r>
      <w:r w:rsidR="001D141E" w:rsidRPr="001D141E">
        <w:rPr>
          <w:rFonts w:ascii="Times New Roman" w:eastAsia="Times New Roman" w:hAnsi="Times New Roman" w:cs="Times New Roman"/>
          <w:sz w:val="24"/>
          <w:szCs w:val="24"/>
        </w:rPr>
        <w:t>sigurnosti) (Tekst značajan za EGP) (SL L 151/15, 7. 6. 2019.) (u daljnjem tekstu: Uredba (EU) 2019/881)</w:t>
      </w:r>
    </w:p>
    <w:p w14:paraId="1BD69FE1" w14:textId="77777777" w:rsidR="00B97305"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9. „</w:t>
      </w:r>
      <w:r w:rsidRPr="00AB78CF">
        <w:rPr>
          <w:rFonts w:ascii="Times New Roman" w:eastAsia="Times New Roman" w:hAnsi="Times New Roman" w:cs="Times New Roman"/>
          <w:i/>
          <w:sz w:val="24"/>
          <w:szCs w:val="24"/>
        </w:rPr>
        <w:t>IKT proizvod</w:t>
      </w:r>
      <w:r w:rsidRPr="00AB78CF">
        <w:rPr>
          <w:rFonts w:ascii="Times New Roman" w:eastAsia="Times New Roman" w:hAnsi="Times New Roman" w:cs="Times New Roman"/>
          <w:sz w:val="24"/>
          <w:szCs w:val="24"/>
        </w:rPr>
        <w:t xml:space="preserve">” je </w:t>
      </w:r>
      <w:r w:rsidR="001D141E" w:rsidRPr="001D141E">
        <w:rPr>
          <w:rFonts w:ascii="Times New Roman" w:eastAsia="Times New Roman" w:hAnsi="Times New Roman" w:cs="Times New Roman"/>
          <w:sz w:val="24"/>
          <w:szCs w:val="24"/>
        </w:rPr>
        <w:t xml:space="preserve">IKT </w:t>
      </w:r>
      <w:r w:rsidR="001D141E">
        <w:rPr>
          <w:rFonts w:ascii="Times New Roman" w:eastAsia="Times New Roman" w:hAnsi="Times New Roman" w:cs="Times New Roman"/>
          <w:sz w:val="24"/>
          <w:szCs w:val="24"/>
        </w:rPr>
        <w:t>proizvod</w:t>
      </w:r>
      <w:r w:rsidR="001D141E" w:rsidRPr="001D141E">
        <w:rPr>
          <w:rFonts w:ascii="Times New Roman" w:eastAsia="Times New Roman" w:hAnsi="Times New Roman" w:cs="Times New Roman"/>
          <w:sz w:val="24"/>
          <w:szCs w:val="24"/>
        </w:rPr>
        <w:t xml:space="preserve"> kako j</w:t>
      </w:r>
      <w:r w:rsidR="001D141E">
        <w:rPr>
          <w:rFonts w:ascii="Times New Roman" w:eastAsia="Times New Roman" w:hAnsi="Times New Roman" w:cs="Times New Roman"/>
          <w:sz w:val="24"/>
          <w:szCs w:val="24"/>
        </w:rPr>
        <w:t>e definiran u članku 2. točki 12</w:t>
      </w:r>
      <w:r w:rsidR="001D141E" w:rsidRPr="001D141E">
        <w:rPr>
          <w:rFonts w:ascii="Times New Roman" w:eastAsia="Times New Roman" w:hAnsi="Times New Roman" w:cs="Times New Roman"/>
          <w:sz w:val="24"/>
          <w:szCs w:val="24"/>
        </w:rPr>
        <w:t>. Uredbe (EU) 2019/881</w:t>
      </w:r>
    </w:p>
    <w:p w14:paraId="5F126710" w14:textId="77777777" w:rsidR="00B97305"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10. „</w:t>
      </w:r>
      <w:r w:rsidRPr="00AB78CF">
        <w:rPr>
          <w:rFonts w:ascii="Times New Roman" w:eastAsia="Times New Roman" w:hAnsi="Times New Roman" w:cs="Times New Roman"/>
          <w:i/>
          <w:sz w:val="24"/>
          <w:szCs w:val="24"/>
        </w:rPr>
        <w:t>IKT usluga</w:t>
      </w:r>
      <w:r w:rsidRPr="00AB78CF">
        <w:rPr>
          <w:rFonts w:ascii="Times New Roman" w:eastAsia="Times New Roman" w:hAnsi="Times New Roman" w:cs="Times New Roman"/>
          <w:sz w:val="24"/>
          <w:szCs w:val="24"/>
        </w:rPr>
        <w:t xml:space="preserve">” je </w:t>
      </w:r>
      <w:r w:rsidR="001D141E" w:rsidRPr="001D141E">
        <w:rPr>
          <w:rFonts w:ascii="Times New Roman" w:eastAsia="Times New Roman" w:hAnsi="Times New Roman" w:cs="Times New Roman"/>
          <w:sz w:val="24"/>
          <w:szCs w:val="24"/>
        </w:rPr>
        <w:t xml:space="preserve">IKT </w:t>
      </w:r>
      <w:r w:rsidR="001D141E">
        <w:rPr>
          <w:rFonts w:ascii="Times New Roman" w:eastAsia="Times New Roman" w:hAnsi="Times New Roman" w:cs="Times New Roman"/>
          <w:sz w:val="24"/>
          <w:szCs w:val="24"/>
        </w:rPr>
        <w:t>usluga</w:t>
      </w:r>
      <w:r w:rsidR="001D141E" w:rsidRPr="001D141E">
        <w:rPr>
          <w:rFonts w:ascii="Times New Roman" w:eastAsia="Times New Roman" w:hAnsi="Times New Roman" w:cs="Times New Roman"/>
          <w:sz w:val="24"/>
          <w:szCs w:val="24"/>
        </w:rPr>
        <w:t xml:space="preserve"> kako j</w:t>
      </w:r>
      <w:r w:rsidR="001D141E">
        <w:rPr>
          <w:rFonts w:ascii="Times New Roman" w:eastAsia="Times New Roman" w:hAnsi="Times New Roman" w:cs="Times New Roman"/>
          <w:sz w:val="24"/>
          <w:szCs w:val="24"/>
        </w:rPr>
        <w:t>e definirana u članku 2. točki 13</w:t>
      </w:r>
      <w:r w:rsidR="001D141E" w:rsidRPr="001D141E">
        <w:rPr>
          <w:rFonts w:ascii="Times New Roman" w:eastAsia="Times New Roman" w:hAnsi="Times New Roman" w:cs="Times New Roman"/>
          <w:sz w:val="24"/>
          <w:szCs w:val="24"/>
        </w:rPr>
        <w:t>. Uredbe (EU) 2019/881</w:t>
      </w:r>
    </w:p>
    <w:p w14:paraId="747DE040" w14:textId="7AF9DFFA"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11. „</w:t>
      </w:r>
      <w:r w:rsidRPr="00AB78CF">
        <w:rPr>
          <w:rFonts w:ascii="Times New Roman" w:eastAsia="Times New Roman" w:hAnsi="Times New Roman" w:cs="Times New Roman"/>
          <w:i/>
          <w:sz w:val="24"/>
          <w:szCs w:val="24"/>
        </w:rPr>
        <w:t>incident</w:t>
      </w:r>
      <w:r w:rsidRPr="00AB78CF">
        <w:rPr>
          <w:rFonts w:ascii="Times New Roman" w:eastAsia="Times New Roman" w:hAnsi="Times New Roman" w:cs="Times New Roman"/>
          <w:sz w:val="24"/>
          <w:szCs w:val="24"/>
        </w:rPr>
        <w:t>” je događaj koji ugrožava dostupnost, autentičnost, cjelovitost ili povjerljivost pohranjenih, prenesenih ili obrađenih podataka ili usluga koje mrežni i informacijski sustavi nude ili kojima omogućuju pristup</w:t>
      </w:r>
    </w:p>
    <w:p w14:paraId="4D0CB87C" w14:textId="66864846" w:rsidR="00B97305" w:rsidRPr="00457ACD" w:rsidRDefault="00AB78CF" w:rsidP="00457ACD">
      <w:pPr>
        <w:spacing w:line="240" w:lineRule="auto"/>
        <w:jc w:val="both"/>
        <w:rPr>
          <w:rFonts w:ascii="Times New Roman" w:eastAsia="Times New Roman" w:hAnsi="Times New Roman" w:cs="Times New Roman"/>
          <w:sz w:val="24"/>
          <w:szCs w:val="24"/>
        </w:rPr>
      </w:pPr>
      <w:r w:rsidRPr="00457ACD">
        <w:rPr>
          <w:rFonts w:ascii="Times New Roman" w:eastAsia="Times New Roman" w:hAnsi="Times New Roman" w:cs="Times New Roman"/>
          <w:sz w:val="24"/>
          <w:szCs w:val="24"/>
        </w:rPr>
        <w:t>12. „</w:t>
      </w:r>
      <w:r w:rsidRPr="00457ACD">
        <w:rPr>
          <w:rFonts w:ascii="Times New Roman" w:eastAsia="Times New Roman" w:hAnsi="Times New Roman" w:cs="Times New Roman"/>
          <w:i/>
          <w:sz w:val="24"/>
          <w:szCs w:val="24"/>
        </w:rPr>
        <w:t>internetska tražilica</w:t>
      </w:r>
      <w:r w:rsidRPr="00457ACD">
        <w:rPr>
          <w:rFonts w:ascii="Times New Roman" w:eastAsia="Times New Roman" w:hAnsi="Times New Roman" w:cs="Times New Roman"/>
          <w:sz w:val="24"/>
          <w:szCs w:val="24"/>
        </w:rPr>
        <w:t>“ je</w:t>
      </w:r>
      <w:r w:rsidR="008850BC" w:rsidRPr="00457ACD">
        <w:rPr>
          <w:rFonts w:ascii="Times New Roman" w:eastAsia="Times New Roman" w:hAnsi="Times New Roman" w:cs="Times New Roman"/>
          <w:sz w:val="24"/>
          <w:szCs w:val="24"/>
        </w:rPr>
        <w:t xml:space="preserve"> internetska tražilica kako je definirana u članku 2. točki 5. Uredbe (EU) 2019/1150 Europskog parlamenta i Vijeća od 20. lipnja 2019. o promicanju pravednosti i transparentnosti za poslovne korisnike usluga internetskog posredovanja (SL L 186, 11.7.2019.)  </w:t>
      </w:r>
    </w:p>
    <w:p w14:paraId="4EC7535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13. </w:t>
      </w:r>
      <w:r w:rsidRPr="00AB78CF">
        <w:rPr>
          <w:rFonts w:ascii="Times New Roman" w:eastAsia="Times New Roman" w:hAnsi="Times New Roman" w:cs="Times New Roman"/>
          <w:i/>
          <w:sz w:val="24"/>
          <w:szCs w:val="24"/>
        </w:rPr>
        <w:t>„internetsko tržište“</w:t>
      </w:r>
      <w:r w:rsidRPr="00AB78CF">
        <w:rPr>
          <w:rFonts w:ascii="Times New Roman" w:eastAsia="Times New Roman" w:hAnsi="Times New Roman" w:cs="Times New Roman"/>
          <w:sz w:val="24"/>
          <w:szCs w:val="24"/>
        </w:rPr>
        <w:t xml:space="preserve"> je digitalna usluga kojom se upotrebom softvera, uključujući mrežne stranice, dio mrežnih stranica ili aplikacija kojima upravlja trgovac ili kojima se upravlja u njegovo ime, potrošačima omogućuje sklapanje ugovora na daljinu s drugim trgovcima ili potrošačima</w:t>
      </w:r>
    </w:p>
    <w:p w14:paraId="4FD5B5A8" w14:textId="7523851D"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14. </w:t>
      </w:r>
      <w:r w:rsidRPr="00AB78CF">
        <w:rPr>
          <w:rFonts w:ascii="Times New Roman" w:eastAsia="Times New Roman" w:hAnsi="Times New Roman" w:cs="Times New Roman"/>
          <w:i/>
          <w:color w:val="000000"/>
          <w:sz w:val="24"/>
          <w:szCs w:val="24"/>
        </w:rPr>
        <w:t>„istraživačka organizacija”</w:t>
      </w:r>
      <w:r w:rsidR="007D0AC6">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color w:val="000000"/>
          <w:sz w:val="24"/>
          <w:szCs w:val="24"/>
        </w:rPr>
        <w:t xml:space="preserve">je subjekt čiji je primarni cilj provođenje primijenjenog istraživanja ili eksperimentalnog razvoja radi iskorištavanja rezultata tog istraživanja u komercijalne svrhe, ali koji ne uključuje obrazovne ustanove </w:t>
      </w:r>
    </w:p>
    <w:p w14:paraId="54A6C19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15. „</w:t>
      </w:r>
      <w:r w:rsidRPr="00AB78CF">
        <w:rPr>
          <w:rFonts w:ascii="Times New Roman" w:eastAsia="Times New Roman" w:hAnsi="Times New Roman" w:cs="Times New Roman"/>
          <w:i/>
          <w:sz w:val="24"/>
          <w:szCs w:val="24"/>
        </w:rPr>
        <w:t>izbjegnuti incident</w:t>
      </w:r>
      <w:r w:rsidRPr="00AB78CF">
        <w:rPr>
          <w:rFonts w:ascii="Times New Roman" w:eastAsia="Times New Roman" w:hAnsi="Times New Roman" w:cs="Times New Roman"/>
          <w:sz w:val="24"/>
          <w:szCs w:val="24"/>
        </w:rPr>
        <w:t>” je svaki događaj koji je mogao ugroziti dostupnost, autentičnost, cjelovitost ili povjerljivost pohranjenih, prenesenih ili obrađenih podataka ili usluga koje mrežni i informacijski sustavi nude ili kojima omogućuju pristup, ali je uspješno spriječen ili se nije ostvario</w:t>
      </w:r>
    </w:p>
    <w:p w14:paraId="1C5D128D" w14:textId="6C03F99C"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16. </w:t>
      </w:r>
      <w:r w:rsidRPr="00AB78CF">
        <w:rPr>
          <w:rFonts w:ascii="Times New Roman" w:eastAsia="Times New Roman" w:hAnsi="Times New Roman" w:cs="Times New Roman"/>
          <w:i/>
          <w:sz w:val="24"/>
          <w:szCs w:val="24"/>
        </w:rPr>
        <w:t>„javna elektronička komunikacijska mreža”</w:t>
      </w:r>
      <w:r w:rsidRPr="00AB78CF">
        <w:rPr>
          <w:rFonts w:ascii="Times New Roman" w:eastAsia="Times New Roman" w:hAnsi="Times New Roman" w:cs="Times New Roman"/>
          <w:sz w:val="24"/>
          <w:szCs w:val="24"/>
        </w:rPr>
        <w:t xml:space="preserve"> je elektronička komunikacijska mreža koja se u cijelosti ili većim dijelom upotrebljava za pružanje javno dostupnih elektroničkih komunikacijskih usluga, koje podržavaju prijenos </w:t>
      </w:r>
      <w:r w:rsidR="00583574">
        <w:rPr>
          <w:rFonts w:ascii="Times New Roman" w:eastAsia="Times New Roman" w:hAnsi="Times New Roman" w:cs="Times New Roman"/>
          <w:sz w:val="24"/>
          <w:szCs w:val="24"/>
        </w:rPr>
        <w:t>podataka</w:t>
      </w:r>
      <w:r w:rsidR="00583574"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među završnim točkama mreže</w:t>
      </w:r>
    </w:p>
    <w:p w14:paraId="399D5F26" w14:textId="6F8BB37B"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17. “</w:t>
      </w:r>
      <w:r w:rsidRPr="00AB78CF">
        <w:rPr>
          <w:rFonts w:ascii="Times New Roman" w:eastAsia="Times New Roman" w:hAnsi="Times New Roman" w:cs="Times New Roman"/>
          <w:i/>
          <w:sz w:val="24"/>
          <w:szCs w:val="24"/>
        </w:rPr>
        <w:t>javni subjekti</w:t>
      </w:r>
      <w:r w:rsidRPr="00AB78CF">
        <w:rPr>
          <w:rFonts w:ascii="Times New Roman" w:eastAsia="Times New Roman" w:hAnsi="Times New Roman" w:cs="Times New Roman"/>
          <w:sz w:val="24"/>
          <w:szCs w:val="24"/>
        </w:rPr>
        <w:t xml:space="preserve">” su pravne osobe čiji je osnivač Republika Hrvatska ili jedinica lokalne ili područne (regionalne) samouprave, pravne osobe koje obavljaju javnu službu, pravne osobe koje se temeljem posebnog propisa financiraju pretežito ili u cijelosti iz državnog proračuna ili iz proračuna jedinica lokalne i područne (regionalne) samouprave odnosno </w:t>
      </w:r>
      <w:r w:rsidRPr="00AB78CF">
        <w:rPr>
          <w:rFonts w:ascii="Times New Roman" w:eastAsia="Times New Roman" w:hAnsi="Times New Roman" w:cs="Times New Roman"/>
          <w:sz w:val="24"/>
          <w:szCs w:val="24"/>
        </w:rPr>
        <w:lastRenderedPageBreak/>
        <w:t>iz javnih sredstava i trgovačka društva u kojima Republika Hrvatska i jedinice lokalne i područne (regionalne) samouprave imaju zasebno ili zajedno većinsko vlasništvo, ne uključujući Hrvatsku narodnu banku</w:t>
      </w:r>
    </w:p>
    <w:p w14:paraId="655809E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18. „</w:t>
      </w:r>
      <w:r w:rsidRPr="00AB78CF">
        <w:rPr>
          <w:rFonts w:ascii="Times New Roman" w:eastAsia="Times New Roman" w:hAnsi="Times New Roman" w:cs="Times New Roman"/>
          <w:i/>
          <w:sz w:val="24"/>
          <w:szCs w:val="24"/>
        </w:rPr>
        <w:t>jedinstvena kontaktna točka</w:t>
      </w:r>
      <w:r w:rsidRPr="00AB78CF">
        <w:rPr>
          <w:rFonts w:ascii="Times New Roman" w:eastAsia="Times New Roman" w:hAnsi="Times New Roman" w:cs="Times New Roman"/>
          <w:sz w:val="24"/>
          <w:szCs w:val="24"/>
        </w:rPr>
        <w:t>“ je nacionalna kontaktna točka odgovorna za nacionalnu koordinaciju i suradnju s drugim državama članicama u pitanjima sigurnosti mrežnih i informacijskih sustava</w:t>
      </w:r>
    </w:p>
    <w:p w14:paraId="2FE21A40" w14:textId="77777777" w:rsidR="00B97305"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19. „</w:t>
      </w:r>
      <w:r w:rsidRPr="00AB78CF">
        <w:rPr>
          <w:rFonts w:ascii="Times New Roman" w:eastAsia="Times New Roman" w:hAnsi="Times New Roman" w:cs="Times New Roman"/>
          <w:i/>
          <w:sz w:val="24"/>
          <w:szCs w:val="24"/>
        </w:rPr>
        <w:t>kibernetička prijetnja</w:t>
      </w:r>
      <w:r w:rsidRPr="00AB78CF">
        <w:rPr>
          <w:rFonts w:ascii="Times New Roman" w:eastAsia="Times New Roman" w:hAnsi="Times New Roman" w:cs="Times New Roman"/>
          <w:sz w:val="24"/>
          <w:szCs w:val="24"/>
        </w:rPr>
        <w:t xml:space="preserve">” je </w:t>
      </w:r>
      <w:r w:rsidR="00A93DDE">
        <w:rPr>
          <w:rFonts w:ascii="Times New Roman" w:eastAsia="Times New Roman" w:hAnsi="Times New Roman" w:cs="Times New Roman"/>
          <w:sz w:val="24"/>
          <w:szCs w:val="24"/>
        </w:rPr>
        <w:t>kibernetička prijetnja</w:t>
      </w:r>
      <w:r w:rsidR="00A93DDE" w:rsidRPr="001D141E">
        <w:rPr>
          <w:rFonts w:ascii="Times New Roman" w:eastAsia="Times New Roman" w:hAnsi="Times New Roman" w:cs="Times New Roman"/>
          <w:sz w:val="24"/>
          <w:szCs w:val="24"/>
        </w:rPr>
        <w:t xml:space="preserve"> kako j</w:t>
      </w:r>
      <w:r w:rsidR="00A93DDE">
        <w:rPr>
          <w:rFonts w:ascii="Times New Roman" w:eastAsia="Times New Roman" w:hAnsi="Times New Roman" w:cs="Times New Roman"/>
          <w:sz w:val="24"/>
          <w:szCs w:val="24"/>
        </w:rPr>
        <w:t>e definirana u članku 2. točki 8</w:t>
      </w:r>
      <w:r w:rsidR="00A93DDE" w:rsidRPr="001D141E">
        <w:rPr>
          <w:rFonts w:ascii="Times New Roman" w:eastAsia="Times New Roman" w:hAnsi="Times New Roman" w:cs="Times New Roman"/>
          <w:sz w:val="24"/>
          <w:szCs w:val="24"/>
        </w:rPr>
        <w:t>. Uredbe (EU) 2019/881</w:t>
      </w:r>
    </w:p>
    <w:p w14:paraId="6D8ECE4F" w14:textId="7806972A"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20. </w:t>
      </w:r>
      <w:r w:rsidRPr="00AB78CF">
        <w:rPr>
          <w:rFonts w:ascii="Calibri" w:eastAsia="Times New Roman" w:hAnsi="Calibri" w:cs="Times New Roman"/>
        </w:rPr>
        <w:t>„</w:t>
      </w:r>
      <w:r w:rsidRPr="00AB78CF">
        <w:rPr>
          <w:rFonts w:ascii="Times New Roman" w:eastAsia="Times New Roman" w:hAnsi="Times New Roman" w:cs="Times New Roman"/>
          <w:i/>
          <w:sz w:val="24"/>
          <w:szCs w:val="24"/>
        </w:rPr>
        <w:t>kibernetički sigurnosni incident velikih razmjera“</w:t>
      </w:r>
      <w:r w:rsidRPr="00AB78CF">
        <w:rPr>
          <w:rFonts w:ascii="Times New Roman" w:eastAsia="Times New Roman" w:hAnsi="Times New Roman" w:cs="Times New Roman"/>
          <w:sz w:val="24"/>
          <w:szCs w:val="24"/>
        </w:rPr>
        <w:t xml:space="preserve"> je incident na razini Europske unije koji uzrokuje poremećaje koji premašuju sposobnost jedne države članice za odgovor na incident, ili koji ima znatan </w:t>
      </w:r>
      <w:r w:rsidR="003F6F29">
        <w:rPr>
          <w:rFonts w:ascii="Times New Roman" w:eastAsia="Times New Roman" w:hAnsi="Times New Roman" w:cs="Times New Roman"/>
          <w:sz w:val="24"/>
          <w:szCs w:val="24"/>
        </w:rPr>
        <w:t>učinak</w:t>
      </w:r>
      <w:r w:rsidR="003F6F29"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na najmanje dvije države članice, kao i incident na nacionalnoj razini koji uzrokuje poremećaje koji premašuju sposobnost sektorskog CSIRT tijela za odgovor na incident ili koji ima znatan </w:t>
      </w:r>
      <w:r w:rsidR="003F6F29">
        <w:rPr>
          <w:rFonts w:ascii="Times New Roman" w:eastAsia="Times New Roman" w:hAnsi="Times New Roman" w:cs="Times New Roman"/>
          <w:sz w:val="24"/>
          <w:szCs w:val="24"/>
        </w:rPr>
        <w:t xml:space="preserve">učinak </w:t>
      </w:r>
      <w:r w:rsidRPr="00AB78CF">
        <w:rPr>
          <w:rFonts w:ascii="Times New Roman" w:eastAsia="Times New Roman" w:hAnsi="Times New Roman" w:cs="Times New Roman"/>
          <w:sz w:val="24"/>
          <w:szCs w:val="24"/>
        </w:rPr>
        <w:t>na najmanje dva sektora, te se u takvim slučajevima pokreću procedure upravljanja kibernetičkim krizama, usklađene s postojećim nacionalnim općim okvirom upravljanja krizama i okvirom za upravljanje kibernetičkim krizama Europske unije</w:t>
      </w:r>
    </w:p>
    <w:p w14:paraId="1A8DB033" w14:textId="240D3B99"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21. „</w:t>
      </w:r>
      <w:r w:rsidRPr="00AB78CF">
        <w:rPr>
          <w:rFonts w:ascii="Times New Roman" w:eastAsia="Times New Roman" w:hAnsi="Times New Roman" w:cs="Times New Roman"/>
          <w:i/>
          <w:sz w:val="24"/>
          <w:szCs w:val="24"/>
        </w:rPr>
        <w:t>kibernetička sigurnost</w:t>
      </w:r>
      <w:r w:rsidRPr="00AB78CF">
        <w:rPr>
          <w:rFonts w:ascii="Times New Roman" w:eastAsia="Times New Roman" w:hAnsi="Times New Roman" w:cs="Times New Roman"/>
          <w:sz w:val="24"/>
          <w:szCs w:val="24"/>
        </w:rPr>
        <w:t xml:space="preserve">” </w:t>
      </w:r>
      <w:r w:rsidR="00A93DDE">
        <w:rPr>
          <w:rFonts w:ascii="Times New Roman" w:eastAsia="Times New Roman" w:hAnsi="Times New Roman" w:cs="Times New Roman"/>
          <w:sz w:val="24"/>
          <w:szCs w:val="24"/>
        </w:rPr>
        <w:t>je kibernetička sigurnost</w:t>
      </w:r>
      <w:r w:rsidR="00A93DDE" w:rsidRPr="001D141E">
        <w:rPr>
          <w:rFonts w:ascii="Times New Roman" w:eastAsia="Times New Roman" w:hAnsi="Times New Roman" w:cs="Times New Roman"/>
          <w:sz w:val="24"/>
          <w:szCs w:val="24"/>
        </w:rPr>
        <w:t xml:space="preserve"> kako j</w:t>
      </w:r>
      <w:r w:rsidR="00A93DDE">
        <w:rPr>
          <w:rFonts w:ascii="Times New Roman" w:eastAsia="Times New Roman" w:hAnsi="Times New Roman" w:cs="Times New Roman"/>
          <w:sz w:val="24"/>
          <w:szCs w:val="24"/>
        </w:rPr>
        <w:t>e definirana u članku 2. točki 1</w:t>
      </w:r>
      <w:r w:rsidR="00A93DDE" w:rsidRPr="001D141E">
        <w:rPr>
          <w:rFonts w:ascii="Times New Roman" w:eastAsia="Times New Roman" w:hAnsi="Times New Roman" w:cs="Times New Roman"/>
          <w:sz w:val="24"/>
          <w:szCs w:val="24"/>
        </w:rPr>
        <w:t>. Uredbe (EU) 2019/881</w:t>
      </w:r>
    </w:p>
    <w:p w14:paraId="48AD65F9" w14:textId="1A28D369" w:rsidR="00AB78CF" w:rsidRPr="00AB1937" w:rsidRDefault="00AB78CF" w:rsidP="00AB78CF">
      <w:pPr>
        <w:autoSpaceDE w:val="0"/>
        <w:autoSpaceDN w:val="0"/>
        <w:adjustRightInd w:val="0"/>
        <w:spacing w:line="240" w:lineRule="auto"/>
        <w:jc w:val="both"/>
        <w:rPr>
          <w:rFonts w:ascii="Times New Roman" w:hAnsi="Times New Roman" w:cs="Times New Roman"/>
          <w:sz w:val="24"/>
          <w:szCs w:val="24"/>
        </w:rPr>
      </w:pPr>
      <w:r w:rsidRPr="00AB78CF">
        <w:rPr>
          <w:rFonts w:ascii="Times New Roman" w:eastAsia="Times New Roman" w:hAnsi="Times New Roman" w:cs="Times New Roman"/>
          <w:sz w:val="24"/>
          <w:szCs w:val="24"/>
        </w:rPr>
        <w:t xml:space="preserve">22. </w:t>
      </w:r>
      <w:r w:rsidRPr="00AB78CF">
        <w:rPr>
          <w:rFonts w:ascii="Times New Roman" w:eastAsia="Times New Roman" w:hAnsi="Times New Roman" w:cs="Times New Roman"/>
          <w:i/>
          <w:color w:val="19161B"/>
          <w:sz w:val="24"/>
          <w:szCs w:val="24"/>
        </w:rPr>
        <w:t>„kvalificirani pružatelj usluga povjerenja”</w:t>
      </w:r>
      <w:r w:rsidRPr="00AB78CF">
        <w:rPr>
          <w:rFonts w:ascii="Times New Roman" w:eastAsia="Times New Roman" w:hAnsi="Times New Roman" w:cs="Times New Roman"/>
          <w:color w:val="19161B"/>
          <w:sz w:val="24"/>
          <w:szCs w:val="24"/>
        </w:rPr>
        <w:t xml:space="preserve"> je </w:t>
      </w:r>
      <w:r w:rsidR="00B00558">
        <w:rPr>
          <w:rFonts w:ascii="Times New Roman" w:hAnsi="Times New Roman" w:cs="Times New Roman"/>
          <w:color w:val="000000"/>
          <w:sz w:val="24"/>
          <w:szCs w:val="24"/>
        </w:rPr>
        <w:t>kvalificirani pružatelj</w:t>
      </w:r>
      <w:r w:rsidR="00B00558" w:rsidRPr="00B00558">
        <w:rPr>
          <w:rFonts w:ascii="Times New Roman" w:hAnsi="Times New Roman" w:cs="Times New Roman"/>
          <w:color w:val="000000"/>
          <w:sz w:val="24"/>
          <w:szCs w:val="24"/>
        </w:rPr>
        <w:t xml:space="preserve"> uslu</w:t>
      </w:r>
      <w:r w:rsidR="00B00558">
        <w:rPr>
          <w:rFonts w:ascii="Times New Roman" w:hAnsi="Times New Roman" w:cs="Times New Roman"/>
          <w:color w:val="000000"/>
          <w:sz w:val="24"/>
          <w:szCs w:val="24"/>
        </w:rPr>
        <w:t>ga povjerenja kako je definiran u članku 3. točki 20</w:t>
      </w:r>
      <w:r w:rsidR="00B00558" w:rsidRPr="00B00558">
        <w:rPr>
          <w:rFonts w:ascii="Times New Roman" w:hAnsi="Times New Roman" w:cs="Times New Roman"/>
          <w:color w:val="000000"/>
          <w:sz w:val="24"/>
          <w:szCs w:val="24"/>
        </w:rPr>
        <w:t>. Uredbe (EU) br. 910/2014</w:t>
      </w:r>
      <w:r w:rsidR="00B00558" w:rsidRPr="00B00558">
        <w:rPr>
          <w:rFonts w:ascii="Times New Roman" w:eastAsia="Times New Roman" w:hAnsi="Times New Roman" w:cs="Times New Roman"/>
          <w:color w:val="000000"/>
          <w:sz w:val="24"/>
          <w:szCs w:val="24"/>
        </w:rPr>
        <w:t xml:space="preserve"> o elektroničkoj identifikaciji i uslugama povjerenja za elektroničke </w:t>
      </w:r>
      <w:r w:rsidR="00B00558" w:rsidRPr="008850BC">
        <w:rPr>
          <w:rFonts w:ascii="Times New Roman" w:eastAsia="Times New Roman" w:hAnsi="Times New Roman" w:cs="Times New Roman"/>
          <w:color w:val="000000"/>
          <w:sz w:val="24"/>
          <w:szCs w:val="24"/>
        </w:rPr>
        <w:t>transakcije na unutarnjem tržištu i stavljanju izvan snage Direktive 1999/93/EZ</w:t>
      </w:r>
      <w:r w:rsidR="00B00558" w:rsidRPr="00B00558">
        <w:rPr>
          <w:rFonts w:ascii="Times New Roman" w:hAnsi="Times New Roman" w:cs="Times New Roman"/>
          <w:color w:val="414145"/>
          <w:sz w:val="24"/>
          <w:szCs w:val="24"/>
        </w:rPr>
        <w:t xml:space="preserve"> </w:t>
      </w:r>
      <w:r w:rsidR="00B00558" w:rsidRPr="00AB1937">
        <w:rPr>
          <w:rFonts w:ascii="Times New Roman" w:hAnsi="Times New Roman" w:cs="Times New Roman"/>
          <w:sz w:val="24"/>
          <w:szCs w:val="24"/>
        </w:rPr>
        <w:t>(SL L 257/73 28. 8. 2014. – u daljnjem tekstu: </w:t>
      </w:r>
      <w:hyperlink w:history="1">
        <w:r w:rsidR="00B00558" w:rsidRPr="00AB1937">
          <w:rPr>
            <w:rFonts w:ascii="Times New Roman" w:hAnsi="Times New Roman" w:cs="Times New Roman"/>
            <w:sz w:val="24"/>
            <w:szCs w:val="24"/>
          </w:rPr>
          <w:t>Uredba (EU) br. 910/2014</w:t>
        </w:r>
      </w:hyperlink>
      <w:r w:rsidR="00B00558" w:rsidRPr="00AB1937">
        <w:rPr>
          <w:rFonts w:ascii="Times New Roman" w:hAnsi="Times New Roman" w:cs="Times New Roman"/>
          <w:sz w:val="24"/>
          <w:szCs w:val="24"/>
        </w:rPr>
        <w:t>)</w:t>
      </w:r>
    </w:p>
    <w:p w14:paraId="3F2DEC4E" w14:textId="12A593FD"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sz w:val="24"/>
          <w:szCs w:val="24"/>
        </w:rPr>
        <w:t xml:space="preserve">23. </w:t>
      </w:r>
      <w:r w:rsidRPr="00AB78CF">
        <w:rPr>
          <w:rFonts w:ascii="Times New Roman" w:eastAsia="Times New Roman" w:hAnsi="Times New Roman" w:cs="Times New Roman"/>
          <w:i/>
          <w:color w:val="19161B"/>
          <w:sz w:val="24"/>
          <w:szCs w:val="24"/>
        </w:rPr>
        <w:t>„kvalificirana usluga povjerenja”</w:t>
      </w:r>
      <w:r w:rsidRPr="00AB78CF">
        <w:rPr>
          <w:rFonts w:ascii="Times New Roman" w:eastAsia="Times New Roman" w:hAnsi="Times New Roman" w:cs="Times New Roman"/>
          <w:color w:val="19161B"/>
          <w:sz w:val="24"/>
          <w:szCs w:val="24"/>
        </w:rPr>
        <w:t xml:space="preserve"> je </w:t>
      </w:r>
      <w:r w:rsidR="00B00558">
        <w:rPr>
          <w:rFonts w:ascii="Times New Roman" w:eastAsia="Times New Roman" w:hAnsi="Times New Roman" w:cs="Times New Roman"/>
          <w:color w:val="19161B"/>
          <w:sz w:val="24"/>
          <w:szCs w:val="24"/>
        </w:rPr>
        <w:t xml:space="preserve">kvalificirana </w:t>
      </w:r>
      <w:r w:rsidRPr="00AB78CF">
        <w:rPr>
          <w:rFonts w:ascii="Times New Roman" w:eastAsia="Times New Roman" w:hAnsi="Times New Roman" w:cs="Times New Roman"/>
          <w:color w:val="19161B"/>
          <w:sz w:val="24"/>
          <w:szCs w:val="24"/>
        </w:rPr>
        <w:t>usluga povjerenja</w:t>
      </w:r>
      <w:r w:rsidR="00B00558" w:rsidRPr="00B00558">
        <w:rPr>
          <w:rFonts w:ascii="Times New Roman" w:hAnsi="Times New Roman" w:cs="Times New Roman"/>
          <w:color w:val="000000"/>
          <w:sz w:val="24"/>
          <w:szCs w:val="24"/>
        </w:rPr>
        <w:t xml:space="preserve"> </w:t>
      </w:r>
      <w:r w:rsidR="00B00558">
        <w:rPr>
          <w:rFonts w:ascii="Times New Roman" w:hAnsi="Times New Roman" w:cs="Times New Roman"/>
          <w:color w:val="000000"/>
          <w:sz w:val="24"/>
          <w:szCs w:val="24"/>
        </w:rPr>
        <w:t>kako je definirana u članku 3. točki 17</w:t>
      </w:r>
      <w:r w:rsidR="00B00558" w:rsidRPr="00B00558">
        <w:rPr>
          <w:rFonts w:ascii="Times New Roman" w:hAnsi="Times New Roman" w:cs="Times New Roman"/>
          <w:color w:val="000000"/>
          <w:sz w:val="24"/>
          <w:szCs w:val="24"/>
        </w:rPr>
        <w:t>. Uredbe (EU) br. 910/2014</w:t>
      </w:r>
      <w:r w:rsidR="00B00558" w:rsidRPr="00B00558">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color w:val="19161B"/>
          <w:sz w:val="24"/>
          <w:szCs w:val="24"/>
        </w:rPr>
        <w:t xml:space="preserve"> </w:t>
      </w:r>
      <w:r w:rsidR="00B00558">
        <w:rPr>
          <w:rFonts w:ascii="Times New Roman" w:eastAsia="Times New Roman" w:hAnsi="Times New Roman" w:cs="Times New Roman"/>
          <w:color w:val="19161B"/>
          <w:sz w:val="24"/>
          <w:szCs w:val="24"/>
        </w:rPr>
        <w:t xml:space="preserve"> </w:t>
      </w:r>
      <w:r w:rsidRPr="00AB78CF">
        <w:rPr>
          <w:rFonts w:ascii="Times New Roman" w:eastAsia="Times New Roman" w:hAnsi="Times New Roman" w:cs="Times New Roman"/>
          <w:color w:val="000000"/>
          <w:sz w:val="24"/>
          <w:szCs w:val="24"/>
        </w:rPr>
        <w:t xml:space="preserve"> </w:t>
      </w:r>
    </w:p>
    <w:p w14:paraId="5FCF46EC" w14:textId="752B098E" w:rsidR="00AB78CF" w:rsidRPr="00AB78CF" w:rsidRDefault="00AB78CF" w:rsidP="00AB78CF">
      <w:pPr>
        <w:spacing w:line="240" w:lineRule="auto"/>
        <w:jc w:val="both"/>
        <w:rPr>
          <w:rFonts w:ascii="Times New Roman" w:eastAsia="Times New Roman" w:hAnsi="Times New Roman" w:cs="Times New Roman"/>
          <w:sz w:val="24"/>
          <w:szCs w:val="24"/>
          <w:highlight w:val="green"/>
        </w:rPr>
      </w:pPr>
      <w:r w:rsidRPr="00AB78CF">
        <w:rPr>
          <w:rFonts w:ascii="Times New Roman" w:eastAsia="Times New Roman" w:hAnsi="Times New Roman" w:cs="Times New Roman"/>
          <w:sz w:val="24"/>
          <w:szCs w:val="24"/>
        </w:rPr>
        <w:lastRenderedPageBreak/>
        <w:t xml:space="preserve">24. </w:t>
      </w:r>
      <w:r w:rsidRPr="00AB78CF">
        <w:rPr>
          <w:rFonts w:ascii="Times New Roman" w:eastAsia="Times New Roman" w:hAnsi="Times New Roman" w:cs="Times New Roman"/>
          <w:i/>
          <w:sz w:val="24"/>
          <w:szCs w:val="24"/>
        </w:rPr>
        <w:t>„mreža za isporuku sadržaja”</w:t>
      </w:r>
      <w:r w:rsidRPr="00AB78CF">
        <w:rPr>
          <w:rFonts w:ascii="Times New Roman" w:eastAsia="Times New Roman" w:hAnsi="Times New Roman" w:cs="Times New Roman"/>
          <w:sz w:val="24"/>
          <w:szCs w:val="24"/>
        </w:rPr>
        <w:t xml:space="preserve"> je mreža zemljopisno raspoređenih poslužitelja u svrhu osiguravanja visoke dostupnosti, pristupačnosti ili brze isporuke digitalnog sadržaja i usluga korisnicima interneta u ime pružatelj</w:t>
      </w:r>
      <w:r w:rsidR="0042751A">
        <w:rPr>
          <w:rFonts w:ascii="Times New Roman" w:eastAsia="Times New Roman" w:hAnsi="Times New Roman" w:cs="Times New Roman"/>
          <w:sz w:val="24"/>
          <w:szCs w:val="24"/>
        </w:rPr>
        <w:t>a</w:t>
      </w:r>
      <w:r w:rsidRPr="00AB78CF">
        <w:rPr>
          <w:rFonts w:ascii="Times New Roman" w:eastAsia="Times New Roman" w:hAnsi="Times New Roman" w:cs="Times New Roman"/>
          <w:sz w:val="24"/>
          <w:szCs w:val="24"/>
        </w:rPr>
        <w:t xml:space="preserve"> sadržaja i usluga</w:t>
      </w:r>
    </w:p>
    <w:p w14:paraId="2DE0BCB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25. </w:t>
      </w:r>
      <w:r w:rsidRPr="00AB78CF">
        <w:rPr>
          <w:rFonts w:ascii="Times New Roman" w:eastAsia="Times New Roman" w:hAnsi="Times New Roman" w:cs="Times New Roman"/>
          <w:i/>
          <w:sz w:val="24"/>
          <w:szCs w:val="24"/>
        </w:rPr>
        <w:t>“mrežni i informacijski sustav”</w:t>
      </w:r>
      <w:r w:rsidRPr="00AB78CF">
        <w:rPr>
          <w:rFonts w:ascii="Times New Roman" w:eastAsia="Times New Roman" w:hAnsi="Times New Roman" w:cs="Times New Roman"/>
          <w:sz w:val="24"/>
          <w:szCs w:val="24"/>
        </w:rPr>
        <w:t xml:space="preserve"> čine:</w:t>
      </w:r>
    </w:p>
    <w:p w14:paraId="21B5021D" w14:textId="0F1A72B7" w:rsidR="00AB78CF" w:rsidRPr="00AB78CF" w:rsidRDefault="00082304" w:rsidP="00457A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B78CF" w:rsidRPr="00AB78CF">
        <w:rPr>
          <w:rFonts w:ascii="Times New Roman" w:eastAsia="Times New Roman" w:hAnsi="Times New Roman" w:cs="Times New Roman"/>
          <w:sz w:val="24"/>
          <w:szCs w:val="24"/>
        </w:rPr>
        <w:t xml:space="preserve"> “elektronička komunikacijska mreža” odnosno prijenosni sustavi koji se temelje na stalnoj infrastrukturi ili centraliziranom upravljačkom kapacitetu i, ako je primjenjivo, oprema za prospajanje (komutaciju) ili usmjeravanje i druga sredstva, uključujući dijelove mreže koji nisu aktivni, a koji omogućuju prijenos signala žičnim, radijskim, svjetlosnim ili drugim elektromagnetskim sustavom, što obuhvaća satelitske mreže, nepokretne zemaljske mreže (s prospajanjem kanala i prospajanjem paketa, uključujući internet), zemaljske mreže pokretnih komunikacija, elektroenergetske kabelske sustave u mjeri u kojoj se upotrebljavaju za prijenos signala, radiodifuzijske mreže i mreže kabelske televizije, bez obzira na vrstu podataka koji se prenose</w:t>
      </w:r>
    </w:p>
    <w:p w14:paraId="381EE482" w14:textId="04AFA024" w:rsidR="00AB78CF" w:rsidRPr="00AB78CF" w:rsidRDefault="00082304" w:rsidP="00457A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AB78CF" w:rsidRPr="00AB78CF">
        <w:rPr>
          <w:rFonts w:ascii="Times New Roman" w:eastAsia="Times New Roman" w:hAnsi="Times New Roman" w:cs="Times New Roman"/>
          <w:sz w:val="24"/>
          <w:szCs w:val="24"/>
        </w:rPr>
        <w:t xml:space="preserve"> svaki uređaj ili skupina povezanih ili srodnih uređaja, od kojih jedan ili više njih programski izvršava automatsku obradu digitalnih podataka ili</w:t>
      </w:r>
    </w:p>
    <w:p w14:paraId="3B5D95BB" w14:textId="4707AD76" w:rsidR="00AB78CF" w:rsidRPr="00AB78CF" w:rsidRDefault="00082304" w:rsidP="00457A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B78CF" w:rsidRPr="00AB78CF">
        <w:rPr>
          <w:rFonts w:ascii="Times New Roman" w:eastAsia="Times New Roman" w:hAnsi="Times New Roman" w:cs="Times New Roman"/>
          <w:sz w:val="24"/>
          <w:szCs w:val="24"/>
        </w:rPr>
        <w:t xml:space="preserve"> digitalni podaci koji se pohranjuju, obrađuju, dobivaju ili prenose elementima opisanima u </w:t>
      </w:r>
      <w:r w:rsidR="00AF3D93">
        <w:rPr>
          <w:rFonts w:ascii="Times New Roman" w:eastAsia="Times New Roman" w:hAnsi="Times New Roman" w:cs="Times New Roman"/>
          <w:sz w:val="24"/>
          <w:szCs w:val="24"/>
        </w:rPr>
        <w:t>podtočkama</w:t>
      </w:r>
      <w:r w:rsidR="00AB78CF" w:rsidRPr="00AB78CF">
        <w:rPr>
          <w:rFonts w:ascii="Times New Roman" w:eastAsia="Times New Roman" w:hAnsi="Times New Roman" w:cs="Times New Roman"/>
          <w:sz w:val="24"/>
          <w:szCs w:val="24"/>
        </w:rPr>
        <w:t xml:space="preserve"> </w:t>
      </w:r>
      <w:r w:rsidR="00AF3D93">
        <w:rPr>
          <w:rFonts w:ascii="Times New Roman" w:eastAsia="Times New Roman" w:hAnsi="Times New Roman" w:cs="Times New Roman"/>
          <w:sz w:val="24"/>
          <w:szCs w:val="24"/>
        </w:rPr>
        <w:t>a</w:t>
      </w:r>
      <w:r w:rsidR="00AB78CF" w:rsidRPr="00AB78CF">
        <w:rPr>
          <w:rFonts w:ascii="Times New Roman" w:eastAsia="Times New Roman" w:hAnsi="Times New Roman" w:cs="Times New Roman"/>
          <w:sz w:val="24"/>
          <w:szCs w:val="24"/>
        </w:rPr>
        <w:t xml:space="preserve">. i </w:t>
      </w:r>
      <w:r w:rsidR="00AF3D93">
        <w:rPr>
          <w:rFonts w:ascii="Times New Roman" w:eastAsia="Times New Roman" w:hAnsi="Times New Roman" w:cs="Times New Roman"/>
          <w:sz w:val="24"/>
          <w:szCs w:val="24"/>
        </w:rPr>
        <w:t>b</w:t>
      </w:r>
      <w:r w:rsidR="00AB78CF" w:rsidRPr="00AB78CF">
        <w:rPr>
          <w:rFonts w:ascii="Times New Roman" w:eastAsia="Times New Roman" w:hAnsi="Times New Roman" w:cs="Times New Roman"/>
          <w:sz w:val="24"/>
          <w:szCs w:val="24"/>
        </w:rPr>
        <w:t>. ove točke, u svrhu njihova rada, uporabe, zaštite i održavanja</w:t>
      </w:r>
    </w:p>
    <w:p w14:paraId="1045F430" w14:textId="5D51856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26. </w:t>
      </w:r>
      <w:r w:rsidRPr="00AB78CF">
        <w:rPr>
          <w:rFonts w:ascii="Times New Roman" w:eastAsia="Times New Roman" w:hAnsi="Times New Roman" w:cs="Times New Roman"/>
          <w:i/>
          <w:sz w:val="24"/>
          <w:szCs w:val="24"/>
        </w:rPr>
        <w:t>„nacionalni akt strateškog planiranja iz područja kibernetičke sigurnosti”</w:t>
      </w:r>
      <w:r w:rsidRPr="00AB78CF">
        <w:rPr>
          <w:rFonts w:ascii="Times New Roman" w:eastAsia="Times New Roman" w:hAnsi="Times New Roman" w:cs="Times New Roman"/>
          <w:sz w:val="24"/>
          <w:szCs w:val="24"/>
        </w:rPr>
        <w:t xml:space="preserve"> je sveobuhvatan okvir kojim se </w:t>
      </w:r>
      <w:r w:rsidR="007330F8">
        <w:rPr>
          <w:rFonts w:ascii="Times New Roman" w:eastAsia="Times New Roman" w:hAnsi="Times New Roman" w:cs="Times New Roman"/>
          <w:sz w:val="24"/>
          <w:szCs w:val="24"/>
        </w:rPr>
        <w:t>definiraju posebni</w:t>
      </w:r>
      <w:r w:rsidRPr="00AB78CF">
        <w:rPr>
          <w:rFonts w:ascii="Times New Roman" w:eastAsia="Times New Roman" w:hAnsi="Times New Roman" w:cs="Times New Roman"/>
          <w:sz w:val="24"/>
          <w:szCs w:val="24"/>
        </w:rPr>
        <w:t xml:space="preserve"> ciljevi i prioriteti u području kibernetičke sigurnosti i upravljanje za njihovo postizanje</w:t>
      </w:r>
    </w:p>
    <w:p w14:paraId="66B5935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27. „</w:t>
      </w:r>
      <w:r w:rsidRPr="00AB78CF">
        <w:rPr>
          <w:rFonts w:ascii="Times New Roman" w:eastAsia="Times New Roman" w:hAnsi="Times New Roman" w:cs="Times New Roman"/>
          <w:i/>
          <w:sz w:val="24"/>
          <w:szCs w:val="24"/>
        </w:rPr>
        <w:t>nadležna tijela za provedbu posebnih zakona</w:t>
      </w:r>
      <w:r w:rsidRPr="00AB78CF">
        <w:rPr>
          <w:rFonts w:ascii="Times New Roman" w:eastAsia="Times New Roman" w:hAnsi="Times New Roman" w:cs="Times New Roman"/>
          <w:sz w:val="24"/>
          <w:szCs w:val="24"/>
        </w:rPr>
        <w:t xml:space="preserve">“ su Hrvatska narodna banka, Hrvatska agencija za nadzor financijskih usluga i Hrvatska agencija za civilno zrakoplovstvo </w:t>
      </w:r>
    </w:p>
    <w:p w14:paraId="5EE1D8B4" w14:textId="0C4D276D"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28. „</w:t>
      </w:r>
      <w:r w:rsidRPr="00AB78CF">
        <w:rPr>
          <w:rFonts w:ascii="Times New Roman" w:eastAsia="Times New Roman" w:hAnsi="Times New Roman" w:cs="Times New Roman"/>
          <w:i/>
          <w:sz w:val="24"/>
          <w:szCs w:val="24"/>
        </w:rPr>
        <w:t>nadležna tijela za provedbu zahtjeva kibernetičke sigurnosti</w:t>
      </w:r>
      <w:r w:rsidRPr="00AB78CF">
        <w:rPr>
          <w:rFonts w:ascii="Times New Roman" w:eastAsia="Times New Roman" w:hAnsi="Times New Roman" w:cs="Times New Roman"/>
          <w:sz w:val="24"/>
          <w:szCs w:val="24"/>
        </w:rPr>
        <w:t>“ su središnje državno tijelo za kibernetičku sigurnost, središnje državno tijelo za informacijsku sigurnost, regulatorno tijelo za mrežne djelatnosti, tijelo državne uprave nadležno za razvoj digitalnog društva i tijelo državne uprave nadležno za znanost i obrazovanje</w:t>
      </w:r>
    </w:p>
    <w:p w14:paraId="19434D68" w14:textId="22FDB05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29. </w:t>
      </w:r>
      <w:r w:rsidRPr="00AB78CF">
        <w:rPr>
          <w:rFonts w:ascii="Times New Roman" w:eastAsia="Times New Roman" w:hAnsi="Times New Roman" w:cs="Times New Roman"/>
          <w:i/>
          <w:sz w:val="24"/>
          <w:szCs w:val="24"/>
        </w:rPr>
        <w:t>„nadležni CSIRT“</w:t>
      </w:r>
      <w:r w:rsidRPr="00AB78CF">
        <w:rPr>
          <w:rFonts w:ascii="Times New Roman" w:eastAsia="Times New Roman" w:hAnsi="Times New Roman" w:cs="Times New Roman"/>
          <w:sz w:val="24"/>
          <w:szCs w:val="24"/>
        </w:rPr>
        <w:t xml:space="preserve"> je CSIRT pri središnjem državnom tijelu za kibernetičku sigurnost ili CSIRT pri Hrvatskoj akademskoj i istraživačkoj mreži  - CARNET</w:t>
      </w:r>
      <w:r w:rsidR="00457ACD">
        <w:rPr>
          <w:rFonts w:ascii="Times New Roman" w:eastAsia="Times New Roman" w:hAnsi="Times New Roman" w:cs="Times New Roman"/>
          <w:sz w:val="24"/>
          <w:szCs w:val="24"/>
        </w:rPr>
        <w:t xml:space="preserve"> (u daljnjem tekstu: CARNET)</w:t>
      </w:r>
      <w:r w:rsidRPr="00AB78CF">
        <w:rPr>
          <w:rFonts w:ascii="Times New Roman" w:eastAsia="Times New Roman" w:hAnsi="Times New Roman" w:cs="Times New Roman"/>
          <w:sz w:val="24"/>
          <w:szCs w:val="24"/>
        </w:rPr>
        <w:t>, ovisno o podjeli nadležnosti utvrđenoj ovim Zakonom</w:t>
      </w:r>
    </w:p>
    <w:p w14:paraId="5B86157C" w14:textId="00AFB662" w:rsidR="00AB78CF" w:rsidRPr="00457ACD" w:rsidRDefault="00AB78CF" w:rsidP="00457ACD">
      <w:pPr>
        <w:spacing w:line="240" w:lineRule="auto"/>
        <w:jc w:val="both"/>
        <w:rPr>
          <w:rFonts w:ascii="Times New Roman" w:hAnsi="Times New Roman" w:cs="Times New Roman"/>
          <w:sz w:val="24"/>
          <w:szCs w:val="24"/>
        </w:rPr>
      </w:pPr>
      <w:r w:rsidRPr="00457ACD">
        <w:rPr>
          <w:rFonts w:ascii="Times New Roman" w:hAnsi="Times New Roman" w:cs="Times New Roman"/>
          <w:sz w:val="24"/>
          <w:szCs w:val="24"/>
        </w:rPr>
        <w:t>30. „</w:t>
      </w:r>
      <w:r w:rsidRPr="00457ACD">
        <w:rPr>
          <w:rFonts w:ascii="Times New Roman" w:hAnsi="Times New Roman" w:cs="Times New Roman"/>
          <w:i/>
          <w:sz w:val="24"/>
          <w:szCs w:val="24"/>
        </w:rPr>
        <w:t>norma</w:t>
      </w:r>
      <w:r w:rsidRPr="00457ACD">
        <w:rPr>
          <w:rFonts w:ascii="Times New Roman" w:hAnsi="Times New Roman" w:cs="Times New Roman"/>
          <w:sz w:val="24"/>
          <w:szCs w:val="24"/>
        </w:rPr>
        <w:t>” je</w:t>
      </w:r>
      <w:r w:rsidR="0079229B" w:rsidRPr="00457ACD">
        <w:rPr>
          <w:rFonts w:ascii="Times New Roman" w:hAnsi="Times New Roman" w:cs="Times New Roman"/>
          <w:sz w:val="24"/>
          <w:szCs w:val="24"/>
        </w:rPr>
        <w:t xml:space="preserve"> norma kako je definirana u članku 2. točki 1. Uredbe (EU) br. 1025/2012 Europskog parlamenta i Vijeća europskoj normizaciji, o izmjeni </w:t>
      </w:r>
      <w:r w:rsidR="0042751A" w:rsidRPr="00457ACD">
        <w:rPr>
          <w:rFonts w:ascii="Times New Roman" w:hAnsi="Times New Roman" w:cs="Times New Roman"/>
          <w:sz w:val="24"/>
          <w:szCs w:val="24"/>
        </w:rPr>
        <w:t>D</w:t>
      </w:r>
      <w:r w:rsidR="0079229B" w:rsidRPr="00457ACD">
        <w:rPr>
          <w:rFonts w:ascii="Times New Roman" w:hAnsi="Times New Roman" w:cs="Times New Roman"/>
          <w:sz w:val="24"/>
          <w:szCs w:val="24"/>
        </w:rPr>
        <w:t xml:space="preserve">irektiva Vijeća 89/686/EEZ i 93/15/EEZ i </w:t>
      </w:r>
      <w:r w:rsidR="0042751A" w:rsidRPr="00457ACD">
        <w:rPr>
          <w:rFonts w:ascii="Times New Roman" w:hAnsi="Times New Roman" w:cs="Times New Roman"/>
          <w:sz w:val="24"/>
          <w:szCs w:val="24"/>
        </w:rPr>
        <w:t>D</w:t>
      </w:r>
      <w:r w:rsidR="0079229B" w:rsidRPr="00457ACD">
        <w:rPr>
          <w:rFonts w:ascii="Times New Roman" w:hAnsi="Times New Roman" w:cs="Times New Roman"/>
          <w:sz w:val="24"/>
          <w:szCs w:val="24"/>
        </w:rPr>
        <w:t>irektiva 94/9/EZ, 94/25/EZ, 95/16/EZ, 97/23/EZ, 98/34/EZ, 2004/22/EZ, 2007/23/EZ, 2009/23/EZ i 2009/105/EZ Europskog parlamenta i Vijeća te o stavljanju izvan snage Odluke Vijeća 87/95/EEZ i Odluke br. 1673/ 2006/EZ Europskog parlamenta i Vijeća (SL L 316, 14.11.2012.</w:t>
      </w:r>
      <w:r w:rsidR="002B310D" w:rsidRPr="00457ACD">
        <w:rPr>
          <w:rFonts w:ascii="Times New Roman" w:hAnsi="Times New Roman" w:cs="Times New Roman"/>
          <w:sz w:val="24"/>
          <w:szCs w:val="24"/>
        </w:rPr>
        <w:t xml:space="preserve"> – u daljnjem tekstu: Uredba (EU) br. 1025/2012</w:t>
      </w:r>
      <w:r w:rsidR="0079229B" w:rsidRPr="00457ACD">
        <w:rPr>
          <w:rFonts w:ascii="Times New Roman" w:hAnsi="Times New Roman" w:cs="Times New Roman"/>
          <w:sz w:val="24"/>
          <w:szCs w:val="24"/>
        </w:rPr>
        <w:t xml:space="preserve">) </w:t>
      </w:r>
    </w:p>
    <w:p w14:paraId="41F3252A" w14:textId="3FF35C4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31. „</w:t>
      </w:r>
      <w:r w:rsidRPr="00AB78CF">
        <w:rPr>
          <w:rFonts w:ascii="Times New Roman" w:eastAsia="Times New Roman" w:hAnsi="Times New Roman" w:cs="Times New Roman"/>
          <w:i/>
          <w:sz w:val="24"/>
          <w:szCs w:val="24"/>
        </w:rPr>
        <w:t>osobni podaci</w:t>
      </w:r>
      <w:r w:rsidRPr="00AB78CF">
        <w:rPr>
          <w:rFonts w:ascii="Times New Roman" w:eastAsia="Times New Roman" w:hAnsi="Times New Roman" w:cs="Times New Roman"/>
          <w:sz w:val="24"/>
          <w:szCs w:val="24"/>
        </w:rPr>
        <w:t xml:space="preserve">“ su svi podaci kako su definirani člankom 4. stavkom 1. točkom 1. Uredbe (EU) 2016/679 Europskog parlamenta i Vijeća od 27. travnja 2016. o zaštiti pojedinaca u vezi s obradom osobnih podataka i o slobodnom kretanju takvih podataka te o stavljanju izvan snage Direktive 95/46/EZ (Opća uredba o zaštiti podataka) (SL L 119/1, 4. svibnja 2016.) (u daljnjem tekstu: Uredba (EU) 2016/679), a osobito informacije potrebne za identifikaciju </w:t>
      </w:r>
      <w:r w:rsidR="00FC398B">
        <w:rPr>
          <w:rFonts w:ascii="Times New Roman" w:eastAsia="Times New Roman" w:hAnsi="Times New Roman" w:cs="Times New Roman"/>
          <w:sz w:val="24"/>
          <w:szCs w:val="24"/>
        </w:rPr>
        <w:t>korisnika</w:t>
      </w:r>
      <w:r w:rsidRPr="00AB78CF">
        <w:rPr>
          <w:rFonts w:ascii="Times New Roman" w:eastAsia="Times New Roman" w:hAnsi="Times New Roman" w:cs="Times New Roman"/>
          <w:sz w:val="24"/>
          <w:szCs w:val="24"/>
        </w:rPr>
        <w:t xml:space="preserve"> domena i kontaktnih točaka koje upravljaju nazivima domena, kao i IP adrese (adresa Internet protokola koja se koristi na svakom uređaju spojenom na Internet), jedinstveni lokatori resursa (URL-ovi), nazivi domena, adrese e-pošte, vremenski žigovi i druge informacije, koje u određenim slučajevima, u okviru aktivnosti koje se provode temeljem</w:t>
      </w:r>
      <w:r w:rsidRPr="00AB78CF">
        <w:rPr>
          <w:rFonts w:ascii="Times New Roman" w:eastAsia="Times New Roman" w:hAnsi="Times New Roman" w:cs="Times New Roman"/>
          <w:color w:val="414145"/>
          <w:sz w:val="24"/>
          <w:szCs w:val="24"/>
        </w:rPr>
        <w:t xml:space="preserve"> ovog Zakona,</w:t>
      </w:r>
      <w:r w:rsidRPr="00AB78CF">
        <w:rPr>
          <w:rFonts w:ascii="Times New Roman" w:eastAsia="Times New Roman" w:hAnsi="Times New Roman" w:cs="Times New Roman"/>
          <w:sz w:val="24"/>
          <w:szCs w:val="24"/>
        </w:rPr>
        <w:t xml:space="preserve"> mogu otkrivati osobne podatke</w:t>
      </w:r>
    </w:p>
    <w:p w14:paraId="27E5A46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32. „</w:t>
      </w:r>
      <w:r w:rsidRPr="00AB78CF">
        <w:rPr>
          <w:rFonts w:ascii="Times New Roman" w:eastAsia="Times New Roman" w:hAnsi="Times New Roman" w:cs="Times New Roman"/>
          <w:i/>
          <w:sz w:val="24"/>
          <w:szCs w:val="24"/>
        </w:rPr>
        <w:t>ozbiljna kibernetička prijetnja</w:t>
      </w:r>
      <w:r w:rsidRPr="00AB78CF">
        <w:rPr>
          <w:rFonts w:ascii="Times New Roman" w:eastAsia="Times New Roman" w:hAnsi="Times New Roman" w:cs="Times New Roman"/>
          <w:sz w:val="24"/>
          <w:szCs w:val="24"/>
        </w:rPr>
        <w:t>” je kibernetička prijetnja za koju se na temelju njezinih tehničkih obilježja može pretpostaviti da može imati ozbiljan učinak na mrežne i informacijske sustave nekog subjekta ili korisnike usluga subjekta, uzrokovanjem znatne materijalne ili nematerijalne štete, odnosno prekida usluga korisnicima</w:t>
      </w:r>
    </w:p>
    <w:p w14:paraId="2FE1160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33. </w:t>
      </w:r>
      <w:r w:rsidRPr="00AB78CF">
        <w:rPr>
          <w:rFonts w:ascii="Times New Roman" w:eastAsia="Times New Roman" w:hAnsi="Times New Roman" w:cs="Times New Roman"/>
          <w:i/>
          <w:sz w:val="24"/>
          <w:szCs w:val="24"/>
        </w:rPr>
        <w:t>„platforma za usluge društvenih mreža”</w:t>
      </w:r>
      <w:r w:rsidRPr="00AB78CF">
        <w:rPr>
          <w:rFonts w:ascii="Times New Roman" w:eastAsia="Times New Roman" w:hAnsi="Times New Roman" w:cs="Times New Roman"/>
          <w:sz w:val="24"/>
          <w:szCs w:val="24"/>
        </w:rPr>
        <w:t xml:space="preserve"> je platforma koja krajnjim korisnicima omogućuje međusobno povezivanje, dijeljenje i otkrivanje sadržaja te komuniciranje na više uređaja, posebno preko razgovora, objava, videozapisa i preporuka</w:t>
      </w:r>
    </w:p>
    <w:p w14:paraId="6917DC9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34. „</w:t>
      </w:r>
      <w:r w:rsidRPr="00AB78CF">
        <w:rPr>
          <w:rFonts w:ascii="Times New Roman" w:eastAsia="Times New Roman" w:hAnsi="Times New Roman" w:cs="Times New Roman"/>
          <w:i/>
          <w:sz w:val="24"/>
          <w:szCs w:val="24"/>
        </w:rPr>
        <w:t>postupanje s incidentom</w:t>
      </w:r>
      <w:r w:rsidRPr="00AB78CF">
        <w:rPr>
          <w:rFonts w:ascii="Times New Roman" w:eastAsia="Times New Roman" w:hAnsi="Times New Roman" w:cs="Times New Roman"/>
          <w:sz w:val="24"/>
          <w:szCs w:val="24"/>
        </w:rPr>
        <w:t>” su sve radnje i postupci čiji je cilj sprečavanje, otkrivanje, analiza, zaustavljanje incidenta ili odgovor na njega te oporavak od incidenta</w:t>
      </w:r>
    </w:p>
    <w:p w14:paraId="537788D1" w14:textId="521C682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35. „</w:t>
      </w:r>
      <w:r w:rsidRPr="00AB78CF">
        <w:rPr>
          <w:rFonts w:ascii="Times New Roman" w:eastAsia="Times New Roman" w:hAnsi="Times New Roman" w:cs="Times New Roman"/>
          <w:i/>
          <w:sz w:val="24"/>
          <w:szCs w:val="24"/>
        </w:rPr>
        <w:t>predstavnik</w:t>
      </w:r>
      <w:r w:rsidRPr="00AB78CF">
        <w:rPr>
          <w:rFonts w:ascii="Times New Roman" w:eastAsia="Times New Roman" w:hAnsi="Times New Roman" w:cs="Times New Roman"/>
          <w:sz w:val="24"/>
          <w:szCs w:val="24"/>
        </w:rPr>
        <w:t xml:space="preserve">” je fizička ili pravna osoba koja ima poslovni nastan u Europskoj uniji koju su pružatelj usluga </w:t>
      </w:r>
      <w:r w:rsidR="00AF3D93">
        <w:rPr>
          <w:rFonts w:ascii="Times New Roman" w:eastAsia="Times New Roman" w:hAnsi="Times New Roman" w:cs="Times New Roman"/>
          <w:sz w:val="24"/>
          <w:szCs w:val="24"/>
        </w:rPr>
        <w:t>sustava naziva domena (</w:t>
      </w:r>
      <w:r w:rsidR="00F22D23">
        <w:rPr>
          <w:rFonts w:ascii="Times New Roman" w:eastAsia="Times New Roman" w:hAnsi="Times New Roman" w:cs="Times New Roman"/>
          <w:sz w:val="24"/>
          <w:szCs w:val="24"/>
        </w:rPr>
        <w:t xml:space="preserve">u daljnjem tekstu: </w:t>
      </w:r>
      <w:r w:rsidR="00721680">
        <w:rPr>
          <w:rFonts w:ascii="Times New Roman" w:eastAsia="Times New Roman" w:hAnsi="Times New Roman" w:cs="Times New Roman"/>
          <w:sz w:val="24"/>
          <w:szCs w:val="24"/>
        </w:rPr>
        <w:t xml:space="preserve">pružatelj usluga </w:t>
      </w:r>
      <w:r w:rsidRPr="00AB78CF">
        <w:rPr>
          <w:rFonts w:ascii="Times New Roman" w:eastAsia="Times New Roman" w:hAnsi="Times New Roman" w:cs="Times New Roman"/>
          <w:sz w:val="24"/>
          <w:szCs w:val="24"/>
        </w:rPr>
        <w:t>DNS</w:t>
      </w:r>
      <w:r w:rsidR="00721680">
        <w:rPr>
          <w:rFonts w:ascii="Times New Roman" w:eastAsia="Times New Roman" w:hAnsi="Times New Roman" w:cs="Times New Roman"/>
          <w:sz w:val="24"/>
          <w:szCs w:val="24"/>
        </w:rPr>
        <w:t>-a</w:t>
      </w:r>
      <w:r w:rsidR="00AF3D93">
        <w:rPr>
          <w:rFonts w:ascii="Times New Roman" w:eastAsia="Times New Roman" w:hAnsi="Times New Roman" w:cs="Times New Roman"/>
          <w:sz w:val="24"/>
          <w:szCs w:val="24"/>
        </w:rPr>
        <w:t>)</w:t>
      </w:r>
      <w:r w:rsidRPr="00AB78CF">
        <w:rPr>
          <w:rFonts w:ascii="Times New Roman" w:eastAsia="Times New Roman" w:hAnsi="Times New Roman" w:cs="Times New Roman"/>
          <w:sz w:val="24"/>
          <w:szCs w:val="24"/>
        </w:rPr>
        <w:t xml:space="preserve">, registar naziva </w:t>
      </w:r>
      <w:r w:rsidR="00DE6150" w:rsidRPr="00DE6150">
        <w:rPr>
          <w:rFonts w:ascii="Times New Roman" w:eastAsia="Times New Roman" w:hAnsi="Times New Roman" w:cs="Times New Roman"/>
          <w:sz w:val="24"/>
          <w:szCs w:val="24"/>
        </w:rPr>
        <w:t xml:space="preserve">vršne </w:t>
      </w:r>
      <w:r w:rsidR="00DE6150" w:rsidRPr="00DE6150">
        <w:rPr>
          <w:rFonts w:ascii="Times New Roman" w:eastAsia="Times New Roman" w:hAnsi="Times New Roman" w:cs="Times New Roman"/>
          <w:iCs/>
          <w:sz w:val="24"/>
          <w:szCs w:val="24"/>
        </w:rPr>
        <w:t xml:space="preserve">nacionalne internetske </w:t>
      </w:r>
      <w:r w:rsidR="00DE6150" w:rsidRPr="00DE6150">
        <w:rPr>
          <w:rFonts w:ascii="Times New Roman" w:eastAsia="Times New Roman" w:hAnsi="Times New Roman" w:cs="Times New Roman"/>
          <w:sz w:val="24"/>
          <w:szCs w:val="24"/>
        </w:rPr>
        <w:t>domene</w:t>
      </w:r>
      <w:r w:rsidRPr="00AB78CF">
        <w:rPr>
          <w:rFonts w:ascii="Times New Roman" w:eastAsia="Times New Roman" w:hAnsi="Times New Roman" w:cs="Times New Roman"/>
          <w:sz w:val="24"/>
          <w:szCs w:val="24"/>
        </w:rPr>
        <w:t xml:space="preserve">, </w:t>
      </w:r>
      <w:r w:rsidR="00AB1937">
        <w:rPr>
          <w:rFonts w:ascii="Times New Roman" w:eastAsia="Times New Roman" w:hAnsi="Times New Roman" w:cs="Times New Roman"/>
          <w:sz w:val="24"/>
          <w:szCs w:val="24"/>
        </w:rPr>
        <w:t>registrar</w:t>
      </w:r>
      <w:r w:rsidRPr="00AB78CF">
        <w:rPr>
          <w:rFonts w:ascii="Times New Roman" w:eastAsia="Times New Roman" w:hAnsi="Times New Roman" w:cs="Times New Roman"/>
          <w:sz w:val="24"/>
          <w:szCs w:val="24"/>
        </w:rPr>
        <w:t xml:space="preserve">, pružatelj usluga računalstva u oblaku, pružatelj usluga podatkovnog centra, pružatelj mreža za isporuku sadržaja, pružatelj upravljanih usluga, pružatelj upravljanih sigurnosnih usluga, ili pružatelj internetskog tržišta, pružatelj internetske tražilice ili pružatelj platforme za usluge društvenih mreža koji nema poslovni nastan u Europskoj uniji izričito imenovali da djeluje u njihovo ime i kojoj se nadležno tijelo ili CSIRT mogu obratiti umjesto samom subjektu u pogledu obveza tog subjekta na temelju ovog Zakona </w:t>
      </w:r>
    </w:p>
    <w:p w14:paraId="2BC8979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36. „</w:t>
      </w:r>
      <w:r w:rsidRPr="00AB78CF">
        <w:rPr>
          <w:rFonts w:ascii="Times New Roman" w:eastAsia="Times New Roman" w:hAnsi="Times New Roman" w:cs="Times New Roman"/>
          <w:i/>
          <w:sz w:val="24"/>
          <w:szCs w:val="24"/>
        </w:rPr>
        <w:t>privatni subjekti</w:t>
      </w:r>
      <w:r w:rsidRPr="00AB78CF">
        <w:rPr>
          <w:rFonts w:ascii="Times New Roman" w:eastAsia="Times New Roman" w:hAnsi="Times New Roman" w:cs="Times New Roman"/>
          <w:sz w:val="24"/>
          <w:szCs w:val="24"/>
        </w:rPr>
        <w:t>” su fizičke ili pravne osobe osnovane i priznate kao takve na temelju nacionalnog prava mjesta svojeg poslovnog nastana, koje mogu, djelujući u vlastito ime, ostvarivati prava i preuzimati obveze</w:t>
      </w:r>
    </w:p>
    <w:p w14:paraId="496C314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37. </w:t>
      </w:r>
      <w:r w:rsidRPr="00AB78CF">
        <w:rPr>
          <w:rFonts w:ascii="Times New Roman" w:eastAsia="Times New Roman" w:hAnsi="Times New Roman" w:cs="Times New Roman"/>
          <w:i/>
          <w:sz w:val="24"/>
          <w:szCs w:val="24"/>
        </w:rPr>
        <w:t>„pružatelj upravljanih sigurnosnih usluga”</w:t>
      </w:r>
      <w:r w:rsidRPr="00AB78CF">
        <w:rPr>
          <w:rFonts w:ascii="Times New Roman" w:eastAsia="Times New Roman" w:hAnsi="Times New Roman" w:cs="Times New Roman"/>
          <w:sz w:val="24"/>
          <w:szCs w:val="24"/>
        </w:rPr>
        <w:t xml:space="preserve"> je pružatelj upravljanih usluga koji provodi ili pruža pomoć za aktivnosti povezane s upravljanjem kibernetičkim sigurnosnim rizicima</w:t>
      </w:r>
    </w:p>
    <w:p w14:paraId="56AB5E3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38. </w:t>
      </w:r>
      <w:r w:rsidRPr="00AB78CF">
        <w:rPr>
          <w:rFonts w:ascii="Times New Roman" w:eastAsia="Times New Roman" w:hAnsi="Times New Roman" w:cs="Times New Roman"/>
          <w:i/>
          <w:sz w:val="24"/>
          <w:szCs w:val="24"/>
        </w:rPr>
        <w:t>„pružatelj upravljanih usluga”</w:t>
      </w:r>
      <w:r w:rsidRPr="00AB78CF">
        <w:rPr>
          <w:rFonts w:ascii="Times New Roman" w:eastAsia="Times New Roman" w:hAnsi="Times New Roman" w:cs="Times New Roman"/>
          <w:sz w:val="24"/>
          <w:szCs w:val="24"/>
        </w:rPr>
        <w:t xml:space="preserve"> je subjekt koji pruža usluge povezane s instalacijom, upravljanjem, radom ili održavanjem IKT proizvoda, mreža, infrastrukture, aplikacija ili bilo kojih drugih mrežnih i informacijskih sustava, u obliku pomoći ili aktivnog upravljanja koje se provodi u prostorima klijenata ili na daljinu</w:t>
      </w:r>
    </w:p>
    <w:p w14:paraId="074938C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39. </w:t>
      </w:r>
      <w:r w:rsidRPr="00AB78CF">
        <w:rPr>
          <w:rFonts w:ascii="Times New Roman" w:eastAsia="Times New Roman" w:hAnsi="Times New Roman" w:cs="Times New Roman"/>
          <w:i/>
          <w:sz w:val="24"/>
          <w:szCs w:val="24"/>
        </w:rPr>
        <w:t>„pružatelj usluga DNS-a”</w:t>
      </w:r>
      <w:r w:rsidRPr="00AB78CF">
        <w:rPr>
          <w:rFonts w:ascii="Times New Roman" w:eastAsia="Times New Roman" w:hAnsi="Times New Roman" w:cs="Times New Roman"/>
          <w:sz w:val="24"/>
          <w:szCs w:val="24"/>
        </w:rPr>
        <w:t xml:space="preserve"> je subjekt koji pruža:</w:t>
      </w:r>
    </w:p>
    <w:p w14:paraId="1F13B589" w14:textId="76271090" w:rsidR="00AB78CF" w:rsidRPr="00AB78CF" w:rsidRDefault="00082304" w:rsidP="00457A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B78CF" w:rsidRPr="00AB78CF">
        <w:rPr>
          <w:rFonts w:ascii="Times New Roman" w:eastAsia="Times New Roman" w:hAnsi="Times New Roman" w:cs="Times New Roman"/>
          <w:sz w:val="24"/>
          <w:szCs w:val="24"/>
        </w:rPr>
        <w:t xml:space="preserve"> javno dostupne rekurzivne usluge razlučivanja naziva domena krajnjim korisnicima interneta i/ili</w:t>
      </w:r>
    </w:p>
    <w:p w14:paraId="7B1D7F54" w14:textId="55986210" w:rsidR="00370043" w:rsidRPr="00AB78CF" w:rsidRDefault="00082304" w:rsidP="00457A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AB78CF" w:rsidRPr="00AB78CF">
        <w:rPr>
          <w:rFonts w:ascii="Times New Roman" w:eastAsia="Times New Roman" w:hAnsi="Times New Roman" w:cs="Times New Roman"/>
          <w:sz w:val="24"/>
          <w:szCs w:val="24"/>
        </w:rPr>
        <w:t xml:space="preserve"> mjerodavne usluge razlučivanja naziva domena za upotrebu trećih strana, uz iznimku korijenskih poslužitelja naziva</w:t>
      </w:r>
    </w:p>
    <w:p w14:paraId="646EFE43" w14:textId="296CA039"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40. </w:t>
      </w:r>
      <w:r w:rsidRPr="00AB78CF">
        <w:rPr>
          <w:rFonts w:ascii="Times New Roman" w:eastAsia="Times New Roman" w:hAnsi="Times New Roman" w:cs="Times New Roman"/>
          <w:i/>
          <w:color w:val="19161B"/>
          <w:sz w:val="24"/>
          <w:szCs w:val="24"/>
        </w:rPr>
        <w:t>„pružatelj usluga povjerenja”</w:t>
      </w:r>
      <w:r w:rsidRPr="00AB78CF">
        <w:rPr>
          <w:rFonts w:ascii="Times New Roman" w:eastAsia="Times New Roman" w:hAnsi="Times New Roman" w:cs="Times New Roman"/>
          <w:color w:val="19161B"/>
          <w:sz w:val="24"/>
          <w:szCs w:val="24"/>
        </w:rPr>
        <w:t xml:space="preserve"> je pružatelj usluga povjerenja</w:t>
      </w:r>
      <w:r w:rsidR="00370043" w:rsidRPr="00370043">
        <w:rPr>
          <w:rFonts w:ascii="Times New Roman" w:hAnsi="Times New Roman" w:cs="Times New Roman"/>
          <w:color w:val="000000"/>
          <w:sz w:val="24"/>
          <w:szCs w:val="24"/>
        </w:rPr>
        <w:t xml:space="preserve"> </w:t>
      </w:r>
      <w:r w:rsidR="00370043">
        <w:rPr>
          <w:rFonts w:ascii="Times New Roman" w:hAnsi="Times New Roman" w:cs="Times New Roman"/>
          <w:color w:val="000000"/>
          <w:sz w:val="24"/>
          <w:szCs w:val="24"/>
        </w:rPr>
        <w:t>kako je definiran u članku 3. točki 19</w:t>
      </w:r>
      <w:r w:rsidR="00370043" w:rsidRPr="00B00558">
        <w:rPr>
          <w:rFonts w:ascii="Times New Roman" w:hAnsi="Times New Roman" w:cs="Times New Roman"/>
          <w:color w:val="000000"/>
          <w:sz w:val="24"/>
          <w:szCs w:val="24"/>
        </w:rPr>
        <w:t>. Uredbe (EU) br. 910/2014</w:t>
      </w:r>
    </w:p>
    <w:p w14:paraId="111D3B9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41. „</w:t>
      </w:r>
      <w:r w:rsidRPr="00AB78CF">
        <w:rPr>
          <w:rFonts w:ascii="Times New Roman" w:eastAsia="Times New Roman" w:hAnsi="Times New Roman" w:cs="Times New Roman"/>
          <w:i/>
          <w:sz w:val="24"/>
          <w:szCs w:val="24"/>
        </w:rPr>
        <w:t>ranjivost</w:t>
      </w:r>
      <w:r w:rsidRPr="00AB78CF">
        <w:rPr>
          <w:rFonts w:ascii="Times New Roman" w:eastAsia="Times New Roman" w:hAnsi="Times New Roman" w:cs="Times New Roman"/>
          <w:sz w:val="24"/>
          <w:szCs w:val="24"/>
        </w:rPr>
        <w:t>” je slabost, osjetljivost ili nedostatak IKT proizvoda ili IKT usluga koje kibernetička prijetnja može iskoristiti</w:t>
      </w:r>
    </w:p>
    <w:p w14:paraId="2982DA62" w14:textId="01C6BF28"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42. „</w:t>
      </w:r>
      <w:r w:rsidRPr="00AB78CF">
        <w:rPr>
          <w:rFonts w:ascii="Times New Roman" w:eastAsia="Times New Roman" w:hAnsi="Times New Roman" w:cs="Times New Roman"/>
          <w:i/>
          <w:sz w:val="24"/>
          <w:szCs w:val="24"/>
        </w:rPr>
        <w:t xml:space="preserve">registar naziva vršne </w:t>
      </w:r>
      <w:r w:rsidRPr="00AB78CF">
        <w:rPr>
          <w:rFonts w:ascii="Times New Roman" w:eastAsia="Times New Roman" w:hAnsi="Times New Roman" w:cs="Times New Roman"/>
          <w:i/>
          <w:iCs/>
          <w:sz w:val="24"/>
          <w:szCs w:val="24"/>
        </w:rPr>
        <w:t xml:space="preserve">nacionalne internetske </w:t>
      </w:r>
      <w:r w:rsidRPr="00AB78CF">
        <w:rPr>
          <w:rFonts w:ascii="Times New Roman" w:eastAsia="Times New Roman" w:hAnsi="Times New Roman" w:cs="Times New Roman"/>
          <w:i/>
          <w:sz w:val="24"/>
          <w:szCs w:val="24"/>
        </w:rPr>
        <w:t>domene</w:t>
      </w:r>
      <w:r w:rsidRPr="00AB78CF">
        <w:rPr>
          <w:rFonts w:ascii="Times New Roman" w:eastAsia="Times New Roman" w:hAnsi="Times New Roman" w:cs="Times New Roman"/>
          <w:sz w:val="24"/>
          <w:szCs w:val="24"/>
        </w:rPr>
        <w:t xml:space="preserve">” je subjekt kojem je delegirana određena vršna internetska domena i koji je odgovoran za upravljanje njome, uključujući registraciju naziva domena u okviru vršne domene i tehničko upravljanje vršnom domenom, uključujući upravljanje njezinim poslužiteljima naziva, održavanje njezinih baza podataka i distribuciju datoteka iz zone vršne domene u poslužitelje naziva, neovisno o tome obavlja li sam subjekt bilo koju od tih operacija ili za njihovo obavljanje </w:t>
      </w:r>
      <w:r w:rsidRPr="00AB78CF">
        <w:rPr>
          <w:rFonts w:ascii="Times New Roman" w:eastAsia="Times New Roman" w:hAnsi="Times New Roman" w:cs="Times New Roman"/>
          <w:sz w:val="24"/>
          <w:szCs w:val="24"/>
          <w:lang w:eastAsia="hr-HR"/>
        </w:rPr>
        <w:t>koriste vanjskog davatelja usluge</w:t>
      </w:r>
      <w:r w:rsidRPr="00AB78CF">
        <w:rPr>
          <w:rFonts w:ascii="Times New Roman" w:eastAsia="Times New Roman" w:hAnsi="Times New Roman" w:cs="Times New Roman"/>
          <w:sz w:val="24"/>
          <w:szCs w:val="24"/>
        </w:rPr>
        <w:t>, ali su isključene situacije u kojima registar koristi nazive vršnih domena samo za vlastitu upotrebu</w:t>
      </w:r>
      <w:r w:rsidR="00D95580">
        <w:rPr>
          <w:rFonts w:ascii="Times New Roman" w:eastAsia="Times New Roman" w:hAnsi="Times New Roman" w:cs="Times New Roman"/>
          <w:sz w:val="24"/>
          <w:szCs w:val="24"/>
        </w:rPr>
        <w:t>. U</w:t>
      </w:r>
      <w:r w:rsidR="00D95580" w:rsidRPr="00AB78CF">
        <w:rPr>
          <w:rFonts w:ascii="Times New Roman" w:eastAsia="Times New Roman" w:hAnsi="Times New Roman" w:cs="Times New Roman"/>
          <w:sz w:val="24"/>
          <w:szCs w:val="24"/>
        </w:rPr>
        <w:t xml:space="preserve"> Republici Hrvatskoj to je </w:t>
      </w:r>
      <w:r w:rsidR="00DA2F6C" w:rsidRPr="00AB78CF">
        <w:rPr>
          <w:rFonts w:ascii="Times New Roman" w:eastAsia="Times New Roman" w:hAnsi="Times New Roman" w:cs="Times New Roman"/>
          <w:sz w:val="24"/>
          <w:szCs w:val="24"/>
        </w:rPr>
        <w:t>CARNET</w:t>
      </w:r>
      <w:r w:rsidR="00D95580">
        <w:rPr>
          <w:rFonts w:ascii="Times New Roman" w:eastAsia="Times New Roman" w:hAnsi="Times New Roman" w:cs="Times New Roman"/>
          <w:sz w:val="24"/>
          <w:szCs w:val="24"/>
        </w:rPr>
        <w:t>.</w:t>
      </w:r>
    </w:p>
    <w:p w14:paraId="1C0097A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43. „</w:t>
      </w:r>
      <w:r w:rsidRPr="00AB78CF">
        <w:rPr>
          <w:rFonts w:ascii="Times New Roman" w:eastAsia="Times New Roman" w:hAnsi="Times New Roman" w:cs="Times New Roman"/>
          <w:i/>
          <w:sz w:val="24"/>
          <w:szCs w:val="24"/>
        </w:rPr>
        <w:t xml:space="preserve">registrar“ </w:t>
      </w:r>
      <w:r w:rsidRPr="00AB78CF">
        <w:rPr>
          <w:rFonts w:ascii="Times New Roman" w:eastAsia="Times New Roman" w:hAnsi="Times New Roman" w:cs="Times New Roman"/>
          <w:sz w:val="24"/>
          <w:szCs w:val="24"/>
        </w:rPr>
        <w:t>je</w:t>
      </w:r>
      <w:r w:rsidRPr="00AB78CF">
        <w:rPr>
          <w:rFonts w:ascii="Times New Roman" w:eastAsia="Times New Roman" w:hAnsi="Times New Roman" w:cs="Times New Roman"/>
          <w:i/>
          <w:sz w:val="24"/>
          <w:szCs w:val="24"/>
        </w:rPr>
        <w:t xml:space="preserve"> </w:t>
      </w:r>
      <w:r w:rsidRPr="00AB78CF">
        <w:rPr>
          <w:rFonts w:ascii="Times New Roman" w:eastAsia="Times New Roman" w:hAnsi="Times New Roman" w:cs="Times New Roman"/>
          <w:sz w:val="24"/>
          <w:szCs w:val="24"/>
        </w:rPr>
        <w:t xml:space="preserve">subjekt koji pruža usluge registracije naziva domena odnosno pravna ili fizička osoba koja obavlja samostalnu djelatnost ovlaštena za registraciju i administraciju .hr domena u ime registra naziva vršne </w:t>
      </w:r>
      <w:r w:rsidRPr="00AB78CF">
        <w:rPr>
          <w:rFonts w:ascii="Times New Roman" w:eastAsia="Times New Roman" w:hAnsi="Times New Roman" w:cs="Times New Roman"/>
          <w:iCs/>
          <w:sz w:val="24"/>
          <w:szCs w:val="24"/>
        </w:rPr>
        <w:t xml:space="preserve">nacionalne internetske </w:t>
      </w:r>
      <w:r w:rsidRPr="00AB78CF">
        <w:rPr>
          <w:rFonts w:ascii="Times New Roman" w:eastAsia="Times New Roman" w:hAnsi="Times New Roman" w:cs="Times New Roman"/>
          <w:sz w:val="24"/>
          <w:szCs w:val="24"/>
        </w:rPr>
        <w:t xml:space="preserve">domene </w:t>
      </w:r>
    </w:p>
    <w:p w14:paraId="5DC5AD8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44. </w:t>
      </w:r>
      <w:r w:rsidRPr="00AB78CF">
        <w:rPr>
          <w:rFonts w:ascii="Times New Roman" w:eastAsia="Times New Roman" w:hAnsi="Times New Roman" w:cs="Times New Roman"/>
          <w:i/>
          <w:sz w:val="24"/>
          <w:szCs w:val="24"/>
        </w:rPr>
        <w:t>„regulatorno tijelo za mrežne djelatnosti“</w:t>
      </w:r>
      <w:r w:rsidRPr="00AB78CF">
        <w:rPr>
          <w:rFonts w:ascii="Times New Roman" w:eastAsia="Times New Roman" w:hAnsi="Times New Roman" w:cs="Times New Roman"/>
          <w:sz w:val="24"/>
          <w:szCs w:val="24"/>
        </w:rPr>
        <w:t xml:space="preserve"> je Hrvatska regulatorna agencija za mrežne djelatnosti</w:t>
      </w:r>
    </w:p>
    <w:p w14:paraId="039F6DDD" w14:textId="474B6FDE"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45. „</w:t>
      </w:r>
      <w:r w:rsidRPr="00AB78CF">
        <w:rPr>
          <w:rFonts w:ascii="Times New Roman" w:eastAsia="Times New Roman" w:hAnsi="Times New Roman" w:cs="Times New Roman"/>
          <w:i/>
          <w:sz w:val="24"/>
          <w:szCs w:val="24"/>
        </w:rPr>
        <w:t>rizik</w:t>
      </w:r>
      <w:r w:rsidRPr="00AB78CF">
        <w:rPr>
          <w:rFonts w:ascii="Times New Roman" w:eastAsia="Times New Roman" w:hAnsi="Times New Roman" w:cs="Times New Roman"/>
          <w:sz w:val="24"/>
          <w:szCs w:val="24"/>
        </w:rPr>
        <w:t xml:space="preserve">” je mogućnost gubitka ili poremećaja uzrokovana incidentom, koji se izražava kao kombinacija </w:t>
      </w:r>
      <w:r w:rsidR="001004D3">
        <w:rPr>
          <w:rFonts w:ascii="Times New Roman" w:eastAsia="Times New Roman" w:hAnsi="Times New Roman" w:cs="Times New Roman"/>
          <w:sz w:val="24"/>
          <w:szCs w:val="24"/>
        </w:rPr>
        <w:t>opsega</w:t>
      </w:r>
      <w:r w:rsidR="001004D3"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takvog gubitka ili poremećaja i vjerojatnosti pojave tog incidenta</w:t>
      </w:r>
    </w:p>
    <w:p w14:paraId="16466BE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46. „</w:t>
      </w:r>
      <w:r w:rsidRPr="00AB78CF">
        <w:rPr>
          <w:rFonts w:ascii="Times New Roman" w:eastAsia="Times New Roman" w:hAnsi="Times New Roman" w:cs="Times New Roman"/>
          <w:i/>
          <w:sz w:val="24"/>
          <w:szCs w:val="24"/>
        </w:rPr>
        <w:t>sigurnost mrežnih i informacijskih sustava</w:t>
      </w:r>
      <w:r w:rsidRPr="00AB78CF">
        <w:rPr>
          <w:rFonts w:ascii="Times New Roman" w:eastAsia="Times New Roman" w:hAnsi="Times New Roman" w:cs="Times New Roman"/>
          <w:sz w:val="24"/>
          <w:szCs w:val="24"/>
        </w:rPr>
        <w:t>” je sposobnost mrežnih i informacijskih sustava da na određenoj razini pouzdanosti odolijevaju svim događajima koji mogu ugroziti dostupnost, autentičnost, cjelovitost ili povjerljivost pohranjenih, prenesenih ili obrađenih podataka ili usluga koje ti mrežni i informacijski sustavi nude ili kojima omogućuju pristup</w:t>
      </w:r>
    </w:p>
    <w:p w14:paraId="26A5AA93" w14:textId="340F643A"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47. “</w:t>
      </w:r>
      <w:r w:rsidRPr="00AB78CF">
        <w:rPr>
          <w:rFonts w:ascii="Times New Roman" w:eastAsia="Times New Roman" w:hAnsi="Times New Roman" w:cs="Times New Roman"/>
          <w:i/>
          <w:sz w:val="24"/>
          <w:szCs w:val="24"/>
        </w:rPr>
        <w:t>sistemski rizik</w:t>
      </w:r>
      <w:r w:rsidRPr="00AB78CF">
        <w:rPr>
          <w:rFonts w:ascii="Times New Roman" w:eastAsia="Times New Roman" w:hAnsi="Times New Roman" w:cs="Times New Roman"/>
          <w:sz w:val="24"/>
          <w:szCs w:val="24"/>
        </w:rPr>
        <w:t xml:space="preserve">” je rizik od poremećaja u funkcioniranju usluge, odnosno u obavljanju djelatnosti, koji bi mogao imati ozbiljne negativne posljedice za jedan ili više sektora, ili bi mogao imati prekogranični </w:t>
      </w:r>
      <w:r w:rsidR="003F6F29">
        <w:rPr>
          <w:rFonts w:ascii="Times New Roman" w:eastAsia="Times New Roman" w:hAnsi="Times New Roman" w:cs="Times New Roman"/>
          <w:sz w:val="24"/>
          <w:szCs w:val="24"/>
        </w:rPr>
        <w:t>učinak</w:t>
      </w:r>
    </w:p>
    <w:p w14:paraId="3C8D8B5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48. „</w:t>
      </w:r>
      <w:r w:rsidRPr="00AB78CF">
        <w:rPr>
          <w:rFonts w:ascii="Times New Roman" w:eastAsia="Times New Roman" w:hAnsi="Times New Roman" w:cs="Times New Roman"/>
          <w:i/>
          <w:sz w:val="24"/>
          <w:szCs w:val="24"/>
        </w:rPr>
        <w:t>Skupina za suradnju</w:t>
      </w:r>
      <w:r w:rsidRPr="00AB78CF">
        <w:rPr>
          <w:rFonts w:ascii="Times New Roman" w:eastAsia="Times New Roman" w:hAnsi="Times New Roman" w:cs="Times New Roman"/>
          <w:sz w:val="24"/>
          <w:szCs w:val="24"/>
        </w:rPr>
        <w:t>“ je skupina osnovana u svrhu podupiranja i olakšavanja strateške suradnje i razmjene informacija među državama članicama te razvijanja povjerenja i sigurnosti na razini Europske unije u području kibernetičke sigurnosti</w:t>
      </w:r>
    </w:p>
    <w:p w14:paraId="1D275C7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49. </w:t>
      </w:r>
      <w:r w:rsidRPr="00AB78CF">
        <w:rPr>
          <w:rFonts w:ascii="Times New Roman" w:eastAsia="Times New Roman" w:hAnsi="Times New Roman" w:cs="Times New Roman"/>
          <w:i/>
          <w:sz w:val="24"/>
          <w:szCs w:val="24"/>
        </w:rPr>
        <w:t>„središnje državno tijelo za informacijsku sigurnost“</w:t>
      </w:r>
      <w:r w:rsidRPr="00AB78CF">
        <w:rPr>
          <w:rFonts w:ascii="Times New Roman" w:eastAsia="Times New Roman" w:hAnsi="Times New Roman" w:cs="Times New Roman"/>
          <w:sz w:val="24"/>
          <w:szCs w:val="24"/>
        </w:rPr>
        <w:t xml:space="preserve"> je Ured Vijeća za nacionalnu sigurnost</w:t>
      </w:r>
    </w:p>
    <w:p w14:paraId="0A128B7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50. „</w:t>
      </w:r>
      <w:r w:rsidRPr="00AB78CF">
        <w:rPr>
          <w:rFonts w:ascii="Times New Roman" w:eastAsia="Times New Roman" w:hAnsi="Times New Roman" w:cs="Times New Roman"/>
          <w:i/>
          <w:sz w:val="24"/>
          <w:szCs w:val="24"/>
        </w:rPr>
        <w:t>središnje državno tijelo za kibernetičku sigurnost</w:t>
      </w:r>
      <w:r w:rsidRPr="00AB78CF">
        <w:rPr>
          <w:rFonts w:ascii="Times New Roman" w:eastAsia="Times New Roman" w:hAnsi="Times New Roman" w:cs="Times New Roman"/>
          <w:sz w:val="24"/>
          <w:szCs w:val="24"/>
        </w:rPr>
        <w:t>“ je Sigurnosno-obavještajna agencija</w:t>
      </w:r>
    </w:p>
    <w:p w14:paraId="047BEB2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51. „</w:t>
      </w:r>
      <w:r w:rsidRPr="00AB78CF">
        <w:rPr>
          <w:rFonts w:ascii="Times New Roman" w:eastAsia="Times New Roman" w:hAnsi="Times New Roman" w:cs="Times New Roman"/>
          <w:i/>
          <w:sz w:val="24"/>
          <w:szCs w:val="24"/>
        </w:rPr>
        <w:t>središnje državno tijelo za obavljanje poslova u tehničkim područjima informacijske sigurnosti“</w:t>
      </w:r>
      <w:r w:rsidRPr="00AB78CF">
        <w:rPr>
          <w:rFonts w:ascii="Times New Roman" w:eastAsia="Times New Roman" w:hAnsi="Times New Roman" w:cs="Times New Roman"/>
          <w:sz w:val="24"/>
          <w:szCs w:val="24"/>
        </w:rPr>
        <w:t xml:space="preserve"> je Zavod za sigurnost informacijskih sustava</w:t>
      </w:r>
    </w:p>
    <w:p w14:paraId="20F8279C" w14:textId="4BB8EA2F" w:rsid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52. </w:t>
      </w:r>
      <w:r w:rsidRPr="00AB78CF">
        <w:rPr>
          <w:rFonts w:ascii="Times New Roman" w:eastAsia="Times New Roman" w:hAnsi="Times New Roman" w:cs="Times New Roman"/>
          <w:i/>
          <w:color w:val="000000"/>
          <w:sz w:val="24"/>
          <w:szCs w:val="24"/>
        </w:rPr>
        <w:t>„središte za razmjenu internetskog prometa”</w:t>
      </w:r>
      <w:r w:rsidRPr="00AB78CF">
        <w:rPr>
          <w:rFonts w:ascii="Times New Roman" w:eastAsia="Times New Roman" w:hAnsi="Times New Roman" w:cs="Times New Roman"/>
          <w:color w:val="000000"/>
          <w:sz w:val="24"/>
          <w:szCs w:val="24"/>
        </w:rPr>
        <w:t xml:space="preserve"> je mrežni instrument koji omogućuje međupovezivanje više od dviju neovisnih mreža (autonomnih sustava), prvenstveno u svrhu olakšavanja razmjene internetskog prometa, koji omogućuje međupovezivanje samo za autonomne sustave i za koji nije potrebno da internetski promet između bilo kojih dvaju autonomnih sustava sudionika prođe kroz bilo koji treći autonomni sustav te koji takav promet ne mijenja i ne utječe na njega ni na koji drugi način</w:t>
      </w:r>
    </w:p>
    <w:p w14:paraId="0FFCDC6D" w14:textId="1AE0243D" w:rsidR="004F1483" w:rsidRPr="004F1483" w:rsidRDefault="004F1483"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 </w:t>
      </w:r>
      <w:r>
        <w:rPr>
          <w:rFonts w:ascii="Times New Roman" w:eastAsia="Times New Roman" w:hAnsi="Times New Roman" w:cs="Times New Roman"/>
          <w:i/>
          <w:sz w:val="24"/>
          <w:szCs w:val="24"/>
        </w:rPr>
        <w:t>„subjekt</w:t>
      </w:r>
      <w:r w:rsidRPr="00AB78CF">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je </w:t>
      </w:r>
      <w:r w:rsidR="00E03BA1">
        <w:rPr>
          <w:rFonts w:ascii="Times New Roman" w:eastAsia="Times New Roman" w:hAnsi="Times New Roman" w:cs="Times New Roman"/>
          <w:sz w:val="24"/>
          <w:szCs w:val="24"/>
        </w:rPr>
        <w:t xml:space="preserve">svaki </w:t>
      </w:r>
      <w:r w:rsidR="00343670">
        <w:rPr>
          <w:rFonts w:ascii="Times New Roman" w:eastAsia="Times New Roman" w:hAnsi="Times New Roman" w:cs="Times New Roman"/>
          <w:sz w:val="24"/>
          <w:szCs w:val="24"/>
        </w:rPr>
        <w:t xml:space="preserve">javni subjekt, </w:t>
      </w:r>
      <w:r>
        <w:rPr>
          <w:rFonts w:ascii="Times New Roman" w:eastAsia="Times New Roman" w:hAnsi="Times New Roman" w:cs="Times New Roman"/>
          <w:sz w:val="24"/>
          <w:szCs w:val="24"/>
        </w:rPr>
        <w:t xml:space="preserve">privatni </w:t>
      </w:r>
      <w:r w:rsidRPr="004F1483">
        <w:rPr>
          <w:rFonts w:ascii="Times New Roman" w:eastAsia="Times New Roman" w:hAnsi="Times New Roman" w:cs="Times New Roman"/>
          <w:sz w:val="24"/>
          <w:szCs w:val="24"/>
        </w:rPr>
        <w:t xml:space="preserve">subjekt </w:t>
      </w:r>
      <w:r w:rsidR="00343670">
        <w:rPr>
          <w:rFonts w:ascii="Times New Roman" w:eastAsia="Times New Roman" w:hAnsi="Times New Roman" w:cs="Times New Roman"/>
          <w:sz w:val="24"/>
          <w:szCs w:val="24"/>
        </w:rPr>
        <w:t xml:space="preserve">i subjekt javnog sektora </w:t>
      </w:r>
    </w:p>
    <w:p w14:paraId="6B143E3F" w14:textId="7B51BA5E"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w:t>
      </w:r>
      <w:r w:rsidR="004F1483">
        <w:rPr>
          <w:rFonts w:ascii="Times New Roman" w:eastAsia="Times New Roman" w:hAnsi="Times New Roman" w:cs="Times New Roman"/>
          <w:sz w:val="24"/>
          <w:szCs w:val="24"/>
        </w:rPr>
        <w:t>4</w:t>
      </w:r>
      <w:r w:rsidRPr="00AB78CF">
        <w:rPr>
          <w:rFonts w:ascii="Times New Roman" w:eastAsia="Times New Roman" w:hAnsi="Times New Roman" w:cs="Times New Roman"/>
          <w:i/>
          <w:sz w:val="24"/>
          <w:szCs w:val="24"/>
        </w:rPr>
        <w:t xml:space="preserve">. „subjekti javnog sektora“ </w:t>
      </w:r>
      <w:r w:rsidRPr="00AB78CF">
        <w:rPr>
          <w:rFonts w:ascii="Times New Roman" w:eastAsia="Times New Roman" w:hAnsi="Times New Roman" w:cs="Times New Roman"/>
          <w:sz w:val="24"/>
          <w:szCs w:val="24"/>
        </w:rPr>
        <w:t xml:space="preserve">su tijela državne uprave, druga državna tijela, pravne osobe s javnim ovlastima, </w:t>
      </w:r>
      <w:r w:rsidRPr="00AB78CF" w:rsidDel="00A77456">
        <w:rPr>
          <w:rFonts w:ascii="Times New Roman" w:eastAsia="Times New Roman" w:hAnsi="Times New Roman" w:cs="Times New Roman"/>
          <w:sz w:val="24"/>
          <w:szCs w:val="24"/>
        </w:rPr>
        <w:t>jedinice lokalne i područne (regionalne) samouprave</w:t>
      </w:r>
      <w:r w:rsidRPr="00AB78CF">
        <w:rPr>
          <w:rFonts w:ascii="Times New Roman" w:eastAsia="Times New Roman" w:hAnsi="Times New Roman" w:cs="Times New Roman"/>
          <w:sz w:val="24"/>
          <w:szCs w:val="24"/>
        </w:rPr>
        <w:t xml:space="preserve">, kao i privatni i javni subjekti za koje se provodi kategorizacija temeljem ovog Zakona zbog njihove uloge u upravljanju, razvijanju ili održavanju državne informacijske infrastrukture </w:t>
      </w:r>
    </w:p>
    <w:p w14:paraId="02A4E808" w14:textId="2B3E4F6B"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w:t>
      </w:r>
      <w:r w:rsidR="004F1483">
        <w:rPr>
          <w:rFonts w:ascii="Times New Roman" w:eastAsia="Times New Roman" w:hAnsi="Times New Roman" w:cs="Times New Roman"/>
          <w:sz w:val="24"/>
          <w:szCs w:val="24"/>
        </w:rPr>
        <w:t>5</w:t>
      </w:r>
      <w:r w:rsidR="007D0AC6">
        <w:rPr>
          <w:rFonts w:ascii="Times New Roman" w:eastAsia="Times New Roman" w:hAnsi="Times New Roman" w:cs="Times New Roman"/>
          <w:sz w:val="24"/>
          <w:szCs w:val="24"/>
        </w:rPr>
        <w:t xml:space="preserve">. </w:t>
      </w:r>
      <w:r w:rsidR="00721680">
        <w:rPr>
          <w:rFonts w:ascii="Times New Roman" w:eastAsia="Times New Roman" w:hAnsi="Times New Roman" w:cs="Times New Roman"/>
          <w:sz w:val="24"/>
          <w:szCs w:val="24"/>
        </w:rPr>
        <w:t>„</w:t>
      </w:r>
      <w:r w:rsidR="00721680" w:rsidRPr="00721680">
        <w:rPr>
          <w:rFonts w:ascii="Times New Roman" w:eastAsia="Times New Roman" w:hAnsi="Times New Roman" w:cs="Times New Roman"/>
          <w:i/>
          <w:sz w:val="24"/>
          <w:szCs w:val="24"/>
        </w:rPr>
        <w:t>sustav naziva domena</w:t>
      </w:r>
      <w:r w:rsidR="00721680">
        <w:rPr>
          <w:rFonts w:ascii="Times New Roman" w:eastAsia="Times New Roman" w:hAnsi="Times New Roman" w:cs="Times New Roman"/>
          <w:sz w:val="24"/>
          <w:szCs w:val="24"/>
        </w:rPr>
        <w:t xml:space="preserve">“ ili </w:t>
      </w:r>
      <w:r w:rsidRPr="00AB78CF">
        <w:rPr>
          <w:rFonts w:ascii="Times New Roman" w:eastAsia="Times New Roman" w:hAnsi="Times New Roman" w:cs="Times New Roman"/>
          <w:i/>
          <w:sz w:val="24"/>
          <w:szCs w:val="24"/>
        </w:rPr>
        <w:t>„DNS”</w:t>
      </w:r>
      <w:r w:rsidRPr="00AB78CF">
        <w:rPr>
          <w:rFonts w:ascii="Times New Roman" w:eastAsia="Times New Roman" w:hAnsi="Times New Roman" w:cs="Times New Roman"/>
          <w:sz w:val="24"/>
          <w:szCs w:val="24"/>
        </w:rPr>
        <w:t xml:space="preserve"> je hijerarhijsko raspoređeni sustav imenovanja koji omogućuje utvrđivanje internetskih usluga i resursa, čime se krajnjim korisnicima uređaja </w:t>
      </w:r>
      <w:r w:rsidRPr="00AB78CF">
        <w:rPr>
          <w:rFonts w:ascii="Times New Roman" w:eastAsia="Times New Roman" w:hAnsi="Times New Roman" w:cs="Times New Roman"/>
          <w:sz w:val="24"/>
          <w:szCs w:val="24"/>
        </w:rPr>
        <w:lastRenderedPageBreak/>
        <w:t>omogućuje korištenje internetskim uslugama usmjeravanja i povezivosti za pristupanje tim uslugama i resursima</w:t>
      </w:r>
    </w:p>
    <w:p w14:paraId="0B66392D" w14:textId="042674E2"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w:t>
      </w:r>
      <w:r w:rsidR="004F1483">
        <w:rPr>
          <w:rFonts w:ascii="Times New Roman" w:eastAsia="Times New Roman" w:hAnsi="Times New Roman" w:cs="Times New Roman"/>
          <w:sz w:val="24"/>
          <w:szCs w:val="24"/>
        </w:rPr>
        <w:t>6</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i/>
          <w:sz w:val="24"/>
          <w:szCs w:val="24"/>
        </w:rPr>
        <w:t>“sustav obrazovanja”</w:t>
      </w:r>
      <w:r w:rsidR="007D0AC6">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obuhvaća rani i predškolski odgoj i obrazovanje, osnovno obrazovanje, srednje obrazovanje i visoko obrazovanje, praćenje, vrednovanje i razvoj sustava, te provedba programa</w:t>
      </w:r>
    </w:p>
    <w:p w14:paraId="2E552FA7" w14:textId="5BD177FE" w:rsidR="00015D6D" w:rsidRPr="00457ACD" w:rsidRDefault="00015D6D" w:rsidP="00457ACD">
      <w:pPr>
        <w:spacing w:line="240" w:lineRule="auto"/>
        <w:jc w:val="both"/>
        <w:rPr>
          <w:rFonts w:ascii="Times New Roman" w:hAnsi="Times New Roman" w:cs="Times New Roman"/>
          <w:sz w:val="24"/>
          <w:szCs w:val="24"/>
        </w:rPr>
      </w:pPr>
      <w:r w:rsidRPr="00457ACD">
        <w:rPr>
          <w:rFonts w:ascii="Times New Roman" w:hAnsi="Times New Roman" w:cs="Times New Roman"/>
          <w:sz w:val="24"/>
          <w:szCs w:val="24"/>
        </w:rPr>
        <w:t>57. „</w:t>
      </w:r>
      <w:r w:rsidRPr="00457ACD">
        <w:rPr>
          <w:rFonts w:ascii="Times New Roman" w:hAnsi="Times New Roman" w:cs="Times New Roman"/>
          <w:i/>
          <w:sz w:val="24"/>
          <w:szCs w:val="24"/>
        </w:rPr>
        <w:t>tehnička specifikacija</w:t>
      </w:r>
      <w:r w:rsidRPr="00457ACD">
        <w:rPr>
          <w:rFonts w:ascii="Times New Roman" w:hAnsi="Times New Roman" w:cs="Times New Roman"/>
          <w:sz w:val="24"/>
          <w:szCs w:val="24"/>
        </w:rPr>
        <w:t>” je tehnička specifikacija kako je definirana u članku 2. točki 4. Uredbe (EU) br. 1025/2012</w:t>
      </w:r>
    </w:p>
    <w:p w14:paraId="6BAC24A7" w14:textId="38446F29"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w:t>
      </w:r>
      <w:r w:rsidR="00015D6D">
        <w:rPr>
          <w:rFonts w:ascii="Times New Roman" w:eastAsia="Times New Roman" w:hAnsi="Times New Roman" w:cs="Times New Roman"/>
          <w:sz w:val="24"/>
          <w:szCs w:val="24"/>
        </w:rPr>
        <w:t>8</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i/>
          <w:sz w:val="24"/>
          <w:szCs w:val="24"/>
        </w:rPr>
        <w:t xml:space="preserve">„tijelo državne uprave nadležno za razvoj digitalnog društva“ </w:t>
      </w:r>
      <w:r w:rsidRPr="00AB78CF">
        <w:rPr>
          <w:rFonts w:ascii="Times New Roman" w:eastAsia="Times New Roman" w:hAnsi="Times New Roman" w:cs="Times New Roman"/>
          <w:sz w:val="24"/>
          <w:szCs w:val="24"/>
        </w:rPr>
        <w:t>je Središnji državni ured za razvoj digitalnog društva</w:t>
      </w:r>
    </w:p>
    <w:p w14:paraId="4606F911" w14:textId="34693C0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w:t>
      </w:r>
      <w:r w:rsidR="00015D6D">
        <w:rPr>
          <w:rFonts w:ascii="Times New Roman" w:eastAsia="Times New Roman" w:hAnsi="Times New Roman" w:cs="Times New Roman"/>
          <w:sz w:val="24"/>
          <w:szCs w:val="24"/>
        </w:rPr>
        <w:t>9</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i/>
          <w:sz w:val="24"/>
          <w:szCs w:val="24"/>
        </w:rPr>
        <w:t xml:space="preserve">„tijelo državne uprave nadležno za znanost i obrazovanje“ </w:t>
      </w:r>
      <w:r w:rsidRPr="00AB78CF">
        <w:rPr>
          <w:rFonts w:ascii="Times New Roman" w:eastAsia="Times New Roman" w:hAnsi="Times New Roman" w:cs="Times New Roman"/>
          <w:sz w:val="24"/>
          <w:szCs w:val="24"/>
        </w:rPr>
        <w:t>je</w:t>
      </w:r>
      <w:r w:rsidRPr="00AB78CF">
        <w:rPr>
          <w:rFonts w:ascii="Times New Roman" w:eastAsia="Times New Roman" w:hAnsi="Times New Roman" w:cs="Times New Roman"/>
          <w:i/>
          <w:sz w:val="24"/>
          <w:szCs w:val="24"/>
        </w:rPr>
        <w:t xml:space="preserve"> </w:t>
      </w:r>
      <w:r w:rsidRPr="00AB78CF">
        <w:rPr>
          <w:rFonts w:ascii="Times New Roman" w:eastAsia="Times New Roman" w:hAnsi="Times New Roman" w:cs="Times New Roman"/>
          <w:sz w:val="24"/>
          <w:szCs w:val="24"/>
        </w:rPr>
        <w:t xml:space="preserve">Ministarstvo znanosti i obrazovanja </w:t>
      </w:r>
    </w:p>
    <w:p w14:paraId="148DED27" w14:textId="795D9130" w:rsidR="00AB78CF" w:rsidRDefault="00015D6D"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AB78CF" w:rsidRPr="00AB78CF">
        <w:rPr>
          <w:rFonts w:ascii="Times New Roman" w:eastAsia="Times New Roman" w:hAnsi="Times New Roman" w:cs="Times New Roman"/>
          <w:sz w:val="24"/>
          <w:szCs w:val="24"/>
        </w:rPr>
        <w:t>. „</w:t>
      </w:r>
      <w:r w:rsidR="00AB78CF" w:rsidRPr="00AB78CF">
        <w:rPr>
          <w:rFonts w:ascii="Times New Roman" w:eastAsia="Times New Roman" w:hAnsi="Times New Roman" w:cs="Times New Roman"/>
          <w:i/>
          <w:sz w:val="24"/>
          <w:szCs w:val="24"/>
        </w:rPr>
        <w:t>tijelo nadležno za zaštitu osobnih podataka</w:t>
      </w:r>
      <w:r w:rsidR="00AB78CF" w:rsidRPr="00AB78CF">
        <w:rPr>
          <w:rFonts w:ascii="Times New Roman" w:eastAsia="Times New Roman" w:hAnsi="Times New Roman" w:cs="Times New Roman"/>
          <w:sz w:val="24"/>
          <w:szCs w:val="24"/>
        </w:rPr>
        <w:t>“ je Agencija za zaštitu osobnih podataka</w:t>
      </w:r>
      <w:r w:rsidR="00FF2750">
        <w:rPr>
          <w:rFonts w:ascii="Times New Roman" w:eastAsia="Times New Roman" w:hAnsi="Times New Roman" w:cs="Times New Roman"/>
          <w:sz w:val="24"/>
          <w:szCs w:val="24"/>
        </w:rPr>
        <w:t xml:space="preserve"> i</w:t>
      </w:r>
      <w:r w:rsidR="004F4357">
        <w:rPr>
          <w:rFonts w:ascii="Times New Roman" w:eastAsia="Times New Roman" w:hAnsi="Times New Roman" w:cs="Times New Roman"/>
          <w:sz w:val="24"/>
          <w:szCs w:val="24"/>
        </w:rPr>
        <w:t>li</w:t>
      </w:r>
      <w:r w:rsidR="00FF2750">
        <w:rPr>
          <w:rFonts w:ascii="Times New Roman" w:eastAsia="Times New Roman" w:hAnsi="Times New Roman" w:cs="Times New Roman"/>
          <w:sz w:val="24"/>
          <w:szCs w:val="24"/>
        </w:rPr>
        <w:t xml:space="preserve"> d</w:t>
      </w:r>
      <w:r w:rsidR="004F4357">
        <w:rPr>
          <w:rFonts w:ascii="Times New Roman" w:eastAsia="Times New Roman" w:hAnsi="Times New Roman" w:cs="Times New Roman"/>
          <w:sz w:val="24"/>
          <w:szCs w:val="24"/>
        </w:rPr>
        <w:t>rugo nadzorno tijelo</w:t>
      </w:r>
      <w:r w:rsidR="00FF2750">
        <w:rPr>
          <w:rFonts w:ascii="Times New Roman" w:eastAsia="Times New Roman" w:hAnsi="Times New Roman" w:cs="Times New Roman"/>
          <w:sz w:val="24"/>
          <w:szCs w:val="24"/>
        </w:rPr>
        <w:t xml:space="preserve"> </w:t>
      </w:r>
      <w:r w:rsidR="00691D93">
        <w:rPr>
          <w:rFonts w:ascii="Times New Roman" w:eastAsia="Times New Roman" w:hAnsi="Times New Roman" w:cs="Times New Roman"/>
          <w:sz w:val="24"/>
          <w:szCs w:val="24"/>
        </w:rPr>
        <w:t>iz članaka 55. i 56.</w:t>
      </w:r>
      <w:r w:rsidR="00FF2750">
        <w:rPr>
          <w:rFonts w:ascii="Times New Roman" w:eastAsia="Times New Roman" w:hAnsi="Times New Roman" w:cs="Times New Roman"/>
          <w:sz w:val="24"/>
          <w:szCs w:val="24"/>
        </w:rPr>
        <w:t xml:space="preserve"> Uredbe </w:t>
      </w:r>
      <w:r w:rsidR="00504138">
        <w:rPr>
          <w:rFonts w:ascii="Times New Roman" w:eastAsia="Times New Roman" w:hAnsi="Times New Roman" w:cs="Times New Roman"/>
          <w:sz w:val="24"/>
          <w:szCs w:val="24"/>
        </w:rPr>
        <w:t>(EU) 2016/679</w:t>
      </w:r>
    </w:p>
    <w:p w14:paraId="012B3B4D" w14:textId="36E4720B" w:rsidR="00FE255B" w:rsidRPr="00457ACD" w:rsidRDefault="00FE255B" w:rsidP="00457ACD">
      <w:pPr>
        <w:spacing w:line="240" w:lineRule="auto"/>
        <w:jc w:val="both"/>
        <w:rPr>
          <w:rFonts w:ascii="Times New Roman" w:hAnsi="Times New Roman" w:cs="Times New Roman"/>
          <w:color w:val="000000"/>
          <w:sz w:val="24"/>
          <w:szCs w:val="24"/>
        </w:rPr>
      </w:pPr>
      <w:r w:rsidRPr="00457ACD">
        <w:rPr>
          <w:rFonts w:ascii="Times New Roman" w:hAnsi="Times New Roman" w:cs="Times New Roman"/>
          <w:sz w:val="24"/>
          <w:szCs w:val="24"/>
        </w:rPr>
        <w:t>61. „</w:t>
      </w:r>
      <w:r w:rsidRPr="00457ACD">
        <w:rPr>
          <w:rFonts w:ascii="Times New Roman" w:hAnsi="Times New Roman" w:cs="Times New Roman"/>
          <w:i/>
          <w:sz w:val="24"/>
          <w:szCs w:val="24"/>
        </w:rPr>
        <w:t>treća strana pružatelj IKT usluga</w:t>
      </w:r>
      <w:r w:rsidRPr="00457ACD">
        <w:rPr>
          <w:rFonts w:ascii="Times New Roman" w:hAnsi="Times New Roman" w:cs="Times New Roman"/>
          <w:sz w:val="24"/>
          <w:szCs w:val="24"/>
        </w:rPr>
        <w:t xml:space="preserve">“ je pružatelj IKT usluga kako je definiran u članku </w:t>
      </w:r>
      <w:r w:rsidR="008546AD" w:rsidRPr="00457ACD">
        <w:rPr>
          <w:rFonts w:ascii="Times New Roman" w:hAnsi="Times New Roman" w:cs="Times New Roman"/>
          <w:sz w:val="24"/>
          <w:szCs w:val="24"/>
        </w:rPr>
        <w:t>3. stavku</w:t>
      </w:r>
      <w:r w:rsidRPr="00457ACD">
        <w:rPr>
          <w:rFonts w:ascii="Times New Roman" w:hAnsi="Times New Roman" w:cs="Times New Roman"/>
          <w:sz w:val="24"/>
          <w:szCs w:val="24"/>
        </w:rPr>
        <w:t xml:space="preserve">. točki 19. </w:t>
      </w:r>
      <w:r w:rsidR="008546AD" w:rsidRPr="00457ACD">
        <w:rPr>
          <w:rFonts w:ascii="Times New Roman" w:hAnsi="Times New Roman" w:cs="Times New Roman"/>
          <w:sz w:val="24"/>
          <w:szCs w:val="24"/>
        </w:rPr>
        <w:t xml:space="preserve">Uredbe (EU) 2022/2554 Europskog parlamenta i Vijeća od 14. prosinca 2022. o digitalnoj operativnoj otpornosti za financijski sektor i o izmjeni uredbi (EZ) br. 1060/2009, (EU) br. 648/2012, (EU) br. 600/2014, (EU) br. 909/2014 i (EU) 2016/1011 (SL L 333/1 27.12.2022. – u daljnjem tekstu: Uredba (EU) 2022/2554) </w:t>
      </w:r>
    </w:p>
    <w:p w14:paraId="115112A6" w14:textId="33F3D9E1" w:rsidR="006C5903" w:rsidRPr="006C5903" w:rsidRDefault="006C5903"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xml:space="preserve">62. </w:t>
      </w:r>
      <w:r w:rsidRPr="006C5903">
        <w:rPr>
          <w:rFonts w:ascii="Times New Roman" w:eastAsia="Times New Roman" w:hAnsi="Times New Roman" w:cs="Times New Roman"/>
          <w:i/>
          <w:color w:val="000000"/>
          <w:sz w:val="24"/>
          <w:szCs w:val="24"/>
          <w:lang w:val="en-US"/>
        </w:rPr>
        <w:t>“</w:t>
      </w:r>
      <w:r w:rsidRPr="006C5903">
        <w:rPr>
          <w:rFonts w:ascii="Times New Roman" w:eastAsia="Times New Roman" w:hAnsi="Times New Roman" w:cs="Times New Roman"/>
          <w:i/>
          <w:sz w:val="24"/>
          <w:szCs w:val="24"/>
        </w:rPr>
        <w:t>upravljačko tijelo ključnog i važnog subjekta“</w:t>
      </w:r>
      <w:r w:rsidR="00B97305">
        <w:rPr>
          <w:rFonts w:ascii="Times New Roman" w:eastAsia="Times New Roman" w:hAnsi="Times New Roman" w:cs="Times New Roman"/>
          <w:sz w:val="24"/>
          <w:szCs w:val="24"/>
        </w:rPr>
        <w:t xml:space="preserve"> </w:t>
      </w:r>
      <w:r w:rsidRPr="006C5903">
        <w:rPr>
          <w:rFonts w:ascii="Times New Roman" w:eastAsia="Times New Roman" w:hAnsi="Times New Roman" w:cs="Times New Roman"/>
          <w:sz w:val="24"/>
          <w:szCs w:val="24"/>
        </w:rPr>
        <w:t>je tijelo ili tijela imenovan</w:t>
      </w:r>
      <w:r>
        <w:rPr>
          <w:rFonts w:ascii="Times New Roman" w:eastAsia="Times New Roman" w:hAnsi="Times New Roman" w:cs="Times New Roman"/>
          <w:sz w:val="24"/>
          <w:szCs w:val="24"/>
        </w:rPr>
        <w:t xml:space="preserve">a u skladu sa </w:t>
      </w:r>
      <w:r w:rsidRPr="006C5903">
        <w:rPr>
          <w:rFonts w:ascii="Times New Roman" w:eastAsia="Times New Roman" w:hAnsi="Times New Roman" w:cs="Times New Roman"/>
          <w:sz w:val="24"/>
          <w:szCs w:val="24"/>
        </w:rPr>
        <w:t xml:space="preserve">zakonom kojim se uređuje osnivanje i poslovanje </w:t>
      </w:r>
      <w:r>
        <w:rPr>
          <w:rFonts w:ascii="Times New Roman" w:eastAsia="Times New Roman" w:hAnsi="Times New Roman" w:cs="Times New Roman"/>
          <w:sz w:val="24"/>
          <w:szCs w:val="24"/>
        </w:rPr>
        <w:t>subjekta, a koja raspolažu</w:t>
      </w:r>
      <w:r w:rsidRPr="006C5903">
        <w:rPr>
          <w:rFonts w:ascii="Times New Roman" w:eastAsia="Times New Roman" w:hAnsi="Times New Roman" w:cs="Times New Roman"/>
          <w:sz w:val="24"/>
          <w:szCs w:val="24"/>
        </w:rPr>
        <w:t xml:space="preserve"> ovlastima za </w:t>
      </w:r>
      <w:r>
        <w:rPr>
          <w:rFonts w:ascii="Times New Roman" w:eastAsia="Times New Roman" w:hAnsi="Times New Roman" w:cs="Times New Roman"/>
          <w:sz w:val="24"/>
          <w:szCs w:val="24"/>
        </w:rPr>
        <w:t>upravljanje i vođenje poslova</w:t>
      </w:r>
      <w:r w:rsidRPr="006C5903">
        <w:rPr>
          <w:rFonts w:ascii="Times New Roman" w:eastAsia="Times New Roman" w:hAnsi="Times New Roman" w:cs="Times New Roman"/>
          <w:sz w:val="24"/>
          <w:szCs w:val="24"/>
        </w:rPr>
        <w:t xml:space="preserve"> subjekta </w:t>
      </w:r>
      <w:r>
        <w:rPr>
          <w:rFonts w:ascii="Times New Roman" w:eastAsia="Times New Roman" w:hAnsi="Times New Roman" w:cs="Times New Roman"/>
          <w:sz w:val="24"/>
          <w:szCs w:val="24"/>
        </w:rPr>
        <w:t xml:space="preserve"> </w:t>
      </w:r>
    </w:p>
    <w:p w14:paraId="23CF9AD5" w14:textId="7D7EB452" w:rsidR="00AB78CF" w:rsidRPr="00AB78CF" w:rsidRDefault="004F1483"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C5903">
        <w:rPr>
          <w:rFonts w:ascii="Times New Roman" w:eastAsia="Times New Roman" w:hAnsi="Times New Roman" w:cs="Times New Roman"/>
          <w:sz w:val="24"/>
          <w:szCs w:val="24"/>
        </w:rPr>
        <w:t>3</w:t>
      </w:r>
      <w:r w:rsidR="00AB78CF" w:rsidRPr="00AB78CF">
        <w:rPr>
          <w:rFonts w:ascii="Times New Roman" w:eastAsia="Times New Roman" w:hAnsi="Times New Roman" w:cs="Times New Roman"/>
          <w:sz w:val="24"/>
          <w:szCs w:val="24"/>
        </w:rPr>
        <w:t xml:space="preserve">. </w:t>
      </w:r>
      <w:r w:rsidR="00AB78CF" w:rsidRPr="00AB78CF">
        <w:rPr>
          <w:rFonts w:ascii="Times New Roman" w:eastAsia="Times New Roman" w:hAnsi="Times New Roman" w:cs="Times New Roman"/>
          <w:i/>
          <w:sz w:val="24"/>
          <w:szCs w:val="24"/>
        </w:rPr>
        <w:t>„usluga podatkovnog centra”</w:t>
      </w:r>
      <w:r w:rsidR="00AB78CF" w:rsidRPr="00AB78CF">
        <w:rPr>
          <w:rFonts w:ascii="Times New Roman" w:eastAsia="Times New Roman" w:hAnsi="Times New Roman" w:cs="Times New Roman"/>
          <w:sz w:val="24"/>
          <w:szCs w:val="24"/>
        </w:rPr>
        <w:t xml:space="preserve"> je usluga koja uključuje strukture ili skupine struktura namijenjenih centraliziranom smještaju, međupovezivanju i radu opreme informacijske tehnologije i mreža za usluge pohrane, obrade i prijenosa podataka, uključujući sve objekte i infrastrukturu za distribuciju električne energije i kontrolu okoliša</w:t>
      </w:r>
    </w:p>
    <w:p w14:paraId="1EDF24CD" w14:textId="49AA0E04" w:rsidR="00AB78CF" w:rsidRPr="00AB78CF" w:rsidRDefault="00AB78CF" w:rsidP="007A1FD7">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6</w:t>
      </w:r>
      <w:r w:rsidR="006C5903">
        <w:rPr>
          <w:rFonts w:ascii="Times New Roman" w:eastAsia="Times New Roman" w:hAnsi="Times New Roman" w:cs="Times New Roman"/>
          <w:sz w:val="24"/>
          <w:szCs w:val="24"/>
        </w:rPr>
        <w:t>4</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i/>
          <w:sz w:val="24"/>
          <w:szCs w:val="24"/>
        </w:rPr>
        <w:t>„usluga povjerenja”</w:t>
      </w:r>
      <w:r w:rsidRPr="00AB78CF">
        <w:rPr>
          <w:rFonts w:ascii="Times New Roman" w:eastAsia="Times New Roman" w:hAnsi="Times New Roman" w:cs="Times New Roman"/>
          <w:sz w:val="24"/>
          <w:szCs w:val="24"/>
        </w:rPr>
        <w:t xml:space="preserve"> je </w:t>
      </w:r>
      <w:r w:rsidR="00370043">
        <w:rPr>
          <w:rFonts w:ascii="Times New Roman" w:eastAsia="Times New Roman" w:hAnsi="Times New Roman" w:cs="Times New Roman"/>
          <w:sz w:val="24"/>
          <w:szCs w:val="24"/>
        </w:rPr>
        <w:t xml:space="preserve">usluga povjerenja </w:t>
      </w:r>
      <w:r w:rsidR="00370043">
        <w:rPr>
          <w:rFonts w:ascii="Times New Roman" w:hAnsi="Times New Roman" w:cs="Times New Roman"/>
          <w:color w:val="000000"/>
          <w:sz w:val="24"/>
          <w:szCs w:val="24"/>
        </w:rPr>
        <w:t>kako je definirana u članku 3. točki 16</w:t>
      </w:r>
      <w:r w:rsidR="00370043" w:rsidRPr="00B00558">
        <w:rPr>
          <w:rFonts w:ascii="Times New Roman" w:hAnsi="Times New Roman" w:cs="Times New Roman"/>
          <w:color w:val="000000"/>
          <w:sz w:val="24"/>
          <w:szCs w:val="24"/>
        </w:rPr>
        <w:t>. Uredbe (EU) br. 910/2014</w:t>
      </w:r>
      <w:r w:rsidR="00370043" w:rsidRPr="00B00558">
        <w:rPr>
          <w:rFonts w:ascii="Times New Roman" w:eastAsia="Times New Roman" w:hAnsi="Times New Roman" w:cs="Times New Roman"/>
          <w:color w:val="000000"/>
          <w:sz w:val="24"/>
          <w:szCs w:val="24"/>
        </w:rPr>
        <w:t xml:space="preserve"> </w:t>
      </w:r>
      <w:r w:rsidR="00370043">
        <w:rPr>
          <w:rFonts w:ascii="Times New Roman" w:eastAsia="Times New Roman" w:hAnsi="Times New Roman" w:cs="Times New Roman"/>
          <w:sz w:val="24"/>
          <w:szCs w:val="24"/>
        </w:rPr>
        <w:t xml:space="preserve"> </w:t>
      </w:r>
    </w:p>
    <w:p w14:paraId="71938F88" w14:textId="7EEDA3F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6</w:t>
      </w:r>
      <w:r w:rsidR="006C5903">
        <w:rPr>
          <w:rFonts w:ascii="Times New Roman" w:eastAsia="Times New Roman" w:hAnsi="Times New Roman" w:cs="Times New Roman"/>
          <w:sz w:val="24"/>
          <w:szCs w:val="24"/>
        </w:rPr>
        <w:t>5</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i/>
          <w:sz w:val="24"/>
          <w:szCs w:val="24"/>
        </w:rPr>
        <w:t>„usluga računalstva u oblaku”</w:t>
      </w:r>
      <w:r w:rsidRPr="00AB78CF">
        <w:rPr>
          <w:rFonts w:ascii="Times New Roman" w:eastAsia="Times New Roman" w:hAnsi="Times New Roman" w:cs="Times New Roman"/>
          <w:sz w:val="24"/>
          <w:szCs w:val="24"/>
        </w:rPr>
        <w:t xml:space="preserve"> je digitalna usluga koja omogućuje administraciju na zahtjev i široki daljinski pristup nadogradivom i elastičnom skupu djeljivih računalnih resursa, među ostalim kad su takvi resursi raspoređeni na nekoliko lokacija</w:t>
      </w:r>
    </w:p>
    <w:p w14:paraId="44F6440D" w14:textId="4EE85525"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6</w:t>
      </w:r>
      <w:r w:rsidR="006C5903">
        <w:rPr>
          <w:rFonts w:ascii="Times New Roman" w:eastAsia="Times New Roman" w:hAnsi="Times New Roman" w:cs="Times New Roman"/>
          <w:sz w:val="24"/>
          <w:szCs w:val="24"/>
        </w:rPr>
        <w:t>6</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i/>
          <w:sz w:val="24"/>
          <w:szCs w:val="24"/>
        </w:rPr>
        <w:t xml:space="preserve">„zaposlenik subjekta“ </w:t>
      </w:r>
      <w:r w:rsidRPr="00AB78CF">
        <w:rPr>
          <w:rFonts w:ascii="Times New Roman" w:eastAsia="Times New Roman" w:hAnsi="Times New Roman" w:cs="Times New Roman"/>
          <w:sz w:val="24"/>
          <w:szCs w:val="24"/>
        </w:rPr>
        <w:t>je fizička osoba</w:t>
      </w:r>
      <w:r w:rsidRPr="00AB78CF">
        <w:rPr>
          <w:rFonts w:ascii="Times New Roman" w:eastAsia="Times New Roman" w:hAnsi="Times New Roman" w:cs="Times New Roman"/>
          <w:sz w:val="24"/>
        </w:rPr>
        <w:t xml:space="preserve"> koja u radnom odnosu obavlja određene poslove za subjekt, uključujući fizičku osobu koja je prema propisu o trgovačkim društvima, kao član uprave ili izvršni direktor ili fizička osoba koja je u drugom svojstvu prema posebnom zakonu, pojedinačno i samostalno ili zajedno i skupno, ovlaštena voditi poslove subjekta, ili fizičku osobu koja kao radnik u radnom odnosu obavlja određene poslove za subjekt.</w:t>
      </w:r>
    </w:p>
    <w:p w14:paraId="369D7313" w14:textId="537225F0" w:rsidR="00AB78CF" w:rsidRDefault="00AB78CF" w:rsidP="007A1FD7">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Izrazi koji se koriste u ovome Zakonu, a imaju rodno značenje odnose se jednako na muški i ženski rod.</w:t>
      </w:r>
    </w:p>
    <w:p w14:paraId="5D265B47" w14:textId="77777777" w:rsidR="007A1FD7" w:rsidRDefault="007A1FD7" w:rsidP="007A1FD7">
      <w:pPr>
        <w:spacing w:after="0" w:line="240" w:lineRule="auto"/>
        <w:jc w:val="both"/>
        <w:rPr>
          <w:rFonts w:ascii="Times New Roman" w:eastAsia="Times New Roman" w:hAnsi="Times New Roman" w:cs="Times New Roman"/>
          <w:sz w:val="24"/>
          <w:szCs w:val="24"/>
        </w:rPr>
      </w:pPr>
    </w:p>
    <w:p w14:paraId="58B8D9EA" w14:textId="22195DF5" w:rsidR="00AB78CF" w:rsidRPr="00AB78CF" w:rsidRDefault="00AB78CF" w:rsidP="006C5AC0">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Primjena posebnih propisa o zaštiti tajnosti i po</w:t>
      </w:r>
      <w:r w:rsidR="006C5AC0">
        <w:rPr>
          <w:rFonts w:ascii="Times New Roman" w:eastAsia="Times New Roman" w:hAnsi="Times New Roman" w:cs="Times New Roman"/>
          <w:b/>
          <w:sz w:val="24"/>
          <w:szCs w:val="24"/>
          <w:lang w:eastAsia="zh-CN"/>
        </w:rPr>
        <w:t>vjerljivosti podataka</w:t>
      </w:r>
    </w:p>
    <w:p w14:paraId="468CC5D7"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w:t>
      </w:r>
    </w:p>
    <w:p w14:paraId="218EAF2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Ako u provedbi ovog Zakona nastaju ili se koriste klasificirani podaci ili drugi podaci za koje su posebnim propisima utvrđena pravila postupanja radi zaštite njihove tajnosti ili povjerljivosti, na takve podatke primjenjuju se posebni propisi o njihovoj zaštiti.</w:t>
      </w:r>
    </w:p>
    <w:p w14:paraId="79E27A81" w14:textId="150246BD" w:rsidR="00AB78CF" w:rsidRDefault="00AB78CF" w:rsidP="007A1FD7">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Ovaj se Zakon ne primjenjuje na informacijske sustave sigurnosno akreditirane za postupanje s klasificiranim podacima.</w:t>
      </w:r>
    </w:p>
    <w:p w14:paraId="136089B8" w14:textId="77777777" w:rsidR="007A1FD7" w:rsidRDefault="007A1FD7" w:rsidP="007A1FD7">
      <w:pPr>
        <w:spacing w:after="0" w:line="240" w:lineRule="auto"/>
        <w:jc w:val="both"/>
        <w:rPr>
          <w:rFonts w:ascii="Times New Roman" w:eastAsia="Times New Roman" w:hAnsi="Times New Roman" w:cs="Times New Roman"/>
          <w:sz w:val="24"/>
          <w:szCs w:val="24"/>
        </w:rPr>
      </w:pPr>
    </w:p>
    <w:p w14:paraId="2C508B61" w14:textId="5EC8DD77" w:rsidR="00AB78CF" w:rsidRPr="00AB78CF" w:rsidRDefault="00AB78CF" w:rsidP="006C5AC0">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Primjena pravila o zaštiti osobnih podataka</w:t>
      </w:r>
    </w:p>
    <w:p w14:paraId="28FFD56B"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6.</w:t>
      </w:r>
    </w:p>
    <w:p w14:paraId="79AB2C4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(1) Primjena odredaba ovog Zakona ne utječe na obveze pružatelja javnih elektroničkih komunikacijskih mreža ili pružatelje javno dostupnih elektroničkih komunikacijskih usluga da obrađuju osobne podatke sukladno posebnim propisima o zaštiti osobnih podataka i zaštiti privatnosti.</w:t>
      </w:r>
    </w:p>
    <w:p w14:paraId="6A6C432C" w14:textId="5C9E1250" w:rsidR="00754A74" w:rsidRDefault="00AB78CF" w:rsidP="007A1FD7">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Primjena odredaba ovog Zakona ne utječe na obveze ključnih i važnih subjekata da u slučaju povrede osobnih podataka postupaju sukladno odredbama članaka 33. i 34. Uredbe (EU) 2016/679. </w:t>
      </w:r>
    </w:p>
    <w:p w14:paraId="37317B0D" w14:textId="77777777" w:rsidR="007A1FD7" w:rsidRPr="00AB78CF" w:rsidRDefault="007A1FD7" w:rsidP="007A1FD7">
      <w:pPr>
        <w:spacing w:after="0" w:line="240" w:lineRule="auto"/>
        <w:jc w:val="both"/>
        <w:rPr>
          <w:rFonts w:ascii="Times New Roman" w:eastAsia="Times New Roman" w:hAnsi="Times New Roman" w:cs="Times New Roman"/>
          <w:sz w:val="24"/>
          <w:szCs w:val="24"/>
        </w:rPr>
      </w:pPr>
    </w:p>
    <w:p w14:paraId="13C746BB" w14:textId="6CA6E51B" w:rsidR="00AB78CF" w:rsidRPr="00AB78CF" w:rsidRDefault="00AB78CF" w:rsidP="006C5AC0">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Odnos sa zakonom koji uređuje podr</w:t>
      </w:r>
      <w:r w:rsidR="006C5AC0">
        <w:rPr>
          <w:rFonts w:ascii="Times New Roman" w:eastAsia="Times New Roman" w:hAnsi="Times New Roman" w:cs="Times New Roman"/>
          <w:b/>
          <w:sz w:val="24"/>
          <w:szCs w:val="24"/>
          <w:lang w:eastAsia="zh-CN"/>
        </w:rPr>
        <w:t>učje elektroničkih komunikacija</w:t>
      </w:r>
    </w:p>
    <w:p w14:paraId="5EF11E6B"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7.</w:t>
      </w:r>
    </w:p>
    <w:p w14:paraId="6328C85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Primjena odredaba ovog Zakona ne utječe na obvezu provedbe temeljnih zahtjeva za elektroničku komunikacijsku infrastrukturu i drugu povezanu opremu propisanih zakonom kojim je uređeno područje elektroničkih komunikacija.</w:t>
      </w:r>
    </w:p>
    <w:p w14:paraId="2E9A6070" w14:textId="77777777" w:rsidR="00AB78CF" w:rsidRPr="00AB78CF" w:rsidRDefault="00AB78CF" w:rsidP="00AB78CF">
      <w:pPr>
        <w:spacing w:line="240" w:lineRule="auto"/>
        <w:contextualSpacing/>
        <w:jc w:val="both"/>
        <w:rPr>
          <w:rFonts w:ascii="Times New Roman" w:eastAsia="Times New Roman" w:hAnsi="Times New Roman" w:cs="Times New Roman"/>
          <w:sz w:val="24"/>
          <w:szCs w:val="24"/>
          <w:lang w:eastAsia="zh-CN"/>
        </w:rPr>
      </w:pPr>
      <w:r w:rsidRPr="00AB78CF">
        <w:rPr>
          <w:rFonts w:ascii="Times New Roman" w:eastAsia="Times New Roman" w:hAnsi="Times New Roman" w:cs="Times New Roman"/>
          <w:sz w:val="24"/>
          <w:szCs w:val="24"/>
          <w:lang w:eastAsia="zh-CN"/>
        </w:rPr>
        <w:t>(2) Primjena odredaba ovog Zakona ne utječe na pravila upravljanja vršnom nacionalnom internetskom domenom i prava i obveze korisnika domena propisanih zakonom kojim je uređeno područje elektroničkih komunikacija.</w:t>
      </w:r>
    </w:p>
    <w:p w14:paraId="73727051" w14:textId="77777777" w:rsidR="00AB78CF" w:rsidRPr="00AB78CF" w:rsidRDefault="00AB78CF" w:rsidP="00AB78CF">
      <w:pPr>
        <w:spacing w:line="240" w:lineRule="auto"/>
        <w:contextualSpacing/>
        <w:jc w:val="both"/>
        <w:rPr>
          <w:rFonts w:ascii="Times New Roman" w:eastAsia="Times New Roman" w:hAnsi="Times New Roman" w:cs="Times New Roman"/>
          <w:sz w:val="24"/>
          <w:szCs w:val="24"/>
          <w:lang w:eastAsia="zh-CN"/>
        </w:rPr>
      </w:pPr>
    </w:p>
    <w:p w14:paraId="5878A49D" w14:textId="07765751" w:rsidR="00754A74" w:rsidRPr="00AB78CF" w:rsidRDefault="00AB78CF" w:rsidP="006C5AC0">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Primjena posebnih zakona u pitanjima kibernetičke sigurnosti</w:t>
      </w:r>
    </w:p>
    <w:p w14:paraId="553AFED6"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w:t>
      </w:r>
    </w:p>
    <w:p w14:paraId="534F2B23" w14:textId="7577C473"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Ako su za </w:t>
      </w:r>
      <w:r w:rsidR="007E4EDE">
        <w:rPr>
          <w:rFonts w:ascii="Times New Roman" w:eastAsia="Times New Roman" w:hAnsi="Times New Roman" w:cs="Times New Roman"/>
          <w:sz w:val="24"/>
          <w:szCs w:val="24"/>
        </w:rPr>
        <w:t xml:space="preserve">ključne i važne </w:t>
      </w:r>
      <w:r w:rsidRPr="00AB78CF">
        <w:rPr>
          <w:rFonts w:ascii="Times New Roman" w:eastAsia="Times New Roman" w:hAnsi="Times New Roman" w:cs="Times New Roman"/>
          <w:sz w:val="24"/>
          <w:szCs w:val="24"/>
        </w:rPr>
        <w:t xml:space="preserve">subjekte iz pojedinih sektora iz Priloga I. ovog Zakona i Priloga II. ovog Zakona posebnim zakonima propisani zahtjevi koji po svom sadržaju i svrsi odgovaraju zahtjevima kibernetičke sigurnosti iz ovog Zakona, ili predstavljaju strože zahtjeve, na te subjekte primjenjuju se odgovarajuće odredbe tog posebnog zakona u onim pitanjima koja su vezano uz te zahtjeve i njihovu provedbu tim propisima uređena, uključujući odredbe o nadzoru provedbe zahtjeva. </w:t>
      </w:r>
    </w:p>
    <w:p w14:paraId="1F36BDE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Zahtjevi iz stavka 1. ovog članka po svom sadržaju i svrsi odgovaraju zahtjevima kibernetičke sigurnosti iz ovog Zakona ako:</w:t>
      </w:r>
    </w:p>
    <w:p w14:paraId="1220E94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 su po svom učinku barem jednakovrijedni mjerama upravljanja kibernetičkim sigurnosnim rizicima utvrđenim ovim Zakonom </w:t>
      </w:r>
    </w:p>
    <w:p w14:paraId="13A1AA1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je posebnim zakonom utvrđen neposredan, po potrebi i automatski i izravan, pristup obavijestima o incidentima nadležnom CSIRT-u te ako su obveze obavještavanja o značajnim incidentima iz posebnog zakona po učinku barem jednakovrijedne obvezama obavještavanja o značajnim incidentima utvrđenim ovim Zakonom.</w:t>
      </w:r>
    </w:p>
    <w:p w14:paraId="7F5CF5BE" w14:textId="4E712704" w:rsidR="007D0AC6" w:rsidRDefault="00AB78CF" w:rsidP="007D0AC6">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Tijela koja su prema posebnim zakonima iz stavka 1. ovog članka nadležna za sektor odnosno podsektor i/ili subjekt iz Priloga I. i Priloga II. ovog Zakona i nadležna tijela za provedbu zahtjeva kibernetičke sigurnosti dužna su prilikom primjene stavaka 1. i 2. ovog članka međusobno surađivati i razmjenjivati relevantne informacije te voditi računa o smjernicama Europske komisije kojima se pojašnjava primjena povezanog mjerodavnog prava Europske unije.</w:t>
      </w:r>
    </w:p>
    <w:p w14:paraId="1631343A" w14:textId="5B214656" w:rsidR="007D0AC6" w:rsidRPr="00AB78CF" w:rsidRDefault="007D0AC6" w:rsidP="007A1FD7">
      <w:pPr>
        <w:spacing w:after="0" w:line="240" w:lineRule="auto"/>
        <w:jc w:val="both"/>
        <w:rPr>
          <w:rFonts w:ascii="Times New Roman" w:eastAsia="Times New Roman" w:hAnsi="Times New Roman" w:cs="Times New Roman"/>
          <w:sz w:val="24"/>
          <w:szCs w:val="24"/>
        </w:rPr>
      </w:pPr>
    </w:p>
    <w:p w14:paraId="5C01CDFE"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DIO DRUGI</w:t>
      </w:r>
    </w:p>
    <w:p w14:paraId="4C486283"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KATEGORIZACIJA SUBJEKATA</w:t>
      </w:r>
    </w:p>
    <w:p w14:paraId="0FF8223F"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3D467885"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POGLAVLJE I. </w:t>
      </w:r>
    </w:p>
    <w:p w14:paraId="538A518B" w14:textId="328B63A0" w:rsidR="00AB78CF" w:rsidRDefault="00AB78CF" w:rsidP="00B31ED9">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KRITERIJI ZA PROVEDBU KATEGORIZACIJE SUBJEKATA</w:t>
      </w:r>
    </w:p>
    <w:p w14:paraId="7C67296B" w14:textId="23A5159D" w:rsidR="00AB78CF" w:rsidRPr="00AB78CF" w:rsidRDefault="00AB78CF" w:rsidP="007D0AC6">
      <w:pPr>
        <w:spacing w:after="0" w:line="240" w:lineRule="auto"/>
        <w:contextualSpacing/>
        <w:rPr>
          <w:rFonts w:ascii="Times New Roman" w:eastAsia="Times New Roman" w:hAnsi="Times New Roman" w:cs="Times New Roman"/>
          <w:b/>
          <w:sz w:val="24"/>
          <w:szCs w:val="24"/>
          <w:lang w:eastAsia="zh-CN"/>
        </w:rPr>
      </w:pPr>
    </w:p>
    <w:p w14:paraId="1CACEB9A" w14:textId="021AA21A"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Opći kriteriji za provedbu kategorizacije ključnih subjekata</w:t>
      </w:r>
    </w:p>
    <w:p w14:paraId="4D7E9A24"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w:t>
      </w:r>
    </w:p>
    <w:p w14:paraId="0CEC371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U kategoriju ključnih subjekata razvrstavaju se:</w:t>
      </w:r>
    </w:p>
    <w:p w14:paraId="5D092E70" w14:textId="10B3D80F" w:rsidR="00AB78CF" w:rsidRPr="00B36058"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privatni i javni subjekti iz Priloga I. ovog Zakona koji prelaze gornje granice za </w:t>
      </w:r>
      <w:r w:rsidR="001004D3">
        <w:rPr>
          <w:rFonts w:ascii="Times New Roman" w:eastAsia="Times New Roman" w:hAnsi="Times New Roman" w:cs="Times New Roman"/>
          <w:sz w:val="24"/>
          <w:szCs w:val="24"/>
        </w:rPr>
        <w:t xml:space="preserve">srednje </w:t>
      </w:r>
      <w:r w:rsidRPr="00AB78CF">
        <w:rPr>
          <w:rFonts w:ascii="Times New Roman" w:eastAsia="Times New Roman" w:hAnsi="Times New Roman" w:cs="Times New Roman"/>
          <w:sz w:val="24"/>
          <w:szCs w:val="24"/>
        </w:rPr>
        <w:t xml:space="preserve">subjekte malog gospodarstva </w:t>
      </w:r>
      <w:r w:rsidR="00B36058">
        <w:rPr>
          <w:rFonts w:ascii="Times New Roman" w:eastAsia="Times New Roman" w:hAnsi="Times New Roman" w:cs="Times New Roman"/>
          <w:sz w:val="24"/>
          <w:szCs w:val="24"/>
        </w:rPr>
        <w:t xml:space="preserve">utvrđene </w:t>
      </w:r>
      <w:r w:rsidR="00B36058" w:rsidRPr="00B36058">
        <w:rPr>
          <w:rFonts w:ascii="Times New Roman" w:hAnsi="Times New Roman" w:cs="Times New Roman"/>
          <w:color w:val="231F20"/>
          <w:sz w:val="24"/>
          <w:szCs w:val="24"/>
          <w:shd w:val="clear" w:color="auto" w:fill="FFFFFF"/>
        </w:rPr>
        <w:t>zakonom kojim se uređuju osnove za primjenu poticajnih mjera gospodarske politike usmjerenih razvoju, restrukturiranju i tržišnom prilagođavanju maloga gospodarstva</w:t>
      </w:r>
      <w:r w:rsidR="00B36058">
        <w:rPr>
          <w:rFonts w:ascii="Times New Roman" w:hAnsi="Times New Roman" w:cs="Times New Roman"/>
          <w:color w:val="231F20"/>
          <w:sz w:val="24"/>
          <w:szCs w:val="24"/>
          <w:shd w:val="clear" w:color="auto" w:fill="FFFFFF"/>
        </w:rPr>
        <w:t xml:space="preserve"> </w:t>
      </w:r>
    </w:p>
    <w:p w14:paraId="44475F6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kvalificirani pružatelji usluga povjerenja, registar naziva vršne</w:t>
      </w:r>
      <w:r w:rsidRPr="00AB78CF">
        <w:rPr>
          <w:rFonts w:ascii="Times New Roman" w:eastAsia="Times New Roman" w:hAnsi="Times New Roman" w:cs="Times New Roman"/>
          <w:i/>
          <w:iCs/>
          <w:sz w:val="24"/>
          <w:szCs w:val="24"/>
        </w:rPr>
        <w:t xml:space="preserve"> </w:t>
      </w:r>
      <w:r w:rsidRPr="00AB78CF">
        <w:rPr>
          <w:rFonts w:ascii="Times New Roman" w:eastAsia="Times New Roman" w:hAnsi="Times New Roman" w:cs="Times New Roman"/>
          <w:iCs/>
          <w:sz w:val="24"/>
          <w:szCs w:val="24"/>
        </w:rPr>
        <w:t>nacionalne</w:t>
      </w:r>
      <w:r w:rsidRPr="00AB78CF">
        <w:rPr>
          <w:rFonts w:ascii="Times New Roman" w:eastAsia="Times New Roman" w:hAnsi="Times New Roman" w:cs="Times New Roman"/>
          <w:i/>
          <w:iCs/>
          <w:sz w:val="24"/>
          <w:szCs w:val="24"/>
        </w:rPr>
        <w:t xml:space="preserve"> </w:t>
      </w:r>
      <w:r w:rsidRPr="00AB78CF">
        <w:rPr>
          <w:rFonts w:ascii="Times New Roman" w:eastAsia="Times New Roman" w:hAnsi="Times New Roman" w:cs="Times New Roman"/>
          <w:iCs/>
          <w:sz w:val="24"/>
          <w:szCs w:val="24"/>
        </w:rPr>
        <w:t>internetske</w:t>
      </w:r>
      <w:r w:rsidRPr="00AB78CF">
        <w:rPr>
          <w:rFonts w:ascii="Times New Roman" w:eastAsia="Times New Roman" w:hAnsi="Times New Roman" w:cs="Times New Roman"/>
          <w:i/>
          <w:iCs/>
          <w:sz w:val="24"/>
          <w:szCs w:val="24"/>
        </w:rPr>
        <w:t xml:space="preserve"> </w:t>
      </w:r>
      <w:r w:rsidRPr="00AB78CF">
        <w:rPr>
          <w:rFonts w:ascii="Times New Roman" w:eastAsia="Times New Roman" w:hAnsi="Times New Roman" w:cs="Times New Roman"/>
          <w:sz w:val="24"/>
          <w:szCs w:val="24"/>
        </w:rPr>
        <w:t>domene te pružatelji usluga DNS-a, neovisno o njihovoj veličini</w:t>
      </w:r>
    </w:p>
    <w:p w14:paraId="032E1C81" w14:textId="4EC8208E" w:rsidR="00D1042E"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pružatelji javnih elektroničkih komunikacijskih mreža ili javno dostupnih elektroničkih komunikacijskih usluga koji predstavlja</w:t>
      </w:r>
      <w:r w:rsidR="00754A74">
        <w:rPr>
          <w:rFonts w:ascii="Times New Roman" w:eastAsia="Times New Roman" w:hAnsi="Times New Roman" w:cs="Times New Roman"/>
          <w:sz w:val="24"/>
          <w:szCs w:val="24"/>
        </w:rPr>
        <w:t>ju</w:t>
      </w:r>
      <w:r w:rsidRPr="00AB78CF">
        <w:rPr>
          <w:rFonts w:ascii="Times New Roman" w:eastAsia="Times New Roman" w:hAnsi="Times New Roman" w:cs="Times New Roman"/>
          <w:sz w:val="24"/>
          <w:szCs w:val="24"/>
        </w:rPr>
        <w:t xml:space="preserve"> </w:t>
      </w:r>
      <w:r w:rsidR="00C35CD4">
        <w:rPr>
          <w:rFonts w:ascii="Times New Roman" w:eastAsia="Times New Roman" w:hAnsi="Times New Roman" w:cs="Times New Roman"/>
          <w:sz w:val="24"/>
          <w:szCs w:val="24"/>
        </w:rPr>
        <w:t xml:space="preserve">srednji </w:t>
      </w:r>
      <w:r w:rsidRPr="00AB78CF">
        <w:rPr>
          <w:rFonts w:ascii="Times New Roman" w:eastAsia="Times New Roman" w:hAnsi="Times New Roman" w:cs="Times New Roman"/>
          <w:sz w:val="24"/>
          <w:szCs w:val="24"/>
        </w:rPr>
        <w:t xml:space="preserve">subjekt malog gospodarstva na temelju </w:t>
      </w:r>
      <w:r w:rsidR="00B36058">
        <w:rPr>
          <w:rFonts w:ascii="Times New Roman" w:hAnsi="Times New Roman" w:cs="Times New Roman"/>
          <w:color w:val="231F20"/>
          <w:sz w:val="24"/>
          <w:szCs w:val="24"/>
          <w:shd w:val="clear" w:color="auto" w:fill="FFFFFF"/>
        </w:rPr>
        <w:t>zakona</w:t>
      </w:r>
      <w:r w:rsidR="00B36058" w:rsidRPr="00B36058">
        <w:rPr>
          <w:rFonts w:ascii="Times New Roman" w:hAnsi="Times New Roman" w:cs="Times New Roman"/>
          <w:color w:val="231F20"/>
          <w:sz w:val="24"/>
          <w:szCs w:val="24"/>
          <w:shd w:val="clear" w:color="auto" w:fill="FFFFFF"/>
        </w:rPr>
        <w:t xml:space="preserve"> kojim se uređuju osnove za primjenu poticajnih mjera gospodarske politike usmjerenih razvoju, restrukturiranju i tržišnom prilagođavanju maloga gospodarstva</w:t>
      </w:r>
      <w:r w:rsidRPr="00AB78CF">
        <w:rPr>
          <w:rFonts w:ascii="Times New Roman" w:eastAsia="Times New Roman" w:hAnsi="Times New Roman" w:cs="Times New Roman"/>
          <w:sz w:val="24"/>
          <w:szCs w:val="24"/>
        </w:rPr>
        <w:t xml:space="preserve"> ili koji prelaze gornje granice za </w:t>
      </w:r>
      <w:r w:rsidR="00C35CD4">
        <w:rPr>
          <w:rFonts w:ascii="Times New Roman" w:eastAsia="Times New Roman" w:hAnsi="Times New Roman" w:cs="Times New Roman"/>
          <w:sz w:val="24"/>
          <w:szCs w:val="24"/>
        </w:rPr>
        <w:t xml:space="preserve">srednje </w:t>
      </w:r>
      <w:r w:rsidRPr="00AB78CF">
        <w:rPr>
          <w:rFonts w:ascii="Times New Roman" w:eastAsia="Times New Roman" w:hAnsi="Times New Roman" w:cs="Times New Roman"/>
          <w:sz w:val="24"/>
          <w:szCs w:val="24"/>
        </w:rPr>
        <w:t>subjekte malog gospodarstva</w:t>
      </w:r>
    </w:p>
    <w:p w14:paraId="012478D2" w14:textId="1A7799DC" w:rsidR="00AB78CF" w:rsidRPr="00AB78CF" w:rsidRDefault="00D1042E"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informacijski posrednici</w:t>
      </w:r>
      <w:r w:rsidR="003767DF" w:rsidRPr="003767DF">
        <w:rPr>
          <w:rFonts w:ascii="Times New Roman" w:hAnsi="Times New Roman" w:cs="Times New Roman"/>
          <w:bCs/>
          <w:iCs/>
          <w:sz w:val="24"/>
          <w:szCs w:val="24"/>
        </w:rPr>
        <w:t xml:space="preserve"> </w:t>
      </w:r>
      <w:r w:rsidR="003767DF" w:rsidRPr="00C020B9">
        <w:rPr>
          <w:rFonts w:ascii="Times New Roman" w:hAnsi="Times New Roman" w:cs="Times New Roman"/>
          <w:bCs/>
          <w:iCs/>
          <w:sz w:val="24"/>
          <w:szCs w:val="24"/>
        </w:rPr>
        <w:t>u razmjeni elektroničkog računa među poduzetnicima</w:t>
      </w:r>
      <w:r>
        <w:rPr>
          <w:rFonts w:ascii="Times New Roman" w:eastAsia="Times New Roman" w:hAnsi="Times New Roman" w:cs="Times New Roman"/>
          <w:sz w:val="24"/>
          <w:szCs w:val="24"/>
        </w:rPr>
        <w:t xml:space="preserve">, neovisno o </w:t>
      </w:r>
      <w:r w:rsidR="00DE5515">
        <w:rPr>
          <w:rFonts w:ascii="Times New Roman" w:eastAsia="Times New Roman" w:hAnsi="Times New Roman" w:cs="Times New Roman"/>
          <w:sz w:val="24"/>
          <w:szCs w:val="24"/>
        </w:rPr>
        <w:t xml:space="preserve">njihovoj </w:t>
      </w:r>
      <w:r>
        <w:rPr>
          <w:rFonts w:ascii="Times New Roman" w:eastAsia="Times New Roman" w:hAnsi="Times New Roman" w:cs="Times New Roman"/>
          <w:sz w:val="24"/>
          <w:szCs w:val="24"/>
        </w:rPr>
        <w:t>veličini</w:t>
      </w:r>
      <w:r w:rsidR="00AB78CF" w:rsidRPr="00AB78CF">
        <w:rPr>
          <w:rFonts w:ascii="Times New Roman" w:eastAsia="Times New Roman" w:hAnsi="Times New Roman" w:cs="Times New Roman"/>
          <w:sz w:val="24"/>
          <w:szCs w:val="24"/>
        </w:rPr>
        <w:t xml:space="preserve"> i</w:t>
      </w:r>
    </w:p>
    <w:p w14:paraId="6F3BC7CF" w14:textId="4248CC9B" w:rsidR="00AB78CF" w:rsidRDefault="00AB78CF" w:rsidP="007D0AC6">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subjekti koji su utvrđeni kao kritični subjekti na temelju zakona kojim se uređuje područje kritičn</w:t>
      </w:r>
      <w:r w:rsidR="00754A74">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infrastruktur</w:t>
      </w:r>
      <w:r w:rsidR="00754A74">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neovisno o njihovoj veličini. </w:t>
      </w:r>
    </w:p>
    <w:p w14:paraId="7DDE3D8E" w14:textId="0F58E40B" w:rsidR="007D0AC6" w:rsidRDefault="007D0AC6" w:rsidP="007D0AC6">
      <w:pPr>
        <w:spacing w:after="0" w:line="240" w:lineRule="auto"/>
        <w:jc w:val="both"/>
        <w:rPr>
          <w:rFonts w:ascii="Times New Roman" w:eastAsia="Times New Roman" w:hAnsi="Times New Roman" w:cs="Times New Roman"/>
          <w:sz w:val="24"/>
          <w:szCs w:val="24"/>
        </w:rPr>
      </w:pPr>
    </w:p>
    <w:p w14:paraId="636D40E4"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Opći kriteriji za provedbu kategorizacije važnih subjekata</w:t>
      </w:r>
    </w:p>
    <w:p w14:paraId="715F5766"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10.</w:t>
      </w:r>
    </w:p>
    <w:p w14:paraId="71A8C57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U kategoriju važnih subjekata razvrstavaju se:</w:t>
      </w:r>
    </w:p>
    <w:p w14:paraId="72AC1ECC" w14:textId="321764B4"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privatni i javni subjekti iz Priloga II. ovog Zakona koji predstavljaju </w:t>
      </w:r>
      <w:r w:rsidR="00C35CD4">
        <w:rPr>
          <w:rFonts w:ascii="Times New Roman" w:eastAsia="Times New Roman" w:hAnsi="Times New Roman" w:cs="Times New Roman"/>
          <w:sz w:val="24"/>
          <w:szCs w:val="24"/>
        </w:rPr>
        <w:t xml:space="preserve">srednji </w:t>
      </w:r>
      <w:r w:rsidRPr="00AB78CF">
        <w:rPr>
          <w:rFonts w:ascii="Times New Roman" w:eastAsia="Times New Roman" w:hAnsi="Times New Roman" w:cs="Times New Roman"/>
          <w:sz w:val="24"/>
          <w:szCs w:val="24"/>
        </w:rPr>
        <w:t xml:space="preserve">subjekt malog gospodarstva na temelju </w:t>
      </w:r>
      <w:r w:rsidR="00B36058">
        <w:rPr>
          <w:rFonts w:ascii="Times New Roman" w:hAnsi="Times New Roman" w:cs="Times New Roman"/>
          <w:color w:val="231F20"/>
          <w:sz w:val="24"/>
          <w:szCs w:val="24"/>
          <w:shd w:val="clear" w:color="auto" w:fill="FFFFFF"/>
        </w:rPr>
        <w:t>zakona</w:t>
      </w:r>
      <w:r w:rsidR="00B36058" w:rsidRPr="00B36058">
        <w:rPr>
          <w:rFonts w:ascii="Times New Roman" w:hAnsi="Times New Roman" w:cs="Times New Roman"/>
          <w:color w:val="231F20"/>
          <w:sz w:val="24"/>
          <w:szCs w:val="24"/>
          <w:shd w:val="clear" w:color="auto" w:fill="FFFFFF"/>
        </w:rPr>
        <w:t xml:space="preserve"> kojim se uređuju osnove za primjenu poticajnih mjera gospodarske politike usmjerenih razvoju, restrukturiranju i tržišnom prilagođavanju maloga gospodarstva</w:t>
      </w:r>
      <w:r w:rsidRPr="00AB78CF">
        <w:rPr>
          <w:rFonts w:ascii="Times New Roman" w:eastAsia="Times New Roman" w:hAnsi="Times New Roman" w:cs="Times New Roman"/>
          <w:sz w:val="24"/>
          <w:szCs w:val="24"/>
        </w:rPr>
        <w:t xml:space="preserve"> ili koji prelaze gornje granice za </w:t>
      </w:r>
      <w:r w:rsidR="00C35CD4">
        <w:rPr>
          <w:rFonts w:ascii="Times New Roman" w:eastAsia="Times New Roman" w:hAnsi="Times New Roman" w:cs="Times New Roman"/>
          <w:sz w:val="24"/>
          <w:szCs w:val="24"/>
        </w:rPr>
        <w:t xml:space="preserve">srednje </w:t>
      </w:r>
      <w:r w:rsidRPr="00AB78CF">
        <w:rPr>
          <w:rFonts w:ascii="Times New Roman" w:eastAsia="Times New Roman" w:hAnsi="Times New Roman" w:cs="Times New Roman"/>
          <w:sz w:val="24"/>
          <w:szCs w:val="24"/>
        </w:rPr>
        <w:t xml:space="preserve">subjekte malog gospodarstva </w:t>
      </w:r>
    </w:p>
    <w:p w14:paraId="50267DB5" w14:textId="35DD983C"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privatni i javni subjekti iz Priloga I. ovog Zakona koji nisu utvrđeni kao ključni subjekti temeljem članka 9.</w:t>
      </w:r>
      <w:r w:rsidR="00BC398A">
        <w:rPr>
          <w:rFonts w:ascii="Times New Roman" w:eastAsia="Times New Roman" w:hAnsi="Times New Roman" w:cs="Times New Roman"/>
          <w:sz w:val="24"/>
          <w:szCs w:val="24"/>
        </w:rPr>
        <w:t xml:space="preserve"> </w:t>
      </w:r>
      <w:r w:rsidR="005C07EA">
        <w:rPr>
          <w:rFonts w:ascii="Times New Roman" w:eastAsia="Times New Roman" w:hAnsi="Times New Roman" w:cs="Times New Roman"/>
          <w:sz w:val="24"/>
          <w:szCs w:val="24"/>
        </w:rPr>
        <w:t xml:space="preserve">stavka 1. </w:t>
      </w:r>
      <w:r w:rsidR="008C3E55">
        <w:rPr>
          <w:rFonts w:ascii="Times New Roman" w:eastAsia="Times New Roman" w:hAnsi="Times New Roman" w:cs="Times New Roman"/>
          <w:sz w:val="24"/>
          <w:szCs w:val="24"/>
        </w:rPr>
        <w:t>pod</w:t>
      </w:r>
      <w:r w:rsidR="00BC398A">
        <w:rPr>
          <w:rFonts w:ascii="Times New Roman" w:eastAsia="Times New Roman" w:hAnsi="Times New Roman" w:cs="Times New Roman"/>
          <w:sz w:val="24"/>
          <w:szCs w:val="24"/>
        </w:rPr>
        <w:t>stavka 1.</w:t>
      </w:r>
      <w:r w:rsidRPr="00AB78CF">
        <w:rPr>
          <w:rFonts w:ascii="Times New Roman" w:eastAsia="Times New Roman" w:hAnsi="Times New Roman" w:cs="Times New Roman"/>
          <w:sz w:val="24"/>
          <w:szCs w:val="24"/>
        </w:rPr>
        <w:t xml:space="preserve"> ovog Zakona, a predstavljaju </w:t>
      </w:r>
      <w:r w:rsidR="00C35CD4">
        <w:rPr>
          <w:rFonts w:ascii="Times New Roman" w:eastAsia="Times New Roman" w:hAnsi="Times New Roman" w:cs="Times New Roman"/>
          <w:sz w:val="24"/>
          <w:szCs w:val="24"/>
        </w:rPr>
        <w:t xml:space="preserve">srednji </w:t>
      </w:r>
      <w:r w:rsidRPr="00AB78CF">
        <w:rPr>
          <w:rFonts w:ascii="Times New Roman" w:eastAsia="Times New Roman" w:hAnsi="Times New Roman" w:cs="Times New Roman"/>
          <w:sz w:val="24"/>
          <w:szCs w:val="24"/>
        </w:rPr>
        <w:t xml:space="preserve">subjekt malog gospodarstva na temelju </w:t>
      </w:r>
      <w:r w:rsidR="00B36058">
        <w:rPr>
          <w:rFonts w:ascii="Times New Roman" w:hAnsi="Times New Roman" w:cs="Times New Roman"/>
          <w:color w:val="231F20"/>
          <w:sz w:val="24"/>
          <w:szCs w:val="24"/>
          <w:shd w:val="clear" w:color="auto" w:fill="FFFFFF"/>
        </w:rPr>
        <w:t>zakona</w:t>
      </w:r>
      <w:r w:rsidR="00B36058" w:rsidRPr="00B36058">
        <w:rPr>
          <w:rFonts w:ascii="Times New Roman" w:hAnsi="Times New Roman" w:cs="Times New Roman"/>
          <w:color w:val="231F20"/>
          <w:sz w:val="24"/>
          <w:szCs w:val="24"/>
          <w:shd w:val="clear" w:color="auto" w:fill="FFFFFF"/>
        </w:rPr>
        <w:t xml:space="preserve"> kojim se uređuju osnove za primjenu poticajnih mjera gospodarske politike usmjerenih razvoju, restrukturiranju i tržišnom prilagođavanju maloga gospodarstva</w:t>
      </w:r>
      <w:r w:rsidRPr="00AB78CF">
        <w:rPr>
          <w:rFonts w:ascii="Times New Roman" w:eastAsia="Times New Roman" w:hAnsi="Times New Roman" w:cs="Times New Roman"/>
          <w:sz w:val="24"/>
          <w:szCs w:val="24"/>
        </w:rPr>
        <w:t xml:space="preserve"> </w:t>
      </w:r>
    </w:p>
    <w:p w14:paraId="6FB15D7F" w14:textId="2B83985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pružatelji usluga povjerenja koji nisu kategorizirani kao ključni subjekti</w:t>
      </w:r>
      <w:r w:rsidR="00BC398A">
        <w:rPr>
          <w:rFonts w:ascii="Times New Roman" w:eastAsia="Times New Roman" w:hAnsi="Times New Roman" w:cs="Times New Roman"/>
          <w:sz w:val="24"/>
          <w:szCs w:val="24"/>
        </w:rPr>
        <w:t xml:space="preserve"> temeljem članka 9. </w:t>
      </w:r>
      <w:r w:rsidR="005C07EA">
        <w:rPr>
          <w:rFonts w:ascii="Times New Roman" w:eastAsia="Times New Roman" w:hAnsi="Times New Roman" w:cs="Times New Roman"/>
          <w:sz w:val="24"/>
          <w:szCs w:val="24"/>
        </w:rPr>
        <w:t xml:space="preserve">stavka 1. </w:t>
      </w:r>
      <w:r w:rsidR="008C3E55">
        <w:rPr>
          <w:rFonts w:ascii="Times New Roman" w:eastAsia="Times New Roman" w:hAnsi="Times New Roman" w:cs="Times New Roman"/>
          <w:sz w:val="24"/>
          <w:szCs w:val="24"/>
        </w:rPr>
        <w:t>pod</w:t>
      </w:r>
      <w:r w:rsidR="00BC398A">
        <w:rPr>
          <w:rFonts w:ascii="Times New Roman" w:eastAsia="Times New Roman" w:hAnsi="Times New Roman" w:cs="Times New Roman"/>
          <w:sz w:val="24"/>
          <w:szCs w:val="24"/>
        </w:rPr>
        <w:t>stavka 2. ovog Zakona</w:t>
      </w:r>
      <w:r w:rsidRPr="00AB78CF">
        <w:rPr>
          <w:rFonts w:ascii="Times New Roman" w:eastAsia="Times New Roman" w:hAnsi="Times New Roman" w:cs="Times New Roman"/>
          <w:sz w:val="24"/>
          <w:szCs w:val="24"/>
        </w:rPr>
        <w:t>, neovisno o njihovoj veličini i</w:t>
      </w:r>
    </w:p>
    <w:p w14:paraId="025CBBB0" w14:textId="25262238" w:rsidR="00AB78CF" w:rsidRDefault="00AB78CF" w:rsidP="007D0AC6">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pružatelji javnih elektroničkih komunikacijskih mreža ili javno dostupnih elektroničkih komunikacijskih usluga koji nisu kategorizirani kao ključni subjekti</w:t>
      </w:r>
      <w:r w:rsidR="00BC398A">
        <w:rPr>
          <w:rFonts w:ascii="Times New Roman" w:eastAsia="Times New Roman" w:hAnsi="Times New Roman" w:cs="Times New Roman"/>
          <w:sz w:val="24"/>
          <w:szCs w:val="24"/>
        </w:rPr>
        <w:t xml:space="preserve"> temeljem članka 9.</w:t>
      </w:r>
      <w:r w:rsidR="005C07EA">
        <w:rPr>
          <w:rFonts w:ascii="Times New Roman" w:eastAsia="Times New Roman" w:hAnsi="Times New Roman" w:cs="Times New Roman"/>
          <w:sz w:val="24"/>
          <w:szCs w:val="24"/>
        </w:rPr>
        <w:t xml:space="preserve"> stavka 1.</w:t>
      </w:r>
      <w:r w:rsidR="00BC398A">
        <w:rPr>
          <w:rFonts w:ascii="Times New Roman" w:eastAsia="Times New Roman" w:hAnsi="Times New Roman" w:cs="Times New Roman"/>
          <w:sz w:val="24"/>
          <w:szCs w:val="24"/>
        </w:rPr>
        <w:t xml:space="preserve"> </w:t>
      </w:r>
      <w:r w:rsidR="008C3E55">
        <w:rPr>
          <w:rFonts w:ascii="Times New Roman" w:eastAsia="Times New Roman" w:hAnsi="Times New Roman" w:cs="Times New Roman"/>
          <w:sz w:val="24"/>
          <w:szCs w:val="24"/>
        </w:rPr>
        <w:t>pod</w:t>
      </w:r>
      <w:r w:rsidR="00BC398A">
        <w:rPr>
          <w:rFonts w:ascii="Times New Roman" w:eastAsia="Times New Roman" w:hAnsi="Times New Roman" w:cs="Times New Roman"/>
          <w:sz w:val="24"/>
          <w:szCs w:val="24"/>
        </w:rPr>
        <w:t>stavka 3. ovog Zakona</w:t>
      </w:r>
      <w:r w:rsidRPr="00AB78CF">
        <w:rPr>
          <w:rFonts w:ascii="Times New Roman" w:eastAsia="Times New Roman" w:hAnsi="Times New Roman" w:cs="Times New Roman"/>
          <w:sz w:val="24"/>
          <w:szCs w:val="24"/>
        </w:rPr>
        <w:t>, neovisno o njihovoj veličini.</w:t>
      </w:r>
    </w:p>
    <w:p w14:paraId="09B06D46" w14:textId="77777777" w:rsidR="005112B2" w:rsidRPr="00AB78CF" w:rsidRDefault="005112B2" w:rsidP="007A1FD7">
      <w:pPr>
        <w:spacing w:after="0" w:line="240" w:lineRule="auto"/>
        <w:jc w:val="both"/>
        <w:rPr>
          <w:rFonts w:ascii="Times New Roman" w:eastAsia="Times New Roman" w:hAnsi="Times New Roman" w:cs="Times New Roman"/>
          <w:sz w:val="24"/>
          <w:szCs w:val="24"/>
        </w:rPr>
      </w:pPr>
    </w:p>
    <w:p w14:paraId="3A990DCE"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Posebni kriteriji za provedbu kategorizacije ključnih i važnih subjekata</w:t>
      </w:r>
    </w:p>
    <w:p w14:paraId="1CB35A87"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11.</w:t>
      </w:r>
    </w:p>
    <w:p w14:paraId="27A4AA7C" w14:textId="46E8F56E"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Iznimno od članka 9. </w:t>
      </w:r>
      <w:r w:rsidR="00900701">
        <w:rPr>
          <w:rFonts w:ascii="Times New Roman" w:eastAsia="Times New Roman" w:hAnsi="Times New Roman" w:cs="Times New Roman"/>
          <w:sz w:val="24"/>
          <w:szCs w:val="24"/>
        </w:rPr>
        <w:t xml:space="preserve">stavka 1. </w:t>
      </w:r>
      <w:r w:rsidRPr="00AB78CF">
        <w:rPr>
          <w:rFonts w:ascii="Times New Roman" w:eastAsia="Times New Roman" w:hAnsi="Times New Roman" w:cs="Times New Roman"/>
          <w:sz w:val="24"/>
          <w:szCs w:val="24"/>
        </w:rPr>
        <w:t xml:space="preserve">podstavka 1. i članka 10. </w:t>
      </w:r>
      <w:r w:rsidR="00900701">
        <w:rPr>
          <w:rFonts w:ascii="Times New Roman" w:eastAsia="Times New Roman" w:hAnsi="Times New Roman" w:cs="Times New Roman"/>
          <w:sz w:val="24"/>
          <w:szCs w:val="24"/>
        </w:rPr>
        <w:t xml:space="preserve">stavka 1. </w:t>
      </w:r>
      <w:r w:rsidRPr="00AB78CF">
        <w:rPr>
          <w:rFonts w:ascii="Times New Roman" w:eastAsia="Times New Roman" w:hAnsi="Times New Roman" w:cs="Times New Roman"/>
          <w:sz w:val="24"/>
          <w:szCs w:val="24"/>
        </w:rPr>
        <w:t xml:space="preserve">podstavaka 1. i 2. ovog Zakona, </w:t>
      </w:r>
      <w:r w:rsidR="008651AF">
        <w:rPr>
          <w:rFonts w:ascii="Times New Roman" w:eastAsia="Times New Roman" w:hAnsi="Times New Roman" w:cs="Times New Roman"/>
          <w:sz w:val="24"/>
          <w:szCs w:val="24"/>
        </w:rPr>
        <w:t xml:space="preserve">privatni i javni </w:t>
      </w:r>
      <w:r w:rsidRPr="00AB78CF">
        <w:rPr>
          <w:rFonts w:ascii="Times New Roman" w:eastAsia="Times New Roman" w:hAnsi="Times New Roman" w:cs="Times New Roman"/>
          <w:sz w:val="24"/>
          <w:szCs w:val="24"/>
        </w:rPr>
        <w:t>subjekti iz Priloga I. i Priloga II. ovog Zakona mogu se razvrstati u kategoriju ključnih ili važnih subjekata neovisno o njihovoj veličini, ako:</w:t>
      </w:r>
    </w:p>
    <w:p w14:paraId="732D2EC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je subjekt jedini pružatelj usluge koja je ključna za održavanje ključnih društvenih ili gospodarskih djelatnosti</w:t>
      </w:r>
    </w:p>
    <w:p w14:paraId="2768C9C2" w14:textId="158425F5"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bi poremećaj u funkcioniranju usluge koju pruža subjekt, odnosno poremećaj u obavljanju djelatnosti subjekta, mogao imati znatan </w:t>
      </w:r>
      <w:r w:rsidR="003F6F29">
        <w:rPr>
          <w:rFonts w:ascii="Times New Roman" w:eastAsia="Times New Roman" w:hAnsi="Times New Roman" w:cs="Times New Roman"/>
          <w:sz w:val="24"/>
          <w:szCs w:val="24"/>
        </w:rPr>
        <w:t>učinak</w:t>
      </w:r>
      <w:r w:rsidR="003F6F29"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na javnu sigurnost, javnu zaštitu ili javno zdravlje</w:t>
      </w:r>
    </w:p>
    <w:p w14:paraId="7A10F15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bi poremećaj u funkcioniranju usluge koju pruža subjekt, odnosno poremećaj u obavljanju djelatnosti subjekta, mogao uzrokovati znatne sistemske rizike u sektorima iz Priloga I. i Priloga II. ovog Zakona, posebno u sektorima u kojima bi takav poremećaj mogao imati prekogranični učinak ili</w:t>
      </w:r>
    </w:p>
    <w:p w14:paraId="77068218" w14:textId="6AEC062D"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je subjekt značajan zbog svoje posebne važnosti na nacionalnoj, regionalnoj ili lokalnoj razini za određeni sektor ili vrstu usluge ili za druge međuovisne sektore u Republici Hrvatskoj.</w:t>
      </w:r>
    </w:p>
    <w:p w14:paraId="10244528" w14:textId="77777777" w:rsidR="007A1FD7" w:rsidRPr="00AB78CF" w:rsidRDefault="007A1FD7" w:rsidP="007A1FD7">
      <w:pPr>
        <w:spacing w:after="0" w:line="240" w:lineRule="auto"/>
        <w:jc w:val="both"/>
        <w:rPr>
          <w:rFonts w:ascii="Times New Roman" w:eastAsia="Times New Roman" w:hAnsi="Times New Roman" w:cs="Times New Roman"/>
          <w:sz w:val="24"/>
          <w:szCs w:val="24"/>
        </w:rPr>
      </w:pPr>
    </w:p>
    <w:p w14:paraId="26D1FA00"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Kategorizacija subjekata javnog sektora</w:t>
      </w:r>
    </w:p>
    <w:p w14:paraId="60709C7A"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lastRenderedPageBreak/>
        <w:t>Članak 12.</w:t>
      </w:r>
    </w:p>
    <w:p w14:paraId="5B2FE34A" w14:textId="1E709C9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U kategoriju ključnih subjekata razvrstavaju se, neovisno o njihovoj veličini:</w:t>
      </w:r>
    </w:p>
    <w:p w14:paraId="572F6818" w14:textId="5903229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tijela državne uprave</w:t>
      </w:r>
      <w:r w:rsidR="008C3E55">
        <w:rPr>
          <w:rFonts w:ascii="Times New Roman" w:eastAsia="Times New Roman" w:hAnsi="Times New Roman" w:cs="Times New Roman"/>
          <w:sz w:val="24"/>
          <w:szCs w:val="24"/>
        </w:rPr>
        <w:t xml:space="preserve"> i</w:t>
      </w:r>
    </w:p>
    <w:p w14:paraId="7A240A3F" w14:textId="77777777" w:rsidR="008C3E55"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druga državna tijela i pravne osobe s javnim ovlastima, ovisno o rezultatima provedene procjene njihove važnosti za nesmetano obavljanje ključnih društvenih ili gospodarskih djelatnosti</w:t>
      </w:r>
      <w:r w:rsidR="008C3E55">
        <w:rPr>
          <w:rFonts w:ascii="Times New Roman" w:eastAsia="Times New Roman" w:hAnsi="Times New Roman" w:cs="Times New Roman"/>
          <w:sz w:val="24"/>
          <w:szCs w:val="24"/>
        </w:rPr>
        <w:t>.</w:t>
      </w:r>
    </w:p>
    <w:p w14:paraId="7107A394" w14:textId="3475D279" w:rsidR="00AB78CF" w:rsidRPr="00AB78CF" w:rsidRDefault="008C3E55"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Iznimno od članka 9. </w:t>
      </w:r>
      <w:r w:rsidR="00900701">
        <w:rPr>
          <w:rFonts w:ascii="Times New Roman" w:eastAsia="Times New Roman" w:hAnsi="Times New Roman" w:cs="Times New Roman"/>
          <w:sz w:val="24"/>
          <w:szCs w:val="24"/>
        </w:rPr>
        <w:t xml:space="preserve">stavka 1. </w:t>
      </w:r>
      <w:r>
        <w:rPr>
          <w:rFonts w:ascii="Times New Roman" w:eastAsia="Times New Roman" w:hAnsi="Times New Roman" w:cs="Times New Roman"/>
          <w:sz w:val="24"/>
          <w:szCs w:val="24"/>
        </w:rPr>
        <w:t>podstavka 1.</w:t>
      </w:r>
      <w:r w:rsidR="00B3562E">
        <w:rPr>
          <w:rFonts w:ascii="Times New Roman" w:eastAsia="Times New Roman" w:hAnsi="Times New Roman" w:cs="Times New Roman"/>
          <w:sz w:val="24"/>
          <w:szCs w:val="24"/>
        </w:rPr>
        <w:t xml:space="preserve"> i članka 10. </w:t>
      </w:r>
      <w:r w:rsidR="00900701">
        <w:rPr>
          <w:rFonts w:ascii="Times New Roman" w:eastAsia="Times New Roman" w:hAnsi="Times New Roman" w:cs="Times New Roman"/>
          <w:sz w:val="24"/>
          <w:szCs w:val="24"/>
        </w:rPr>
        <w:t xml:space="preserve">stavka 1. </w:t>
      </w:r>
      <w:r w:rsidR="00B3562E">
        <w:rPr>
          <w:rFonts w:ascii="Times New Roman" w:eastAsia="Times New Roman" w:hAnsi="Times New Roman" w:cs="Times New Roman"/>
          <w:sz w:val="24"/>
          <w:szCs w:val="24"/>
        </w:rPr>
        <w:t>podstavka 2. ovog Zakona</w:t>
      </w:r>
      <w:r>
        <w:rPr>
          <w:rFonts w:ascii="Times New Roman" w:eastAsia="Times New Roman" w:hAnsi="Times New Roman" w:cs="Times New Roman"/>
          <w:sz w:val="24"/>
          <w:szCs w:val="24"/>
        </w:rPr>
        <w:t xml:space="preserve">, </w:t>
      </w:r>
      <w:r w:rsidR="00AB78CF" w:rsidRPr="00AB78CF">
        <w:rPr>
          <w:rFonts w:ascii="Times New Roman" w:eastAsia="Times New Roman" w:hAnsi="Times New Roman" w:cs="Times New Roman"/>
          <w:sz w:val="24"/>
          <w:szCs w:val="24"/>
        </w:rPr>
        <w:t xml:space="preserve"> privatni i javni subjekti koji upravljaju, razvijaju ili održavaju državnu informacijsku infrastrukturu sukladno zakonu koji uređuje državnu informacijsku infrastrukturu</w:t>
      </w:r>
      <w:r w:rsidR="00B3562E">
        <w:rPr>
          <w:rFonts w:ascii="Times New Roman" w:eastAsia="Times New Roman" w:hAnsi="Times New Roman" w:cs="Times New Roman"/>
          <w:sz w:val="24"/>
          <w:szCs w:val="24"/>
        </w:rPr>
        <w:t xml:space="preserve"> razvrstavaju se u kategoriju ključnih subjekata, neovisno o njihovoj veličini</w:t>
      </w:r>
      <w:r w:rsidR="00AB78CF" w:rsidRPr="00AB78CF">
        <w:rPr>
          <w:rFonts w:ascii="Times New Roman" w:eastAsia="Times New Roman" w:hAnsi="Times New Roman" w:cs="Times New Roman"/>
          <w:sz w:val="24"/>
          <w:szCs w:val="24"/>
        </w:rPr>
        <w:t>.</w:t>
      </w:r>
    </w:p>
    <w:p w14:paraId="2D87A0A8" w14:textId="22C8CA24" w:rsidR="00AB78CF" w:rsidRDefault="00AB78CF" w:rsidP="007A1FD7">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w:t>
      </w:r>
      <w:r w:rsidR="00A30630">
        <w:rPr>
          <w:rFonts w:ascii="Times New Roman" w:eastAsia="Times New Roman" w:hAnsi="Times New Roman" w:cs="Times New Roman"/>
          <w:sz w:val="24"/>
          <w:szCs w:val="24"/>
        </w:rPr>
        <w:t>3</w:t>
      </w:r>
      <w:r w:rsidRPr="00AB78CF">
        <w:rPr>
          <w:rFonts w:ascii="Times New Roman" w:eastAsia="Times New Roman" w:hAnsi="Times New Roman" w:cs="Times New Roman"/>
          <w:sz w:val="24"/>
          <w:szCs w:val="24"/>
        </w:rPr>
        <w:t xml:space="preserve">) </w:t>
      </w:r>
      <w:r w:rsidR="000F5646">
        <w:rPr>
          <w:rFonts w:ascii="Times New Roman" w:eastAsia="Times New Roman" w:hAnsi="Times New Roman" w:cs="Times New Roman"/>
          <w:sz w:val="24"/>
          <w:szCs w:val="24"/>
        </w:rPr>
        <w:t>J</w:t>
      </w:r>
      <w:r w:rsidRPr="00AB78CF">
        <w:rPr>
          <w:rFonts w:ascii="Times New Roman" w:eastAsia="Times New Roman" w:hAnsi="Times New Roman" w:cs="Times New Roman"/>
          <w:sz w:val="24"/>
          <w:szCs w:val="24"/>
        </w:rPr>
        <w:t>edinice lokalne i područne (regionalne) samouprave</w:t>
      </w:r>
      <w:r w:rsidR="000F5646">
        <w:rPr>
          <w:rFonts w:ascii="Times New Roman" w:eastAsia="Times New Roman" w:hAnsi="Times New Roman" w:cs="Times New Roman"/>
          <w:sz w:val="24"/>
          <w:szCs w:val="24"/>
        </w:rPr>
        <w:t xml:space="preserve"> razvrstavaju se</w:t>
      </w:r>
      <w:r w:rsidRPr="00AB78CF">
        <w:rPr>
          <w:rFonts w:ascii="Times New Roman" w:eastAsia="Times New Roman" w:hAnsi="Times New Roman" w:cs="Times New Roman"/>
          <w:sz w:val="24"/>
          <w:szCs w:val="24"/>
        </w:rPr>
        <w:t>,</w:t>
      </w:r>
      <w:r w:rsidR="000F5646" w:rsidRPr="000F5646">
        <w:rPr>
          <w:rFonts w:ascii="Times New Roman" w:eastAsia="Times New Roman" w:hAnsi="Times New Roman" w:cs="Times New Roman"/>
          <w:sz w:val="24"/>
          <w:szCs w:val="24"/>
        </w:rPr>
        <w:t xml:space="preserve"> </w:t>
      </w:r>
      <w:r w:rsidR="000F5646">
        <w:rPr>
          <w:rFonts w:ascii="Times New Roman" w:eastAsia="Times New Roman" w:hAnsi="Times New Roman" w:cs="Times New Roman"/>
          <w:sz w:val="24"/>
          <w:szCs w:val="24"/>
        </w:rPr>
        <w:t xml:space="preserve">neovisno o njihovoj veličini, </w:t>
      </w:r>
      <w:r w:rsidR="002C3600">
        <w:rPr>
          <w:rFonts w:ascii="Times New Roman" w:eastAsia="Times New Roman" w:hAnsi="Times New Roman" w:cs="Times New Roman"/>
          <w:sz w:val="24"/>
          <w:szCs w:val="24"/>
        </w:rPr>
        <w:t>u</w:t>
      </w:r>
      <w:r w:rsidR="000F5646">
        <w:rPr>
          <w:rFonts w:ascii="Times New Roman" w:eastAsia="Times New Roman" w:hAnsi="Times New Roman" w:cs="Times New Roman"/>
          <w:sz w:val="24"/>
          <w:szCs w:val="24"/>
        </w:rPr>
        <w:t xml:space="preserve"> kategoriju važnih subjekata, </w:t>
      </w:r>
      <w:r w:rsidRPr="00AB78CF">
        <w:rPr>
          <w:rFonts w:ascii="Times New Roman" w:eastAsia="Times New Roman" w:hAnsi="Times New Roman" w:cs="Times New Roman"/>
          <w:sz w:val="24"/>
          <w:szCs w:val="24"/>
        </w:rPr>
        <w:t>ovisno o rezultatima provedene procjene njihove važnosti za nesmetano obavljanje ključnih društvenih ili gospodarskih djelatnosti.</w:t>
      </w:r>
    </w:p>
    <w:p w14:paraId="6F3C7418" w14:textId="77777777" w:rsidR="007A1FD7" w:rsidRPr="00AB78CF" w:rsidRDefault="007A1FD7" w:rsidP="007A1FD7">
      <w:pPr>
        <w:spacing w:after="0" w:line="240" w:lineRule="auto"/>
        <w:jc w:val="both"/>
        <w:rPr>
          <w:rFonts w:ascii="Times New Roman" w:eastAsia="Times New Roman" w:hAnsi="Times New Roman" w:cs="Times New Roman"/>
          <w:sz w:val="24"/>
          <w:szCs w:val="24"/>
        </w:rPr>
      </w:pPr>
    </w:p>
    <w:p w14:paraId="5885A3F9" w14:textId="2DAB251B"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Kategorizacija subjekata</w:t>
      </w:r>
      <w:r w:rsidR="008C3E55">
        <w:rPr>
          <w:rFonts w:ascii="Times New Roman" w:eastAsia="Times New Roman" w:hAnsi="Times New Roman" w:cs="Times New Roman"/>
          <w:b/>
          <w:sz w:val="24"/>
          <w:szCs w:val="24"/>
        </w:rPr>
        <w:t xml:space="preserve"> iz</w:t>
      </w:r>
      <w:r w:rsidRPr="00AB78CF">
        <w:rPr>
          <w:rFonts w:ascii="Times New Roman" w:eastAsia="Times New Roman" w:hAnsi="Times New Roman" w:cs="Times New Roman"/>
          <w:b/>
          <w:sz w:val="24"/>
          <w:szCs w:val="24"/>
        </w:rPr>
        <w:t xml:space="preserve"> sustava obrazovanja</w:t>
      </w:r>
    </w:p>
    <w:p w14:paraId="19F07767"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13.</w:t>
      </w:r>
    </w:p>
    <w:p w14:paraId="39216C21" w14:textId="1EC9B2C2" w:rsidR="00AB78CF" w:rsidRPr="00AB78CF" w:rsidRDefault="008C3E55" w:rsidP="007D0A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Iznimno od članka 10. </w:t>
      </w:r>
      <w:r w:rsidR="00900701">
        <w:rPr>
          <w:rFonts w:ascii="Times New Roman" w:eastAsia="Times New Roman" w:hAnsi="Times New Roman" w:cs="Times New Roman"/>
          <w:sz w:val="24"/>
          <w:szCs w:val="24"/>
        </w:rPr>
        <w:t xml:space="preserve">stavka 1. podstavka 1. </w:t>
      </w:r>
      <w:r>
        <w:rPr>
          <w:rFonts w:ascii="Times New Roman" w:eastAsia="Times New Roman" w:hAnsi="Times New Roman" w:cs="Times New Roman"/>
          <w:sz w:val="24"/>
          <w:szCs w:val="24"/>
        </w:rPr>
        <w:t>ovog Z</w:t>
      </w:r>
      <w:r w:rsidR="00900701">
        <w:rPr>
          <w:rFonts w:ascii="Times New Roman" w:eastAsia="Times New Roman" w:hAnsi="Times New Roman" w:cs="Times New Roman"/>
          <w:sz w:val="24"/>
          <w:szCs w:val="24"/>
        </w:rPr>
        <w:t>akona,</w:t>
      </w:r>
      <w:r>
        <w:rPr>
          <w:rFonts w:ascii="Times New Roman" w:eastAsia="Times New Roman" w:hAnsi="Times New Roman" w:cs="Times New Roman"/>
          <w:sz w:val="24"/>
          <w:szCs w:val="24"/>
        </w:rPr>
        <w:t xml:space="preserve"> p</w:t>
      </w:r>
      <w:r w:rsidR="00AB78CF" w:rsidRPr="00AB78CF">
        <w:rPr>
          <w:rFonts w:ascii="Times New Roman" w:eastAsia="Times New Roman" w:hAnsi="Times New Roman" w:cs="Times New Roman"/>
          <w:sz w:val="24"/>
          <w:szCs w:val="24"/>
        </w:rPr>
        <w:t>rivatni i javni subjekti iz sustava obrazovanja razvrstavaju se</w:t>
      </w:r>
      <w:r w:rsidR="009A658B">
        <w:rPr>
          <w:rFonts w:ascii="Times New Roman" w:eastAsia="Times New Roman" w:hAnsi="Times New Roman" w:cs="Times New Roman"/>
          <w:sz w:val="24"/>
          <w:szCs w:val="24"/>
        </w:rPr>
        <w:t>,</w:t>
      </w:r>
      <w:r w:rsidR="00D6495B">
        <w:rPr>
          <w:rFonts w:ascii="Times New Roman" w:eastAsia="Times New Roman" w:hAnsi="Times New Roman" w:cs="Times New Roman"/>
          <w:sz w:val="24"/>
          <w:szCs w:val="24"/>
        </w:rPr>
        <w:t xml:space="preserve"> neovisno o njihovoj veličini</w:t>
      </w:r>
      <w:r w:rsidR="009A658B">
        <w:rPr>
          <w:rFonts w:ascii="Times New Roman" w:eastAsia="Times New Roman" w:hAnsi="Times New Roman" w:cs="Times New Roman"/>
          <w:sz w:val="24"/>
          <w:szCs w:val="24"/>
        </w:rPr>
        <w:t>,</w:t>
      </w:r>
      <w:r w:rsidR="00AB78CF" w:rsidRPr="00AB78CF">
        <w:rPr>
          <w:rFonts w:ascii="Times New Roman" w:eastAsia="Times New Roman" w:hAnsi="Times New Roman" w:cs="Times New Roman"/>
          <w:sz w:val="24"/>
          <w:szCs w:val="24"/>
        </w:rPr>
        <w:t xml:space="preserve"> u kategoriju važnih subjekata, ovisno o rezultatima provedene procjene njihove posebne važnosti na nacionalnoj ili regionalnoj razini za obavljanje odgojno</w:t>
      </w:r>
      <w:r w:rsidR="003D6A88">
        <w:rPr>
          <w:rFonts w:ascii="Times New Roman" w:eastAsia="Times New Roman" w:hAnsi="Times New Roman" w:cs="Times New Roman"/>
          <w:sz w:val="24"/>
          <w:szCs w:val="24"/>
        </w:rPr>
        <w:t xml:space="preserve">g odnosno </w:t>
      </w:r>
      <w:r w:rsidR="00AB78CF" w:rsidRPr="00AB78CF">
        <w:rPr>
          <w:rFonts w:ascii="Times New Roman" w:eastAsia="Times New Roman" w:hAnsi="Times New Roman" w:cs="Times New Roman"/>
          <w:sz w:val="24"/>
          <w:szCs w:val="24"/>
        </w:rPr>
        <w:t xml:space="preserve">obrazovnog rada. </w:t>
      </w:r>
    </w:p>
    <w:p w14:paraId="523E134A" w14:textId="77777777" w:rsidR="00AB78CF" w:rsidRPr="00AB78CF" w:rsidRDefault="00AB78CF" w:rsidP="007A1FD7">
      <w:pPr>
        <w:spacing w:after="0" w:line="240" w:lineRule="auto"/>
        <w:jc w:val="center"/>
        <w:rPr>
          <w:rFonts w:ascii="Times New Roman" w:eastAsia="Times New Roman" w:hAnsi="Times New Roman" w:cs="Times New Roman"/>
          <w:b/>
          <w:sz w:val="24"/>
          <w:szCs w:val="24"/>
        </w:rPr>
      </w:pPr>
    </w:p>
    <w:p w14:paraId="3276EDE7"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 xml:space="preserve">Određivanje nadležnosti temeljem teritorijalnosti </w:t>
      </w:r>
    </w:p>
    <w:p w14:paraId="17917F9A"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14.</w:t>
      </w:r>
    </w:p>
    <w:p w14:paraId="43D8F1C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Subjekti iz Priloga I. i Priloga II. ovog Zakona podliježu nadležnostima i ovlastima propisanim ovim Zakonom ako pružaju usluge odnosno obavljaju djelatnosti na području Europske unije, a imaju poslovni nastan na teritoriju Republike Hrvatske.</w:t>
      </w:r>
    </w:p>
    <w:p w14:paraId="74BFB63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(2) Iznimno od stavka 1. ovog članka, pružatelji javnih elektroničkih komunikacijskih mreža ili javno dostupnih elektroničkih komunikacijskih usluga podliježu nadležnostima i ovlastima propisanim ovim Zakonom ako svoje usluge pružaju na teritoriju Republike Hrvatske, neovisno o državi poslovnog nastana.</w:t>
      </w:r>
    </w:p>
    <w:p w14:paraId="79BEE0F4" w14:textId="77777777" w:rsidR="00AB78CF" w:rsidRPr="00AB78CF" w:rsidRDefault="00AB78CF" w:rsidP="00AB78CF">
      <w:pPr>
        <w:widowControl w:val="0"/>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Iznimno od stavka 1. ovog članka, pružatelji usluga DNS-a, registar naziva vršne nacionalne internetske domene i registrari, pružatelji usluga računalstva u oblaku, pružatelji usluga podatkovnog centra, pružatelji mreža za isporuku sadržaja, pružatelji upravljanih usluga, pružatelji upravljanih sigurnosnih usluga, pružatelji internetskih tržišta, pružatelji internetskih tražilica ili pružatelji platformi za usluge društvenih mreža, podliježu nadležnostima i ovlastima propisanim ovim Zakonom ako na teritoriju Republike Hrvatske imaju glavni poslovni nastan ili njihov predstavnik ima poslovni nastan na teritoriju Republike Hrvatske.</w:t>
      </w:r>
    </w:p>
    <w:p w14:paraId="2AC8E3A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Subjekt ima glavni poslovni nastan u smislu stavka 3. ovog članka, ako na teritoriju Republike Hrvatske:</w:t>
      </w:r>
    </w:p>
    <w:p w14:paraId="77D276F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pretežno donosi odluke povezane s mjerama upravljanja kibernetičkim sigurnosnim rizicima ili</w:t>
      </w:r>
    </w:p>
    <w:p w14:paraId="602B319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provodi mjere upravljanja kibernetičkim sigurnosnim rizicima, kada se država članica u kojoj donosi odluke iz podstavka 1. ovog stavka ne može utvrditi ili takve odluke subjekt ne donosi u Europskoj uniji ili</w:t>
      </w:r>
    </w:p>
    <w:p w14:paraId="7419F62B" w14:textId="77777777" w:rsidR="00AB78CF" w:rsidRPr="00AB78CF" w:rsidRDefault="00AB78CF" w:rsidP="005112B2">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ima poslovnu jedinicu s najvećim brojem zaposlenika u Europskoj uniji, kada se država članica u kojoj provodi aktivnosti iz podstavka 2. ovog stavka ne može utvrditi.</w:t>
      </w:r>
    </w:p>
    <w:p w14:paraId="2305D60B" w14:textId="77777777" w:rsidR="00AB78CF" w:rsidRPr="00AB78CF" w:rsidRDefault="00AB78CF" w:rsidP="005112B2">
      <w:pPr>
        <w:spacing w:after="0" w:line="240" w:lineRule="auto"/>
        <w:jc w:val="center"/>
        <w:rPr>
          <w:rFonts w:ascii="Times New Roman" w:eastAsia="Times New Roman" w:hAnsi="Times New Roman" w:cs="Times New Roman"/>
          <w:b/>
          <w:sz w:val="24"/>
          <w:szCs w:val="24"/>
        </w:rPr>
      </w:pPr>
    </w:p>
    <w:p w14:paraId="31F138BE"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Primjena kriterija veličine subjekta</w:t>
      </w:r>
    </w:p>
    <w:p w14:paraId="0E1A9536"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15.</w:t>
      </w:r>
    </w:p>
    <w:p w14:paraId="2CDAF755" w14:textId="3ADB8096"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Prilikom utvrđivanja predstavlja li subjekt </w:t>
      </w:r>
      <w:r w:rsidR="00C35CD4">
        <w:rPr>
          <w:rFonts w:ascii="Times New Roman" w:eastAsia="Times New Roman" w:hAnsi="Times New Roman" w:cs="Times New Roman"/>
          <w:sz w:val="24"/>
          <w:szCs w:val="24"/>
        </w:rPr>
        <w:t xml:space="preserve">srednji </w:t>
      </w:r>
      <w:r w:rsidRPr="00AB78CF">
        <w:rPr>
          <w:rFonts w:ascii="Times New Roman" w:eastAsia="Times New Roman" w:hAnsi="Times New Roman" w:cs="Times New Roman"/>
          <w:sz w:val="24"/>
          <w:szCs w:val="24"/>
        </w:rPr>
        <w:t xml:space="preserve">subjekt malog gospodarstva </w:t>
      </w:r>
      <w:r w:rsidR="00C35CD4">
        <w:rPr>
          <w:rFonts w:ascii="Times New Roman" w:eastAsia="Times New Roman" w:hAnsi="Times New Roman" w:cs="Times New Roman"/>
          <w:sz w:val="24"/>
          <w:szCs w:val="24"/>
        </w:rPr>
        <w:t xml:space="preserve">odnosno subjekt </w:t>
      </w:r>
      <w:r w:rsidR="00C35CD4" w:rsidRPr="00AB78CF">
        <w:rPr>
          <w:rFonts w:ascii="Times New Roman" w:eastAsia="Times New Roman" w:hAnsi="Times New Roman" w:cs="Times New Roman"/>
          <w:sz w:val="24"/>
          <w:szCs w:val="24"/>
        </w:rPr>
        <w:t>koji prelaz</w:t>
      </w:r>
      <w:r w:rsidR="00C826CF">
        <w:rPr>
          <w:rFonts w:ascii="Times New Roman" w:eastAsia="Times New Roman" w:hAnsi="Times New Roman" w:cs="Times New Roman"/>
          <w:sz w:val="24"/>
          <w:szCs w:val="24"/>
        </w:rPr>
        <w:t>i</w:t>
      </w:r>
      <w:r w:rsidR="00C35CD4" w:rsidRPr="00AB78CF">
        <w:rPr>
          <w:rFonts w:ascii="Times New Roman" w:eastAsia="Times New Roman" w:hAnsi="Times New Roman" w:cs="Times New Roman"/>
          <w:sz w:val="24"/>
          <w:szCs w:val="24"/>
        </w:rPr>
        <w:t xml:space="preserve"> gornje granice za </w:t>
      </w:r>
      <w:r w:rsidR="00C35CD4">
        <w:rPr>
          <w:rFonts w:ascii="Times New Roman" w:eastAsia="Times New Roman" w:hAnsi="Times New Roman" w:cs="Times New Roman"/>
          <w:sz w:val="24"/>
          <w:szCs w:val="24"/>
        </w:rPr>
        <w:t xml:space="preserve">srednje </w:t>
      </w:r>
      <w:r w:rsidR="00C35CD4" w:rsidRPr="00AB78CF">
        <w:rPr>
          <w:rFonts w:ascii="Times New Roman" w:eastAsia="Times New Roman" w:hAnsi="Times New Roman" w:cs="Times New Roman"/>
          <w:sz w:val="24"/>
          <w:szCs w:val="24"/>
        </w:rPr>
        <w:t xml:space="preserve">subjekte malog gospodarstva </w:t>
      </w:r>
      <w:r w:rsidRPr="00AB78CF">
        <w:rPr>
          <w:rFonts w:ascii="Times New Roman" w:eastAsia="Times New Roman" w:hAnsi="Times New Roman" w:cs="Times New Roman"/>
          <w:sz w:val="24"/>
          <w:szCs w:val="24"/>
        </w:rPr>
        <w:t xml:space="preserve">na temelju </w:t>
      </w:r>
      <w:r w:rsidR="00307008">
        <w:rPr>
          <w:rFonts w:ascii="Times New Roman" w:hAnsi="Times New Roman" w:cs="Times New Roman"/>
          <w:color w:val="231F20"/>
          <w:sz w:val="24"/>
          <w:szCs w:val="24"/>
          <w:shd w:val="clear" w:color="auto" w:fill="FFFFFF"/>
        </w:rPr>
        <w:lastRenderedPageBreak/>
        <w:t>zakona</w:t>
      </w:r>
      <w:r w:rsidR="00307008" w:rsidRPr="00B36058">
        <w:rPr>
          <w:rFonts w:ascii="Times New Roman" w:hAnsi="Times New Roman" w:cs="Times New Roman"/>
          <w:color w:val="231F20"/>
          <w:sz w:val="24"/>
          <w:szCs w:val="24"/>
          <w:shd w:val="clear" w:color="auto" w:fill="FFFFFF"/>
        </w:rPr>
        <w:t xml:space="preserve"> kojim se uređuju osnove za primjenu poticajnih mjera gospodarske politike usmjerenih razvoju, restrukturiranju i tržišnom prilagođavanju maloga gospodarstva</w:t>
      </w:r>
      <w:r w:rsidRPr="00AB78CF">
        <w:rPr>
          <w:rFonts w:ascii="Times New Roman" w:eastAsia="Times New Roman" w:hAnsi="Times New Roman" w:cs="Times New Roman"/>
          <w:sz w:val="24"/>
          <w:szCs w:val="24"/>
        </w:rPr>
        <w:t>, uzima se u obzir:</w:t>
      </w:r>
    </w:p>
    <w:p w14:paraId="674F52F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godišnji prosjek ukupnog broja zaposlenika subjekta i </w:t>
      </w:r>
    </w:p>
    <w:p w14:paraId="692FAF5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ukupan godišnji poslovni prihod subjekta prema financijskim izvještajima za prethodnu godinu ili ukupna aktiva subjekta ako je obveznik poreza na dobit, odnosno ukupna dugotrajna imovina subjekta ako je obveznik poreza na dohodak,</w:t>
      </w:r>
    </w:p>
    <w:p w14:paraId="6565967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neovisno o tome pruža li subjekt i druge usluge odnosno obavlja li i druge djelatnosti koje nisu obuhvaćene Prilogom I. i Prilogom II. ovog Zakona.</w:t>
      </w:r>
    </w:p>
    <w:p w14:paraId="054AE7A5" w14:textId="29A9E8BD" w:rsidR="00AB78CF" w:rsidRDefault="00AB78CF" w:rsidP="00A47E22">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Prilikom kategorizacije subjekata vodi se računa o smjernicama Europske komisije o provedbi kriterija veličine koji se primjenjuju na mikropoduzeća i mala poduzeća.</w:t>
      </w:r>
    </w:p>
    <w:p w14:paraId="25A55B31" w14:textId="77777777" w:rsidR="00AB78CF" w:rsidRPr="00AB78CF" w:rsidRDefault="00AB78CF" w:rsidP="005112B2">
      <w:pPr>
        <w:spacing w:after="0" w:line="240" w:lineRule="auto"/>
        <w:jc w:val="both"/>
        <w:rPr>
          <w:rFonts w:ascii="Times New Roman" w:eastAsia="Times New Roman" w:hAnsi="Times New Roman" w:cs="Times New Roman"/>
          <w:sz w:val="24"/>
          <w:szCs w:val="24"/>
        </w:rPr>
      </w:pPr>
    </w:p>
    <w:p w14:paraId="75F045D6" w14:textId="2EB1C11E" w:rsidR="00AB78CF" w:rsidRPr="00AB78CF" w:rsidRDefault="00AB78CF" w:rsidP="007A1FD7">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Primjena Zakona u slučaju dvostruke kategorizacije subjekta</w:t>
      </w:r>
    </w:p>
    <w:p w14:paraId="1DB42532"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16.</w:t>
      </w:r>
    </w:p>
    <w:p w14:paraId="2303ABC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Ako je subjekt razvrstan u kategoriju i ključnih i važnih subjekata, na takvog subjekta primjenjuju se odredbe ovog Zakona koje se odnose na ključne subjekte.</w:t>
      </w:r>
    </w:p>
    <w:p w14:paraId="5EE1EF78" w14:textId="77777777" w:rsidR="00AB78CF" w:rsidRPr="00AB78CF" w:rsidRDefault="00AB78CF" w:rsidP="005112B2">
      <w:pPr>
        <w:spacing w:after="0" w:line="240" w:lineRule="auto"/>
        <w:jc w:val="both"/>
        <w:rPr>
          <w:rFonts w:ascii="Times New Roman" w:eastAsia="Times New Roman" w:hAnsi="Times New Roman" w:cs="Times New Roman"/>
          <w:sz w:val="24"/>
          <w:szCs w:val="24"/>
        </w:rPr>
      </w:pPr>
    </w:p>
    <w:p w14:paraId="1CACCA4E"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II.</w:t>
      </w:r>
    </w:p>
    <w:p w14:paraId="5BE2B59B" w14:textId="61F4F099" w:rsidR="00AB78CF" w:rsidRDefault="00AB78CF" w:rsidP="00A47E22">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POPISI KLJUČNIH</w:t>
      </w:r>
      <w:r w:rsidR="00A47E22">
        <w:rPr>
          <w:rFonts w:ascii="Times New Roman" w:eastAsia="Times New Roman" w:hAnsi="Times New Roman" w:cs="Times New Roman"/>
          <w:b/>
          <w:sz w:val="24"/>
          <w:szCs w:val="24"/>
          <w:lang w:eastAsia="zh-CN"/>
        </w:rPr>
        <w:t xml:space="preserve"> I VAŽNIH SUBJEKATA </w:t>
      </w:r>
    </w:p>
    <w:p w14:paraId="0CBF0FC7" w14:textId="77777777" w:rsidR="00A47E22" w:rsidRPr="00AB78CF" w:rsidRDefault="00A47E22" w:rsidP="00A47E22">
      <w:pPr>
        <w:spacing w:after="0" w:line="240" w:lineRule="auto"/>
        <w:jc w:val="center"/>
        <w:rPr>
          <w:rFonts w:ascii="Times New Roman" w:eastAsia="Times New Roman" w:hAnsi="Times New Roman" w:cs="Times New Roman"/>
          <w:b/>
          <w:sz w:val="24"/>
          <w:szCs w:val="24"/>
          <w:lang w:eastAsia="zh-CN"/>
        </w:rPr>
      </w:pPr>
    </w:p>
    <w:p w14:paraId="626ABD1A" w14:textId="4A5EE058" w:rsidR="00AB78CF" w:rsidRPr="00AB78CF" w:rsidRDefault="00AB78CF" w:rsidP="007A1FD7">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Vođenje popisa</w:t>
      </w:r>
    </w:p>
    <w:p w14:paraId="33E5897B" w14:textId="1A5ADF64" w:rsidR="00AB78CF" w:rsidRPr="00AB78CF" w:rsidRDefault="00B31ED9" w:rsidP="00B31ED9">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Članak 17.</w:t>
      </w:r>
    </w:p>
    <w:p w14:paraId="07D7F0E7" w14:textId="77777777" w:rsidR="00AB78CF" w:rsidRPr="00AB78CF" w:rsidRDefault="00AB78CF" w:rsidP="00AB78CF">
      <w:pPr>
        <w:spacing w:line="240" w:lineRule="auto"/>
        <w:jc w:val="both"/>
        <w:rPr>
          <w:rFonts w:ascii="Times New Roman" w:eastAsia="Times New Roman" w:hAnsi="Times New Roman" w:cs="Times New Roman"/>
          <w:sz w:val="24"/>
          <w:szCs w:val="24"/>
        </w:rPr>
      </w:pPr>
      <w:bookmarkStart w:id="0" w:name="_Hlk130375780"/>
      <w:r w:rsidRPr="00AB78CF">
        <w:rPr>
          <w:rFonts w:ascii="Times New Roman" w:eastAsia="Times New Roman" w:hAnsi="Times New Roman" w:cs="Times New Roman"/>
          <w:sz w:val="24"/>
          <w:szCs w:val="24"/>
        </w:rPr>
        <w:t xml:space="preserve">(1) Nadležna tijela za provedbu zahtjeva kibernetičke sigurnosti </w:t>
      </w:r>
      <w:bookmarkEnd w:id="0"/>
      <w:r w:rsidRPr="00AB78CF">
        <w:rPr>
          <w:rFonts w:ascii="Times New Roman" w:eastAsia="Times New Roman" w:hAnsi="Times New Roman" w:cs="Times New Roman"/>
          <w:sz w:val="24"/>
          <w:szCs w:val="24"/>
        </w:rPr>
        <w:t>i nadležna tijela za provedbu posebnih zakona provode kategorizaciju subjekata sukladno ovom Zakonu te utvrđuju i vode popise ključnih i važnih subjekata.</w:t>
      </w:r>
    </w:p>
    <w:p w14:paraId="024190C2" w14:textId="449338BD" w:rsidR="00AB78CF" w:rsidRDefault="00AB78CF" w:rsidP="005112B2">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(2) Nadležna tijela za provedbu zahtjeva kibernetičke sigurnosti i nadležna tijela za provedbu posebnih zakona dužna su redovito, a najmanje jednom u dvije godine, provjeravati popise ključnih i važnih subjekata te ih, po potrebi, ažurirati. </w:t>
      </w:r>
    </w:p>
    <w:p w14:paraId="5EF4932F" w14:textId="77777777" w:rsidR="002C3600" w:rsidRDefault="002C3600" w:rsidP="005112B2">
      <w:pPr>
        <w:spacing w:after="0" w:line="240" w:lineRule="auto"/>
        <w:jc w:val="both"/>
        <w:rPr>
          <w:rFonts w:ascii="Times New Roman" w:eastAsia="Times New Roman" w:hAnsi="Times New Roman" w:cs="Times New Roman"/>
          <w:sz w:val="24"/>
          <w:szCs w:val="24"/>
        </w:rPr>
      </w:pPr>
    </w:p>
    <w:p w14:paraId="498881C3"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Dostava podataka Europskoj komisiji i Skupini za suradnju</w:t>
      </w:r>
    </w:p>
    <w:p w14:paraId="14E6FB25"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18.</w:t>
      </w:r>
    </w:p>
    <w:p w14:paraId="7C3D8418"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(1) Jedinstvena kontaktna točka svake dvije godine dostavlja:</w:t>
      </w:r>
    </w:p>
    <w:p w14:paraId="5F017BC3" w14:textId="0871F0B1"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Europskoj komisiji i Skupini za suradnju podatke o broju ključnih i važnih subjekata razvrstanih temeljem članka 9.</w:t>
      </w:r>
      <w:r w:rsidR="009A658B">
        <w:rPr>
          <w:rFonts w:ascii="Times New Roman" w:eastAsia="Times New Roman" w:hAnsi="Times New Roman" w:cs="Times New Roman"/>
          <w:color w:val="000000"/>
          <w:sz w:val="24"/>
          <w:szCs w:val="24"/>
        </w:rPr>
        <w:t xml:space="preserve"> stavka 1. podstavaka 1., 2.</w:t>
      </w:r>
      <w:r w:rsidR="00A47E22">
        <w:rPr>
          <w:rFonts w:ascii="Times New Roman" w:eastAsia="Times New Roman" w:hAnsi="Times New Roman" w:cs="Times New Roman"/>
          <w:color w:val="000000"/>
          <w:sz w:val="24"/>
          <w:szCs w:val="24"/>
        </w:rPr>
        <w:t>,</w:t>
      </w:r>
      <w:r w:rsidR="009A658B">
        <w:rPr>
          <w:rFonts w:ascii="Times New Roman" w:eastAsia="Times New Roman" w:hAnsi="Times New Roman" w:cs="Times New Roman"/>
          <w:color w:val="000000"/>
          <w:sz w:val="24"/>
          <w:szCs w:val="24"/>
        </w:rPr>
        <w:t xml:space="preserve"> 3. i 5.</w:t>
      </w:r>
      <w:r w:rsidRPr="00AB78CF">
        <w:rPr>
          <w:rFonts w:ascii="Times New Roman" w:eastAsia="Times New Roman" w:hAnsi="Times New Roman" w:cs="Times New Roman"/>
          <w:color w:val="000000"/>
          <w:sz w:val="24"/>
          <w:szCs w:val="24"/>
        </w:rPr>
        <w:t xml:space="preserve">, </w:t>
      </w:r>
      <w:r w:rsidR="009A658B">
        <w:rPr>
          <w:rFonts w:ascii="Times New Roman" w:eastAsia="Times New Roman" w:hAnsi="Times New Roman" w:cs="Times New Roman"/>
          <w:color w:val="000000"/>
          <w:sz w:val="24"/>
          <w:szCs w:val="24"/>
        </w:rPr>
        <w:t xml:space="preserve">članka </w:t>
      </w:r>
      <w:r w:rsidRPr="00AB78CF">
        <w:rPr>
          <w:rFonts w:ascii="Times New Roman" w:eastAsia="Times New Roman" w:hAnsi="Times New Roman" w:cs="Times New Roman"/>
          <w:color w:val="000000"/>
          <w:sz w:val="24"/>
          <w:szCs w:val="24"/>
        </w:rPr>
        <w:t xml:space="preserve">10. i </w:t>
      </w:r>
      <w:r w:rsidR="009A658B">
        <w:rPr>
          <w:rFonts w:ascii="Times New Roman" w:eastAsia="Times New Roman" w:hAnsi="Times New Roman" w:cs="Times New Roman"/>
          <w:color w:val="000000"/>
          <w:sz w:val="24"/>
          <w:szCs w:val="24"/>
        </w:rPr>
        <w:t xml:space="preserve">članka </w:t>
      </w:r>
      <w:r w:rsidRPr="00AB78CF">
        <w:rPr>
          <w:rFonts w:ascii="Times New Roman" w:eastAsia="Times New Roman" w:hAnsi="Times New Roman" w:cs="Times New Roman"/>
          <w:color w:val="000000"/>
          <w:sz w:val="24"/>
          <w:szCs w:val="24"/>
        </w:rPr>
        <w:t xml:space="preserve">12. stavka 1. podstavka 1. i stavka </w:t>
      </w:r>
      <w:r w:rsidR="00852DA2">
        <w:rPr>
          <w:rFonts w:ascii="Times New Roman" w:eastAsia="Times New Roman" w:hAnsi="Times New Roman" w:cs="Times New Roman"/>
          <w:color w:val="000000"/>
          <w:sz w:val="24"/>
          <w:szCs w:val="24"/>
        </w:rPr>
        <w:t>3</w:t>
      </w:r>
      <w:r w:rsidRPr="00AB78CF">
        <w:rPr>
          <w:rFonts w:ascii="Times New Roman" w:eastAsia="Times New Roman" w:hAnsi="Times New Roman" w:cs="Times New Roman"/>
          <w:color w:val="000000"/>
          <w:sz w:val="24"/>
          <w:szCs w:val="24"/>
        </w:rPr>
        <w:t>. ovog Zakona, za svaki sektor i podsektor iz Prilo</w:t>
      </w:r>
      <w:r w:rsidR="005112B2">
        <w:rPr>
          <w:rFonts w:ascii="Times New Roman" w:eastAsia="Times New Roman" w:hAnsi="Times New Roman" w:cs="Times New Roman"/>
          <w:color w:val="000000"/>
          <w:sz w:val="24"/>
          <w:szCs w:val="24"/>
        </w:rPr>
        <w:t>ga I. I Priloga II. ovog Zakona</w:t>
      </w:r>
      <w:r w:rsidRPr="00AB78CF">
        <w:rPr>
          <w:rFonts w:ascii="Times New Roman" w:eastAsia="Times New Roman" w:hAnsi="Times New Roman" w:cs="Times New Roman"/>
          <w:color w:val="000000"/>
          <w:sz w:val="24"/>
          <w:szCs w:val="24"/>
        </w:rPr>
        <w:t xml:space="preserve">  </w:t>
      </w:r>
    </w:p>
    <w:p w14:paraId="56F5C92C" w14:textId="4F64480F"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Europskoj komisiji podatke o broju ključnih i važnih subjekata razvrstanih temeljem članka 11. ovog Zakona, sektoru i podsektoru kojima pripadaju, vrsti usluge koju pružaju i odredbama članka 11. ovog Zakona na temelju kojih je provedena kategorizacija, a dodatno, na njezin zahtjev, može Europskoj komisiji dostaviti i podatke o nazivima tih subjekata.</w:t>
      </w:r>
    </w:p>
    <w:p w14:paraId="2E3374F4" w14:textId="2EDF7207" w:rsidR="00AB78CF" w:rsidRDefault="00AB78CF" w:rsidP="00B31ED9">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Nadležna tijela za provedbu zahtjeva kibernetičke sigurnosti i nadležna tijela za provedbu posebnih zakona dužna su jedinstvenoj kontaktnoj točki dostavljati podatke potrebne za dostavu podataka sukladno stavku 1. ovog članka.</w:t>
      </w:r>
    </w:p>
    <w:p w14:paraId="4D263688" w14:textId="77777777" w:rsidR="00FC3413" w:rsidRPr="00AB78CF" w:rsidRDefault="00FC3413" w:rsidP="007A1FD7">
      <w:pPr>
        <w:spacing w:after="0" w:line="240" w:lineRule="auto"/>
        <w:jc w:val="both"/>
        <w:rPr>
          <w:rFonts w:ascii="Times New Roman" w:eastAsia="Times New Roman" w:hAnsi="Times New Roman" w:cs="Times New Roman"/>
          <w:sz w:val="24"/>
          <w:szCs w:val="24"/>
        </w:rPr>
      </w:pPr>
    </w:p>
    <w:p w14:paraId="071A7190"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Obavijesti o provedenoj kategorizaciji subjekata</w:t>
      </w:r>
    </w:p>
    <w:p w14:paraId="1C834847"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19.</w:t>
      </w:r>
    </w:p>
    <w:p w14:paraId="737890A6" w14:textId="4FAF6B5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Nadležna tijela za provedbu zahtjeva kibernetičke sigurnosti dužna su sve subjekte s popisa iz članka 17. stavka 1. ovog Zakona</w:t>
      </w:r>
      <w:r w:rsidR="007D602F">
        <w:rPr>
          <w:rFonts w:ascii="Times New Roman" w:eastAsia="Times New Roman" w:hAnsi="Times New Roman" w:cs="Times New Roman"/>
          <w:sz w:val="24"/>
          <w:szCs w:val="24"/>
        </w:rPr>
        <w:t>, koji su u</w:t>
      </w:r>
      <w:r w:rsidRPr="00AB78CF">
        <w:rPr>
          <w:rFonts w:ascii="Times New Roman" w:eastAsia="Times New Roman" w:hAnsi="Times New Roman" w:cs="Times New Roman"/>
          <w:sz w:val="24"/>
          <w:szCs w:val="24"/>
        </w:rPr>
        <w:t xml:space="preserve"> nj</w:t>
      </w:r>
      <w:r w:rsidR="007D602F">
        <w:rPr>
          <w:rFonts w:ascii="Times New Roman" w:eastAsia="Times New Roman" w:hAnsi="Times New Roman" w:cs="Times New Roman"/>
          <w:sz w:val="24"/>
          <w:szCs w:val="24"/>
        </w:rPr>
        <w:t>ihovoj</w:t>
      </w:r>
      <w:r w:rsidRPr="00AB78CF">
        <w:rPr>
          <w:rFonts w:ascii="Times New Roman" w:eastAsia="Times New Roman" w:hAnsi="Times New Roman" w:cs="Times New Roman"/>
          <w:sz w:val="24"/>
          <w:szCs w:val="24"/>
        </w:rPr>
        <w:t xml:space="preserve"> nadležnosti</w:t>
      </w:r>
      <w:r w:rsidR="007D602F">
        <w:rPr>
          <w:rFonts w:ascii="Times New Roman" w:eastAsia="Times New Roman" w:hAnsi="Times New Roman" w:cs="Times New Roman"/>
          <w:sz w:val="24"/>
          <w:szCs w:val="24"/>
        </w:rPr>
        <w:t>,</w:t>
      </w:r>
      <w:r w:rsidRPr="00AB78CF">
        <w:rPr>
          <w:rFonts w:ascii="Times New Roman" w:eastAsia="Times New Roman" w:hAnsi="Times New Roman" w:cs="Times New Roman"/>
          <w:sz w:val="24"/>
          <w:szCs w:val="24"/>
        </w:rPr>
        <w:t xml:space="preserve"> obavijestiti o provedenoj kategorizaciji subjekta i obvezama kojima podliježu temeljem ovog Zakona i provedbenog propisa o zahtjevima kibernetičke sigurnosti</w:t>
      </w:r>
      <w:r w:rsidR="001D1CB5">
        <w:rPr>
          <w:rFonts w:ascii="Times New Roman" w:eastAsia="Times New Roman" w:hAnsi="Times New Roman" w:cs="Times New Roman"/>
          <w:sz w:val="24"/>
          <w:szCs w:val="24"/>
        </w:rPr>
        <w:t xml:space="preserve"> iz ovog Zakona</w:t>
      </w:r>
      <w:r w:rsidRPr="00AB78CF">
        <w:rPr>
          <w:rFonts w:ascii="Times New Roman" w:eastAsia="Times New Roman" w:hAnsi="Times New Roman" w:cs="Times New Roman"/>
          <w:sz w:val="24"/>
          <w:szCs w:val="24"/>
        </w:rPr>
        <w:t>.</w:t>
      </w:r>
    </w:p>
    <w:p w14:paraId="73522DBB" w14:textId="487F7CE9"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(2) Nadležna tijela za provedbu zahtjeva kibernetičke sigurnosti dužna su subjekte u odnosu na koje je nakon ažuriranja popisa ključnih i važnih subjekata došlo do promjene u kategorizaciji subjekta, obavijestiti o promjeni kategorije te činjenici da se od datuma primitka te obavijesti mijenjaju i obveze kojima podliježu temeljem ovog Zakona i provedbenog propisa o zahtjevima kibernetičke sigurnosti</w:t>
      </w:r>
      <w:r w:rsidR="001D1CB5">
        <w:rPr>
          <w:rFonts w:ascii="Times New Roman" w:eastAsia="Times New Roman" w:hAnsi="Times New Roman" w:cs="Times New Roman"/>
          <w:sz w:val="24"/>
          <w:szCs w:val="24"/>
        </w:rPr>
        <w:t xml:space="preserve"> iz ovog Zakona</w:t>
      </w:r>
      <w:r w:rsidRPr="00AB78CF">
        <w:rPr>
          <w:rFonts w:ascii="Times New Roman" w:eastAsia="Times New Roman" w:hAnsi="Times New Roman" w:cs="Times New Roman"/>
          <w:sz w:val="24"/>
          <w:szCs w:val="24"/>
        </w:rPr>
        <w:t>, s naznakom bitnih promjena o kojima moraju voditi računa ovisno o promjeni kategorije o kojoj se obavještava.</w:t>
      </w:r>
    </w:p>
    <w:p w14:paraId="32B161D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Nadležna tijela za provedbu zahtjeva kibernetičke sigurnosti dužna su subjekte koji se nakon ažuriranja popisa ključnih i važnih subjekata više ne smatraju ni ključnim subjektima niti važnim subjektima, obavijestiti o toj činjenici te činjenici da od datuma primitka te obavijesti više ne podliježu obvezama provedbe zahtjeva kibernetičke sigurnosti iz ovog Zakona.</w:t>
      </w:r>
    </w:p>
    <w:p w14:paraId="5A030ECE" w14:textId="346EF2E0" w:rsidR="00AB78CF" w:rsidRDefault="00A47E22" w:rsidP="00A47E2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AB78CF" w:rsidRPr="00AB78CF">
        <w:rPr>
          <w:rFonts w:ascii="Times New Roman" w:eastAsia="Times New Roman" w:hAnsi="Times New Roman" w:cs="Times New Roman"/>
          <w:sz w:val="24"/>
          <w:szCs w:val="24"/>
        </w:rPr>
        <w:t xml:space="preserve">Nadležna tijela za provedbu zahtjeva kibernetičke sigurnosti dužna su o provedenoj kategorizaciji subjekta, kao i promjenama iz stavaka 2. i 3. ovog članka, obavijestiti subjekte u roku od 30 dana od </w:t>
      </w:r>
      <w:r w:rsidR="0096474E">
        <w:rPr>
          <w:rFonts w:ascii="Times New Roman" w:eastAsia="Times New Roman" w:hAnsi="Times New Roman" w:cs="Times New Roman"/>
          <w:sz w:val="24"/>
          <w:szCs w:val="24"/>
        </w:rPr>
        <w:t xml:space="preserve">dana </w:t>
      </w:r>
      <w:r w:rsidR="00AB78CF" w:rsidRPr="00AB78CF">
        <w:rPr>
          <w:rFonts w:ascii="Times New Roman" w:eastAsia="Times New Roman" w:hAnsi="Times New Roman" w:cs="Times New Roman"/>
          <w:sz w:val="24"/>
          <w:szCs w:val="24"/>
        </w:rPr>
        <w:t>provedene kategorizacije subjekta ili ažuriranja popisa ključnih i važnih subjekata.</w:t>
      </w:r>
    </w:p>
    <w:p w14:paraId="2A201DB5" w14:textId="77777777" w:rsidR="00FC3413" w:rsidRPr="00AB78CF" w:rsidRDefault="00FC3413" w:rsidP="00E41AAF">
      <w:pPr>
        <w:spacing w:after="0" w:line="240" w:lineRule="auto"/>
        <w:jc w:val="both"/>
        <w:rPr>
          <w:rFonts w:ascii="Times New Roman" w:eastAsia="Times New Roman" w:hAnsi="Times New Roman" w:cs="Times New Roman"/>
          <w:sz w:val="24"/>
          <w:szCs w:val="24"/>
        </w:rPr>
      </w:pPr>
    </w:p>
    <w:p w14:paraId="1034A8C3" w14:textId="73FDA96F" w:rsidR="00AB78CF" w:rsidRPr="00AB78CF" w:rsidRDefault="00AB78CF" w:rsidP="00E41AAF">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Obveze subjekata iz Priloga I. i Priloga II.</w:t>
      </w:r>
      <w:r w:rsidR="00E41AAF">
        <w:rPr>
          <w:rFonts w:ascii="Times New Roman" w:eastAsia="Times New Roman" w:hAnsi="Times New Roman" w:cs="Times New Roman"/>
          <w:b/>
          <w:sz w:val="24"/>
          <w:szCs w:val="24"/>
          <w:lang w:eastAsia="zh-CN"/>
        </w:rPr>
        <w:t xml:space="preserve"> Zakona u prikupljanju podataka</w:t>
      </w:r>
    </w:p>
    <w:p w14:paraId="4F3AFC68"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Članak 20. </w:t>
      </w:r>
    </w:p>
    <w:p w14:paraId="24F20B22"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(1) Za potrebe kategorizacije subjekata sukladno ovom Zakonu, te vođenja popisa </w:t>
      </w:r>
      <w:r w:rsidRPr="00AB78CF">
        <w:rPr>
          <w:rFonts w:ascii="Times New Roman" w:eastAsia="Times New Roman" w:hAnsi="Times New Roman" w:cs="Times New Roman"/>
          <w:sz w:val="24"/>
          <w:szCs w:val="24"/>
        </w:rPr>
        <w:t xml:space="preserve">ključnih i važnih subjekata, </w:t>
      </w:r>
      <w:r w:rsidRPr="00AB78CF">
        <w:rPr>
          <w:rFonts w:ascii="Times New Roman" w:eastAsia="Times New Roman" w:hAnsi="Times New Roman" w:cs="Times New Roman"/>
          <w:color w:val="000000"/>
          <w:sz w:val="24"/>
          <w:szCs w:val="24"/>
        </w:rPr>
        <w:t xml:space="preserve">subjekti </w:t>
      </w:r>
      <w:r w:rsidRPr="00AB78CF">
        <w:rPr>
          <w:rFonts w:ascii="Times New Roman" w:eastAsia="Times New Roman" w:hAnsi="Times New Roman" w:cs="Times New Roman"/>
          <w:sz w:val="24"/>
          <w:szCs w:val="24"/>
        </w:rPr>
        <w:t xml:space="preserve">iz Priloga I. i Priloga II. ovog Zakona </w:t>
      </w:r>
      <w:r w:rsidRPr="00AB78CF">
        <w:rPr>
          <w:rFonts w:ascii="Times New Roman" w:eastAsia="Times New Roman" w:hAnsi="Times New Roman" w:cs="Times New Roman"/>
          <w:color w:val="000000"/>
          <w:sz w:val="24"/>
          <w:szCs w:val="24"/>
        </w:rPr>
        <w:t xml:space="preserve">dužni su </w:t>
      </w:r>
      <w:r w:rsidRPr="00AB78CF">
        <w:rPr>
          <w:rFonts w:ascii="Times New Roman" w:eastAsia="Times New Roman" w:hAnsi="Times New Roman" w:cs="Times New Roman"/>
          <w:sz w:val="24"/>
          <w:szCs w:val="24"/>
        </w:rPr>
        <w:t>nadležnim tijelima za provedbu zahtjeva kibernetičke sigurnosti i nadležnim tijelima za provedbu posebnih zakona</w:t>
      </w:r>
      <w:r w:rsidRPr="00AB78CF">
        <w:rPr>
          <w:rFonts w:ascii="Times New Roman" w:eastAsia="Times New Roman" w:hAnsi="Times New Roman" w:cs="Times New Roman"/>
          <w:color w:val="000000"/>
          <w:sz w:val="24"/>
          <w:szCs w:val="24"/>
        </w:rPr>
        <w:t xml:space="preserve">, </w:t>
      </w:r>
      <w:bookmarkStart w:id="1" w:name="_Hlk130220572"/>
      <w:r w:rsidRPr="00AB78CF">
        <w:rPr>
          <w:rFonts w:ascii="Times New Roman" w:eastAsia="Times New Roman" w:hAnsi="Times New Roman" w:cs="Times New Roman"/>
          <w:color w:val="000000"/>
          <w:sz w:val="24"/>
          <w:szCs w:val="24"/>
        </w:rPr>
        <w:t>na njihov zahtjev</w:t>
      </w:r>
      <w:bookmarkEnd w:id="1"/>
      <w:r w:rsidRPr="00AB78CF">
        <w:rPr>
          <w:rFonts w:ascii="Times New Roman" w:eastAsia="Times New Roman" w:hAnsi="Times New Roman" w:cs="Times New Roman"/>
          <w:color w:val="000000"/>
          <w:sz w:val="24"/>
          <w:szCs w:val="24"/>
        </w:rPr>
        <w:t>, dostaviti sljedeće podatke:</w:t>
      </w:r>
    </w:p>
    <w:p w14:paraId="74A1D9A9"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naziv subjekta</w:t>
      </w:r>
    </w:p>
    <w:p w14:paraId="00281F16"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sz w:val="24"/>
          <w:szCs w:val="24"/>
        </w:rPr>
      </w:pPr>
      <w:bookmarkStart w:id="2" w:name="_Hlk130219872"/>
      <w:r w:rsidRPr="00AB78CF">
        <w:rPr>
          <w:rFonts w:ascii="Times New Roman" w:eastAsia="Times New Roman" w:hAnsi="Times New Roman" w:cs="Times New Roman"/>
          <w:color w:val="000000"/>
          <w:sz w:val="24"/>
          <w:szCs w:val="24"/>
        </w:rPr>
        <w:t xml:space="preserve">- adresu i ažurirane podatke za kontakt, uključujući adrese e-pošte, </w:t>
      </w:r>
      <w:r w:rsidRPr="00AB78CF">
        <w:rPr>
          <w:rFonts w:ascii="Times New Roman" w:eastAsia="Times New Roman" w:hAnsi="Times New Roman" w:cs="Times New Roman"/>
          <w:sz w:val="24"/>
          <w:szCs w:val="24"/>
        </w:rPr>
        <w:t>IP adresne raspone i telefonske brojeve</w:t>
      </w:r>
    </w:p>
    <w:p w14:paraId="1E3D37AE" w14:textId="1E0CAFBD"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lastRenderedPageBreak/>
        <w:t>- relevantni sektor</w:t>
      </w:r>
      <w:r w:rsidR="00200C9E">
        <w:rPr>
          <w:rFonts w:ascii="Times New Roman" w:eastAsia="Times New Roman" w:hAnsi="Times New Roman" w:cs="Times New Roman"/>
          <w:color w:val="000000"/>
          <w:sz w:val="24"/>
          <w:szCs w:val="24"/>
        </w:rPr>
        <w:t>,</w:t>
      </w:r>
      <w:r w:rsidRPr="00AB78CF">
        <w:rPr>
          <w:rFonts w:ascii="Times New Roman" w:eastAsia="Times New Roman" w:hAnsi="Times New Roman" w:cs="Times New Roman"/>
          <w:color w:val="000000"/>
          <w:sz w:val="24"/>
          <w:szCs w:val="24"/>
        </w:rPr>
        <w:t xml:space="preserve"> podsektor </w:t>
      </w:r>
      <w:r w:rsidR="00A47E22">
        <w:rPr>
          <w:rFonts w:ascii="Times New Roman" w:eastAsia="Times New Roman" w:hAnsi="Times New Roman" w:cs="Times New Roman"/>
          <w:color w:val="000000"/>
          <w:sz w:val="24"/>
          <w:szCs w:val="24"/>
        </w:rPr>
        <w:t xml:space="preserve">i vrstu subjekta </w:t>
      </w:r>
      <w:r w:rsidRPr="00AB78CF">
        <w:rPr>
          <w:rFonts w:ascii="Times New Roman" w:eastAsia="Times New Roman" w:hAnsi="Times New Roman" w:cs="Times New Roman"/>
          <w:color w:val="000000"/>
          <w:sz w:val="24"/>
          <w:szCs w:val="24"/>
        </w:rPr>
        <w:t xml:space="preserve">iz Priloga I. i Priloga II. </w:t>
      </w:r>
      <w:r w:rsidRPr="00AB78CF">
        <w:rPr>
          <w:rFonts w:ascii="Times New Roman" w:eastAsia="Times New Roman" w:hAnsi="Times New Roman" w:cs="Times New Roman"/>
          <w:sz w:val="24"/>
          <w:szCs w:val="24"/>
        </w:rPr>
        <w:t>ovog Zakona</w:t>
      </w:r>
    </w:p>
    <w:p w14:paraId="2D8DD9E4"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 xml:space="preserve">- popis država članica u kojima pružaju usluge obuhvaćene područjem primjene ovog Zakona </w:t>
      </w:r>
    </w:p>
    <w:bookmarkEnd w:id="2"/>
    <w:p w14:paraId="35ECD339"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 druge podatke </w:t>
      </w:r>
      <w:r w:rsidRPr="00AB78CF">
        <w:rPr>
          <w:rFonts w:ascii="Times New Roman" w:eastAsia="Times New Roman" w:hAnsi="Times New Roman" w:cs="Times New Roman"/>
          <w:sz w:val="24"/>
          <w:szCs w:val="24"/>
        </w:rPr>
        <w:t>o pružanju svojih usluga ili obavljanju svojih djelatnosti bitne za provedbu kategorizacije subjekta ili utvrđivanje nadležnosti nad subjektom</w:t>
      </w:r>
      <w:r w:rsidRPr="00AB78CF">
        <w:rPr>
          <w:rFonts w:ascii="Times New Roman" w:eastAsia="Times New Roman" w:hAnsi="Times New Roman" w:cs="Times New Roman"/>
          <w:color w:val="000000"/>
          <w:sz w:val="24"/>
          <w:szCs w:val="24"/>
        </w:rPr>
        <w:t>.</w:t>
      </w:r>
    </w:p>
    <w:p w14:paraId="597011EA" w14:textId="34B29870"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(2) Rokovi za dostavu podataka temeljem stavka 1. ovog članka određuju se ovisno o opsegu i složenosti podataka na koje se zahtjev odnosi, s tim da ostavljeni rok ne može biti kraći od 15 dana, niti duži od 45 dana od </w:t>
      </w:r>
      <w:r w:rsidR="00CE11D4">
        <w:rPr>
          <w:rFonts w:ascii="Times New Roman" w:eastAsia="Times New Roman" w:hAnsi="Times New Roman" w:cs="Times New Roman"/>
          <w:color w:val="000000"/>
          <w:sz w:val="24"/>
          <w:szCs w:val="24"/>
        </w:rPr>
        <w:t xml:space="preserve">dana </w:t>
      </w:r>
      <w:r w:rsidRPr="00AB78CF">
        <w:rPr>
          <w:rFonts w:ascii="Times New Roman" w:eastAsia="Times New Roman" w:hAnsi="Times New Roman" w:cs="Times New Roman"/>
          <w:color w:val="000000"/>
          <w:sz w:val="24"/>
          <w:szCs w:val="24"/>
        </w:rPr>
        <w:t>primitka zahtjeva za dostavom podataka.</w:t>
      </w:r>
    </w:p>
    <w:p w14:paraId="3B6C208A" w14:textId="586C0101" w:rsidR="00AB78CF" w:rsidRDefault="00AB78CF" w:rsidP="00A47E2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(3) Subjekti iz stavka 1. ovog članka dužni su bez odgode, u roku od </w:t>
      </w:r>
      <w:r w:rsidR="007D70C4">
        <w:rPr>
          <w:rFonts w:ascii="Times New Roman" w:eastAsia="Times New Roman" w:hAnsi="Times New Roman" w:cs="Times New Roman"/>
          <w:color w:val="000000"/>
          <w:sz w:val="24"/>
          <w:szCs w:val="24"/>
        </w:rPr>
        <w:t>dva tjedna</w:t>
      </w:r>
      <w:r w:rsidRPr="00AB78CF">
        <w:rPr>
          <w:rFonts w:ascii="Times New Roman" w:eastAsia="Times New Roman" w:hAnsi="Times New Roman" w:cs="Times New Roman"/>
          <w:color w:val="000000"/>
          <w:sz w:val="24"/>
          <w:szCs w:val="24"/>
        </w:rPr>
        <w:t xml:space="preserve"> od datuma promjene, obavijestiti </w:t>
      </w:r>
      <w:r w:rsidRPr="00AB78CF">
        <w:rPr>
          <w:rFonts w:ascii="Times New Roman" w:eastAsia="Times New Roman" w:hAnsi="Times New Roman" w:cs="Times New Roman"/>
          <w:sz w:val="24"/>
          <w:szCs w:val="24"/>
        </w:rPr>
        <w:t>nadležno tijelo za provedbu zahtjeva kibernetičke sigurnosti odnosno nadležno tijelo za provedbu posebnih zakona</w:t>
      </w:r>
      <w:r w:rsidRPr="00AB78CF">
        <w:rPr>
          <w:rFonts w:ascii="Times New Roman" w:eastAsia="Times New Roman" w:hAnsi="Times New Roman" w:cs="Times New Roman"/>
          <w:color w:val="000000"/>
          <w:sz w:val="24"/>
          <w:szCs w:val="24"/>
        </w:rPr>
        <w:t xml:space="preserve"> o svim promjenama podataka koje su tom tijelu dostavili u skladu sa stavkom 1. ovog članka.</w:t>
      </w:r>
    </w:p>
    <w:p w14:paraId="426F6B97" w14:textId="77777777" w:rsidR="00FC3413" w:rsidRPr="00AB78CF" w:rsidRDefault="00FC3413" w:rsidP="00E41AA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0FC7031" w14:textId="4CE12725" w:rsidR="00343670" w:rsidRPr="00AB78CF" w:rsidRDefault="00EA19BA" w:rsidP="00AB78CF">
      <w:pPr>
        <w:shd w:val="clear" w:color="auto" w:fill="FFFFFF"/>
        <w:spacing w:line="240" w:lineRule="auto"/>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Prikupljanje podataka iz drugih izvora radi provedbe kategorizacije subjekata</w:t>
      </w:r>
    </w:p>
    <w:p w14:paraId="4B1D7692" w14:textId="5782EF84"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21.</w:t>
      </w:r>
    </w:p>
    <w:p w14:paraId="445A925C" w14:textId="74A78E08"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color w:val="FF0000"/>
          <w:sz w:val="24"/>
          <w:szCs w:val="24"/>
          <w:lang w:eastAsia="hr-HR"/>
        </w:rPr>
      </w:pPr>
      <w:r w:rsidRPr="00AB78CF">
        <w:rPr>
          <w:rFonts w:ascii="Times New Roman" w:eastAsia="Times New Roman" w:hAnsi="Times New Roman" w:cs="Times New Roman"/>
          <w:sz w:val="24"/>
          <w:szCs w:val="24"/>
          <w:lang w:eastAsia="hr-HR"/>
        </w:rPr>
        <w:t xml:space="preserve">(1) </w:t>
      </w:r>
      <w:r w:rsidR="006A2874">
        <w:rPr>
          <w:rFonts w:ascii="Times New Roman" w:eastAsia="Times New Roman" w:hAnsi="Times New Roman" w:cs="Times New Roman"/>
          <w:sz w:val="24"/>
          <w:szCs w:val="24"/>
          <w:lang w:eastAsia="hr-HR"/>
        </w:rPr>
        <w:t>T</w:t>
      </w:r>
      <w:r w:rsidR="006A2874" w:rsidRPr="00AB78CF">
        <w:rPr>
          <w:rFonts w:ascii="Times New Roman" w:eastAsia="Times New Roman" w:hAnsi="Times New Roman" w:cs="Times New Roman"/>
          <w:sz w:val="24"/>
          <w:szCs w:val="24"/>
        </w:rPr>
        <w:t xml:space="preserve">ijela državne uprave, druga državna tijela, jedinice lokalne i područne (regionalne) samouprave, pravne osobe </w:t>
      </w:r>
      <w:r w:rsidR="006A2874">
        <w:rPr>
          <w:rFonts w:ascii="Times New Roman" w:eastAsia="Times New Roman" w:hAnsi="Times New Roman" w:cs="Times New Roman"/>
          <w:sz w:val="24"/>
          <w:szCs w:val="24"/>
        </w:rPr>
        <w:t>s javnim</w:t>
      </w:r>
      <w:r w:rsidR="006A2874" w:rsidRPr="00AB78CF">
        <w:rPr>
          <w:rFonts w:ascii="Times New Roman" w:eastAsia="Times New Roman" w:hAnsi="Times New Roman" w:cs="Times New Roman"/>
          <w:sz w:val="24"/>
          <w:szCs w:val="24"/>
        </w:rPr>
        <w:t xml:space="preserve"> ovlasti</w:t>
      </w:r>
      <w:r w:rsidR="006A2874">
        <w:rPr>
          <w:rFonts w:ascii="Times New Roman" w:eastAsia="Times New Roman" w:hAnsi="Times New Roman" w:cs="Times New Roman"/>
          <w:sz w:val="24"/>
          <w:szCs w:val="24"/>
        </w:rPr>
        <w:t xml:space="preserve">ma i </w:t>
      </w:r>
      <w:r w:rsidR="006A2874">
        <w:rPr>
          <w:rFonts w:ascii="Times New Roman" w:eastAsia="Times New Roman" w:hAnsi="Times New Roman" w:cs="Times New Roman"/>
          <w:sz w:val="24"/>
          <w:szCs w:val="24"/>
          <w:lang w:eastAsia="hr-HR"/>
        </w:rPr>
        <w:t>j</w:t>
      </w:r>
      <w:r w:rsidRPr="00AB78CF">
        <w:rPr>
          <w:rFonts w:ascii="Times New Roman" w:eastAsia="Times New Roman" w:hAnsi="Times New Roman" w:cs="Times New Roman"/>
          <w:sz w:val="24"/>
          <w:szCs w:val="24"/>
          <w:lang w:eastAsia="hr-HR"/>
        </w:rPr>
        <w:t>avni subjekti koji u okviru svog djelokruga rada prikupljaju podatke odnosno vode registre, evidencije i zbirke podataka o subjektima iz Priloga I. i Priloga II. ovog Zakona, dužni su, bez naknade, nadležnim tijelima</w:t>
      </w:r>
      <w:r w:rsidRPr="00AB78CF">
        <w:rPr>
          <w:rFonts w:ascii="Times New Roman" w:eastAsia="Times New Roman" w:hAnsi="Times New Roman" w:cs="Times New Roman"/>
          <w:sz w:val="24"/>
          <w:szCs w:val="24"/>
        </w:rPr>
        <w:t xml:space="preserve"> za provedbu zahtjeva kibernetičke sigurnosti</w:t>
      </w:r>
      <w:r w:rsidRPr="00AB78CF">
        <w:rPr>
          <w:rFonts w:ascii="Times New Roman" w:eastAsia="Times New Roman" w:hAnsi="Times New Roman" w:cs="Times New Roman"/>
          <w:sz w:val="24"/>
          <w:szCs w:val="24"/>
          <w:lang w:eastAsia="hr-HR"/>
        </w:rPr>
        <w:t xml:space="preserve">: </w:t>
      </w:r>
    </w:p>
    <w:p w14:paraId="61ADACA9"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redovito dostavljati popise subjekata iz Priloga I. i Priloga II. ovog Zakona odnosno omogućiti pristup odgovarajućim podacima u registrima, evidencijama i zbirkama podataka elektroničkim putem </w:t>
      </w:r>
    </w:p>
    <w:p w14:paraId="5EC5B60B"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na zahtjev nadležnog tijela</w:t>
      </w:r>
      <w:r w:rsidRPr="00AB78CF">
        <w:rPr>
          <w:rFonts w:ascii="Times New Roman" w:eastAsia="Times New Roman" w:hAnsi="Times New Roman" w:cs="Times New Roman"/>
          <w:sz w:val="24"/>
          <w:szCs w:val="24"/>
        </w:rPr>
        <w:t xml:space="preserve"> za provedbu zahtjeva kibernetičke sigurnosti</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color w:val="FF0000"/>
          <w:sz w:val="24"/>
          <w:szCs w:val="24"/>
          <w:lang w:eastAsia="hr-HR"/>
        </w:rPr>
        <w:t xml:space="preserve"> </w:t>
      </w:r>
      <w:r w:rsidRPr="00AB78CF">
        <w:rPr>
          <w:rFonts w:ascii="Times New Roman" w:eastAsia="Times New Roman" w:hAnsi="Times New Roman" w:cs="Times New Roman"/>
          <w:sz w:val="24"/>
          <w:szCs w:val="24"/>
          <w:lang w:eastAsia="hr-HR"/>
        </w:rPr>
        <w:t>za subjekte s popisa iz podstavka 1. ovog stavka, dostavljati:</w:t>
      </w:r>
    </w:p>
    <w:p w14:paraId="61E5BE5A"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a) podatke o njihovoj veličini i/ili</w:t>
      </w:r>
    </w:p>
    <w:p w14:paraId="45C47449"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b) druge podatke o subjektima, uključujući podatke o pružanju njihovih usluga ili obavljanju njihovih djelatnosti</w:t>
      </w:r>
      <w:r w:rsidRPr="00AB78CF">
        <w:rPr>
          <w:rFonts w:ascii="Times New Roman" w:eastAsia="Times New Roman" w:hAnsi="Times New Roman" w:cs="Times New Roman"/>
          <w:color w:val="000000"/>
          <w:sz w:val="24"/>
          <w:szCs w:val="24"/>
          <w:lang w:eastAsia="hr-HR"/>
        </w:rPr>
        <w:t xml:space="preserve">, ako su takvi podaci potrebni za provođenje kategorizacije subjekata </w:t>
      </w:r>
      <w:r w:rsidRPr="00AB78CF">
        <w:rPr>
          <w:rFonts w:ascii="Times New Roman" w:eastAsia="Times New Roman" w:hAnsi="Times New Roman" w:cs="Times New Roman"/>
          <w:sz w:val="24"/>
          <w:szCs w:val="24"/>
          <w:lang w:eastAsia="hr-HR"/>
        </w:rPr>
        <w:t>sukladno ovom Zakonu ili</w:t>
      </w:r>
    </w:p>
    <w:p w14:paraId="1CADFC73" w14:textId="22647BFF"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c)</w:t>
      </w:r>
      <w:r w:rsidRPr="00AB78CF">
        <w:rPr>
          <w:rFonts w:ascii="Times New Roman" w:eastAsia="Times New Roman" w:hAnsi="Times New Roman" w:cs="Times New Roman"/>
          <w:color w:val="000000"/>
          <w:sz w:val="24"/>
          <w:szCs w:val="24"/>
          <w:lang w:eastAsia="hr-HR"/>
        </w:rPr>
        <w:t xml:space="preserve"> ih uputiti na </w:t>
      </w:r>
      <w:r w:rsidR="006A2874">
        <w:rPr>
          <w:rFonts w:ascii="Times New Roman" w:eastAsia="Times New Roman" w:hAnsi="Times New Roman" w:cs="Times New Roman"/>
          <w:color w:val="000000"/>
          <w:sz w:val="24"/>
          <w:szCs w:val="24"/>
          <w:lang w:eastAsia="hr-HR"/>
        </w:rPr>
        <w:t xml:space="preserve">tijelo državne uprave, drugo državno tijelo, </w:t>
      </w:r>
      <w:r w:rsidR="00852DA2">
        <w:rPr>
          <w:rFonts w:ascii="Times New Roman" w:eastAsia="Times New Roman" w:hAnsi="Times New Roman" w:cs="Times New Roman"/>
          <w:sz w:val="24"/>
          <w:szCs w:val="24"/>
        </w:rPr>
        <w:t>jedinicu</w:t>
      </w:r>
      <w:r w:rsidR="00852DA2" w:rsidRPr="00AB78CF">
        <w:rPr>
          <w:rFonts w:ascii="Times New Roman" w:eastAsia="Times New Roman" w:hAnsi="Times New Roman" w:cs="Times New Roman"/>
          <w:sz w:val="24"/>
          <w:szCs w:val="24"/>
        </w:rPr>
        <w:t xml:space="preserve"> lokalne i područne (regionalne) samouprave</w:t>
      </w:r>
      <w:r w:rsidR="00852DA2">
        <w:rPr>
          <w:rFonts w:ascii="Times New Roman" w:eastAsia="Times New Roman" w:hAnsi="Times New Roman" w:cs="Times New Roman"/>
          <w:sz w:val="24"/>
          <w:szCs w:val="24"/>
        </w:rPr>
        <w:t>,</w:t>
      </w:r>
      <w:r w:rsidR="00852DA2">
        <w:rPr>
          <w:rFonts w:ascii="Times New Roman" w:eastAsia="Times New Roman" w:hAnsi="Times New Roman" w:cs="Times New Roman"/>
          <w:color w:val="000000"/>
          <w:sz w:val="24"/>
          <w:szCs w:val="24"/>
          <w:lang w:eastAsia="hr-HR"/>
        </w:rPr>
        <w:t xml:space="preserve"> </w:t>
      </w:r>
      <w:r w:rsidR="006A2874">
        <w:rPr>
          <w:rFonts w:ascii="Times New Roman" w:eastAsia="Times New Roman" w:hAnsi="Times New Roman" w:cs="Times New Roman"/>
          <w:color w:val="000000"/>
          <w:sz w:val="24"/>
          <w:szCs w:val="24"/>
          <w:lang w:eastAsia="hr-HR"/>
        </w:rPr>
        <w:t>pravnu osobu s javnim ovlastima ili</w:t>
      </w:r>
      <w:r w:rsidRPr="00AB78CF">
        <w:rPr>
          <w:rFonts w:ascii="Times New Roman" w:eastAsia="Times New Roman" w:hAnsi="Times New Roman" w:cs="Times New Roman"/>
          <w:color w:val="000000"/>
          <w:sz w:val="24"/>
          <w:szCs w:val="24"/>
          <w:lang w:eastAsia="hr-HR"/>
        </w:rPr>
        <w:t xml:space="preserve"> javn</w:t>
      </w:r>
      <w:r w:rsidR="006A2874">
        <w:rPr>
          <w:rFonts w:ascii="Times New Roman" w:eastAsia="Times New Roman" w:hAnsi="Times New Roman" w:cs="Times New Roman"/>
          <w:color w:val="000000"/>
          <w:sz w:val="24"/>
          <w:szCs w:val="24"/>
          <w:lang w:eastAsia="hr-HR"/>
        </w:rPr>
        <w:t>og</w:t>
      </w:r>
      <w:r w:rsidRPr="00AB78CF">
        <w:rPr>
          <w:rFonts w:ascii="Times New Roman" w:eastAsia="Times New Roman" w:hAnsi="Times New Roman" w:cs="Times New Roman"/>
          <w:color w:val="000000"/>
          <w:sz w:val="24"/>
          <w:szCs w:val="24"/>
          <w:lang w:eastAsia="hr-HR"/>
        </w:rPr>
        <w:t xml:space="preserve"> subjekt</w:t>
      </w:r>
      <w:r w:rsidR="006A2874">
        <w:rPr>
          <w:rFonts w:ascii="Times New Roman" w:eastAsia="Times New Roman" w:hAnsi="Times New Roman" w:cs="Times New Roman"/>
          <w:color w:val="000000"/>
          <w:sz w:val="24"/>
          <w:szCs w:val="24"/>
          <w:lang w:eastAsia="hr-HR"/>
        </w:rPr>
        <w:t>a</w:t>
      </w:r>
      <w:r w:rsidRPr="00AB78CF">
        <w:rPr>
          <w:rFonts w:ascii="Times New Roman" w:eastAsia="Times New Roman" w:hAnsi="Times New Roman" w:cs="Times New Roman"/>
          <w:color w:val="000000"/>
          <w:sz w:val="24"/>
          <w:szCs w:val="24"/>
          <w:lang w:eastAsia="hr-HR"/>
        </w:rPr>
        <w:t xml:space="preserve"> koji takve podatke posjeduj</w:t>
      </w:r>
      <w:r w:rsidR="006A2874">
        <w:rPr>
          <w:rFonts w:ascii="Times New Roman" w:eastAsia="Times New Roman" w:hAnsi="Times New Roman" w:cs="Times New Roman"/>
          <w:color w:val="000000"/>
          <w:sz w:val="24"/>
          <w:szCs w:val="24"/>
          <w:lang w:eastAsia="hr-HR"/>
        </w:rPr>
        <w:t>e</w:t>
      </w:r>
      <w:r w:rsidRPr="00AB78CF">
        <w:rPr>
          <w:rFonts w:ascii="Times New Roman" w:eastAsia="Times New Roman" w:hAnsi="Times New Roman" w:cs="Times New Roman"/>
          <w:sz w:val="24"/>
          <w:szCs w:val="24"/>
          <w:lang w:eastAsia="hr-HR"/>
        </w:rPr>
        <w:t>.</w:t>
      </w:r>
    </w:p>
    <w:p w14:paraId="59BA78C7" w14:textId="157FFAA4" w:rsid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(2) Ako se podaci temeljem ovog članka dostavljaju na zahtjev </w:t>
      </w:r>
      <w:r w:rsidRPr="00AB78CF">
        <w:rPr>
          <w:rFonts w:ascii="Times New Roman" w:eastAsia="Times New Roman" w:hAnsi="Times New Roman" w:cs="Times New Roman"/>
          <w:sz w:val="24"/>
          <w:szCs w:val="24"/>
        </w:rPr>
        <w:t>nadležnih tijela za provedbu zahtjeva kibernetičke sigurnosti</w:t>
      </w:r>
      <w:r w:rsidRPr="00AB78CF">
        <w:rPr>
          <w:rFonts w:ascii="Times New Roman" w:eastAsia="Times New Roman" w:hAnsi="Times New Roman" w:cs="Times New Roman"/>
          <w:color w:val="000000"/>
          <w:sz w:val="24"/>
          <w:szCs w:val="24"/>
        </w:rPr>
        <w:t xml:space="preserve">, rokovi za dostavu podataka se određuju ovisno o opsegu i složenosti podataka na koje se zahtjev odnosi, s tim da ostavljeni rok ne može biti kraći od 15 dana, niti duži od 45 dana od </w:t>
      </w:r>
      <w:r w:rsidR="00CE11D4">
        <w:rPr>
          <w:rFonts w:ascii="Times New Roman" w:eastAsia="Times New Roman" w:hAnsi="Times New Roman" w:cs="Times New Roman"/>
          <w:color w:val="000000"/>
          <w:sz w:val="24"/>
          <w:szCs w:val="24"/>
        </w:rPr>
        <w:t xml:space="preserve">dana </w:t>
      </w:r>
      <w:r w:rsidRPr="00AB78CF">
        <w:rPr>
          <w:rFonts w:ascii="Times New Roman" w:eastAsia="Times New Roman" w:hAnsi="Times New Roman" w:cs="Times New Roman"/>
          <w:color w:val="000000"/>
          <w:sz w:val="24"/>
          <w:szCs w:val="24"/>
        </w:rPr>
        <w:t>primitka zahtjeva za dostavom podataka.</w:t>
      </w:r>
    </w:p>
    <w:p w14:paraId="2247F1E4" w14:textId="4E6DC1BA" w:rsidR="00FC3413" w:rsidRPr="00AB78CF" w:rsidRDefault="00FC3413" w:rsidP="00A47E2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9A9A984"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III.</w:t>
      </w:r>
    </w:p>
    <w:p w14:paraId="7CD9152D"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POSEBAN REGISTAR SUBJEKATA</w:t>
      </w:r>
    </w:p>
    <w:p w14:paraId="2F0E52AA"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53860C36"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Vođenje posebnog registra subjekata</w:t>
      </w:r>
    </w:p>
    <w:p w14:paraId="588F6642"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22.</w:t>
      </w:r>
    </w:p>
    <w:p w14:paraId="1052C85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Središnje državno tijelo za kibernetičku sigurnost uspostavlja i vodi </w:t>
      </w:r>
      <w:bookmarkStart w:id="3" w:name="_Hlk130386417"/>
      <w:r w:rsidRPr="00AB78CF">
        <w:rPr>
          <w:rFonts w:ascii="Times New Roman" w:eastAsia="Times New Roman" w:hAnsi="Times New Roman" w:cs="Times New Roman"/>
          <w:sz w:val="24"/>
          <w:szCs w:val="24"/>
        </w:rPr>
        <w:t>poseban registar sljedećih subjekata:</w:t>
      </w:r>
    </w:p>
    <w:p w14:paraId="52DDA88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usluga DNS-a</w:t>
      </w:r>
    </w:p>
    <w:p w14:paraId="1C97DA0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registra naziva vršne nacionalne internetske domene </w:t>
      </w:r>
    </w:p>
    <w:p w14:paraId="0893155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registrara</w:t>
      </w:r>
    </w:p>
    <w:p w14:paraId="0DA7185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usluga računalstva u oblaku</w:t>
      </w:r>
    </w:p>
    <w:p w14:paraId="5E5E1BC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pružatelja usluga podatkovnog centra</w:t>
      </w:r>
    </w:p>
    <w:p w14:paraId="5B5D388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mreža za isporuku sadržaja</w:t>
      </w:r>
    </w:p>
    <w:p w14:paraId="224F521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upravljanih usluga</w:t>
      </w:r>
    </w:p>
    <w:p w14:paraId="580D002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upravljanih sigurnosnih usluga</w:t>
      </w:r>
    </w:p>
    <w:p w14:paraId="05CC33D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internetskih tržišta</w:t>
      </w:r>
    </w:p>
    <w:p w14:paraId="05EE484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internetskih tražilica i</w:t>
      </w:r>
    </w:p>
    <w:p w14:paraId="21579EF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platformi za usluge društvenih mreža.</w:t>
      </w:r>
    </w:p>
    <w:bookmarkEnd w:id="3"/>
    <w:p w14:paraId="205162CD" w14:textId="2FEF9C30" w:rsidR="00AB78CF" w:rsidRPr="005112B2"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Registar iz stavka 1. ovog članka vodi se neovisno o obvezi vođenja popis</w:t>
      </w:r>
      <w:r w:rsidR="005112B2">
        <w:rPr>
          <w:rFonts w:ascii="Times New Roman" w:eastAsia="Times New Roman" w:hAnsi="Times New Roman" w:cs="Times New Roman"/>
          <w:sz w:val="24"/>
          <w:szCs w:val="24"/>
        </w:rPr>
        <w:t xml:space="preserve">a ključnih i važnih subjekata. </w:t>
      </w:r>
    </w:p>
    <w:p w14:paraId="6D4825B7" w14:textId="14F56D5A" w:rsidR="00AB78CF" w:rsidRPr="00AB78CF" w:rsidRDefault="00AB78CF" w:rsidP="00AB78CF">
      <w:pPr>
        <w:shd w:val="clear" w:color="auto" w:fill="FFFFFF"/>
        <w:spacing w:line="240" w:lineRule="auto"/>
        <w:jc w:val="center"/>
        <w:textAlignment w:val="baseline"/>
        <w:rPr>
          <w:rFonts w:ascii="Times New Roman" w:eastAsia="Times New Roman" w:hAnsi="Times New Roman" w:cs="Times New Roman"/>
          <w:b/>
          <w:color w:val="231F20"/>
          <w:sz w:val="24"/>
          <w:szCs w:val="24"/>
          <w:lang w:eastAsia="hr-HR"/>
        </w:rPr>
      </w:pPr>
      <w:r w:rsidRPr="00AB78CF">
        <w:rPr>
          <w:rFonts w:ascii="Times New Roman" w:eastAsia="Times New Roman" w:hAnsi="Times New Roman" w:cs="Times New Roman"/>
          <w:b/>
          <w:color w:val="231F20"/>
          <w:sz w:val="24"/>
          <w:szCs w:val="24"/>
          <w:lang w:eastAsia="hr-HR"/>
        </w:rPr>
        <w:t>Prikupljanje podataka</w:t>
      </w:r>
    </w:p>
    <w:p w14:paraId="03DBD61E"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23.</w:t>
      </w:r>
    </w:p>
    <w:p w14:paraId="23B20176"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lang w:eastAsia="hr-HR"/>
        </w:rPr>
        <w:t xml:space="preserve">(1) Subjekti iz članka 22. ovog Zakona dužni su </w:t>
      </w:r>
      <w:r w:rsidRPr="00AB78CF">
        <w:rPr>
          <w:rFonts w:ascii="Times New Roman" w:eastAsia="Times New Roman" w:hAnsi="Times New Roman" w:cs="Times New Roman"/>
          <w:sz w:val="24"/>
          <w:szCs w:val="24"/>
          <w:lang w:eastAsia="hr-HR"/>
        </w:rPr>
        <w:t>središnjem državnom tijelu za kibernetičku sigurnost dostaviti sljedeće podatke:</w:t>
      </w:r>
    </w:p>
    <w:p w14:paraId="7EEEC70F" w14:textId="77777777" w:rsidR="00AB78CF" w:rsidRPr="00AB78CF" w:rsidRDefault="00AB78CF" w:rsidP="00AB78CF">
      <w:pPr>
        <w:autoSpaceDE w:val="0"/>
        <w:autoSpaceDN w:val="0"/>
        <w:adjustRightInd w:val="0"/>
        <w:spacing w:line="240" w:lineRule="auto"/>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naziv subjekta</w:t>
      </w:r>
    </w:p>
    <w:p w14:paraId="29577752"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 popis usluga iz članka 22. ovog Zakona koje pružaju </w:t>
      </w:r>
    </w:p>
    <w:p w14:paraId="1B895BC9"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 adresu glavnog poslovnog nastana subjekta i njegovih drugih poslovnih jedinica ili adresu njegovog predstavnika </w:t>
      </w:r>
    </w:p>
    <w:p w14:paraId="7F92DD12"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w:t>
      </w:r>
      <w:r w:rsidRPr="00AB78CF">
        <w:rPr>
          <w:rFonts w:ascii="Times New Roman" w:eastAsia="Times New Roman" w:hAnsi="Times New Roman" w:cs="Times New Roman"/>
          <w:sz w:val="24"/>
          <w:szCs w:val="24"/>
        </w:rPr>
        <w:t xml:space="preserve"> ažurirane podatke za kontakt, uključujući adrese e-pošte i telefonske brojeve subjekta i  njegovog predstavnika </w:t>
      </w:r>
    </w:p>
    <w:p w14:paraId="4037FE70"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popis država članica u kojima pružaju usluge iz članka 22. ovog Zakona</w:t>
      </w:r>
    </w:p>
    <w:p w14:paraId="3F28F51D" w14:textId="77777777" w:rsidR="00AB78CF" w:rsidRPr="00AB78CF" w:rsidRDefault="00AB78CF" w:rsidP="00AB78CF">
      <w:pPr>
        <w:autoSpaceDE w:val="0"/>
        <w:autoSpaceDN w:val="0"/>
        <w:adjustRightInd w:val="0"/>
        <w:spacing w:line="240" w:lineRule="auto"/>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IP adresne raspone subjekta.</w:t>
      </w:r>
    </w:p>
    <w:p w14:paraId="21503EFE" w14:textId="576A54AD"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lastRenderedPageBreak/>
        <w:t xml:space="preserve">(2) Rok za dostavu podataka temeljem stavka 1. ovog članka je 15 </w:t>
      </w:r>
      <w:r w:rsidRPr="00AB78CF">
        <w:rPr>
          <w:rFonts w:ascii="Times New Roman" w:eastAsia="Times New Roman" w:hAnsi="Times New Roman" w:cs="Times New Roman"/>
          <w:sz w:val="24"/>
          <w:szCs w:val="24"/>
        </w:rPr>
        <w:t xml:space="preserve">dana od </w:t>
      </w:r>
      <w:r w:rsidR="00CE11D4">
        <w:rPr>
          <w:rFonts w:ascii="Times New Roman" w:eastAsia="Times New Roman" w:hAnsi="Times New Roman" w:cs="Times New Roman"/>
          <w:sz w:val="24"/>
          <w:szCs w:val="24"/>
        </w:rPr>
        <w:t xml:space="preserve">dana </w:t>
      </w:r>
      <w:r w:rsidRPr="00AB78CF">
        <w:rPr>
          <w:rFonts w:ascii="Times New Roman" w:eastAsia="Times New Roman" w:hAnsi="Times New Roman" w:cs="Times New Roman"/>
          <w:sz w:val="24"/>
          <w:szCs w:val="24"/>
        </w:rPr>
        <w:t>primitka zahtjeva za dostavom podataka.</w:t>
      </w:r>
    </w:p>
    <w:p w14:paraId="1E8D4781"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(3) Subjekti iz članka 22. ovog Zakona dužni su bez odgode, u roku od tri mjeseca od datuma promjene, obavijestiti središnje državno tijelo za kibernetičku sigurnost o svim promjenama podataka koje su dostavili u skladu sa stavkom 1. ovog članka.</w:t>
      </w:r>
    </w:p>
    <w:p w14:paraId="2CFCE04E"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(4) Po zaprimanju, podaci iz stavaka 1. i 3. ovog članka, osim podataka iz stavka 1. podstavka 6. ovog članka, dostavljaju se bez odgode, putem jedinstvene kontaktne točke, </w:t>
      </w:r>
      <w:r w:rsidRPr="00AB78CF">
        <w:rPr>
          <w:rFonts w:ascii="Times New Roman" w:eastAsia="Times New Roman" w:hAnsi="Times New Roman" w:cs="Times New Roman"/>
          <w:sz w:val="24"/>
          <w:szCs w:val="24"/>
        </w:rPr>
        <w:t xml:space="preserve">Europskoj agenciji za kibernetičku sigurnost (u daljnjem tekstu: </w:t>
      </w:r>
      <w:r w:rsidRPr="00AB78CF">
        <w:rPr>
          <w:rFonts w:ascii="Times New Roman" w:eastAsia="Times New Roman" w:hAnsi="Times New Roman" w:cs="Times New Roman"/>
          <w:sz w:val="24"/>
        </w:rPr>
        <w:t>ENISA)</w:t>
      </w:r>
      <w:r w:rsidRPr="00AB78CF">
        <w:rPr>
          <w:rFonts w:ascii="Times New Roman" w:eastAsia="Times New Roman" w:hAnsi="Times New Roman" w:cs="Times New Roman"/>
          <w:color w:val="000000"/>
          <w:sz w:val="24"/>
          <w:szCs w:val="24"/>
        </w:rPr>
        <w:t>.</w:t>
      </w:r>
    </w:p>
    <w:p w14:paraId="7C35CBE7" w14:textId="77777777" w:rsidR="00AB78CF" w:rsidRPr="00AB78CF" w:rsidRDefault="00AB78CF" w:rsidP="005112B2">
      <w:pPr>
        <w:autoSpaceDE w:val="0"/>
        <w:autoSpaceDN w:val="0"/>
        <w:adjustRightInd w:val="0"/>
        <w:spacing w:after="0" w:line="240" w:lineRule="auto"/>
        <w:rPr>
          <w:rFonts w:ascii="Times New Roman" w:eastAsia="Times New Roman" w:hAnsi="Times New Roman" w:cs="Times New Roman"/>
          <w:b/>
          <w:color w:val="000000"/>
          <w:sz w:val="24"/>
          <w:szCs w:val="24"/>
        </w:rPr>
      </w:pPr>
    </w:p>
    <w:p w14:paraId="36DC4645" w14:textId="77777777" w:rsidR="00AB78CF" w:rsidRPr="00AB78CF" w:rsidRDefault="00AB78CF" w:rsidP="00AB78CF">
      <w:pPr>
        <w:autoSpaceDE w:val="0"/>
        <w:autoSpaceDN w:val="0"/>
        <w:adjustRightInd w:val="0"/>
        <w:spacing w:line="240" w:lineRule="auto"/>
        <w:jc w:val="center"/>
        <w:rPr>
          <w:rFonts w:ascii="Times New Roman" w:eastAsia="Times New Roman" w:hAnsi="Times New Roman" w:cs="Times New Roman"/>
          <w:b/>
          <w:color w:val="000000"/>
          <w:sz w:val="24"/>
          <w:szCs w:val="24"/>
        </w:rPr>
      </w:pPr>
      <w:r w:rsidRPr="00AB78CF">
        <w:rPr>
          <w:rFonts w:ascii="Times New Roman" w:eastAsia="Times New Roman" w:hAnsi="Times New Roman" w:cs="Times New Roman"/>
          <w:b/>
          <w:color w:val="000000"/>
          <w:sz w:val="24"/>
          <w:szCs w:val="24"/>
        </w:rPr>
        <w:t>Provedbeni propis o kategorizaciji subjekata, vođenju popisa ključnih i važnih subjekata i posebnog registra subjekata</w:t>
      </w:r>
    </w:p>
    <w:p w14:paraId="3B808787"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24.</w:t>
      </w:r>
    </w:p>
    <w:p w14:paraId="4CDC244D" w14:textId="5108126C" w:rsidR="00AB78CF" w:rsidRPr="00AB78CF" w:rsidRDefault="00AB78CF" w:rsidP="00382A29">
      <w:pPr>
        <w:spacing w:after="0" w:line="240" w:lineRule="auto"/>
        <w:jc w:val="both"/>
        <w:rPr>
          <w:rFonts w:ascii="Times New Roman" w:eastAsia="Times New Roman" w:hAnsi="Times New Roman" w:cs="Times New Roman"/>
          <w:b/>
          <w:sz w:val="24"/>
          <w:szCs w:val="24"/>
        </w:rPr>
      </w:pPr>
      <w:r w:rsidRPr="00AB78CF">
        <w:rPr>
          <w:rFonts w:ascii="Times New Roman" w:eastAsia="Times New Roman" w:hAnsi="Times New Roman" w:cs="Times New Roman"/>
          <w:color w:val="000000"/>
          <w:sz w:val="24"/>
          <w:szCs w:val="24"/>
        </w:rPr>
        <w:t>Mjerila za razvrstavanje subjekata u kategoriju ključnih odnosno važnih subjekata temeljem posebnih kriterija iz članka 11. ovog Zakona, kriteriji z</w:t>
      </w:r>
      <w:r w:rsidR="00382A29">
        <w:rPr>
          <w:rFonts w:ascii="Times New Roman" w:eastAsia="Times New Roman" w:hAnsi="Times New Roman" w:cs="Times New Roman"/>
          <w:color w:val="000000"/>
          <w:sz w:val="24"/>
          <w:szCs w:val="24"/>
        </w:rPr>
        <w:t xml:space="preserve">a provođenje procjena iz članka </w:t>
      </w:r>
      <w:r w:rsidRPr="00AB78CF">
        <w:rPr>
          <w:rFonts w:ascii="Times New Roman" w:eastAsia="Times New Roman" w:hAnsi="Times New Roman" w:cs="Times New Roman"/>
          <w:color w:val="000000"/>
          <w:sz w:val="24"/>
          <w:szCs w:val="24"/>
        </w:rPr>
        <w:t xml:space="preserve">12. stavka 1. podstavka 2. i stavka </w:t>
      </w:r>
      <w:r w:rsidR="002E63E9">
        <w:rPr>
          <w:rFonts w:ascii="Times New Roman" w:eastAsia="Times New Roman" w:hAnsi="Times New Roman" w:cs="Times New Roman"/>
          <w:color w:val="000000"/>
          <w:sz w:val="24"/>
          <w:szCs w:val="24"/>
        </w:rPr>
        <w:t>3</w:t>
      </w:r>
      <w:r w:rsidRPr="00AB78CF">
        <w:rPr>
          <w:rFonts w:ascii="Times New Roman" w:eastAsia="Times New Roman" w:hAnsi="Times New Roman" w:cs="Times New Roman"/>
          <w:color w:val="000000"/>
          <w:sz w:val="24"/>
          <w:szCs w:val="24"/>
        </w:rPr>
        <w:t xml:space="preserve">. i </w:t>
      </w:r>
      <w:r w:rsidR="00382A29">
        <w:rPr>
          <w:rFonts w:ascii="Times New Roman" w:eastAsia="Times New Roman" w:hAnsi="Times New Roman" w:cs="Times New Roman"/>
          <w:color w:val="000000"/>
          <w:sz w:val="24"/>
          <w:szCs w:val="24"/>
        </w:rPr>
        <w:t xml:space="preserve">članka </w:t>
      </w:r>
      <w:r w:rsidRPr="00AB78CF">
        <w:rPr>
          <w:rFonts w:ascii="Times New Roman" w:eastAsia="Times New Roman" w:hAnsi="Times New Roman" w:cs="Times New Roman"/>
          <w:color w:val="000000"/>
          <w:sz w:val="24"/>
          <w:szCs w:val="24"/>
        </w:rPr>
        <w:t>13. ovog Zakona, vođenje popisa ključnih i važnih subjekata, prikupljanje podataka u svrhu provođenja kategorizacije subjekata sukladno ovom Zakonu i vođenje posebnog registra subjekata iz članka 22. ovog Zakona propisuje</w:t>
      </w:r>
      <w:r w:rsidRPr="00AB78CF">
        <w:rPr>
          <w:rFonts w:ascii="Times New Roman" w:eastAsia="Times New Roman" w:hAnsi="Times New Roman" w:cs="Times New Roman"/>
          <w:sz w:val="24"/>
          <w:szCs w:val="24"/>
        </w:rPr>
        <w:t xml:space="preserve"> Vlada Republike Hrvatske (u daljnjem tekstu: Vlada) uredbom, na prijedlog središnjeg državnog tijela za kibernetičku sigurnost.</w:t>
      </w:r>
    </w:p>
    <w:p w14:paraId="500BD6DE" w14:textId="77777777" w:rsidR="00AB78CF" w:rsidRPr="00AB78CF" w:rsidRDefault="00AB78CF" w:rsidP="00382A29">
      <w:pPr>
        <w:spacing w:after="0" w:line="240" w:lineRule="auto"/>
        <w:rPr>
          <w:rFonts w:ascii="Times New Roman" w:eastAsia="Times New Roman" w:hAnsi="Times New Roman" w:cs="Times New Roman"/>
          <w:b/>
          <w:sz w:val="24"/>
          <w:szCs w:val="24"/>
        </w:rPr>
      </w:pPr>
    </w:p>
    <w:p w14:paraId="713EE6FA"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DIO TREĆI</w:t>
      </w:r>
    </w:p>
    <w:p w14:paraId="152FE6FB" w14:textId="4859EB59" w:rsidR="00AB78CF" w:rsidRDefault="00AB78CF" w:rsidP="0095262B">
      <w:pPr>
        <w:spacing w:after="0" w:line="240" w:lineRule="auto"/>
        <w:jc w:val="center"/>
        <w:rPr>
          <w:rFonts w:ascii="Times New Roman" w:eastAsia="Times New Roman" w:hAnsi="Times New Roman" w:cs="Times New Roman"/>
          <w:b/>
          <w:bCs/>
          <w:sz w:val="24"/>
          <w:szCs w:val="24"/>
        </w:rPr>
      </w:pPr>
      <w:r w:rsidRPr="00AB78CF">
        <w:rPr>
          <w:rFonts w:ascii="Times New Roman" w:eastAsia="Times New Roman" w:hAnsi="Times New Roman" w:cs="Times New Roman"/>
          <w:b/>
          <w:bCs/>
          <w:sz w:val="24"/>
          <w:szCs w:val="24"/>
        </w:rPr>
        <w:t>ZAHTJEVI KIBERNETIČKE SIGURNOSTI</w:t>
      </w:r>
    </w:p>
    <w:p w14:paraId="3CA68176" w14:textId="77777777" w:rsidR="00382A29" w:rsidRPr="00AB78CF" w:rsidRDefault="00382A29" w:rsidP="00382A29">
      <w:pPr>
        <w:spacing w:after="0" w:line="240" w:lineRule="auto"/>
        <w:jc w:val="center"/>
        <w:rPr>
          <w:rFonts w:ascii="Times New Roman" w:eastAsia="Times New Roman" w:hAnsi="Times New Roman" w:cs="Times New Roman"/>
          <w:b/>
          <w:bCs/>
          <w:sz w:val="24"/>
          <w:szCs w:val="24"/>
        </w:rPr>
      </w:pPr>
    </w:p>
    <w:p w14:paraId="69BCDCDC"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Opseg zahtjeva kibernetičke sigurnosti</w:t>
      </w:r>
    </w:p>
    <w:p w14:paraId="0D71CE2C"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25.</w:t>
      </w:r>
    </w:p>
    <w:p w14:paraId="61FF373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(1) Zahtjevi kibernetičke sigurnosti obuhvaćaju postupke i mjere koje su ključni i važni subjekti dužni primjenjivati u cilju postizanja visoke razine kibernetičke sigurnosti u pružanju svojih usluga odnosno obavljanju svojih djelatnosti, a sastoje se od:</w:t>
      </w:r>
    </w:p>
    <w:p w14:paraId="16F5180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mjera upravljanja kibernetičkim sigurnosnim rizicima i</w:t>
      </w:r>
    </w:p>
    <w:p w14:paraId="53A7E4D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obveza obavještavanja o značajnim incidentima i ozbiljnim kibernetičkim prijetnjama. </w:t>
      </w:r>
    </w:p>
    <w:p w14:paraId="61689899" w14:textId="581B0369" w:rsidR="007B4009" w:rsidRPr="00AB78CF" w:rsidRDefault="00AB78CF" w:rsidP="0095262B">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Zahtjevi kibernetičke sigurnosti odnose se na sve mrežne i informacijske sustave kojima se ključni i važni subjekti služe </w:t>
      </w:r>
      <w:bookmarkStart w:id="4" w:name="_Hlk130281524"/>
      <w:r w:rsidRPr="00AB78CF">
        <w:rPr>
          <w:rFonts w:ascii="Times New Roman" w:eastAsia="Times New Roman" w:hAnsi="Times New Roman" w:cs="Times New Roman"/>
          <w:sz w:val="24"/>
          <w:szCs w:val="24"/>
        </w:rPr>
        <w:t xml:space="preserve">u svom poslovanju ili u pružanju svojih usluga </w:t>
      </w:r>
      <w:bookmarkEnd w:id="4"/>
      <w:r w:rsidRPr="00AB78CF">
        <w:rPr>
          <w:rFonts w:ascii="Times New Roman" w:eastAsia="Times New Roman" w:hAnsi="Times New Roman" w:cs="Times New Roman"/>
          <w:sz w:val="24"/>
          <w:szCs w:val="24"/>
        </w:rPr>
        <w:t>i sve usluge koje ključni i važni subjekti pružaju odnosno djelatnosti koje obavljaju, neovisno o tome pruža li subjekt i druge usluge odnosno obavlja li i druge djelatnosti koje nisu obuhvaćene Prilogom I. i Prilogom II. ovog Zakona.</w:t>
      </w:r>
    </w:p>
    <w:p w14:paraId="4409130B" w14:textId="77777777" w:rsidR="00AB78CF" w:rsidRPr="00AB78CF" w:rsidRDefault="00AB78CF" w:rsidP="007B4009">
      <w:pPr>
        <w:spacing w:after="0" w:line="240" w:lineRule="auto"/>
        <w:jc w:val="center"/>
        <w:rPr>
          <w:rFonts w:ascii="Times New Roman" w:eastAsia="Times New Roman" w:hAnsi="Times New Roman" w:cs="Times New Roman"/>
          <w:b/>
          <w:bCs/>
          <w:sz w:val="24"/>
          <w:szCs w:val="24"/>
        </w:rPr>
      </w:pPr>
    </w:p>
    <w:p w14:paraId="2B2C6231" w14:textId="77777777" w:rsidR="00AB78CF" w:rsidRPr="00AB78CF" w:rsidRDefault="00AB78CF" w:rsidP="00382A29">
      <w:pPr>
        <w:spacing w:after="0" w:line="240" w:lineRule="auto"/>
        <w:jc w:val="center"/>
        <w:rPr>
          <w:rFonts w:ascii="Times New Roman" w:eastAsia="Times New Roman" w:hAnsi="Times New Roman" w:cs="Times New Roman"/>
          <w:b/>
          <w:bCs/>
          <w:sz w:val="24"/>
          <w:szCs w:val="24"/>
        </w:rPr>
      </w:pPr>
      <w:r w:rsidRPr="00AB78CF">
        <w:rPr>
          <w:rFonts w:ascii="Times New Roman" w:eastAsia="Times New Roman" w:hAnsi="Times New Roman" w:cs="Times New Roman"/>
          <w:b/>
          <w:bCs/>
          <w:sz w:val="24"/>
          <w:szCs w:val="24"/>
        </w:rPr>
        <w:t>POGLAVLJE I.</w:t>
      </w:r>
    </w:p>
    <w:p w14:paraId="60BFB96E" w14:textId="31C771F2" w:rsidR="00AB78CF" w:rsidRPr="00AB78CF" w:rsidRDefault="00AB78CF" w:rsidP="0095262B">
      <w:pPr>
        <w:spacing w:after="0" w:line="240" w:lineRule="auto"/>
        <w:jc w:val="center"/>
        <w:rPr>
          <w:rFonts w:ascii="Times New Roman" w:eastAsia="Times New Roman" w:hAnsi="Times New Roman" w:cs="Times New Roman"/>
          <w:b/>
          <w:bCs/>
          <w:sz w:val="24"/>
          <w:szCs w:val="24"/>
        </w:rPr>
      </w:pPr>
      <w:r w:rsidRPr="00AB78CF">
        <w:rPr>
          <w:rFonts w:ascii="Times New Roman" w:eastAsia="Times New Roman" w:hAnsi="Times New Roman" w:cs="Times New Roman"/>
          <w:b/>
          <w:bCs/>
          <w:sz w:val="24"/>
          <w:szCs w:val="24"/>
        </w:rPr>
        <w:t xml:space="preserve"> MJERE UPRAVLJANJA KIBERNETIČKIM SIGURNOSNIM RIZICIMA</w:t>
      </w:r>
      <w:r w:rsidR="00066AA1">
        <w:rPr>
          <w:rFonts w:ascii="Times New Roman" w:eastAsia="Times New Roman" w:hAnsi="Times New Roman" w:cs="Times New Roman"/>
          <w:b/>
          <w:bCs/>
          <w:sz w:val="24"/>
          <w:szCs w:val="24"/>
        </w:rPr>
        <w:t xml:space="preserve"> I PROVJERE USKLAĐENOSTI KLJUČNIH I VAŽNIH SUBJEKATA</w:t>
      </w:r>
    </w:p>
    <w:p w14:paraId="3639A3AD" w14:textId="77777777" w:rsidR="00AB78CF" w:rsidRPr="00AB78CF" w:rsidRDefault="00AB78CF" w:rsidP="007B4009">
      <w:pPr>
        <w:spacing w:after="0" w:line="240" w:lineRule="auto"/>
        <w:jc w:val="center"/>
        <w:rPr>
          <w:rFonts w:ascii="Times New Roman" w:eastAsia="Times New Roman" w:hAnsi="Times New Roman" w:cs="Times New Roman"/>
          <w:b/>
          <w:sz w:val="24"/>
          <w:szCs w:val="24"/>
        </w:rPr>
      </w:pPr>
    </w:p>
    <w:p w14:paraId="5C490135" w14:textId="77777777" w:rsidR="00AB78CF" w:rsidRPr="00AB78CF" w:rsidRDefault="00AB78CF" w:rsidP="00AB78CF">
      <w:pPr>
        <w:spacing w:line="240" w:lineRule="auto"/>
        <w:jc w:val="center"/>
        <w:rPr>
          <w:rFonts w:ascii="Times New Roman" w:eastAsia="Times New Roman" w:hAnsi="Times New Roman" w:cs="Times New Roman"/>
          <w:b/>
          <w:bCs/>
          <w:sz w:val="24"/>
          <w:szCs w:val="24"/>
        </w:rPr>
      </w:pPr>
      <w:r w:rsidRPr="00AB78CF">
        <w:rPr>
          <w:rFonts w:ascii="Times New Roman" w:eastAsia="Times New Roman" w:hAnsi="Times New Roman" w:cs="Times New Roman"/>
          <w:b/>
          <w:bCs/>
          <w:sz w:val="24"/>
          <w:szCs w:val="24"/>
        </w:rPr>
        <w:t>Primjena mjera</w:t>
      </w:r>
    </w:p>
    <w:p w14:paraId="77C03487" w14:textId="77777777" w:rsidR="00AB78CF" w:rsidRPr="00AB78CF" w:rsidRDefault="00AB78CF" w:rsidP="00B31ED9">
      <w:pPr>
        <w:spacing w:after="0" w:line="240" w:lineRule="auto"/>
        <w:jc w:val="center"/>
        <w:rPr>
          <w:rFonts w:ascii="Times New Roman" w:eastAsia="Times New Roman" w:hAnsi="Times New Roman" w:cs="Times New Roman"/>
          <w:b/>
          <w:bCs/>
          <w:sz w:val="24"/>
          <w:szCs w:val="24"/>
          <w:lang w:eastAsia="zh-CN"/>
        </w:rPr>
      </w:pPr>
      <w:r w:rsidRPr="00AB78CF">
        <w:rPr>
          <w:rFonts w:ascii="Times New Roman" w:eastAsia="Times New Roman" w:hAnsi="Times New Roman" w:cs="Times New Roman"/>
          <w:b/>
          <w:bCs/>
          <w:sz w:val="24"/>
          <w:szCs w:val="24"/>
          <w:lang w:eastAsia="zh-CN"/>
        </w:rPr>
        <w:t>Članak 26.</w:t>
      </w:r>
    </w:p>
    <w:p w14:paraId="23AC1CED" w14:textId="686F169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Ključni i važni subjekti dužni su provoditi </w:t>
      </w:r>
      <w:r w:rsidR="00E90585">
        <w:rPr>
          <w:rFonts w:ascii="Times New Roman" w:eastAsia="Times New Roman" w:hAnsi="Times New Roman" w:cs="Times New Roman"/>
          <w:sz w:val="24"/>
          <w:szCs w:val="24"/>
        </w:rPr>
        <w:t xml:space="preserve">odgovarajuće i razmjerne </w:t>
      </w:r>
      <w:r w:rsidRPr="00AB78CF">
        <w:rPr>
          <w:rFonts w:ascii="Times New Roman" w:eastAsia="Times New Roman" w:hAnsi="Times New Roman" w:cs="Times New Roman"/>
          <w:sz w:val="24"/>
          <w:szCs w:val="24"/>
        </w:rPr>
        <w:t xml:space="preserve">mjere </w:t>
      </w:r>
      <w:bookmarkStart w:id="5" w:name="_Hlk129263517"/>
      <w:r w:rsidRPr="00AB78CF">
        <w:rPr>
          <w:rFonts w:ascii="Times New Roman" w:eastAsia="Times New Roman" w:hAnsi="Times New Roman" w:cs="Times New Roman"/>
          <w:sz w:val="24"/>
          <w:szCs w:val="24"/>
        </w:rPr>
        <w:t>upravljanja kibernetičkim sigurnosnim rizicima</w:t>
      </w:r>
      <w:bookmarkEnd w:id="5"/>
      <w:r w:rsidRPr="00AB78CF">
        <w:rPr>
          <w:rFonts w:ascii="Times New Roman" w:eastAsia="Times New Roman" w:hAnsi="Times New Roman" w:cs="Times New Roman"/>
          <w:sz w:val="24"/>
          <w:szCs w:val="24"/>
        </w:rPr>
        <w:t>.</w:t>
      </w:r>
    </w:p>
    <w:p w14:paraId="1CDE699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Cilj primjene mjera upravljanja kibernetičkim sigurnosnim rizicima je zaštita mrežnih i informacijskih sustava i fizičkog okruženja tih sustava od incidenata uzimajući pri tome u obzir sve opasnosti kojima su ti sustavi izloženi. </w:t>
      </w:r>
    </w:p>
    <w:p w14:paraId="1B84C5B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Mjere upravljanja kibernetičkim rizicima obuhvaćaju:</w:t>
      </w:r>
    </w:p>
    <w:p w14:paraId="4FA2598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tehničke, operativne i organizacijske mjere za upravljanje rizicima kojima su izloženi mrežni i informacijski sustavi kojima se ključni i važni subjekti služe u svom poslovanju ili u pružanju svojih usluga te </w:t>
      </w:r>
    </w:p>
    <w:p w14:paraId="225215B2" w14:textId="22825C78"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 mjere za sprečavanje ili smanjivanje na najmanju moguću mjeru </w:t>
      </w:r>
      <w:r w:rsidR="003F6F29">
        <w:rPr>
          <w:rFonts w:ascii="Times New Roman" w:eastAsia="Times New Roman" w:hAnsi="Times New Roman" w:cs="Times New Roman"/>
          <w:sz w:val="24"/>
          <w:szCs w:val="24"/>
        </w:rPr>
        <w:t>učinka</w:t>
      </w:r>
      <w:r w:rsidR="003F6F29"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incidenata na mrežne i informacijske sustave ključnih i važnih subjek</w:t>
      </w:r>
      <w:r w:rsidR="0094332B">
        <w:rPr>
          <w:rFonts w:ascii="Times New Roman" w:eastAsia="Times New Roman" w:hAnsi="Times New Roman" w:cs="Times New Roman"/>
          <w:sz w:val="24"/>
          <w:szCs w:val="24"/>
        </w:rPr>
        <w:t>a</w:t>
      </w:r>
      <w:r w:rsidRPr="00AB78CF">
        <w:rPr>
          <w:rFonts w:ascii="Times New Roman" w:eastAsia="Times New Roman" w:hAnsi="Times New Roman" w:cs="Times New Roman"/>
          <w:sz w:val="24"/>
          <w:szCs w:val="24"/>
        </w:rPr>
        <w:t>ta, primatelje njihovih usluga ili na druge sektore, subjekte i usluge.</w:t>
      </w:r>
    </w:p>
    <w:p w14:paraId="42170C3B" w14:textId="6338CF66" w:rsid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rPr>
        <w:t xml:space="preserve">(4) </w:t>
      </w:r>
      <w:r w:rsidRPr="00AB78CF">
        <w:rPr>
          <w:rFonts w:ascii="Times New Roman" w:eastAsia="Times New Roman" w:hAnsi="Times New Roman" w:cs="Times New Roman"/>
          <w:sz w:val="24"/>
          <w:szCs w:val="24"/>
          <w:lang w:eastAsia="hr-HR"/>
        </w:rPr>
        <w:t>Ključni i važni subjekti dužni su provoditi mjere upravljanja kibernetičkim sigurnosnim rizicima bez obzira na to upravljaju li i/ili održavaju svoje mrežne i informacijske sustave sami ili za to koriste vanjskog davatelja usluge.</w:t>
      </w:r>
    </w:p>
    <w:p w14:paraId="46E108BD" w14:textId="10915E77" w:rsidR="009F4D30" w:rsidRDefault="009F4D30" w:rsidP="009F4D3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AB78CF">
        <w:rPr>
          <w:rFonts w:ascii="Times New Roman" w:eastAsia="Times New Roman" w:hAnsi="Times New Roman" w:cs="Times New Roman"/>
          <w:sz w:val="24"/>
          <w:szCs w:val="24"/>
        </w:rPr>
        <w:t>Ključni i važni subjekti dužni su provesti mjere upravljanja kibernetičkim sigurnosnim rizicima u roku od godine dana od dana dostave obavijesti iz članka 19. stavka 1. ovog Zakona.</w:t>
      </w:r>
    </w:p>
    <w:p w14:paraId="33E1B96C" w14:textId="006DA5AC" w:rsidR="009F4D30" w:rsidRDefault="009F4D30" w:rsidP="009F4D3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2156B6">
        <w:rPr>
          <w:rFonts w:ascii="Times New Roman" w:eastAsia="Times New Roman" w:hAnsi="Times New Roman" w:cs="Times New Roman"/>
          <w:sz w:val="24"/>
          <w:szCs w:val="24"/>
        </w:rPr>
        <w:t xml:space="preserve">Kada </w:t>
      </w:r>
      <w:r w:rsidR="003070A1">
        <w:rPr>
          <w:rFonts w:ascii="Times New Roman" w:eastAsia="Times New Roman" w:hAnsi="Times New Roman" w:cs="Times New Roman"/>
          <w:sz w:val="24"/>
          <w:szCs w:val="24"/>
        </w:rPr>
        <w:t xml:space="preserve">subjekta </w:t>
      </w:r>
      <w:r w:rsidR="002156B6">
        <w:rPr>
          <w:rFonts w:ascii="Times New Roman" w:eastAsia="Times New Roman" w:hAnsi="Times New Roman" w:cs="Times New Roman"/>
          <w:sz w:val="24"/>
          <w:szCs w:val="24"/>
        </w:rPr>
        <w:t>obavještava o promjeni u kategorizaciji subjekta temeljem članka 19. stavka 2. ovog Zakona, nadležn</w:t>
      </w:r>
      <w:r w:rsidR="003070A1">
        <w:rPr>
          <w:rFonts w:ascii="Times New Roman" w:eastAsia="Times New Roman" w:hAnsi="Times New Roman" w:cs="Times New Roman"/>
          <w:sz w:val="24"/>
          <w:szCs w:val="24"/>
        </w:rPr>
        <w:t>o</w:t>
      </w:r>
      <w:r w:rsidR="002156B6">
        <w:rPr>
          <w:rFonts w:ascii="Times New Roman" w:eastAsia="Times New Roman" w:hAnsi="Times New Roman" w:cs="Times New Roman"/>
          <w:sz w:val="24"/>
          <w:szCs w:val="24"/>
        </w:rPr>
        <w:t xml:space="preserve"> tijel</w:t>
      </w:r>
      <w:r w:rsidR="003070A1">
        <w:rPr>
          <w:rFonts w:ascii="Times New Roman" w:eastAsia="Times New Roman" w:hAnsi="Times New Roman" w:cs="Times New Roman"/>
          <w:sz w:val="24"/>
          <w:szCs w:val="24"/>
        </w:rPr>
        <w:t>o</w:t>
      </w:r>
      <w:r w:rsidR="002156B6">
        <w:rPr>
          <w:rFonts w:ascii="Times New Roman" w:eastAsia="Times New Roman" w:hAnsi="Times New Roman" w:cs="Times New Roman"/>
          <w:sz w:val="24"/>
          <w:szCs w:val="24"/>
        </w:rPr>
        <w:t xml:space="preserve"> za provedbu zahtjeva kibernetičke sigurnosti dužn</w:t>
      </w:r>
      <w:r w:rsidR="003070A1">
        <w:rPr>
          <w:rFonts w:ascii="Times New Roman" w:eastAsia="Times New Roman" w:hAnsi="Times New Roman" w:cs="Times New Roman"/>
          <w:sz w:val="24"/>
          <w:szCs w:val="24"/>
        </w:rPr>
        <w:t>o</w:t>
      </w:r>
      <w:r w:rsidR="002156B6">
        <w:rPr>
          <w:rFonts w:ascii="Times New Roman" w:eastAsia="Times New Roman" w:hAnsi="Times New Roman" w:cs="Times New Roman"/>
          <w:sz w:val="24"/>
          <w:szCs w:val="24"/>
        </w:rPr>
        <w:t xml:space="preserve"> </w:t>
      </w:r>
      <w:r w:rsidR="003070A1">
        <w:rPr>
          <w:rFonts w:ascii="Times New Roman" w:eastAsia="Times New Roman" w:hAnsi="Times New Roman" w:cs="Times New Roman"/>
          <w:sz w:val="24"/>
          <w:szCs w:val="24"/>
        </w:rPr>
        <w:t>je</w:t>
      </w:r>
      <w:r w:rsidR="002156B6">
        <w:rPr>
          <w:rFonts w:ascii="Times New Roman" w:eastAsia="Times New Roman" w:hAnsi="Times New Roman" w:cs="Times New Roman"/>
          <w:sz w:val="24"/>
          <w:szCs w:val="24"/>
        </w:rPr>
        <w:t xml:space="preserve"> u obavijesti naznačiti i primjereni rok za provedbu obveza</w:t>
      </w:r>
      <w:r w:rsidR="002156B6" w:rsidRPr="002156B6">
        <w:rPr>
          <w:rFonts w:ascii="Times New Roman" w:eastAsia="Times New Roman" w:hAnsi="Times New Roman" w:cs="Times New Roman"/>
          <w:sz w:val="24"/>
          <w:szCs w:val="24"/>
        </w:rPr>
        <w:t xml:space="preserve"> </w:t>
      </w:r>
      <w:r w:rsidR="002156B6" w:rsidRPr="00AB78CF">
        <w:rPr>
          <w:rFonts w:ascii="Times New Roman" w:eastAsia="Times New Roman" w:hAnsi="Times New Roman" w:cs="Times New Roman"/>
          <w:sz w:val="24"/>
          <w:szCs w:val="24"/>
        </w:rPr>
        <w:t xml:space="preserve">kojima </w:t>
      </w:r>
      <w:r w:rsidR="004D361E">
        <w:rPr>
          <w:rFonts w:ascii="Times New Roman" w:eastAsia="Times New Roman" w:hAnsi="Times New Roman" w:cs="Times New Roman"/>
          <w:sz w:val="24"/>
          <w:szCs w:val="24"/>
        </w:rPr>
        <w:t xml:space="preserve">subjekt </w:t>
      </w:r>
      <w:r w:rsidR="002156B6">
        <w:rPr>
          <w:rFonts w:ascii="Times New Roman" w:eastAsia="Times New Roman" w:hAnsi="Times New Roman" w:cs="Times New Roman"/>
          <w:sz w:val="24"/>
          <w:szCs w:val="24"/>
        </w:rPr>
        <w:t xml:space="preserve">zbog promjene kategorije </w:t>
      </w:r>
      <w:r w:rsidR="002156B6" w:rsidRPr="00AB78CF">
        <w:rPr>
          <w:rFonts w:ascii="Times New Roman" w:eastAsia="Times New Roman" w:hAnsi="Times New Roman" w:cs="Times New Roman"/>
          <w:sz w:val="24"/>
          <w:szCs w:val="24"/>
        </w:rPr>
        <w:t>podlijež</w:t>
      </w:r>
      <w:r w:rsidR="003070A1">
        <w:rPr>
          <w:rFonts w:ascii="Times New Roman" w:eastAsia="Times New Roman" w:hAnsi="Times New Roman" w:cs="Times New Roman"/>
          <w:sz w:val="24"/>
          <w:szCs w:val="24"/>
        </w:rPr>
        <w:t>e</w:t>
      </w:r>
      <w:r w:rsidR="002156B6" w:rsidRPr="00AB78CF">
        <w:rPr>
          <w:rFonts w:ascii="Times New Roman" w:eastAsia="Times New Roman" w:hAnsi="Times New Roman" w:cs="Times New Roman"/>
          <w:sz w:val="24"/>
          <w:szCs w:val="24"/>
        </w:rPr>
        <w:t xml:space="preserve"> temeljem ovog Zakona i provedbenog propisa o zahtjevima kibernetičke sigurnosti</w:t>
      </w:r>
      <w:r w:rsidR="001D1CB5">
        <w:rPr>
          <w:rFonts w:ascii="Times New Roman" w:eastAsia="Times New Roman" w:hAnsi="Times New Roman" w:cs="Times New Roman"/>
          <w:sz w:val="24"/>
          <w:szCs w:val="24"/>
        </w:rPr>
        <w:t xml:space="preserve"> iz ovog Zakona</w:t>
      </w:r>
      <w:r w:rsidR="002156B6">
        <w:rPr>
          <w:rFonts w:ascii="Times New Roman" w:eastAsia="Times New Roman" w:hAnsi="Times New Roman" w:cs="Times New Roman"/>
          <w:sz w:val="24"/>
          <w:szCs w:val="24"/>
        </w:rPr>
        <w:t>.</w:t>
      </w:r>
    </w:p>
    <w:p w14:paraId="0C4C0FE7" w14:textId="3553E9CE" w:rsidR="002156B6" w:rsidRPr="0013329F" w:rsidRDefault="002156B6" w:rsidP="007B4009">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(7) Rok iz stavka 6. ovog članka određuje se </w:t>
      </w:r>
      <w:r w:rsidR="00E06E71" w:rsidRPr="00AB78CF">
        <w:rPr>
          <w:rFonts w:ascii="Times New Roman" w:eastAsia="Times New Roman" w:hAnsi="Times New Roman" w:cs="Times New Roman"/>
          <w:color w:val="000000"/>
          <w:sz w:val="24"/>
          <w:szCs w:val="24"/>
        </w:rPr>
        <w:t xml:space="preserve">ovisno o opsegu i složenosti </w:t>
      </w:r>
      <w:r w:rsidR="00E06E71">
        <w:rPr>
          <w:rFonts w:ascii="Times New Roman" w:eastAsia="Times New Roman" w:hAnsi="Times New Roman" w:cs="Times New Roman"/>
          <w:color w:val="000000"/>
          <w:sz w:val="24"/>
          <w:szCs w:val="24"/>
        </w:rPr>
        <w:t>obveza o kojima s subjekta obavještava</w:t>
      </w:r>
      <w:r w:rsidR="00E06E71" w:rsidRPr="00AB78CF">
        <w:rPr>
          <w:rFonts w:ascii="Times New Roman" w:eastAsia="Times New Roman" w:hAnsi="Times New Roman" w:cs="Times New Roman"/>
          <w:color w:val="000000"/>
          <w:sz w:val="24"/>
          <w:szCs w:val="24"/>
        </w:rPr>
        <w:t>, s tim da ostavlj</w:t>
      </w:r>
      <w:r w:rsidR="00E06E71">
        <w:rPr>
          <w:rFonts w:ascii="Times New Roman" w:eastAsia="Times New Roman" w:hAnsi="Times New Roman" w:cs="Times New Roman"/>
          <w:color w:val="000000"/>
          <w:sz w:val="24"/>
          <w:szCs w:val="24"/>
        </w:rPr>
        <w:t>eni rok ne može biti kraći od 60</w:t>
      </w:r>
      <w:r w:rsidR="0013329F">
        <w:rPr>
          <w:rFonts w:ascii="Times New Roman" w:eastAsia="Times New Roman" w:hAnsi="Times New Roman" w:cs="Times New Roman"/>
          <w:color w:val="000000"/>
          <w:sz w:val="24"/>
          <w:szCs w:val="24"/>
        </w:rPr>
        <w:t xml:space="preserve"> dana, niti duži od šest</w:t>
      </w:r>
      <w:r w:rsidR="00E06E71" w:rsidRPr="00AB78CF">
        <w:rPr>
          <w:rFonts w:ascii="Times New Roman" w:eastAsia="Times New Roman" w:hAnsi="Times New Roman" w:cs="Times New Roman"/>
          <w:color w:val="000000"/>
          <w:sz w:val="24"/>
          <w:szCs w:val="24"/>
        </w:rPr>
        <w:t xml:space="preserve"> </w:t>
      </w:r>
      <w:r w:rsidR="0013329F">
        <w:rPr>
          <w:rFonts w:ascii="Times New Roman" w:eastAsia="Times New Roman" w:hAnsi="Times New Roman" w:cs="Times New Roman"/>
          <w:color w:val="000000"/>
          <w:sz w:val="24"/>
          <w:szCs w:val="24"/>
        </w:rPr>
        <w:t>mjeseci</w:t>
      </w:r>
      <w:r w:rsidR="00E06E71" w:rsidRPr="00AB78CF">
        <w:rPr>
          <w:rFonts w:ascii="Times New Roman" w:eastAsia="Times New Roman" w:hAnsi="Times New Roman" w:cs="Times New Roman"/>
          <w:color w:val="000000"/>
          <w:sz w:val="24"/>
          <w:szCs w:val="24"/>
        </w:rPr>
        <w:t xml:space="preserve"> od </w:t>
      </w:r>
      <w:r w:rsidR="00CE11D4">
        <w:rPr>
          <w:rFonts w:ascii="Times New Roman" w:eastAsia="Times New Roman" w:hAnsi="Times New Roman" w:cs="Times New Roman"/>
          <w:color w:val="000000"/>
          <w:sz w:val="24"/>
          <w:szCs w:val="24"/>
        </w:rPr>
        <w:t xml:space="preserve">dana </w:t>
      </w:r>
      <w:r w:rsidR="00E06E71" w:rsidRPr="00AB78CF">
        <w:rPr>
          <w:rFonts w:ascii="Times New Roman" w:eastAsia="Times New Roman" w:hAnsi="Times New Roman" w:cs="Times New Roman"/>
          <w:color w:val="000000"/>
          <w:sz w:val="24"/>
          <w:szCs w:val="24"/>
        </w:rPr>
        <w:t xml:space="preserve">primitka </w:t>
      </w:r>
      <w:r w:rsidR="00E06E71">
        <w:rPr>
          <w:rFonts w:ascii="Times New Roman" w:eastAsia="Times New Roman" w:hAnsi="Times New Roman" w:cs="Times New Roman"/>
          <w:color w:val="000000"/>
          <w:sz w:val="24"/>
          <w:szCs w:val="24"/>
        </w:rPr>
        <w:t xml:space="preserve">obavijesti </w:t>
      </w:r>
      <w:r w:rsidR="0013329F">
        <w:rPr>
          <w:rFonts w:ascii="Times New Roman" w:eastAsia="Times New Roman" w:hAnsi="Times New Roman" w:cs="Times New Roman"/>
          <w:color w:val="000000"/>
          <w:sz w:val="24"/>
          <w:szCs w:val="24"/>
        </w:rPr>
        <w:t>iz članka 19. stavka 2. ovog Zakona.</w:t>
      </w:r>
    </w:p>
    <w:p w14:paraId="224EBF51" w14:textId="01C963AE" w:rsidR="00AB78CF" w:rsidRDefault="00AB78CF" w:rsidP="0095262B">
      <w:pPr>
        <w:spacing w:after="0" w:line="240" w:lineRule="auto"/>
        <w:ind w:left="720" w:hanging="360"/>
        <w:contextualSpacing/>
        <w:jc w:val="center"/>
        <w:rPr>
          <w:rFonts w:ascii="Times New Roman" w:eastAsia="Times New Roman" w:hAnsi="Times New Roman" w:cs="Times New Roman"/>
          <w:b/>
          <w:sz w:val="24"/>
          <w:szCs w:val="24"/>
          <w:lang w:eastAsia="zh-CN"/>
        </w:rPr>
      </w:pPr>
    </w:p>
    <w:p w14:paraId="2601B705" w14:textId="77777777" w:rsidR="007B4009" w:rsidRPr="00AB78CF" w:rsidRDefault="007B4009" w:rsidP="0095262B">
      <w:pPr>
        <w:spacing w:after="0" w:line="240" w:lineRule="auto"/>
        <w:ind w:left="720" w:hanging="360"/>
        <w:contextualSpacing/>
        <w:jc w:val="center"/>
        <w:rPr>
          <w:rFonts w:ascii="Times New Roman" w:eastAsia="Times New Roman" w:hAnsi="Times New Roman" w:cs="Times New Roman"/>
          <w:b/>
          <w:sz w:val="24"/>
          <w:szCs w:val="24"/>
          <w:lang w:eastAsia="zh-CN"/>
        </w:rPr>
      </w:pPr>
    </w:p>
    <w:p w14:paraId="3715217D" w14:textId="713B2D09" w:rsidR="00AB78CF" w:rsidRPr="00AB78CF" w:rsidRDefault="00AB78CF" w:rsidP="0095262B">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Obveza osiguranja razine sigurnosti mrežnih i informacijskih sustava proporcionaln</w:t>
      </w:r>
      <w:r w:rsidR="00B57A84">
        <w:rPr>
          <w:rFonts w:ascii="Times New Roman" w:eastAsia="Times New Roman" w:hAnsi="Times New Roman" w:cs="Times New Roman"/>
          <w:b/>
          <w:sz w:val="24"/>
          <w:szCs w:val="24"/>
          <w:lang w:eastAsia="zh-CN"/>
        </w:rPr>
        <w:t>e</w:t>
      </w:r>
      <w:r w:rsidR="0095262B">
        <w:rPr>
          <w:rFonts w:ascii="Times New Roman" w:eastAsia="Times New Roman" w:hAnsi="Times New Roman" w:cs="Times New Roman"/>
          <w:b/>
          <w:sz w:val="24"/>
          <w:szCs w:val="24"/>
          <w:lang w:eastAsia="zh-CN"/>
        </w:rPr>
        <w:t xml:space="preserve"> utvrđenom riziku</w:t>
      </w:r>
    </w:p>
    <w:p w14:paraId="40B27B9F"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27.</w:t>
      </w:r>
    </w:p>
    <w:p w14:paraId="1A3D59F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Ključni i važni subjekti dužni su primjenom mjera upravljanja kibernetičkim sigurnosnim rizicima osigurati razinu sigurnosti mrežnih i informacijskih sustava proporcionalnu utvrđenom riziku.</w:t>
      </w:r>
    </w:p>
    <w:p w14:paraId="3EB1B62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(2) Pri procjeni proporcionalnosti primijenjenih mjera upravljanja kibernetičkim sigurnosnim rizicima u obzir se uzimaju:</w:t>
      </w:r>
    </w:p>
    <w:p w14:paraId="42A5799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stupanj izloženosti subjekta rizicima</w:t>
      </w:r>
    </w:p>
    <w:p w14:paraId="6137638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veličina subjekta</w:t>
      </w:r>
    </w:p>
    <w:p w14:paraId="19992705" w14:textId="6136A406" w:rsidR="007B4009" w:rsidRDefault="00AB78CF" w:rsidP="0095262B">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vjerojatnost pojave incidenata i njihova ozbiljnost, uključujući njihov mogući društveni i gospodarski </w:t>
      </w:r>
      <w:r w:rsidR="003F6F29">
        <w:rPr>
          <w:rFonts w:ascii="Times New Roman" w:eastAsia="Times New Roman" w:hAnsi="Times New Roman" w:cs="Times New Roman"/>
          <w:sz w:val="24"/>
          <w:szCs w:val="24"/>
        </w:rPr>
        <w:t>učinak</w:t>
      </w:r>
      <w:r w:rsidR="007B4009">
        <w:rPr>
          <w:rFonts w:ascii="Times New Roman" w:eastAsia="Times New Roman" w:hAnsi="Times New Roman" w:cs="Times New Roman"/>
          <w:sz w:val="24"/>
          <w:szCs w:val="24"/>
        </w:rPr>
        <w:t xml:space="preserve">. </w:t>
      </w:r>
    </w:p>
    <w:p w14:paraId="11E46AE2" w14:textId="77777777" w:rsidR="007B4009" w:rsidRPr="00AB78CF" w:rsidRDefault="007B4009" w:rsidP="007B4009">
      <w:pPr>
        <w:spacing w:after="0" w:line="240" w:lineRule="auto"/>
        <w:jc w:val="both"/>
        <w:rPr>
          <w:rFonts w:ascii="Times New Roman" w:eastAsia="Times New Roman" w:hAnsi="Times New Roman" w:cs="Times New Roman"/>
          <w:sz w:val="24"/>
          <w:szCs w:val="24"/>
        </w:rPr>
      </w:pPr>
    </w:p>
    <w:p w14:paraId="2467A7BB" w14:textId="00F05C35" w:rsidR="00AB78CF" w:rsidRPr="00AB78CF" w:rsidRDefault="00AB78CF" w:rsidP="00E41AAF">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Način provedbe mjera upravljanja kib</w:t>
      </w:r>
      <w:r w:rsidR="00E41AAF">
        <w:rPr>
          <w:rFonts w:ascii="Times New Roman" w:eastAsia="Times New Roman" w:hAnsi="Times New Roman" w:cs="Times New Roman"/>
          <w:b/>
          <w:sz w:val="24"/>
          <w:szCs w:val="24"/>
          <w:lang w:eastAsia="zh-CN"/>
        </w:rPr>
        <w:t>ernetičkim sigurnosnim rizicima</w:t>
      </w:r>
    </w:p>
    <w:p w14:paraId="379A865A"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28.</w:t>
      </w:r>
    </w:p>
    <w:p w14:paraId="3E21073B" w14:textId="554D455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Mjere upravljanja kibernetičkim sigurnosnim rizicima provode se na način da se</w:t>
      </w:r>
      <w:r w:rsidR="008E2342">
        <w:rPr>
          <w:rFonts w:ascii="Times New Roman" w:eastAsia="Times New Roman" w:hAnsi="Times New Roman" w:cs="Times New Roman"/>
          <w:sz w:val="24"/>
          <w:szCs w:val="24"/>
        </w:rPr>
        <w:t>,</w:t>
      </w:r>
      <w:r w:rsidR="008E2342" w:rsidRPr="008E2342">
        <w:rPr>
          <w:rFonts w:ascii="Times New Roman" w:eastAsia="Times New Roman" w:hAnsi="Times New Roman" w:cs="Times New Roman"/>
          <w:sz w:val="24"/>
          <w:szCs w:val="24"/>
        </w:rPr>
        <w:t xml:space="preserve"> </w:t>
      </w:r>
      <w:r w:rsidR="008E2342">
        <w:rPr>
          <w:rFonts w:ascii="Times New Roman" w:eastAsia="Times New Roman" w:hAnsi="Times New Roman" w:cs="Times New Roman"/>
          <w:sz w:val="24"/>
          <w:szCs w:val="24"/>
        </w:rPr>
        <w:t>bez nametanja obveza ili diskriminacije u korist uporabe određene vrste tehnologije,</w:t>
      </w:r>
      <w:r w:rsidR="00B82198">
        <w:rPr>
          <w:rFonts w:ascii="Times New Roman" w:eastAsia="Times New Roman" w:hAnsi="Times New Roman" w:cs="Times New Roman"/>
          <w:sz w:val="24"/>
          <w:szCs w:val="24"/>
        </w:rPr>
        <w:t xml:space="preserve"> </w:t>
      </w:r>
      <w:r w:rsidR="00E90585">
        <w:rPr>
          <w:rFonts w:ascii="Times New Roman" w:eastAsia="Times New Roman" w:hAnsi="Times New Roman" w:cs="Times New Roman"/>
          <w:sz w:val="24"/>
          <w:szCs w:val="24"/>
        </w:rPr>
        <w:t xml:space="preserve">uzimaju u obzir </w:t>
      </w:r>
      <w:r w:rsidRPr="00AB78CF">
        <w:rPr>
          <w:rFonts w:ascii="Times New Roman" w:eastAsia="Times New Roman" w:hAnsi="Times New Roman" w:cs="Times New Roman"/>
          <w:sz w:val="24"/>
          <w:szCs w:val="24"/>
        </w:rPr>
        <w:t>najnovija tehnička dostignuća koja se koriste u okviru najbolje sigurnosne prakse u području kibernetičke sigurnosti</w:t>
      </w:r>
      <w:r w:rsidR="008E2342">
        <w:rPr>
          <w:rFonts w:ascii="Times New Roman" w:eastAsia="Times New Roman" w:hAnsi="Times New Roman" w:cs="Times New Roman"/>
          <w:sz w:val="24"/>
          <w:szCs w:val="24"/>
        </w:rPr>
        <w:t xml:space="preserve">, kao i </w:t>
      </w:r>
      <w:r w:rsidRPr="00AB78CF">
        <w:rPr>
          <w:rFonts w:ascii="Times New Roman" w:eastAsia="Times New Roman" w:hAnsi="Times New Roman" w:cs="Times New Roman"/>
          <w:sz w:val="24"/>
          <w:szCs w:val="24"/>
        </w:rPr>
        <w:t>europske i međunarodne norme</w:t>
      </w:r>
      <w:r w:rsidR="009F6B59">
        <w:rPr>
          <w:rFonts w:ascii="Times New Roman" w:eastAsia="Times New Roman" w:hAnsi="Times New Roman" w:cs="Times New Roman"/>
          <w:sz w:val="24"/>
          <w:szCs w:val="24"/>
        </w:rPr>
        <w:t xml:space="preserve"> i tehničke specifikacije relevantne za sigurnost mr</w:t>
      </w:r>
      <w:r w:rsidR="00DF775E">
        <w:rPr>
          <w:rFonts w:ascii="Times New Roman" w:eastAsia="Times New Roman" w:hAnsi="Times New Roman" w:cs="Times New Roman"/>
          <w:sz w:val="24"/>
          <w:szCs w:val="24"/>
        </w:rPr>
        <w:t>e</w:t>
      </w:r>
      <w:r w:rsidR="008E2342">
        <w:rPr>
          <w:rFonts w:ascii="Times New Roman" w:eastAsia="Times New Roman" w:hAnsi="Times New Roman" w:cs="Times New Roman"/>
          <w:sz w:val="24"/>
          <w:szCs w:val="24"/>
        </w:rPr>
        <w:t xml:space="preserve">žnih i informacijskih sustava, </w:t>
      </w:r>
      <w:r w:rsidR="009F6B59">
        <w:rPr>
          <w:rFonts w:ascii="Times New Roman" w:eastAsia="Times New Roman" w:hAnsi="Times New Roman" w:cs="Times New Roman"/>
          <w:sz w:val="24"/>
          <w:szCs w:val="24"/>
        </w:rPr>
        <w:t>uzima</w:t>
      </w:r>
      <w:r w:rsidR="008E2342">
        <w:rPr>
          <w:rFonts w:ascii="Times New Roman" w:eastAsia="Times New Roman" w:hAnsi="Times New Roman" w:cs="Times New Roman"/>
          <w:sz w:val="24"/>
          <w:szCs w:val="24"/>
        </w:rPr>
        <w:t>jući pri tome</w:t>
      </w:r>
      <w:r w:rsidR="009F6B59">
        <w:rPr>
          <w:rFonts w:ascii="Times New Roman" w:eastAsia="Times New Roman" w:hAnsi="Times New Roman" w:cs="Times New Roman"/>
          <w:sz w:val="24"/>
          <w:szCs w:val="24"/>
        </w:rPr>
        <w:t xml:space="preserve"> u obzir</w:t>
      </w:r>
      <w:r w:rsidRPr="00AB78CF">
        <w:rPr>
          <w:rFonts w:ascii="Times New Roman" w:eastAsia="Times New Roman" w:hAnsi="Times New Roman" w:cs="Times New Roman"/>
          <w:sz w:val="24"/>
          <w:szCs w:val="24"/>
        </w:rPr>
        <w:t xml:space="preserve"> </w:t>
      </w:r>
      <w:r w:rsidR="009F6B59">
        <w:rPr>
          <w:rFonts w:ascii="Times New Roman" w:eastAsia="Times New Roman" w:hAnsi="Times New Roman" w:cs="Times New Roman"/>
          <w:sz w:val="24"/>
          <w:szCs w:val="24"/>
        </w:rPr>
        <w:t>i</w:t>
      </w:r>
      <w:r w:rsidRPr="00AB78CF">
        <w:rPr>
          <w:rFonts w:ascii="Times New Roman" w:eastAsia="Times New Roman" w:hAnsi="Times New Roman" w:cs="Times New Roman"/>
          <w:sz w:val="24"/>
          <w:szCs w:val="24"/>
        </w:rPr>
        <w:t xml:space="preserve"> trošak provedbe.</w:t>
      </w:r>
    </w:p>
    <w:p w14:paraId="141F48C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Ključni i važni subjekti dužni su prilikom provedbe mjera upravljanja kibernetičkim sigurnosnim rizicima koristiti se određenim IKT proizvodima, IKT uslugama i IKT procesima te upravljanim sigurnosnim uslugama, koje su certificirane na temelju europskih programa kibernetičke sigurnosne certifikacije ili nacionalnih shema kibernetičke sigurnosne certifikacije, ako je takva obveza propisana:</w:t>
      </w:r>
    </w:p>
    <w:p w14:paraId="0F38258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mjerodavnim propisima Europske unije</w:t>
      </w:r>
    </w:p>
    <w:p w14:paraId="7803A193" w14:textId="5378F91E"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posebnim propisima kojima se uređuje područje pružanja određenih usluga odnosno obavljanja određenih djelatnosti</w:t>
      </w:r>
    </w:p>
    <w:p w14:paraId="3E5A6AD4" w14:textId="6587ACFE" w:rsidR="00AB78CF" w:rsidRDefault="00AB78CF" w:rsidP="007B4009">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w:t>
      </w:r>
      <w:r w:rsidR="006108E0">
        <w:rPr>
          <w:rFonts w:ascii="Times New Roman" w:eastAsia="Times New Roman" w:hAnsi="Times New Roman" w:cs="Times New Roman"/>
          <w:sz w:val="24"/>
          <w:szCs w:val="24"/>
        </w:rPr>
        <w:t xml:space="preserve">ovim Zakonom ili </w:t>
      </w:r>
      <w:r w:rsidRPr="00AB78CF">
        <w:rPr>
          <w:rFonts w:ascii="Times New Roman" w:eastAsia="Times New Roman" w:hAnsi="Times New Roman" w:cs="Times New Roman"/>
          <w:sz w:val="24"/>
          <w:szCs w:val="24"/>
        </w:rPr>
        <w:t xml:space="preserve">uredbom iz članka 24. ovog Zakona. </w:t>
      </w:r>
    </w:p>
    <w:p w14:paraId="21047420" w14:textId="77777777" w:rsidR="0095262B" w:rsidRDefault="0095262B" w:rsidP="0095262B">
      <w:pPr>
        <w:spacing w:line="240" w:lineRule="auto"/>
        <w:jc w:val="both"/>
        <w:rPr>
          <w:rFonts w:ascii="Times New Roman" w:eastAsia="Times New Roman" w:hAnsi="Times New Roman" w:cs="Times New Roman"/>
          <w:sz w:val="24"/>
          <w:szCs w:val="24"/>
        </w:rPr>
      </w:pPr>
    </w:p>
    <w:p w14:paraId="66D6AF0E"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lastRenderedPageBreak/>
        <w:t>Odgovornost za provedbu mjera</w:t>
      </w:r>
    </w:p>
    <w:p w14:paraId="55068EC4"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29.</w:t>
      </w:r>
    </w:p>
    <w:p w14:paraId="779FD782" w14:textId="712C6842"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(1) Za provedbu mjera upravljanja kibernetičkim sigurnosnim rizicima sukladno ovom Zakonu odgovorni su članovi upravljačkih tijela ključnih i važnih subjekata odnosno čelnici tijela državne uprave, drugih državnih tijela i </w:t>
      </w:r>
      <w:r w:rsidR="00C35CD4">
        <w:rPr>
          <w:rFonts w:ascii="Times New Roman" w:eastAsia="Times New Roman" w:hAnsi="Times New Roman" w:cs="Times New Roman"/>
          <w:sz w:val="24"/>
          <w:szCs w:val="24"/>
          <w:lang w:eastAsia="hr-HR"/>
        </w:rPr>
        <w:t xml:space="preserve">izvršna </w:t>
      </w:r>
      <w:r w:rsidRPr="00AB78CF">
        <w:rPr>
          <w:rFonts w:ascii="Times New Roman" w:eastAsia="Times New Roman" w:hAnsi="Times New Roman" w:cs="Times New Roman"/>
          <w:sz w:val="24"/>
          <w:szCs w:val="24"/>
          <w:lang w:eastAsia="hr-HR"/>
        </w:rPr>
        <w:t>tijela jedinica</w:t>
      </w:r>
      <w:r w:rsidRPr="00AB78CF">
        <w:rPr>
          <w:rFonts w:ascii="Calibri" w:eastAsia="Times New Roman" w:hAnsi="Calibri" w:cs="Times New Roman"/>
        </w:rPr>
        <w:t xml:space="preserve"> </w:t>
      </w:r>
      <w:r w:rsidRPr="00AB78CF">
        <w:rPr>
          <w:rFonts w:ascii="Times New Roman" w:eastAsia="Times New Roman" w:hAnsi="Times New Roman" w:cs="Times New Roman"/>
          <w:sz w:val="24"/>
        </w:rPr>
        <w:t>lokalne i</w:t>
      </w:r>
      <w:r w:rsidRPr="00AB78CF">
        <w:rPr>
          <w:rFonts w:ascii="Times New Roman" w:eastAsia="Times New Roman" w:hAnsi="Times New Roman" w:cs="Times New Roman"/>
          <w:sz w:val="24"/>
          <w:szCs w:val="24"/>
        </w:rPr>
        <w:t xml:space="preserve"> područne (regionalne) samouprave (u daljnjem tekstu: osobe odgovorne za upravljanje mjerama).</w:t>
      </w:r>
      <w:r w:rsidRPr="00AB78CF">
        <w:rPr>
          <w:rFonts w:ascii="Times New Roman" w:eastAsia="Times New Roman" w:hAnsi="Times New Roman" w:cs="Times New Roman"/>
          <w:sz w:val="24"/>
          <w:szCs w:val="24"/>
          <w:lang w:eastAsia="hr-HR"/>
        </w:rPr>
        <w:t xml:space="preserve">  </w:t>
      </w:r>
    </w:p>
    <w:p w14:paraId="4A1B7C0E" w14:textId="3846A6AD"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(2) Osobe odgovorne </w:t>
      </w:r>
      <w:r w:rsidRPr="00AB78CF">
        <w:rPr>
          <w:rFonts w:ascii="Times New Roman" w:eastAsia="Times New Roman" w:hAnsi="Times New Roman" w:cs="Times New Roman"/>
          <w:sz w:val="24"/>
          <w:szCs w:val="24"/>
        </w:rPr>
        <w:t>za upravljanje mjerama dužne su odobravati mjere upravljanja</w:t>
      </w:r>
      <w:r w:rsidRPr="00AB78CF">
        <w:rPr>
          <w:rFonts w:ascii="Times New Roman" w:eastAsia="Times New Roman" w:hAnsi="Times New Roman" w:cs="Times New Roman"/>
          <w:sz w:val="24"/>
          <w:szCs w:val="24"/>
          <w:lang w:eastAsia="hr-HR"/>
        </w:rPr>
        <w:t xml:space="preserve"> kibernetičkim sigurnosnim rizicima koje će subjekt primjenjivati radi usklađivanja s obvezama utvrđenim ovim Zakonom</w:t>
      </w:r>
      <w:r w:rsidR="00B26E60" w:rsidRPr="00B26E60">
        <w:rPr>
          <w:rFonts w:ascii="Times New Roman" w:eastAsia="Times New Roman" w:hAnsi="Times New Roman" w:cs="Times New Roman"/>
          <w:sz w:val="24"/>
          <w:szCs w:val="24"/>
        </w:rPr>
        <w:t xml:space="preserve"> </w:t>
      </w:r>
      <w:r w:rsidR="00B26E60">
        <w:rPr>
          <w:rFonts w:ascii="Times New Roman" w:eastAsia="Times New Roman" w:hAnsi="Times New Roman" w:cs="Times New Roman"/>
          <w:sz w:val="24"/>
          <w:szCs w:val="24"/>
        </w:rPr>
        <w:t>i provedbenim propisom</w:t>
      </w:r>
      <w:r w:rsidR="00B26E60" w:rsidRPr="00AB78CF">
        <w:rPr>
          <w:rFonts w:ascii="Times New Roman" w:eastAsia="Times New Roman" w:hAnsi="Times New Roman" w:cs="Times New Roman"/>
          <w:sz w:val="24"/>
          <w:szCs w:val="24"/>
        </w:rPr>
        <w:t xml:space="preserve"> o zahtjevima kibernetičke sigurnosti</w:t>
      </w:r>
      <w:r w:rsidRPr="00AB78CF">
        <w:rPr>
          <w:rFonts w:ascii="Times New Roman" w:eastAsia="Times New Roman" w:hAnsi="Times New Roman" w:cs="Times New Roman"/>
          <w:sz w:val="24"/>
          <w:szCs w:val="24"/>
          <w:lang w:eastAsia="hr-HR"/>
        </w:rPr>
        <w:t xml:space="preserve"> te kontrolirati njihovu provedbu.</w:t>
      </w:r>
    </w:p>
    <w:p w14:paraId="1B72F93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lang w:eastAsia="hr-HR"/>
        </w:rPr>
        <w:t>(3) U svrhu stjecanja znanja i vještina u pitanjima</w:t>
      </w:r>
      <w:r w:rsidRPr="00AB78CF">
        <w:rPr>
          <w:rFonts w:ascii="Times New Roman" w:eastAsia="Times New Roman" w:hAnsi="Times New Roman" w:cs="Times New Roman"/>
          <w:sz w:val="24"/>
          <w:szCs w:val="24"/>
        </w:rPr>
        <w:t xml:space="preserve"> upravljanja </w:t>
      </w:r>
      <w:r w:rsidRPr="00AB78CF">
        <w:rPr>
          <w:rFonts w:ascii="Times New Roman" w:eastAsia="Times New Roman" w:hAnsi="Times New Roman" w:cs="Times New Roman"/>
          <w:sz w:val="24"/>
          <w:szCs w:val="24"/>
          <w:lang w:eastAsia="hr-HR"/>
        </w:rPr>
        <w:t xml:space="preserve">kibernetičkim sigurnosnim rizicima i njihova učinka na usluge koje subjekt pruža odnosno djelatnost koju obavlja, osobe odgovorne </w:t>
      </w:r>
      <w:r w:rsidRPr="00AB78CF">
        <w:rPr>
          <w:rFonts w:ascii="Times New Roman" w:eastAsia="Times New Roman" w:hAnsi="Times New Roman" w:cs="Times New Roman"/>
          <w:sz w:val="24"/>
          <w:szCs w:val="24"/>
        </w:rPr>
        <w:t>za upravljanje mjerama dužne su:</w:t>
      </w:r>
    </w:p>
    <w:p w14:paraId="24D0259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pohađati odgovarajuća osposobljavanja</w:t>
      </w:r>
    </w:p>
    <w:p w14:paraId="603F3E44"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rPr>
        <w:t>- zaposlenicima subjekta omogućiti pohađanje odgovarajućih osposobljavanja.</w:t>
      </w:r>
    </w:p>
    <w:p w14:paraId="75448ED1" w14:textId="651A0399" w:rsidR="00AB78CF" w:rsidRDefault="00AB78CF" w:rsidP="00B31ED9">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(4) </w:t>
      </w:r>
      <w:r w:rsidR="00D95580">
        <w:rPr>
          <w:rFonts w:ascii="Times New Roman" w:eastAsia="Times New Roman" w:hAnsi="Times New Roman" w:cs="Times New Roman"/>
          <w:sz w:val="24"/>
          <w:szCs w:val="24"/>
          <w:lang w:eastAsia="hr-HR"/>
        </w:rPr>
        <w:t>O</w:t>
      </w:r>
      <w:r w:rsidRPr="00AB78CF">
        <w:rPr>
          <w:rFonts w:ascii="Times New Roman" w:eastAsia="Times New Roman" w:hAnsi="Times New Roman" w:cs="Times New Roman"/>
          <w:sz w:val="24"/>
          <w:szCs w:val="24"/>
          <w:lang w:eastAsia="hr-HR"/>
        </w:rPr>
        <w:t xml:space="preserve">dredbe ovog članka odnose se i na </w:t>
      </w:r>
      <w:r w:rsidR="009D6216">
        <w:rPr>
          <w:rFonts w:ascii="Times New Roman" w:eastAsia="Times New Roman" w:hAnsi="Times New Roman" w:cs="Times New Roman"/>
          <w:sz w:val="24"/>
          <w:szCs w:val="24"/>
          <w:lang w:eastAsia="hr-HR"/>
        </w:rPr>
        <w:t>druge</w:t>
      </w:r>
      <w:r w:rsidR="000557A9">
        <w:rPr>
          <w:rFonts w:ascii="Times New Roman" w:eastAsia="Times New Roman" w:hAnsi="Times New Roman" w:cs="Times New Roman"/>
          <w:sz w:val="24"/>
          <w:szCs w:val="24"/>
          <w:lang w:eastAsia="hr-HR"/>
        </w:rPr>
        <w:t xml:space="preserve"> </w:t>
      </w:r>
      <w:r w:rsidR="00C35CD4">
        <w:rPr>
          <w:rFonts w:ascii="Times New Roman" w:eastAsia="Times New Roman" w:hAnsi="Times New Roman" w:cs="Times New Roman"/>
          <w:sz w:val="24"/>
          <w:szCs w:val="24"/>
          <w:lang w:eastAsia="hr-HR"/>
        </w:rPr>
        <w:t>fizičke osobe</w:t>
      </w:r>
      <w:r w:rsidR="000557A9">
        <w:rPr>
          <w:rFonts w:ascii="Times New Roman" w:eastAsia="Times New Roman" w:hAnsi="Times New Roman" w:cs="Times New Roman"/>
          <w:sz w:val="24"/>
          <w:szCs w:val="24"/>
          <w:lang w:eastAsia="hr-HR"/>
        </w:rPr>
        <w:t xml:space="preserve"> koje na temelju</w:t>
      </w:r>
      <w:r w:rsidR="000557A9" w:rsidRPr="000557A9">
        <w:rPr>
          <w:rFonts w:ascii="Times New Roman" w:eastAsia="Times New Roman" w:hAnsi="Times New Roman" w:cs="Times New Roman"/>
          <w:sz w:val="24"/>
          <w:szCs w:val="24"/>
          <w:lang w:eastAsia="hr-HR"/>
        </w:rPr>
        <w:t xml:space="preserve"> </w:t>
      </w:r>
      <w:r w:rsidR="000557A9">
        <w:rPr>
          <w:rFonts w:ascii="Times New Roman" w:eastAsia="Times New Roman" w:hAnsi="Times New Roman" w:cs="Times New Roman"/>
          <w:sz w:val="24"/>
          <w:szCs w:val="24"/>
          <w:lang w:eastAsia="hr-HR"/>
        </w:rPr>
        <w:t>ovlasti za provođenje nadzora nad vođenjem poslova subjekta ili u sv</w:t>
      </w:r>
      <w:r w:rsidR="00590938">
        <w:rPr>
          <w:rFonts w:ascii="Times New Roman" w:eastAsia="Times New Roman" w:hAnsi="Times New Roman" w:cs="Times New Roman"/>
          <w:sz w:val="24"/>
          <w:szCs w:val="24"/>
          <w:lang w:eastAsia="hr-HR"/>
        </w:rPr>
        <w:t>ojstvu pravnog predstavnika subjek</w:t>
      </w:r>
      <w:r w:rsidR="000557A9">
        <w:rPr>
          <w:rFonts w:ascii="Times New Roman" w:eastAsia="Times New Roman" w:hAnsi="Times New Roman" w:cs="Times New Roman"/>
          <w:sz w:val="24"/>
          <w:szCs w:val="24"/>
          <w:lang w:eastAsia="hr-HR"/>
        </w:rPr>
        <w:t>ta</w:t>
      </w:r>
      <w:r w:rsidR="00232133">
        <w:rPr>
          <w:rFonts w:ascii="Times New Roman" w:eastAsia="Times New Roman" w:hAnsi="Times New Roman" w:cs="Times New Roman"/>
          <w:sz w:val="24"/>
          <w:szCs w:val="24"/>
          <w:lang w:eastAsia="hr-HR"/>
        </w:rPr>
        <w:t xml:space="preserve"> </w:t>
      </w:r>
      <w:r w:rsidR="000557A9">
        <w:rPr>
          <w:rFonts w:ascii="Times New Roman" w:eastAsia="Times New Roman" w:hAnsi="Times New Roman" w:cs="Times New Roman"/>
          <w:sz w:val="24"/>
          <w:szCs w:val="24"/>
          <w:lang w:eastAsia="hr-HR"/>
        </w:rPr>
        <w:t xml:space="preserve">na temelju </w:t>
      </w:r>
      <w:r w:rsidR="00C35CD4">
        <w:rPr>
          <w:rFonts w:ascii="Times New Roman" w:eastAsia="Times New Roman" w:hAnsi="Times New Roman" w:cs="Times New Roman"/>
          <w:sz w:val="24"/>
          <w:szCs w:val="24"/>
          <w:lang w:eastAsia="hr-HR"/>
        </w:rPr>
        <w:t xml:space="preserve">punomoći </w:t>
      </w:r>
      <w:r w:rsidR="000557A9">
        <w:rPr>
          <w:rFonts w:ascii="Times New Roman" w:eastAsia="Times New Roman" w:hAnsi="Times New Roman" w:cs="Times New Roman"/>
          <w:sz w:val="24"/>
          <w:szCs w:val="24"/>
          <w:lang w:eastAsia="hr-HR"/>
        </w:rPr>
        <w:t xml:space="preserve">ili druge ovlasti </w:t>
      </w:r>
      <w:r w:rsidRPr="00AB78CF">
        <w:rPr>
          <w:rFonts w:ascii="Times New Roman" w:eastAsia="Times New Roman" w:hAnsi="Times New Roman" w:cs="Times New Roman"/>
          <w:sz w:val="24"/>
          <w:szCs w:val="24"/>
          <w:lang w:eastAsia="hr-HR"/>
        </w:rPr>
        <w:t xml:space="preserve">za zastupanje ili </w:t>
      </w:r>
      <w:r w:rsidR="00C35CD4">
        <w:rPr>
          <w:rFonts w:ascii="Times New Roman" w:eastAsia="Times New Roman" w:hAnsi="Times New Roman" w:cs="Times New Roman"/>
          <w:sz w:val="24"/>
          <w:szCs w:val="24"/>
          <w:lang w:eastAsia="hr-HR"/>
        </w:rPr>
        <w:t xml:space="preserve">punomoći </w:t>
      </w:r>
      <w:r w:rsidR="000557A9">
        <w:rPr>
          <w:rFonts w:ascii="Times New Roman" w:eastAsia="Times New Roman" w:hAnsi="Times New Roman" w:cs="Times New Roman"/>
          <w:sz w:val="24"/>
          <w:szCs w:val="24"/>
          <w:lang w:eastAsia="hr-HR"/>
        </w:rPr>
        <w:t xml:space="preserve">ili druge ovlasti </w:t>
      </w:r>
      <w:r w:rsidR="00C35CD4">
        <w:rPr>
          <w:rFonts w:ascii="Times New Roman" w:eastAsia="Times New Roman" w:hAnsi="Times New Roman" w:cs="Times New Roman"/>
          <w:sz w:val="24"/>
          <w:szCs w:val="24"/>
          <w:lang w:eastAsia="hr-HR"/>
        </w:rPr>
        <w:t xml:space="preserve">za </w:t>
      </w:r>
      <w:r w:rsidRPr="00AB78CF">
        <w:rPr>
          <w:rFonts w:ascii="Times New Roman" w:eastAsia="Times New Roman" w:hAnsi="Times New Roman" w:cs="Times New Roman"/>
          <w:sz w:val="24"/>
          <w:szCs w:val="24"/>
          <w:lang w:eastAsia="hr-HR"/>
        </w:rPr>
        <w:t>donošenje odluka u ime subjekta sudjeluj</w:t>
      </w:r>
      <w:r w:rsidR="00C35CD4">
        <w:rPr>
          <w:rFonts w:ascii="Times New Roman" w:eastAsia="Times New Roman" w:hAnsi="Times New Roman" w:cs="Times New Roman"/>
          <w:sz w:val="24"/>
          <w:szCs w:val="24"/>
          <w:lang w:eastAsia="hr-HR"/>
        </w:rPr>
        <w:t>u</w:t>
      </w:r>
      <w:r w:rsidRPr="00AB78CF">
        <w:rPr>
          <w:rFonts w:ascii="Times New Roman" w:eastAsia="Times New Roman" w:hAnsi="Times New Roman" w:cs="Times New Roman"/>
          <w:sz w:val="24"/>
          <w:szCs w:val="24"/>
          <w:lang w:eastAsia="hr-HR"/>
        </w:rPr>
        <w:t xml:space="preserve"> u donošenju odluka o mjerama upravljanja kibernetičkim sigurnosnim rizicima i/ili njihovoj provedbi.</w:t>
      </w:r>
    </w:p>
    <w:p w14:paraId="6227D924" w14:textId="5D1ABA94" w:rsidR="00AB78CF" w:rsidRPr="00AB78CF" w:rsidRDefault="00AB78CF" w:rsidP="0051452B">
      <w:pPr>
        <w:spacing w:line="240" w:lineRule="auto"/>
        <w:contextualSpacing/>
        <w:rPr>
          <w:rFonts w:ascii="Times New Roman" w:eastAsia="Times New Roman" w:hAnsi="Times New Roman" w:cs="Times New Roman"/>
          <w:b/>
          <w:sz w:val="24"/>
          <w:szCs w:val="24"/>
          <w:lang w:eastAsia="zh-CN"/>
        </w:rPr>
      </w:pPr>
    </w:p>
    <w:p w14:paraId="2DC2259A"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Mjere upravljanja kibernetičkim sigurnosnim rizicima</w:t>
      </w:r>
    </w:p>
    <w:p w14:paraId="0C295187"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30.</w:t>
      </w:r>
    </w:p>
    <w:p w14:paraId="28294D95" w14:textId="68898D03"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Mjere upravljanja kibernetičkim sigurnosnim rizicima uključuju sljedeće:</w:t>
      </w:r>
    </w:p>
    <w:p w14:paraId="5392270B" w14:textId="15A7D466"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w:t>
      </w:r>
      <w:r w:rsidR="00B405F8">
        <w:rPr>
          <w:rFonts w:ascii="Times New Roman" w:eastAsia="Times New Roman" w:hAnsi="Times New Roman" w:cs="Times New Roman"/>
          <w:sz w:val="24"/>
          <w:szCs w:val="24"/>
        </w:rPr>
        <w:t xml:space="preserve">politike </w:t>
      </w:r>
      <w:r w:rsidRPr="00AB78CF">
        <w:rPr>
          <w:rFonts w:ascii="Times New Roman" w:eastAsia="Times New Roman" w:hAnsi="Times New Roman" w:cs="Times New Roman"/>
          <w:sz w:val="24"/>
          <w:szCs w:val="24"/>
        </w:rPr>
        <w:t>analize rizika i sigurnosti informacijskih sustava</w:t>
      </w:r>
    </w:p>
    <w:p w14:paraId="28F0A9A3" w14:textId="40B6896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postupanj</w:t>
      </w:r>
      <w:r w:rsidR="00B405F8">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s incidentima, uključujući njihovo praćenje, evidentiranje i prijavljivanje</w:t>
      </w:r>
    </w:p>
    <w:p w14:paraId="33A8A77C" w14:textId="7FF3A7A5"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kontinuitet poslovanja, kao što je upravljanje sigurnosnim kopijama i oporavak od nesreća, prekida rada i </w:t>
      </w:r>
      <w:r w:rsidR="009A7341">
        <w:rPr>
          <w:rFonts w:ascii="Times New Roman" w:eastAsia="Times New Roman" w:hAnsi="Times New Roman" w:cs="Times New Roman"/>
          <w:sz w:val="24"/>
          <w:szCs w:val="24"/>
        </w:rPr>
        <w:t>incidenata</w:t>
      </w:r>
      <w:r w:rsidR="002F2E27">
        <w:rPr>
          <w:rFonts w:ascii="Times New Roman" w:eastAsia="Times New Roman" w:hAnsi="Times New Roman" w:cs="Times New Roman"/>
          <w:sz w:val="24"/>
          <w:szCs w:val="24"/>
        </w:rPr>
        <w:t xml:space="preserve"> iz članka 37</w:t>
      </w:r>
      <w:r w:rsidR="009A7341">
        <w:rPr>
          <w:rFonts w:ascii="Times New Roman" w:eastAsia="Times New Roman" w:hAnsi="Times New Roman" w:cs="Times New Roman"/>
          <w:sz w:val="24"/>
          <w:szCs w:val="24"/>
        </w:rPr>
        <w:t>. ovog Zakona</w:t>
      </w:r>
      <w:r w:rsidRPr="00AB78CF">
        <w:rPr>
          <w:rFonts w:ascii="Times New Roman" w:eastAsia="Times New Roman" w:hAnsi="Times New Roman" w:cs="Times New Roman"/>
          <w:sz w:val="24"/>
          <w:szCs w:val="24"/>
        </w:rPr>
        <w:t>, te upravljanje kibernetičkim krizama</w:t>
      </w:r>
    </w:p>
    <w:p w14:paraId="682E0EA5" w14:textId="7F4E647D"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sigurnost lanca opskrbe, uključujući sigurnosne aspekte u pogledu odnosa između subjekta i njegovih izravnih dobavljača ili pružatelja usluga</w:t>
      </w:r>
    </w:p>
    <w:p w14:paraId="49F4BE89" w14:textId="7D72065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sigurnost u nabavi, razvoju i održavanju mrežnih i informacijskih sustava, uključujući otklanjanje ranjivosti i njihovo otkrivanje</w:t>
      </w:r>
    </w:p>
    <w:p w14:paraId="4D3E6B81" w14:textId="417352F0"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w:t>
      </w:r>
      <w:r w:rsidR="00B405F8">
        <w:rPr>
          <w:rFonts w:ascii="Times New Roman" w:eastAsia="Times New Roman" w:hAnsi="Times New Roman" w:cs="Times New Roman"/>
          <w:sz w:val="24"/>
          <w:szCs w:val="24"/>
        </w:rPr>
        <w:t>politike i postupke za</w:t>
      </w:r>
      <w:r w:rsidRPr="00AB78CF">
        <w:rPr>
          <w:rFonts w:ascii="Times New Roman" w:eastAsia="Times New Roman" w:hAnsi="Times New Roman" w:cs="Times New Roman"/>
          <w:sz w:val="24"/>
          <w:szCs w:val="24"/>
        </w:rPr>
        <w:t xml:space="preserve"> procjen</w:t>
      </w:r>
      <w:r w:rsidR="00B405F8">
        <w:rPr>
          <w:rFonts w:ascii="Times New Roman" w:eastAsia="Times New Roman" w:hAnsi="Times New Roman" w:cs="Times New Roman"/>
          <w:sz w:val="24"/>
          <w:szCs w:val="24"/>
        </w:rPr>
        <w:t>u</w:t>
      </w:r>
      <w:r w:rsidRPr="00AB78CF">
        <w:rPr>
          <w:rFonts w:ascii="Times New Roman" w:eastAsia="Times New Roman" w:hAnsi="Times New Roman" w:cs="Times New Roman"/>
          <w:sz w:val="24"/>
          <w:szCs w:val="24"/>
        </w:rPr>
        <w:t xml:space="preserve"> djelotvornosti mjera upravljanja kibernetičkim sigurnosnim rizicima</w:t>
      </w:r>
    </w:p>
    <w:p w14:paraId="6EAF169E" w14:textId="00418D8B"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osnovne prakse kibernetičke higijene i osposobljavanj</w:t>
      </w:r>
      <w:r w:rsidR="009A7341">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o kibernetičkoj sigurnosti</w:t>
      </w:r>
    </w:p>
    <w:p w14:paraId="4E0394AC" w14:textId="6FB6E70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w:t>
      </w:r>
      <w:r w:rsidR="00B405F8">
        <w:rPr>
          <w:rFonts w:ascii="Times New Roman" w:eastAsia="Times New Roman" w:hAnsi="Times New Roman" w:cs="Times New Roman"/>
          <w:sz w:val="24"/>
          <w:szCs w:val="24"/>
        </w:rPr>
        <w:t xml:space="preserve">politike i postupke </w:t>
      </w:r>
      <w:r w:rsidRPr="00AB78CF">
        <w:rPr>
          <w:rFonts w:ascii="Times New Roman" w:eastAsia="Times New Roman" w:hAnsi="Times New Roman" w:cs="Times New Roman"/>
          <w:sz w:val="24"/>
          <w:szCs w:val="24"/>
        </w:rPr>
        <w:t>u pogledu kriptografije i, prema potrebi, kriptiranja</w:t>
      </w:r>
    </w:p>
    <w:p w14:paraId="7A6B6C43" w14:textId="7553A248"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sigurnost ljudskih resursa, </w:t>
      </w:r>
      <w:r w:rsidR="00B405F8">
        <w:rPr>
          <w:rFonts w:ascii="Times New Roman" w:eastAsia="Times New Roman" w:hAnsi="Times New Roman" w:cs="Times New Roman"/>
          <w:sz w:val="24"/>
          <w:szCs w:val="24"/>
        </w:rPr>
        <w:t xml:space="preserve">politike </w:t>
      </w:r>
      <w:r w:rsidRPr="00AB78CF">
        <w:rPr>
          <w:rFonts w:ascii="Times New Roman" w:eastAsia="Times New Roman" w:hAnsi="Times New Roman" w:cs="Times New Roman"/>
          <w:sz w:val="24"/>
          <w:szCs w:val="24"/>
        </w:rPr>
        <w:t>kontrole pristupa i upravljanja programskom i sklopovskom imovinom, uključujući i redovito ažuriranje popisa ove imovine</w:t>
      </w:r>
    </w:p>
    <w:p w14:paraId="0625481F" w14:textId="74D3D196"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korištenja višefaktorske provjere autentičnosti ili rješenja kontinuirane provjere autentičnosti, zaštićene glasovne, video i tekstualne komunikacije te sigurnih komunikacijskih sustava u hitnim slučajevima unutar subjekta</w:t>
      </w:r>
      <w:r w:rsidR="006A7C5D">
        <w:rPr>
          <w:rFonts w:ascii="Times New Roman" w:eastAsia="Times New Roman" w:hAnsi="Times New Roman" w:cs="Times New Roman"/>
          <w:sz w:val="24"/>
          <w:szCs w:val="24"/>
        </w:rPr>
        <w:t>, prema potrebi</w:t>
      </w:r>
      <w:r w:rsidRPr="00AB78CF">
        <w:rPr>
          <w:rFonts w:ascii="Times New Roman" w:eastAsia="Times New Roman" w:hAnsi="Times New Roman" w:cs="Times New Roman"/>
          <w:sz w:val="24"/>
          <w:szCs w:val="24"/>
        </w:rPr>
        <w:t>.</w:t>
      </w:r>
    </w:p>
    <w:p w14:paraId="5F4C7173" w14:textId="7E3D2701"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Pri procjeni proporcionalnosti primijenjenih mjera iz stavka 1. podstavka 4. ovog članka, ključni i važni subjekti dužni su uzeti u obzir ranjivosti specifične za svakog izravnog dobavljača i pružatelja usluge te opću kvalitetu proizvoda i kibernetičku sigurnosnu praksu svojih dobavljača i pružatelja usluga, kao i rezultate koordiniranih procjena sigurnosnih rizika ključnih lanaca opskrbe IKT uslugama, IKT sustavima ili IKT proizvodima, koje provodi Skupina za suradnju zajedno s Europskom komisijom i ENISA-om.</w:t>
      </w:r>
    </w:p>
    <w:p w14:paraId="0B0E4AAD" w14:textId="6034B85A" w:rsidR="0095218D" w:rsidRDefault="0095218D" w:rsidP="005145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lastRenderedPageBreak/>
        <w:t xml:space="preserve">(3) </w:t>
      </w:r>
      <w:r w:rsidRPr="00AB78CF">
        <w:rPr>
          <w:rFonts w:ascii="Times New Roman" w:eastAsia="Times New Roman" w:hAnsi="Times New Roman" w:cs="Times New Roman"/>
          <w:sz w:val="24"/>
        </w:rPr>
        <w:t>Mjere upravljanja kibe</w:t>
      </w:r>
      <w:r>
        <w:rPr>
          <w:rFonts w:ascii="Times New Roman" w:eastAsia="Times New Roman" w:hAnsi="Times New Roman" w:cs="Times New Roman"/>
          <w:sz w:val="24"/>
        </w:rPr>
        <w:t xml:space="preserve">rnetičkim sigurnosnim rizicima i </w:t>
      </w:r>
      <w:r w:rsidRPr="00AB78CF">
        <w:rPr>
          <w:rFonts w:ascii="Times New Roman" w:eastAsia="Times New Roman" w:hAnsi="Times New Roman" w:cs="Times New Roman"/>
          <w:sz w:val="24"/>
        </w:rPr>
        <w:t>način njihove provedbe</w:t>
      </w:r>
      <w:r>
        <w:rPr>
          <w:rFonts w:ascii="Times New Roman" w:eastAsia="Times New Roman" w:hAnsi="Times New Roman" w:cs="Times New Roman"/>
          <w:sz w:val="24"/>
        </w:rPr>
        <w:t xml:space="preserve"> uredit će se </w:t>
      </w:r>
      <w:r w:rsidR="00A4037E">
        <w:rPr>
          <w:rFonts w:ascii="Times New Roman" w:eastAsia="Times New Roman" w:hAnsi="Times New Roman" w:cs="Times New Roman"/>
          <w:sz w:val="24"/>
        </w:rPr>
        <w:t>u</w:t>
      </w:r>
      <w:r>
        <w:rPr>
          <w:rFonts w:ascii="Times New Roman" w:eastAsia="Times New Roman" w:hAnsi="Times New Roman" w:cs="Times New Roman"/>
          <w:sz w:val="24"/>
        </w:rPr>
        <w:t>redbom iz članka 24. ovog Zakona.</w:t>
      </w:r>
    </w:p>
    <w:p w14:paraId="3D15B38C" w14:textId="504B122D" w:rsidR="0095218D" w:rsidRDefault="0095218D" w:rsidP="00B31ED9">
      <w:pPr>
        <w:spacing w:after="0" w:line="240" w:lineRule="auto"/>
        <w:jc w:val="both"/>
        <w:rPr>
          <w:rFonts w:ascii="Times New Roman" w:eastAsia="Times New Roman" w:hAnsi="Times New Roman" w:cs="Times New Roman"/>
          <w:sz w:val="24"/>
          <w:szCs w:val="24"/>
        </w:rPr>
      </w:pPr>
    </w:p>
    <w:p w14:paraId="1EC78D90" w14:textId="1C70F052" w:rsidR="0095218D" w:rsidRPr="00E41AAF" w:rsidRDefault="0095218D" w:rsidP="00E41AAF">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Provjere usklađenosti uspostavljenih mjera upravljanja kibernetičkim sigurnosnim rizicima</w:t>
      </w:r>
    </w:p>
    <w:p w14:paraId="688E9371" w14:textId="7985B28E" w:rsidR="0095218D" w:rsidRPr="00AB78CF" w:rsidRDefault="0095218D" w:rsidP="00B31ED9">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Članak 31</w:t>
      </w:r>
      <w:r w:rsidRPr="00AB78CF">
        <w:rPr>
          <w:rFonts w:ascii="Times New Roman" w:eastAsia="Times New Roman" w:hAnsi="Times New Roman" w:cs="Times New Roman"/>
          <w:b/>
          <w:bCs/>
          <w:sz w:val="24"/>
          <w:szCs w:val="24"/>
          <w:lang w:eastAsia="zh-CN"/>
        </w:rPr>
        <w:t>.</w:t>
      </w:r>
    </w:p>
    <w:p w14:paraId="40BB56DA" w14:textId="77777777" w:rsidR="0095218D" w:rsidRPr="00AB78CF" w:rsidRDefault="0095218D" w:rsidP="0095218D">
      <w:pPr>
        <w:tabs>
          <w:tab w:val="left" w:pos="3288"/>
        </w:tabs>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Ključni i važni subjekti dužni su </w:t>
      </w:r>
      <w:r>
        <w:rPr>
          <w:rFonts w:ascii="Times New Roman" w:eastAsia="Times New Roman" w:hAnsi="Times New Roman" w:cs="Times New Roman"/>
          <w:sz w:val="24"/>
          <w:szCs w:val="24"/>
        </w:rPr>
        <w:t>provjeravati usklađenost uspostavljenih mjera upravljanja kibernetičkim sigurnosnim rizicima s mjerama upravljanja kibernetičkim sigurnosnim rizicima propisanim ovim Zakonom i uredbom iz članka 24. ovog Zakona</w:t>
      </w:r>
      <w:r w:rsidRPr="00AB78CF">
        <w:rPr>
          <w:rFonts w:ascii="Times New Roman" w:eastAsia="Times New Roman" w:hAnsi="Times New Roman" w:cs="Times New Roman"/>
          <w:sz w:val="24"/>
          <w:szCs w:val="24"/>
        </w:rPr>
        <w:t>.</w:t>
      </w:r>
    </w:p>
    <w:p w14:paraId="094B920A" w14:textId="60BC304B" w:rsidR="0095218D" w:rsidRPr="0051452B" w:rsidRDefault="0095218D" w:rsidP="00B31ED9">
      <w:pPr>
        <w:pStyle w:val="CommentText"/>
        <w:jc w:val="both"/>
        <w:rPr>
          <w:rFonts w:ascii="Times New Roman" w:hAnsi="Times New Roman" w:cs="Times New Roman"/>
          <w:sz w:val="24"/>
          <w:szCs w:val="24"/>
        </w:rPr>
      </w:pPr>
      <w:r w:rsidRPr="00AB78CF">
        <w:rPr>
          <w:rFonts w:ascii="Times New Roman" w:eastAsia="Times New Roman" w:hAnsi="Times New Roman" w:cs="Times New Roman"/>
          <w:sz w:val="24"/>
          <w:szCs w:val="24"/>
        </w:rPr>
        <w:t xml:space="preserve">(2) Provjera usklađenosti iz stavka 1. ovog članka obavlja se u postupku </w:t>
      </w:r>
      <w:r>
        <w:rPr>
          <w:rFonts w:ascii="Times New Roman" w:eastAsia="Times New Roman" w:hAnsi="Times New Roman" w:cs="Times New Roman"/>
          <w:sz w:val="24"/>
          <w:szCs w:val="24"/>
        </w:rPr>
        <w:t>revizije kibernetičke sigurnosti</w:t>
      </w:r>
      <w:r w:rsidRPr="00AB78CF">
        <w:rPr>
          <w:rFonts w:ascii="Times New Roman" w:eastAsia="Times New Roman" w:hAnsi="Times New Roman" w:cs="Times New Roman"/>
          <w:sz w:val="24"/>
          <w:szCs w:val="24"/>
        </w:rPr>
        <w:t xml:space="preserve"> ključnih i važnih subjekata te </w:t>
      </w:r>
      <w:r w:rsidR="0051452B">
        <w:rPr>
          <w:rFonts w:ascii="Times New Roman" w:eastAsia="Times New Roman" w:hAnsi="Times New Roman" w:cs="Times New Roman"/>
          <w:sz w:val="24"/>
          <w:szCs w:val="24"/>
        </w:rPr>
        <w:t xml:space="preserve">u </w:t>
      </w:r>
      <w:r w:rsidRPr="00AB78CF">
        <w:rPr>
          <w:rFonts w:ascii="Times New Roman" w:eastAsia="Times New Roman" w:hAnsi="Times New Roman" w:cs="Times New Roman"/>
          <w:sz w:val="24"/>
          <w:szCs w:val="24"/>
        </w:rPr>
        <w:t xml:space="preserve">postupku </w:t>
      </w:r>
      <w:r>
        <w:rPr>
          <w:rFonts w:ascii="Times New Roman" w:eastAsia="Times New Roman" w:hAnsi="Times New Roman" w:cs="Times New Roman"/>
          <w:sz w:val="24"/>
          <w:szCs w:val="24"/>
        </w:rPr>
        <w:t>samoprocjene kibernetičke sigurnosti</w:t>
      </w:r>
      <w:r w:rsidRPr="00AB78CF">
        <w:rPr>
          <w:rFonts w:ascii="Times New Roman" w:eastAsia="Times New Roman" w:hAnsi="Times New Roman" w:cs="Times New Roman"/>
          <w:sz w:val="24"/>
          <w:szCs w:val="24"/>
        </w:rPr>
        <w:t xml:space="preserve"> važnih subjek</w:t>
      </w:r>
      <w:r>
        <w:rPr>
          <w:rFonts w:ascii="Times New Roman" w:eastAsia="Times New Roman" w:hAnsi="Times New Roman" w:cs="Times New Roman"/>
          <w:sz w:val="24"/>
          <w:szCs w:val="24"/>
        </w:rPr>
        <w:t>a</w:t>
      </w:r>
      <w:r w:rsidRPr="00AB78CF">
        <w:rPr>
          <w:rFonts w:ascii="Times New Roman" w:eastAsia="Times New Roman" w:hAnsi="Times New Roman" w:cs="Times New Roman"/>
          <w:sz w:val="24"/>
          <w:szCs w:val="24"/>
        </w:rPr>
        <w:t>ta.</w:t>
      </w:r>
    </w:p>
    <w:p w14:paraId="0EA37B97" w14:textId="5111FB2C" w:rsidR="0095218D" w:rsidRDefault="0095218D" w:rsidP="00E41AAF">
      <w:pPr>
        <w:spacing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R</w:t>
      </w:r>
      <w:r w:rsidR="00E41AAF">
        <w:rPr>
          <w:rFonts w:ascii="Times New Roman" w:eastAsia="Times New Roman" w:hAnsi="Times New Roman" w:cs="Times New Roman"/>
          <w:b/>
          <w:bCs/>
          <w:sz w:val="24"/>
          <w:szCs w:val="24"/>
          <w:lang w:eastAsia="zh-CN"/>
        </w:rPr>
        <w:t>evizori kibernetičke sigurnosti</w:t>
      </w:r>
    </w:p>
    <w:p w14:paraId="30C90C53" w14:textId="23D84103" w:rsidR="0095218D" w:rsidRPr="006A3A68" w:rsidRDefault="0095218D" w:rsidP="00B31ED9">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Članak 32.</w:t>
      </w:r>
    </w:p>
    <w:p w14:paraId="2BEA9608" w14:textId="77777777" w:rsidR="0095218D" w:rsidRPr="00FE31E3" w:rsidRDefault="0095218D" w:rsidP="0095218D">
      <w:pPr>
        <w:spacing w:line="240" w:lineRule="auto"/>
        <w:jc w:val="both"/>
        <w:rPr>
          <w:rFonts w:ascii="Times New Roman" w:eastAsia="Times New Roman" w:hAnsi="Times New Roman" w:cs="Times New Roman"/>
          <w:sz w:val="24"/>
          <w:szCs w:val="24"/>
        </w:rPr>
      </w:pPr>
      <w:r w:rsidRPr="00FE31E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FE31E3">
        <w:rPr>
          <w:rFonts w:ascii="Times New Roman" w:eastAsia="Times New Roman" w:hAnsi="Times New Roman" w:cs="Times New Roman"/>
          <w:sz w:val="24"/>
          <w:szCs w:val="24"/>
        </w:rPr>
        <w:t xml:space="preserve">Reviziju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 xml:space="preserve">ke </w:t>
      </w:r>
      <w:r w:rsidRPr="00FE31E3">
        <w:rPr>
          <w:rFonts w:ascii="Times New Roman" w:eastAsia="Times New Roman" w:hAnsi="Times New Roman" w:cs="Times New Roman"/>
          <w:sz w:val="24"/>
          <w:szCs w:val="24"/>
        </w:rPr>
        <w:t xml:space="preserve">sigurnosti </w:t>
      </w:r>
      <w:r>
        <w:rPr>
          <w:rFonts w:ascii="Times New Roman" w:eastAsia="Times New Roman" w:hAnsi="Times New Roman" w:cs="Times New Roman"/>
          <w:sz w:val="24"/>
          <w:szCs w:val="24"/>
        </w:rPr>
        <w:t xml:space="preserve">ključnih i važnih subjekata provode revizori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ke sigurnosti.</w:t>
      </w:r>
    </w:p>
    <w:p w14:paraId="618A8E7D" w14:textId="77777777" w:rsidR="0095218D" w:rsidRPr="0051452B" w:rsidRDefault="0095218D" w:rsidP="0095218D">
      <w:pPr>
        <w:jc w:val="both"/>
        <w:rPr>
          <w:rFonts w:ascii="Times New Roman" w:hAnsi="Times New Roman" w:cs="Times New Roman"/>
          <w:sz w:val="24"/>
          <w:szCs w:val="24"/>
        </w:rPr>
      </w:pPr>
      <w:r>
        <w:rPr>
          <w:rFonts w:ascii="Times New Roman" w:hAnsi="Times New Roman" w:cs="Times New Roman"/>
          <w:sz w:val="24"/>
          <w:szCs w:val="24"/>
        </w:rPr>
        <w:t xml:space="preserve">(2) Revizori </w:t>
      </w:r>
      <w:r w:rsidRPr="00F254B7">
        <w:rPr>
          <w:rFonts w:ascii="Times New Roman" w:hAnsi="Times New Roman" w:cs="Times New Roman"/>
          <w:sz w:val="24"/>
          <w:szCs w:val="24"/>
        </w:rPr>
        <w:t>kibernetič</w:t>
      </w:r>
      <w:r>
        <w:rPr>
          <w:rFonts w:ascii="Times New Roman" w:hAnsi="Times New Roman" w:cs="Times New Roman"/>
          <w:sz w:val="24"/>
          <w:szCs w:val="24"/>
        </w:rPr>
        <w:t>ke sigurnosti su</w:t>
      </w:r>
      <w:r w:rsidRPr="00FE31E3">
        <w:rPr>
          <w:rFonts w:ascii="Times New Roman" w:hAnsi="Times New Roman" w:cs="Times New Roman"/>
          <w:sz w:val="24"/>
          <w:szCs w:val="24"/>
        </w:rPr>
        <w:t xml:space="preserve"> pružatelji upravljanih sigurnosnih usluga kojima je </w:t>
      </w:r>
      <w:r w:rsidRPr="0051452B">
        <w:rPr>
          <w:rFonts w:ascii="Times New Roman" w:hAnsi="Times New Roman" w:cs="Times New Roman"/>
          <w:sz w:val="24"/>
          <w:szCs w:val="24"/>
        </w:rPr>
        <w:t>izdan:</w:t>
      </w:r>
    </w:p>
    <w:p w14:paraId="1B894C98" w14:textId="77777777" w:rsidR="0095218D" w:rsidRPr="0051452B" w:rsidRDefault="0095218D" w:rsidP="0095218D">
      <w:pPr>
        <w:spacing w:line="240" w:lineRule="auto"/>
        <w:jc w:val="both"/>
        <w:rPr>
          <w:rFonts w:ascii="Times New Roman" w:eastAsia="Times New Roman" w:hAnsi="Times New Roman" w:cs="Times New Roman"/>
          <w:sz w:val="24"/>
          <w:szCs w:val="24"/>
        </w:rPr>
      </w:pPr>
      <w:r w:rsidRPr="0051452B">
        <w:rPr>
          <w:rFonts w:ascii="Times New Roman" w:eastAsia="Times New Roman" w:hAnsi="Times New Roman" w:cs="Times New Roman"/>
          <w:sz w:val="24"/>
          <w:szCs w:val="24"/>
        </w:rPr>
        <w:t>- nacionalni sigurnosni certifikat za reviziju kibernetičke sigurnosti ili</w:t>
      </w:r>
    </w:p>
    <w:p w14:paraId="7D4C2E5E" w14:textId="77777777" w:rsidR="0095218D" w:rsidRPr="0051452B" w:rsidRDefault="0095218D" w:rsidP="0095218D">
      <w:pPr>
        <w:spacing w:line="240" w:lineRule="auto"/>
        <w:jc w:val="both"/>
        <w:rPr>
          <w:rFonts w:ascii="Times New Roman" w:eastAsia="Times New Roman" w:hAnsi="Times New Roman" w:cs="Times New Roman"/>
          <w:sz w:val="24"/>
          <w:szCs w:val="24"/>
        </w:rPr>
      </w:pPr>
      <w:r w:rsidRPr="0051452B">
        <w:rPr>
          <w:rFonts w:ascii="Times New Roman" w:eastAsia="Times New Roman" w:hAnsi="Times New Roman" w:cs="Times New Roman"/>
          <w:sz w:val="24"/>
          <w:szCs w:val="24"/>
        </w:rPr>
        <w:t>- odgovarajući kibernetički sigurnosni certifikat na temelju mjerodavne europske sheme kibernetičke sigurnosne certifikacije.</w:t>
      </w:r>
    </w:p>
    <w:p w14:paraId="6E9BD377" w14:textId="4626407E" w:rsidR="0095218D" w:rsidRDefault="0095218D" w:rsidP="0095218D">
      <w:pPr>
        <w:spacing w:line="240" w:lineRule="auto"/>
        <w:jc w:val="both"/>
        <w:rPr>
          <w:rFonts w:ascii="Times New Roman" w:eastAsia="Times New Roman" w:hAnsi="Times New Roman" w:cs="Times New Roman"/>
          <w:sz w:val="24"/>
          <w:szCs w:val="24"/>
        </w:rPr>
      </w:pPr>
      <w:r w:rsidRPr="006A3A68">
        <w:rPr>
          <w:rFonts w:ascii="Times New Roman" w:eastAsia="Times New Roman" w:hAnsi="Times New Roman" w:cs="Times New Roman"/>
          <w:sz w:val="24"/>
          <w:szCs w:val="24"/>
        </w:rPr>
        <w:t>(</w:t>
      </w:r>
      <w:r>
        <w:rPr>
          <w:rFonts w:ascii="Times New Roman" w:eastAsia="Times New Roman" w:hAnsi="Times New Roman" w:cs="Times New Roman"/>
          <w:sz w:val="24"/>
          <w:szCs w:val="24"/>
        </w:rPr>
        <w:t>3) Iznimno od stavka 2</w:t>
      </w:r>
      <w:r w:rsidRPr="006A3A68">
        <w:rPr>
          <w:rFonts w:ascii="Times New Roman" w:eastAsia="Times New Roman" w:hAnsi="Times New Roman" w:cs="Times New Roman"/>
          <w:sz w:val="24"/>
          <w:szCs w:val="24"/>
        </w:rPr>
        <w:t xml:space="preserve">. ovog članka, </w:t>
      </w:r>
      <w:r>
        <w:rPr>
          <w:rFonts w:ascii="Times New Roman" w:eastAsia="Times New Roman" w:hAnsi="Times New Roman" w:cs="Times New Roman"/>
          <w:sz w:val="24"/>
          <w:szCs w:val="24"/>
        </w:rPr>
        <w:t>revizor</w:t>
      </w:r>
      <w:r w:rsidRPr="006A3A68">
        <w:rPr>
          <w:rFonts w:ascii="Times New Roman" w:eastAsia="Times New Roman" w:hAnsi="Times New Roman" w:cs="Times New Roman"/>
          <w:sz w:val="24"/>
          <w:szCs w:val="24"/>
        </w:rPr>
        <w:t xml:space="preserve">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 xml:space="preserve">ke </w:t>
      </w:r>
      <w:r w:rsidRPr="006A3A68">
        <w:rPr>
          <w:rFonts w:ascii="Times New Roman" w:eastAsia="Times New Roman" w:hAnsi="Times New Roman" w:cs="Times New Roman"/>
          <w:sz w:val="24"/>
          <w:szCs w:val="24"/>
        </w:rPr>
        <w:t xml:space="preserve">sigurnosti </w:t>
      </w:r>
      <w:r>
        <w:rPr>
          <w:rFonts w:ascii="Times New Roman" w:eastAsia="Times New Roman" w:hAnsi="Times New Roman" w:cs="Times New Roman"/>
          <w:sz w:val="24"/>
          <w:szCs w:val="24"/>
        </w:rPr>
        <w:t>za tijela državne uprave i druga</w:t>
      </w:r>
      <w:r w:rsidRPr="006A3A68">
        <w:rPr>
          <w:rFonts w:ascii="Times New Roman" w:eastAsia="Times New Roman" w:hAnsi="Times New Roman" w:cs="Times New Roman"/>
          <w:sz w:val="24"/>
          <w:szCs w:val="24"/>
        </w:rPr>
        <w:t xml:space="preserve"> državn</w:t>
      </w:r>
      <w:r>
        <w:rPr>
          <w:rFonts w:ascii="Times New Roman" w:eastAsia="Times New Roman" w:hAnsi="Times New Roman" w:cs="Times New Roman"/>
          <w:sz w:val="24"/>
          <w:szCs w:val="24"/>
        </w:rPr>
        <w:t>a</w:t>
      </w:r>
      <w:r w:rsidRPr="006A3A68">
        <w:rPr>
          <w:rFonts w:ascii="Times New Roman" w:eastAsia="Times New Roman" w:hAnsi="Times New Roman" w:cs="Times New Roman"/>
          <w:sz w:val="24"/>
          <w:szCs w:val="24"/>
        </w:rPr>
        <w:t xml:space="preserve"> tijela </w:t>
      </w:r>
      <w:r>
        <w:rPr>
          <w:rFonts w:ascii="Times New Roman" w:eastAsia="Times New Roman" w:hAnsi="Times New Roman" w:cs="Times New Roman"/>
          <w:sz w:val="24"/>
          <w:szCs w:val="24"/>
        </w:rPr>
        <w:t>je</w:t>
      </w:r>
      <w:r w:rsidRPr="006A3A68">
        <w:rPr>
          <w:rFonts w:ascii="Times New Roman" w:eastAsia="Times New Roman" w:hAnsi="Times New Roman" w:cs="Times New Roman"/>
          <w:sz w:val="24"/>
          <w:szCs w:val="24"/>
        </w:rPr>
        <w:t xml:space="preserve"> središnje državno tijelo za obavljanje poslova u tehničkim područjima informacijske sigurnosti.</w:t>
      </w:r>
    </w:p>
    <w:p w14:paraId="59537CF7" w14:textId="3D3566B7" w:rsidR="0095218D" w:rsidRDefault="0095218D" w:rsidP="00E41A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Pr="00DA4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provedenoj reviziji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 xml:space="preserve">ke sigurnosti revizori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ke s</w:t>
      </w:r>
      <w:r w:rsidR="00E41AAF">
        <w:rPr>
          <w:rFonts w:ascii="Times New Roman" w:eastAsia="Times New Roman" w:hAnsi="Times New Roman" w:cs="Times New Roman"/>
          <w:sz w:val="24"/>
          <w:szCs w:val="24"/>
        </w:rPr>
        <w:t>igurnosti sastavljaju izvješće.</w:t>
      </w:r>
    </w:p>
    <w:p w14:paraId="44B24A34" w14:textId="77777777" w:rsidR="00E41AAF" w:rsidRDefault="00E41AAF" w:rsidP="00E41AAF">
      <w:pPr>
        <w:spacing w:after="0" w:line="240" w:lineRule="auto"/>
        <w:jc w:val="both"/>
        <w:rPr>
          <w:rFonts w:ascii="Times New Roman" w:eastAsia="Times New Roman" w:hAnsi="Times New Roman" w:cs="Times New Roman"/>
          <w:sz w:val="24"/>
          <w:szCs w:val="24"/>
        </w:rPr>
      </w:pPr>
    </w:p>
    <w:p w14:paraId="72EE0058" w14:textId="77777777" w:rsidR="0095218D" w:rsidRPr="00DA44BA" w:rsidRDefault="0095218D" w:rsidP="0095218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Nacionalni sigurnosni certifikat</w:t>
      </w:r>
      <w:r w:rsidRPr="00DA44BA">
        <w:rPr>
          <w:rFonts w:ascii="Times New Roman" w:eastAsia="Times New Roman" w:hAnsi="Times New Roman" w:cs="Times New Roman"/>
          <w:b/>
          <w:sz w:val="24"/>
          <w:szCs w:val="24"/>
        </w:rPr>
        <w:t xml:space="preserve"> za revizij</w:t>
      </w:r>
      <w:r>
        <w:rPr>
          <w:rFonts w:ascii="Times New Roman" w:eastAsia="Times New Roman" w:hAnsi="Times New Roman" w:cs="Times New Roman"/>
          <w:b/>
          <w:sz w:val="24"/>
          <w:szCs w:val="24"/>
        </w:rPr>
        <w:t>u</w:t>
      </w:r>
      <w:r w:rsidRPr="00DA44BA">
        <w:rPr>
          <w:rFonts w:ascii="Times New Roman" w:eastAsia="Times New Roman" w:hAnsi="Times New Roman" w:cs="Times New Roman"/>
          <w:b/>
          <w:sz w:val="24"/>
          <w:szCs w:val="24"/>
        </w:rPr>
        <w:t xml:space="preserve"> </w:t>
      </w:r>
      <w:r w:rsidRPr="00F254B7">
        <w:rPr>
          <w:rFonts w:ascii="Times New Roman" w:eastAsia="Times New Roman" w:hAnsi="Times New Roman" w:cs="Times New Roman"/>
          <w:b/>
          <w:sz w:val="24"/>
          <w:szCs w:val="24"/>
        </w:rPr>
        <w:t>kibernetič</w:t>
      </w:r>
      <w:r>
        <w:rPr>
          <w:rFonts w:ascii="Times New Roman" w:eastAsia="Times New Roman" w:hAnsi="Times New Roman" w:cs="Times New Roman"/>
          <w:b/>
          <w:sz w:val="24"/>
          <w:szCs w:val="24"/>
        </w:rPr>
        <w:t xml:space="preserve">ke </w:t>
      </w:r>
      <w:r w:rsidRPr="00DA44BA">
        <w:rPr>
          <w:rFonts w:ascii="Times New Roman" w:eastAsia="Times New Roman" w:hAnsi="Times New Roman" w:cs="Times New Roman"/>
          <w:b/>
          <w:sz w:val="24"/>
          <w:szCs w:val="24"/>
        </w:rPr>
        <w:t>sigurnosti</w:t>
      </w:r>
      <w:r>
        <w:rPr>
          <w:rFonts w:ascii="Times New Roman" w:eastAsia="Times New Roman" w:hAnsi="Times New Roman" w:cs="Times New Roman"/>
          <w:b/>
          <w:sz w:val="24"/>
          <w:szCs w:val="24"/>
        </w:rPr>
        <w:t xml:space="preserve"> </w:t>
      </w:r>
    </w:p>
    <w:p w14:paraId="2F903066" w14:textId="45A95C79" w:rsidR="0095218D" w:rsidRPr="00AB78CF" w:rsidRDefault="0095218D" w:rsidP="00B31ED9">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Članak 33</w:t>
      </w:r>
      <w:r w:rsidRPr="00AB78CF">
        <w:rPr>
          <w:rFonts w:ascii="Times New Roman" w:eastAsia="Times New Roman" w:hAnsi="Times New Roman" w:cs="Times New Roman"/>
          <w:b/>
          <w:bCs/>
          <w:sz w:val="24"/>
          <w:szCs w:val="24"/>
          <w:lang w:eastAsia="zh-CN"/>
        </w:rPr>
        <w:t>.</w:t>
      </w:r>
    </w:p>
    <w:p w14:paraId="499D796B" w14:textId="77777777" w:rsidR="0095218D" w:rsidRPr="00A9327A" w:rsidRDefault="0095218D" w:rsidP="0095218D">
      <w:pPr>
        <w:spacing w:line="240" w:lineRule="auto"/>
        <w:jc w:val="both"/>
        <w:rPr>
          <w:rFonts w:ascii="Times New Roman" w:eastAsia="Times New Roman" w:hAnsi="Times New Roman" w:cs="Times New Roman"/>
          <w:sz w:val="24"/>
          <w:szCs w:val="24"/>
        </w:rPr>
      </w:pPr>
      <w:r w:rsidRPr="00A9327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A9327A">
        <w:rPr>
          <w:rFonts w:ascii="Times New Roman" w:eastAsia="Times New Roman" w:hAnsi="Times New Roman" w:cs="Times New Roman"/>
          <w:sz w:val="24"/>
          <w:szCs w:val="24"/>
        </w:rPr>
        <w:t>Nacionalni sigurnosni certifikat za reviz</w:t>
      </w:r>
      <w:r w:rsidRPr="001E78B9">
        <w:rPr>
          <w:rFonts w:ascii="Times New Roman" w:eastAsia="Times New Roman" w:hAnsi="Times New Roman" w:cs="Times New Roman"/>
          <w:sz w:val="24"/>
          <w:szCs w:val="24"/>
        </w:rPr>
        <w:t>iju</w:t>
      </w:r>
      <w:r w:rsidRPr="00A9327A">
        <w:rPr>
          <w:rFonts w:ascii="Times New Roman" w:eastAsia="Times New Roman" w:hAnsi="Times New Roman" w:cs="Times New Roman"/>
          <w:sz w:val="24"/>
          <w:szCs w:val="24"/>
        </w:rPr>
        <w:t xml:space="preserve">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 xml:space="preserve">ke </w:t>
      </w:r>
      <w:r w:rsidRPr="00A9327A">
        <w:rPr>
          <w:rFonts w:ascii="Times New Roman" w:eastAsia="Times New Roman" w:hAnsi="Times New Roman" w:cs="Times New Roman"/>
          <w:sz w:val="24"/>
          <w:szCs w:val="24"/>
        </w:rPr>
        <w:t xml:space="preserve">sigurnosti izdaje </w:t>
      </w:r>
      <w:r w:rsidRPr="006A3A68">
        <w:rPr>
          <w:rFonts w:ascii="Times New Roman" w:eastAsia="Times New Roman" w:hAnsi="Times New Roman" w:cs="Times New Roman"/>
          <w:sz w:val="24"/>
          <w:szCs w:val="24"/>
        </w:rPr>
        <w:t>središnje državno tijelo za obavljanje poslova u tehničkim područjima informacijske sigurnosti</w:t>
      </w:r>
      <w:r w:rsidRPr="00A9327A">
        <w:rPr>
          <w:rFonts w:ascii="Times New Roman" w:eastAsia="Times New Roman" w:hAnsi="Times New Roman" w:cs="Times New Roman"/>
          <w:sz w:val="24"/>
          <w:szCs w:val="24"/>
        </w:rPr>
        <w:t xml:space="preserve"> na temelju pravila sigurnosne certifikacije za reviziju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 xml:space="preserve">ke </w:t>
      </w:r>
      <w:r w:rsidRPr="00A9327A">
        <w:rPr>
          <w:rFonts w:ascii="Times New Roman" w:eastAsia="Times New Roman" w:hAnsi="Times New Roman" w:cs="Times New Roman"/>
          <w:sz w:val="24"/>
          <w:szCs w:val="24"/>
        </w:rPr>
        <w:t>sigurnosti.</w:t>
      </w:r>
    </w:p>
    <w:p w14:paraId="3947D8D6" w14:textId="77777777" w:rsidR="0095218D" w:rsidRDefault="0095218D" w:rsidP="0095218D">
      <w:pPr>
        <w:jc w:val="both"/>
        <w:rPr>
          <w:rFonts w:ascii="Times New Roman" w:eastAsia="Times New Roman" w:hAnsi="Times New Roman" w:cs="Times New Roman"/>
          <w:sz w:val="24"/>
          <w:szCs w:val="24"/>
        </w:rPr>
      </w:pPr>
      <w:r w:rsidRPr="00A9327A">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Pravila iz stavka 1. ovog članka </w:t>
      </w:r>
      <w:r w:rsidRPr="005E5B9D">
        <w:rPr>
          <w:rFonts w:ascii="Times New Roman" w:eastAsia="Times New Roman" w:hAnsi="Times New Roman" w:cs="Times New Roman"/>
          <w:sz w:val="24"/>
          <w:szCs w:val="24"/>
        </w:rPr>
        <w:t>donosi središnje državno tijelo za obavljanje poslova u tehničkim područjima informacijske sigurnosti,</w:t>
      </w:r>
      <w:r>
        <w:rPr>
          <w:rFonts w:ascii="Times New Roman" w:eastAsia="Times New Roman" w:hAnsi="Times New Roman" w:cs="Times New Roman"/>
          <w:sz w:val="24"/>
          <w:szCs w:val="24"/>
        </w:rPr>
        <w:t xml:space="preserve"> a ona obuhvaćaju:</w:t>
      </w:r>
    </w:p>
    <w:p w14:paraId="145650DA" w14:textId="77777777" w:rsidR="0095218D" w:rsidRDefault="0095218D" w:rsidP="0095218D">
      <w:pPr>
        <w:jc w:val="both"/>
        <w:rPr>
          <w:rFonts w:ascii="Times New Roman" w:hAnsi="Times New Roman" w:cs="Times New Roman"/>
          <w:sz w:val="24"/>
          <w:szCs w:val="24"/>
        </w:rPr>
      </w:pPr>
      <w:r>
        <w:rPr>
          <w:rFonts w:ascii="Times New Roman" w:hAnsi="Times New Roman" w:cs="Times New Roman"/>
          <w:sz w:val="24"/>
          <w:szCs w:val="24"/>
        </w:rPr>
        <w:t>- organizacijske i</w:t>
      </w:r>
      <w:r w:rsidRPr="004D02EF">
        <w:rPr>
          <w:rFonts w:ascii="Times New Roman" w:hAnsi="Times New Roman" w:cs="Times New Roman"/>
          <w:sz w:val="24"/>
          <w:szCs w:val="24"/>
        </w:rPr>
        <w:t xml:space="preserve"> stručne</w:t>
      </w:r>
      <w:r>
        <w:rPr>
          <w:rFonts w:ascii="Times New Roman" w:hAnsi="Times New Roman" w:cs="Times New Roman"/>
          <w:sz w:val="24"/>
          <w:szCs w:val="24"/>
        </w:rPr>
        <w:t xml:space="preserve"> zahtjeve</w:t>
      </w:r>
      <w:r w:rsidRPr="00A9327A">
        <w:rPr>
          <w:rFonts w:ascii="Times New Roman" w:hAnsi="Times New Roman" w:cs="Times New Roman"/>
          <w:sz w:val="24"/>
          <w:szCs w:val="24"/>
        </w:rPr>
        <w:t xml:space="preserve"> </w:t>
      </w:r>
      <w:r>
        <w:rPr>
          <w:rFonts w:ascii="Times New Roman" w:hAnsi="Times New Roman" w:cs="Times New Roman"/>
          <w:sz w:val="24"/>
          <w:szCs w:val="24"/>
        </w:rPr>
        <w:t xml:space="preserve">koje moraju ispunjavati pružatelji upravljanih sigurnosnih usluga za provedbu revizije </w:t>
      </w:r>
      <w:r w:rsidRPr="00F254B7">
        <w:rPr>
          <w:rFonts w:ascii="Times New Roman" w:hAnsi="Times New Roman" w:cs="Times New Roman"/>
          <w:sz w:val="24"/>
          <w:szCs w:val="24"/>
        </w:rPr>
        <w:t>kibernetič</w:t>
      </w:r>
      <w:r>
        <w:rPr>
          <w:rFonts w:ascii="Times New Roman" w:hAnsi="Times New Roman" w:cs="Times New Roman"/>
          <w:sz w:val="24"/>
          <w:szCs w:val="24"/>
        </w:rPr>
        <w:t xml:space="preserve">ke </w:t>
      </w:r>
      <w:r w:rsidRPr="001E78B9">
        <w:rPr>
          <w:rFonts w:ascii="Times New Roman" w:hAnsi="Times New Roman" w:cs="Times New Roman"/>
          <w:sz w:val="24"/>
          <w:szCs w:val="24"/>
        </w:rPr>
        <w:t>sigurnosti</w:t>
      </w:r>
    </w:p>
    <w:p w14:paraId="4E687D22" w14:textId="77777777" w:rsidR="0095218D" w:rsidRDefault="0095218D" w:rsidP="0095218D">
      <w:pPr>
        <w:jc w:val="both"/>
        <w:rPr>
          <w:rFonts w:ascii="Times New Roman" w:hAnsi="Times New Roman" w:cs="Times New Roman"/>
          <w:sz w:val="24"/>
          <w:szCs w:val="24"/>
        </w:rPr>
      </w:pPr>
      <w:r>
        <w:rPr>
          <w:rFonts w:ascii="Times New Roman" w:hAnsi="Times New Roman" w:cs="Times New Roman"/>
          <w:sz w:val="24"/>
          <w:szCs w:val="24"/>
        </w:rPr>
        <w:t>- pravila, tehničke</w:t>
      </w:r>
      <w:r w:rsidRPr="004D02EF">
        <w:rPr>
          <w:rFonts w:ascii="Times New Roman" w:hAnsi="Times New Roman" w:cs="Times New Roman"/>
          <w:sz w:val="24"/>
          <w:szCs w:val="24"/>
        </w:rPr>
        <w:t xml:space="preserve"> </w:t>
      </w:r>
      <w:r>
        <w:rPr>
          <w:rFonts w:ascii="Times New Roman" w:hAnsi="Times New Roman" w:cs="Times New Roman"/>
          <w:sz w:val="24"/>
          <w:szCs w:val="24"/>
        </w:rPr>
        <w:t>zahtjeve, norme i postupke</w:t>
      </w:r>
      <w:r w:rsidRPr="004D02EF">
        <w:rPr>
          <w:rFonts w:ascii="Times New Roman" w:hAnsi="Times New Roman" w:cs="Times New Roman"/>
          <w:sz w:val="24"/>
          <w:szCs w:val="24"/>
        </w:rPr>
        <w:t xml:space="preserve"> koji se primjenjuju u provedbi </w:t>
      </w:r>
      <w:r>
        <w:rPr>
          <w:rFonts w:ascii="Times New Roman" w:hAnsi="Times New Roman" w:cs="Times New Roman"/>
          <w:sz w:val="24"/>
          <w:szCs w:val="24"/>
        </w:rPr>
        <w:t>reviz</w:t>
      </w:r>
      <w:r w:rsidRPr="001E78B9">
        <w:rPr>
          <w:rFonts w:ascii="Times New Roman" w:hAnsi="Times New Roman" w:cs="Times New Roman"/>
          <w:sz w:val="24"/>
          <w:szCs w:val="24"/>
        </w:rPr>
        <w:t>ije</w:t>
      </w:r>
      <w:r>
        <w:rPr>
          <w:rFonts w:ascii="Times New Roman" w:hAnsi="Times New Roman" w:cs="Times New Roman"/>
          <w:sz w:val="24"/>
          <w:szCs w:val="24"/>
        </w:rPr>
        <w:t xml:space="preserve"> </w:t>
      </w:r>
      <w:r w:rsidRPr="00F254B7">
        <w:rPr>
          <w:rFonts w:ascii="Times New Roman" w:hAnsi="Times New Roman" w:cs="Times New Roman"/>
          <w:sz w:val="24"/>
          <w:szCs w:val="24"/>
        </w:rPr>
        <w:t>kibernetič</w:t>
      </w:r>
      <w:r>
        <w:rPr>
          <w:rFonts w:ascii="Times New Roman" w:hAnsi="Times New Roman" w:cs="Times New Roman"/>
          <w:sz w:val="24"/>
          <w:szCs w:val="24"/>
        </w:rPr>
        <w:t xml:space="preserve">ke sigurnosti, uključujući obvezni sadržaj izvješća o provedenoj reviziji </w:t>
      </w:r>
      <w:r w:rsidRPr="00F254B7">
        <w:rPr>
          <w:rFonts w:ascii="Times New Roman" w:hAnsi="Times New Roman" w:cs="Times New Roman"/>
          <w:sz w:val="24"/>
          <w:szCs w:val="24"/>
        </w:rPr>
        <w:t>kibernetič</w:t>
      </w:r>
      <w:r>
        <w:rPr>
          <w:rFonts w:ascii="Times New Roman" w:hAnsi="Times New Roman" w:cs="Times New Roman"/>
          <w:sz w:val="24"/>
          <w:szCs w:val="24"/>
        </w:rPr>
        <w:t>ke sigurnosti i</w:t>
      </w:r>
    </w:p>
    <w:p w14:paraId="19955533" w14:textId="77777777" w:rsidR="0095218D" w:rsidRPr="009D5F68" w:rsidRDefault="0095218D" w:rsidP="0095218D">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2F2D01">
        <w:rPr>
          <w:rFonts w:ascii="Times New Roman" w:hAnsi="Times New Roman" w:cs="Times New Roman"/>
          <w:sz w:val="24"/>
          <w:szCs w:val="24"/>
        </w:rPr>
        <w:t xml:space="preserve">postupak izdavanja i opoziva nacionalnog </w:t>
      </w:r>
      <w:r w:rsidRPr="002F2D01">
        <w:rPr>
          <w:rFonts w:ascii="Times New Roman" w:eastAsia="Times New Roman" w:hAnsi="Times New Roman" w:cs="Times New Roman"/>
          <w:sz w:val="24"/>
          <w:szCs w:val="24"/>
        </w:rPr>
        <w:t xml:space="preserve">sigurnosnog certifikata za reviziju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 xml:space="preserve">ke </w:t>
      </w:r>
      <w:r w:rsidRPr="002F2D01">
        <w:rPr>
          <w:rFonts w:ascii="Times New Roman" w:eastAsia="Times New Roman" w:hAnsi="Times New Roman" w:cs="Times New Roman"/>
          <w:sz w:val="24"/>
          <w:szCs w:val="24"/>
        </w:rPr>
        <w:t>sigurnosti</w:t>
      </w:r>
      <w:r>
        <w:rPr>
          <w:rFonts w:ascii="Times New Roman" w:eastAsia="Times New Roman" w:hAnsi="Times New Roman" w:cs="Times New Roman"/>
          <w:sz w:val="24"/>
          <w:szCs w:val="24"/>
        </w:rPr>
        <w:t>, prava i obveze pružatelja upravljanih sigurnosnih usluga</w:t>
      </w:r>
      <w:r w:rsidRPr="002F2D01">
        <w:rPr>
          <w:rFonts w:ascii="Times New Roman" w:eastAsia="Times New Roman" w:hAnsi="Times New Roman" w:cs="Times New Roman"/>
          <w:sz w:val="24"/>
          <w:szCs w:val="24"/>
        </w:rPr>
        <w:t xml:space="preserve"> te pravnu zaštitu u tom postupku</w:t>
      </w:r>
      <w:r>
        <w:rPr>
          <w:rFonts w:ascii="Times New Roman" w:eastAsia="Times New Roman" w:hAnsi="Times New Roman" w:cs="Times New Roman"/>
          <w:sz w:val="24"/>
          <w:szCs w:val="24"/>
        </w:rPr>
        <w:t>.</w:t>
      </w:r>
    </w:p>
    <w:p w14:paraId="10F242D2" w14:textId="77777777" w:rsidR="0095218D" w:rsidRDefault="0095218D" w:rsidP="0095218D">
      <w:pPr>
        <w:spacing w:line="240" w:lineRule="auto"/>
        <w:jc w:val="both"/>
        <w:rPr>
          <w:rFonts w:ascii="Times New Roman" w:eastAsia="Times New Roman" w:hAnsi="Times New Roman" w:cs="Times New Roman"/>
          <w:sz w:val="24"/>
          <w:szCs w:val="24"/>
        </w:rPr>
      </w:pPr>
      <w:r w:rsidRPr="009D5F68">
        <w:rPr>
          <w:rFonts w:ascii="Times New Roman" w:hAnsi="Times New Roman" w:cs="Times New Roman"/>
          <w:color w:val="000000"/>
        </w:rPr>
        <w:t xml:space="preserve">(3) </w:t>
      </w:r>
      <w:r>
        <w:rPr>
          <w:rFonts w:ascii="Times New Roman" w:eastAsia="Times New Roman" w:hAnsi="Times New Roman" w:cs="Times New Roman"/>
          <w:sz w:val="24"/>
          <w:szCs w:val="24"/>
        </w:rPr>
        <w:t xml:space="preserve">Pravila iz stavka 1. ovog članka primjenjuju se ako nije donesena odgovarajuća europska shema kibernetičke sigurnosne certifikacije koja obuhvaća revizije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ke sigurnosti.</w:t>
      </w:r>
    </w:p>
    <w:p w14:paraId="257BC93C" w14:textId="2032FC85" w:rsidR="00A4037E" w:rsidRDefault="0095218D" w:rsidP="00E41A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w:t>
      </w:r>
      <w:r w:rsidRPr="006A3A68">
        <w:rPr>
          <w:rFonts w:ascii="Times New Roman" w:eastAsia="Times New Roman" w:hAnsi="Times New Roman" w:cs="Times New Roman"/>
          <w:sz w:val="24"/>
          <w:szCs w:val="24"/>
        </w:rPr>
        <w:t>redišnje državno tijelo za obavljanje poslova u tehničkim područjima informacijske sigurnosti</w:t>
      </w:r>
      <w:r w:rsidRPr="00A9327A">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vodi javno dostupan registar </w:t>
      </w:r>
      <w:r>
        <w:rPr>
          <w:rFonts w:ascii="Times New Roman" w:eastAsia="Times New Roman" w:hAnsi="Times New Roman" w:cs="Times New Roman"/>
          <w:sz w:val="24"/>
          <w:szCs w:val="24"/>
        </w:rPr>
        <w:t>pružatelja upravljanih sigurnosnih usluga iz članka 32. stavka 2</w:t>
      </w:r>
      <w:r w:rsidRPr="00BD6C3E">
        <w:rPr>
          <w:rFonts w:ascii="Times New Roman" w:eastAsia="Times New Roman" w:hAnsi="Times New Roman" w:cs="Times New Roman"/>
          <w:sz w:val="24"/>
          <w:szCs w:val="24"/>
        </w:rPr>
        <w:t xml:space="preserve">. podstavka </w:t>
      </w:r>
      <w:r>
        <w:rPr>
          <w:rFonts w:ascii="Times New Roman" w:eastAsia="Times New Roman" w:hAnsi="Times New Roman" w:cs="Times New Roman"/>
          <w:sz w:val="24"/>
          <w:szCs w:val="24"/>
        </w:rPr>
        <w:t>1</w:t>
      </w:r>
      <w:r w:rsidRPr="00BD6C3E">
        <w:rPr>
          <w:rFonts w:ascii="Times New Roman" w:eastAsia="Times New Roman" w:hAnsi="Times New Roman" w:cs="Times New Roman"/>
          <w:sz w:val="24"/>
          <w:szCs w:val="24"/>
        </w:rPr>
        <w:t>. ovog Zakona.</w:t>
      </w:r>
    </w:p>
    <w:p w14:paraId="120164FA" w14:textId="1375AA1A" w:rsidR="00E41AAF" w:rsidRDefault="00E41AAF" w:rsidP="00E41AAF">
      <w:pPr>
        <w:spacing w:after="0" w:line="240" w:lineRule="auto"/>
        <w:jc w:val="both"/>
        <w:rPr>
          <w:rFonts w:ascii="Times New Roman" w:eastAsia="Times New Roman" w:hAnsi="Times New Roman" w:cs="Times New Roman"/>
          <w:sz w:val="24"/>
          <w:szCs w:val="24"/>
        </w:rPr>
      </w:pPr>
    </w:p>
    <w:p w14:paraId="1F512B2F" w14:textId="368FD4E1" w:rsidR="0095218D" w:rsidRPr="00AB78CF" w:rsidRDefault="0095218D" w:rsidP="00E41AAF">
      <w:pPr>
        <w:spacing w:line="240" w:lineRule="auto"/>
        <w:jc w:val="center"/>
        <w:rPr>
          <w:rFonts w:ascii="Times New Roman" w:eastAsia="Times New Roman" w:hAnsi="Times New Roman" w:cs="Times New Roman"/>
          <w:b/>
          <w:bCs/>
          <w:sz w:val="24"/>
          <w:szCs w:val="24"/>
          <w:lang w:eastAsia="zh-CN"/>
        </w:rPr>
      </w:pPr>
      <w:r w:rsidRPr="00FE31E3">
        <w:rPr>
          <w:rFonts w:ascii="Times New Roman" w:eastAsia="Times New Roman" w:hAnsi="Times New Roman" w:cs="Times New Roman"/>
          <w:b/>
          <w:bCs/>
          <w:sz w:val="24"/>
          <w:szCs w:val="24"/>
          <w:lang w:eastAsia="zh-CN"/>
        </w:rPr>
        <w:lastRenderedPageBreak/>
        <w:t>Provedba r</w:t>
      </w:r>
      <w:r>
        <w:rPr>
          <w:rFonts w:ascii="Times New Roman" w:eastAsia="Times New Roman" w:hAnsi="Times New Roman" w:cs="Times New Roman"/>
          <w:b/>
          <w:bCs/>
          <w:sz w:val="24"/>
          <w:szCs w:val="24"/>
          <w:lang w:eastAsia="zh-CN"/>
        </w:rPr>
        <w:t>evizije</w:t>
      </w:r>
      <w:r w:rsidRPr="00FE31E3">
        <w:rPr>
          <w:rFonts w:ascii="Times New Roman" w:eastAsia="Times New Roman" w:hAnsi="Times New Roman" w:cs="Times New Roman"/>
          <w:b/>
          <w:bCs/>
          <w:sz w:val="24"/>
          <w:szCs w:val="24"/>
          <w:lang w:eastAsia="zh-CN"/>
        </w:rPr>
        <w:t xml:space="preserve"> </w:t>
      </w:r>
      <w:r w:rsidRPr="00F254B7">
        <w:rPr>
          <w:rFonts w:ascii="Times New Roman" w:eastAsia="Times New Roman" w:hAnsi="Times New Roman" w:cs="Times New Roman"/>
          <w:b/>
          <w:bCs/>
          <w:sz w:val="24"/>
          <w:szCs w:val="24"/>
          <w:lang w:eastAsia="zh-CN"/>
        </w:rPr>
        <w:t>kibernetič</w:t>
      </w:r>
      <w:r>
        <w:rPr>
          <w:rFonts w:ascii="Times New Roman" w:eastAsia="Times New Roman" w:hAnsi="Times New Roman" w:cs="Times New Roman"/>
          <w:b/>
          <w:bCs/>
          <w:sz w:val="24"/>
          <w:szCs w:val="24"/>
          <w:lang w:eastAsia="zh-CN"/>
        </w:rPr>
        <w:t xml:space="preserve">ke </w:t>
      </w:r>
      <w:r w:rsidR="00E41AAF">
        <w:rPr>
          <w:rFonts w:ascii="Times New Roman" w:eastAsia="Times New Roman" w:hAnsi="Times New Roman" w:cs="Times New Roman"/>
          <w:b/>
          <w:bCs/>
          <w:sz w:val="24"/>
          <w:szCs w:val="24"/>
          <w:lang w:eastAsia="zh-CN"/>
        </w:rPr>
        <w:t>sigurnosti</w:t>
      </w:r>
    </w:p>
    <w:p w14:paraId="07F274EE" w14:textId="159D7306" w:rsidR="0095218D" w:rsidRPr="00AB78CF" w:rsidRDefault="0095218D" w:rsidP="00B31ED9">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Članak 34</w:t>
      </w:r>
      <w:r w:rsidRPr="00AB78CF">
        <w:rPr>
          <w:rFonts w:ascii="Times New Roman" w:eastAsia="Times New Roman" w:hAnsi="Times New Roman" w:cs="Times New Roman"/>
          <w:b/>
          <w:bCs/>
          <w:sz w:val="24"/>
          <w:szCs w:val="24"/>
          <w:lang w:eastAsia="zh-CN"/>
        </w:rPr>
        <w:t>.</w:t>
      </w:r>
    </w:p>
    <w:p w14:paraId="7B7C938B" w14:textId="77777777" w:rsidR="0095218D" w:rsidRPr="00AB78CF" w:rsidRDefault="0095218D" w:rsidP="0095218D">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Reviziju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ke sigurnosti</w:t>
      </w:r>
      <w:r w:rsidRPr="00AB78CF">
        <w:rPr>
          <w:rFonts w:ascii="Times New Roman" w:eastAsia="Times New Roman" w:hAnsi="Times New Roman" w:cs="Times New Roman"/>
          <w:sz w:val="24"/>
          <w:szCs w:val="24"/>
        </w:rPr>
        <w:t xml:space="preserve"> ključni subjekti dužni su provoditi najmanje jednom u dvije godine.</w:t>
      </w:r>
    </w:p>
    <w:p w14:paraId="75352777" w14:textId="77777777" w:rsidR="0095218D" w:rsidRPr="00AB78CF" w:rsidRDefault="0095218D" w:rsidP="0095218D">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Reviziju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ke sigurnosti</w:t>
      </w:r>
      <w:r w:rsidRPr="00AB78CF">
        <w:rPr>
          <w:rFonts w:ascii="Times New Roman" w:eastAsia="Times New Roman" w:hAnsi="Times New Roman" w:cs="Times New Roman"/>
          <w:sz w:val="24"/>
          <w:szCs w:val="24"/>
        </w:rPr>
        <w:t xml:space="preserve"> ključni subjekti dužni su provesti i prije proteka roka iz stavka 1. ovog članka, kad</w:t>
      </w:r>
      <w:r w:rsidRPr="001E78B9">
        <w:rPr>
          <w:rFonts w:ascii="Times New Roman" w:eastAsia="Times New Roman" w:hAnsi="Times New Roman" w:cs="Times New Roman"/>
          <w:sz w:val="24"/>
          <w:szCs w:val="24"/>
        </w:rPr>
        <w:t>a</w:t>
      </w:r>
      <w:r w:rsidRPr="00AB78CF">
        <w:rPr>
          <w:rFonts w:ascii="Times New Roman" w:eastAsia="Times New Roman" w:hAnsi="Times New Roman" w:cs="Times New Roman"/>
          <w:sz w:val="24"/>
          <w:szCs w:val="24"/>
        </w:rPr>
        <w:t xml:space="preserve"> to zatraži nadležno tijelo za provedbu zahtjeva kibernetičke sigurnosti temeljem članka 79. stavka 1. podstavka 7. ili članka 81. stavka 1. podstavka 2. ovog Zakona.</w:t>
      </w:r>
    </w:p>
    <w:p w14:paraId="1337F6B2" w14:textId="77777777" w:rsidR="0095218D" w:rsidRPr="00AB78CF" w:rsidRDefault="0095218D" w:rsidP="0095218D">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Revizija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ke sigurnosti</w:t>
      </w:r>
      <w:r w:rsidRPr="00AB78CF">
        <w:rPr>
          <w:rFonts w:ascii="Times New Roman" w:eastAsia="Times New Roman" w:hAnsi="Times New Roman" w:cs="Times New Roman"/>
          <w:sz w:val="24"/>
          <w:szCs w:val="24"/>
        </w:rPr>
        <w:t xml:space="preserve"> iz stavka 1. ovog članka provodi se </w:t>
      </w:r>
      <w:r>
        <w:rPr>
          <w:rFonts w:ascii="Times New Roman" w:eastAsia="Times New Roman" w:hAnsi="Times New Roman" w:cs="Times New Roman"/>
          <w:sz w:val="24"/>
          <w:szCs w:val="24"/>
        </w:rPr>
        <w:t>kao zaseban postupak</w:t>
      </w:r>
      <w:r w:rsidRPr="00AB78CF">
        <w:rPr>
          <w:rFonts w:ascii="Times New Roman" w:eastAsia="Times New Roman" w:hAnsi="Times New Roman" w:cs="Times New Roman"/>
          <w:sz w:val="24"/>
          <w:szCs w:val="24"/>
        </w:rPr>
        <w:t xml:space="preserve"> ili u okviru revizije poslovanja, odnosno druge provjere sukladnosti subjekata koja se provodi temeljem posebnih propisa kojima se uređuje područje pružanja određenih usluga, odnosno obavljanja određenih djelatnosti.</w:t>
      </w:r>
    </w:p>
    <w:p w14:paraId="64FFC4E2" w14:textId="77777777" w:rsidR="0095218D" w:rsidRDefault="0095218D" w:rsidP="0095218D">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Reviziju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ke sigurnosti</w:t>
      </w:r>
      <w:r w:rsidRPr="00AB78CF">
        <w:rPr>
          <w:rFonts w:ascii="Times New Roman" w:eastAsia="Times New Roman" w:hAnsi="Times New Roman" w:cs="Times New Roman"/>
          <w:sz w:val="24"/>
          <w:szCs w:val="24"/>
        </w:rPr>
        <w:t xml:space="preserve"> važni subjekti dužni su provesti kada to zatraži nadležno tijelo za provedbu zahtjeva kibernetičke sigurnosti temeljem članka 79. sta</w:t>
      </w:r>
      <w:r>
        <w:rPr>
          <w:rFonts w:ascii="Times New Roman" w:eastAsia="Times New Roman" w:hAnsi="Times New Roman" w:cs="Times New Roman"/>
          <w:sz w:val="24"/>
          <w:szCs w:val="24"/>
        </w:rPr>
        <w:t>vka 1. podstavka 7. ovog Zakona.</w:t>
      </w:r>
    </w:p>
    <w:p w14:paraId="4330F11C" w14:textId="36628473" w:rsidR="0095218D" w:rsidRPr="00DA44BA" w:rsidRDefault="0095218D" w:rsidP="0095218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DA44BA">
        <w:rPr>
          <w:rFonts w:ascii="Times New Roman" w:eastAsia="Times New Roman" w:hAnsi="Times New Roman" w:cs="Times New Roman"/>
          <w:sz w:val="24"/>
          <w:szCs w:val="24"/>
        </w:rPr>
        <w:t xml:space="preserve">Izvješće </w:t>
      </w:r>
      <w:r>
        <w:rPr>
          <w:rFonts w:ascii="Times New Roman" w:eastAsia="Times New Roman" w:hAnsi="Times New Roman" w:cs="Times New Roman"/>
          <w:sz w:val="24"/>
          <w:szCs w:val="24"/>
        </w:rPr>
        <w:t>iz članka 32. stavka 4. ovog Zakona</w:t>
      </w:r>
      <w:r w:rsidRPr="00DA44BA">
        <w:rPr>
          <w:rFonts w:ascii="Times New Roman" w:eastAsia="Times New Roman" w:hAnsi="Times New Roman" w:cs="Times New Roman"/>
          <w:sz w:val="24"/>
          <w:szCs w:val="24"/>
        </w:rPr>
        <w:t xml:space="preserve"> ključni i važni subjekti dužni su dostaviti nadležnom tijelu za provedbu zahtjeva kibernetičke sigurnosti bez odgode, </w:t>
      </w:r>
      <w:r>
        <w:rPr>
          <w:rFonts w:ascii="Times New Roman" w:eastAsia="Times New Roman" w:hAnsi="Times New Roman" w:cs="Times New Roman"/>
          <w:sz w:val="24"/>
          <w:szCs w:val="24"/>
        </w:rPr>
        <w:t xml:space="preserve">a najkasnije </w:t>
      </w:r>
      <w:r w:rsidRPr="00DA44BA">
        <w:rPr>
          <w:rFonts w:ascii="Times New Roman" w:eastAsia="Times New Roman" w:hAnsi="Times New Roman" w:cs="Times New Roman"/>
          <w:sz w:val="24"/>
          <w:szCs w:val="24"/>
        </w:rPr>
        <w:t xml:space="preserve">u roku od osam dana od </w:t>
      </w:r>
      <w:r w:rsidR="00CE11D4">
        <w:rPr>
          <w:rFonts w:ascii="Times New Roman" w:eastAsia="Times New Roman" w:hAnsi="Times New Roman" w:cs="Times New Roman"/>
          <w:sz w:val="24"/>
          <w:szCs w:val="24"/>
        </w:rPr>
        <w:t xml:space="preserve">dana </w:t>
      </w:r>
      <w:r w:rsidRPr="00DA44BA">
        <w:rPr>
          <w:rFonts w:ascii="Times New Roman" w:eastAsia="Times New Roman" w:hAnsi="Times New Roman" w:cs="Times New Roman"/>
          <w:sz w:val="24"/>
          <w:szCs w:val="24"/>
        </w:rPr>
        <w:t>njegova primitka.</w:t>
      </w:r>
    </w:p>
    <w:p w14:paraId="479EA54D" w14:textId="40F06139" w:rsidR="0095218D" w:rsidRDefault="0095218D" w:rsidP="0095218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Iznimno od stavka 5</w:t>
      </w:r>
      <w:r w:rsidRPr="00DA44BA">
        <w:rPr>
          <w:rFonts w:ascii="Times New Roman" w:eastAsia="Times New Roman" w:hAnsi="Times New Roman" w:cs="Times New Roman"/>
          <w:sz w:val="24"/>
          <w:szCs w:val="24"/>
        </w:rPr>
        <w:t xml:space="preserve">. ovog članka, kada je </w:t>
      </w:r>
      <w:r>
        <w:rPr>
          <w:rFonts w:ascii="Times New Roman" w:eastAsia="Times New Roman" w:hAnsi="Times New Roman" w:cs="Times New Roman"/>
          <w:sz w:val="24"/>
          <w:szCs w:val="24"/>
        </w:rPr>
        <w:t xml:space="preserve">revizija </w:t>
      </w:r>
      <w:r w:rsidRPr="00ED00CE">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ke sigurnosti</w:t>
      </w:r>
      <w:r w:rsidRPr="00DA44BA">
        <w:rPr>
          <w:rFonts w:ascii="Times New Roman" w:eastAsia="Times New Roman" w:hAnsi="Times New Roman" w:cs="Times New Roman"/>
          <w:sz w:val="24"/>
          <w:szCs w:val="24"/>
        </w:rPr>
        <w:t xml:space="preserve"> provedena na zahtjev nadležnog tijela za provedbu zahtjeva kibernetičke sigurnosti temeljem članka 79. stavka 1. podstavka 7. ili članka 81. stavka 1. podstavka 2. ovog Zakona, subjekt za koji je </w:t>
      </w:r>
      <w:r>
        <w:rPr>
          <w:rFonts w:ascii="Times New Roman" w:eastAsia="Times New Roman" w:hAnsi="Times New Roman" w:cs="Times New Roman"/>
          <w:sz w:val="24"/>
          <w:szCs w:val="24"/>
        </w:rPr>
        <w:t xml:space="preserve">revizija </w:t>
      </w:r>
      <w:r w:rsidRPr="00ED00CE">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 xml:space="preserve">ke sigurnosti </w:t>
      </w:r>
      <w:r w:rsidRPr="00DA44BA">
        <w:rPr>
          <w:rFonts w:ascii="Times New Roman" w:eastAsia="Times New Roman" w:hAnsi="Times New Roman" w:cs="Times New Roman"/>
          <w:sz w:val="24"/>
          <w:szCs w:val="24"/>
        </w:rPr>
        <w:t>provede</w:t>
      </w:r>
      <w:r>
        <w:rPr>
          <w:rFonts w:ascii="Times New Roman" w:eastAsia="Times New Roman" w:hAnsi="Times New Roman" w:cs="Times New Roman"/>
          <w:sz w:val="24"/>
          <w:szCs w:val="24"/>
        </w:rPr>
        <w:t xml:space="preserve">na dužan je izvješće iz </w:t>
      </w:r>
      <w:r w:rsidR="002F2E27">
        <w:rPr>
          <w:rFonts w:ascii="Times New Roman" w:eastAsia="Times New Roman" w:hAnsi="Times New Roman" w:cs="Times New Roman"/>
          <w:sz w:val="24"/>
          <w:szCs w:val="24"/>
        </w:rPr>
        <w:t>članka 32</w:t>
      </w:r>
      <w:r>
        <w:rPr>
          <w:rFonts w:ascii="Times New Roman" w:eastAsia="Times New Roman" w:hAnsi="Times New Roman" w:cs="Times New Roman"/>
          <w:sz w:val="24"/>
          <w:szCs w:val="24"/>
        </w:rPr>
        <w:t>. stavka 4. ovog Zakona</w:t>
      </w:r>
      <w:r w:rsidRPr="00DA44BA">
        <w:rPr>
          <w:rFonts w:ascii="Times New Roman" w:eastAsia="Times New Roman" w:hAnsi="Times New Roman" w:cs="Times New Roman"/>
          <w:sz w:val="24"/>
          <w:szCs w:val="24"/>
        </w:rPr>
        <w:t xml:space="preserve"> dostaviti nadležnom tijelu za provedbu zahtjeva kibernetičke sigurnosti odmah po njegovu primitku.</w:t>
      </w:r>
    </w:p>
    <w:p w14:paraId="2C38448E" w14:textId="3A99DD4E" w:rsidR="0095218D" w:rsidRDefault="0095218D" w:rsidP="005145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AB78CF">
        <w:rPr>
          <w:rFonts w:ascii="Times New Roman" w:eastAsia="Times New Roman" w:hAnsi="Times New Roman" w:cs="Times New Roman"/>
          <w:sz w:val="24"/>
          <w:szCs w:val="24"/>
        </w:rPr>
        <w:t xml:space="preserve">Troškove provedbe </w:t>
      </w:r>
      <w:r>
        <w:rPr>
          <w:rFonts w:ascii="Times New Roman" w:eastAsia="Times New Roman" w:hAnsi="Times New Roman" w:cs="Times New Roman"/>
          <w:sz w:val="24"/>
          <w:szCs w:val="24"/>
        </w:rPr>
        <w:t xml:space="preserve">revizije </w:t>
      </w:r>
      <w:r w:rsidRPr="00ED00CE">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ke sigurnosti</w:t>
      </w:r>
      <w:r w:rsidRPr="00AB78CF">
        <w:rPr>
          <w:rFonts w:ascii="Times New Roman" w:eastAsia="Times New Roman" w:hAnsi="Times New Roman" w:cs="Times New Roman"/>
          <w:sz w:val="24"/>
          <w:szCs w:val="24"/>
        </w:rPr>
        <w:t xml:space="preserve"> snose ključni i važni subjekti, ako nije drugačije propisano ovim Zakonom.</w:t>
      </w:r>
    </w:p>
    <w:p w14:paraId="3BCBC863" w14:textId="77777777" w:rsidR="0051452B" w:rsidRDefault="0051452B" w:rsidP="0051452B">
      <w:pPr>
        <w:spacing w:after="0" w:line="240" w:lineRule="auto"/>
        <w:jc w:val="both"/>
        <w:rPr>
          <w:rFonts w:ascii="Times New Roman" w:eastAsia="Times New Roman" w:hAnsi="Times New Roman" w:cs="Times New Roman"/>
          <w:sz w:val="24"/>
          <w:szCs w:val="24"/>
        </w:rPr>
      </w:pPr>
    </w:p>
    <w:p w14:paraId="114967AA" w14:textId="3A523E4D" w:rsidR="0095218D" w:rsidRPr="00AB78CF" w:rsidRDefault="0095218D" w:rsidP="00E41AAF">
      <w:pPr>
        <w:spacing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Provedba samoprocjene </w:t>
      </w:r>
      <w:r w:rsidRPr="00ED00CE">
        <w:rPr>
          <w:rFonts w:ascii="Times New Roman" w:eastAsia="Times New Roman" w:hAnsi="Times New Roman" w:cs="Times New Roman"/>
          <w:b/>
          <w:bCs/>
          <w:sz w:val="24"/>
          <w:szCs w:val="24"/>
          <w:lang w:eastAsia="zh-CN"/>
        </w:rPr>
        <w:t>kibernetič</w:t>
      </w:r>
      <w:r>
        <w:rPr>
          <w:rFonts w:ascii="Times New Roman" w:eastAsia="Times New Roman" w:hAnsi="Times New Roman" w:cs="Times New Roman"/>
          <w:b/>
          <w:bCs/>
          <w:sz w:val="24"/>
          <w:szCs w:val="24"/>
          <w:lang w:eastAsia="zh-CN"/>
        </w:rPr>
        <w:t>ke sigurnosti</w:t>
      </w:r>
    </w:p>
    <w:p w14:paraId="481AAD71" w14:textId="08FEB380" w:rsidR="0095218D" w:rsidRPr="00AB78CF" w:rsidRDefault="002F2E27" w:rsidP="00B31ED9">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Članak 35</w:t>
      </w:r>
      <w:r w:rsidR="0095218D" w:rsidRPr="00AB78CF">
        <w:rPr>
          <w:rFonts w:ascii="Times New Roman" w:eastAsia="Times New Roman" w:hAnsi="Times New Roman" w:cs="Times New Roman"/>
          <w:b/>
          <w:bCs/>
          <w:sz w:val="24"/>
          <w:szCs w:val="24"/>
          <w:lang w:eastAsia="zh-CN"/>
        </w:rPr>
        <w:t>.</w:t>
      </w:r>
    </w:p>
    <w:p w14:paraId="427C99DF" w14:textId="77777777" w:rsidR="0095218D" w:rsidRPr="00B21C8F" w:rsidRDefault="0095218D" w:rsidP="0095218D">
      <w:pPr>
        <w:spacing w:line="240" w:lineRule="auto"/>
        <w:jc w:val="both"/>
        <w:rPr>
          <w:rFonts w:ascii="Times New Roman" w:eastAsia="Times New Roman" w:hAnsi="Times New Roman" w:cs="Times New Roman"/>
          <w:sz w:val="24"/>
          <w:szCs w:val="24"/>
        </w:rPr>
      </w:pPr>
      <w:r w:rsidRPr="00B21C8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B21C8F">
        <w:rPr>
          <w:rFonts w:ascii="Times New Roman" w:eastAsia="Times New Roman" w:hAnsi="Times New Roman" w:cs="Times New Roman"/>
          <w:sz w:val="24"/>
          <w:szCs w:val="24"/>
        </w:rPr>
        <w:t xml:space="preserve">Samoprocjenu </w:t>
      </w:r>
      <w:r w:rsidRPr="00ED00CE">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 xml:space="preserve">ke </w:t>
      </w:r>
      <w:r w:rsidRPr="00B21C8F">
        <w:rPr>
          <w:rFonts w:ascii="Times New Roman" w:eastAsia="Times New Roman" w:hAnsi="Times New Roman" w:cs="Times New Roman"/>
          <w:sz w:val="24"/>
          <w:szCs w:val="24"/>
        </w:rPr>
        <w:t>sigurnosti važni subjekti dužni su provoditi najmanje jednom u dvije godine.</w:t>
      </w:r>
    </w:p>
    <w:p w14:paraId="4127E757" w14:textId="77777777" w:rsidR="0095218D" w:rsidRPr="00C3768F" w:rsidRDefault="0095218D" w:rsidP="0095218D">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hAnsi="Times New Roman" w:cs="Times New Roman"/>
          <w:sz w:val="24"/>
          <w:szCs w:val="24"/>
        </w:rPr>
        <w:t xml:space="preserve">Za provedbu samoprocjene </w:t>
      </w:r>
      <w:r w:rsidRPr="00ED00CE">
        <w:rPr>
          <w:rFonts w:ascii="Times New Roman" w:hAnsi="Times New Roman" w:cs="Times New Roman"/>
          <w:sz w:val="24"/>
          <w:szCs w:val="24"/>
        </w:rPr>
        <w:t>kibernetič</w:t>
      </w:r>
      <w:r>
        <w:rPr>
          <w:rFonts w:ascii="Times New Roman" w:hAnsi="Times New Roman" w:cs="Times New Roman"/>
          <w:sz w:val="24"/>
          <w:szCs w:val="24"/>
        </w:rPr>
        <w:t>ke sigurnosti važni subjekti mogu koristiti i vanjskog davatelja takve usluge.</w:t>
      </w:r>
    </w:p>
    <w:p w14:paraId="32E2BA97" w14:textId="77777777" w:rsidR="0095218D" w:rsidRDefault="0095218D" w:rsidP="0095218D">
      <w:pPr>
        <w:tabs>
          <w:tab w:val="left" w:pos="328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B78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Ako </w:t>
      </w:r>
      <w:r w:rsidRPr="00AB78CF">
        <w:rPr>
          <w:rFonts w:ascii="Times New Roman" w:eastAsia="Times New Roman" w:hAnsi="Times New Roman" w:cs="Times New Roman"/>
          <w:sz w:val="24"/>
          <w:szCs w:val="24"/>
        </w:rPr>
        <w:t>rezultati provedene samo</w:t>
      </w:r>
      <w:r>
        <w:rPr>
          <w:rFonts w:ascii="Times New Roman" w:eastAsia="Times New Roman" w:hAnsi="Times New Roman" w:cs="Times New Roman"/>
          <w:sz w:val="24"/>
          <w:szCs w:val="24"/>
        </w:rPr>
        <w:t>pr</w:t>
      </w:r>
      <w:r w:rsidRPr="00AB78CF">
        <w:rPr>
          <w:rFonts w:ascii="Times New Roman" w:eastAsia="Times New Roman" w:hAnsi="Times New Roman" w:cs="Times New Roman"/>
          <w:sz w:val="24"/>
          <w:szCs w:val="24"/>
        </w:rPr>
        <w:t xml:space="preserve">ocjene </w:t>
      </w:r>
      <w:r w:rsidRPr="00ED00CE">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ke sigurnosti</w:t>
      </w:r>
      <w:r w:rsidRPr="00AB78CF">
        <w:rPr>
          <w:rFonts w:ascii="Times New Roman" w:eastAsia="Times New Roman" w:hAnsi="Times New Roman" w:cs="Times New Roman"/>
          <w:sz w:val="24"/>
          <w:szCs w:val="24"/>
        </w:rPr>
        <w:t xml:space="preserve"> pokazuju da </w:t>
      </w:r>
      <w:r>
        <w:rPr>
          <w:rFonts w:ascii="Times New Roman" w:eastAsia="Times New Roman" w:hAnsi="Times New Roman" w:cs="Times New Roman"/>
          <w:sz w:val="24"/>
          <w:szCs w:val="24"/>
        </w:rPr>
        <w:t>su uspostavljene mjere upravljanja kibernetičkim sigurnosnim rizicima u skladu s mjerama upravljanja kibernetičkim sigurnosnim rizicima propisanim ovim Zakonom i uredbom iz članka 24. ovog Zakona, v</w:t>
      </w:r>
      <w:r w:rsidRPr="00AB78CF">
        <w:rPr>
          <w:rFonts w:ascii="Times New Roman" w:eastAsia="Times New Roman" w:hAnsi="Times New Roman" w:cs="Times New Roman"/>
          <w:sz w:val="24"/>
          <w:szCs w:val="24"/>
        </w:rPr>
        <w:t>ažni subjekti s</w:t>
      </w:r>
      <w:r>
        <w:rPr>
          <w:rFonts w:ascii="Times New Roman" w:eastAsia="Times New Roman" w:hAnsi="Times New Roman" w:cs="Times New Roman"/>
          <w:sz w:val="24"/>
          <w:szCs w:val="24"/>
        </w:rPr>
        <w:t>astavljaju izjavu o sukladnosti.</w:t>
      </w:r>
    </w:p>
    <w:p w14:paraId="3F1CFF5C" w14:textId="5F215756" w:rsidR="0095218D" w:rsidRPr="00AB78CF" w:rsidRDefault="0095218D" w:rsidP="0051452B">
      <w:pPr>
        <w:tabs>
          <w:tab w:val="left" w:pos="3288"/>
        </w:tabs>
        <w:spacing w:line="240" w:lineRule="auto"/>
        <w:jc w:val="both"/>
        <w:rPr>
          <w:rFonts w:ascii="Times New Roman" w:eastAsia="Times New Roman" w:hAnsi="Times New Roman" w:cs="Times New Roman"/>
          <w:sz w:val="24"/>
          <w:szCs w:val="24"/>
        </w:rPr>
      </w:pPr>
      <w:r w:rsidRPr="0051452B">
        <w:rPr>
          <w:rFonts w:ascii="Times New Roman" w:eastAsia="Times New Roman" w:hAnsi="Times New Roman" w:cs="Times New Roman"/>
          <w:sz w:val="24"/>
          <w:szCs w:val="24"/>
        </w:rPr>
        <w:t xml:space="preserve">(4) Ako rezultati </w:t>
      </w:r>
      <w:r w:rsidRPr="00AB78CF">
        <w:rPr>
          <w:rFonts w:ascii="Times New Roman" w:eastAsia="Times New Roman" w:hAnsi="Times New Roman" w:cs="Times New Roman"/>
          <w:sz w:val="24"/>
          <w:szCs w:val="24"/>
        </w:rPr>
        <w:t>provedene samo</w:t>
      </w:r>
      <w:r>
        <w:rPr>
          <w:rFonts w:ascii="Times New Roman" w:eastAsia="Times New Roman" w:hAnsi="Times New Roman" w:cs="Times New Roman"/>
          <w:sz w:val="24"/>
          <w:szCs w:val="24"/>
        </w:rPr>
        <w:t>pr</w:t>
      </w:r>
      <w:r w:rsidRPr="00AB78CF">
        <w:rPr>
          <w:rFonts w:ascii="Times New Roman" w:eastAsia="Times New Roman" w:hAnsi="Times New Roman" w:cs="Times New Roman"/>
          <w:sz w:val="24"/>
          <w:szCs w:val="24"/>
        </w:rPr>
        <w:t xml:space="preserve">ocjene </w:t>
      </w:r>
      <w:r w:rsidRPr="00ED00CE">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ke sigurnosti</w:t>
      </w:r>
      <w:r w:rsidRPr="00AB78CF">
        <w:rPr>
          <w:rFonts w:ascii="Times New Roman" w:eastAsia="Times New Roman" w:hAnsi="Times New Roman" w:cs="Times New Roman"/>
          <w:sz w:val="24"/>
          <w:szCs w:val="24"/>
        </w:rPr>
        <w:t xml:space="preserve"> pokazuju da </w:t>
      </w:r>
      <w:r>
        <w:rPr>
          <w:rFonts w:ascii="Times New Roman" w:eastAsia="Times New Roman" w:hAnsi="Times New Roman" w:cs="Times New Roman"/>
          <w:sz w:val="24"/>
          <w:szCs w:val="24"/>
        </w:rPr>
        <w:t>uspostavljene mjere upravljanja kibernetičkim sigurnosnim rizicima nisu u skladu s mjerama upravljanja kibernetičkim sigurnosnim rizicima propisanim ovim Zakonom i uredbom iz članka 24. ovog Zakonom</w:t>
      </w:r>
      <w:r w:rsidRPr="0051452B">
        <w:rPr>
          <w:rFonts w:ascii="Times New Roman" w:eastAsia="Times New Roman" w:hAnsi="Times New Roman" w:cs="Times New Roman"/>
          <w:sz w:val="24"/>
          <w:szCs w:val="24"/>
        </w:rPr>
        <w:t>, važni subjekti dužni su utvrditi plan daljnjeg postupa</w:t>
      </w:r>
      <w:r w:rsidR="0051452B" w:rsidRPr="0051452B">
        <w:rPr>
          <w:rFonts w:ascii="Times New Roman" w:eastAsia="Times New Roman" w:hAnsi="Times New Roman" w:cs="Times New Roman"/>
          <w:sz w:val="24"/>
          <w:szCs w:val="24"/>
        </w:rPr>
        <w:t xml:space="preserve">nja, uključujući plan za pravodobnu </w:t>
      </w:r>
      <w:r w:rsidRPr="0051452B">
        <w:rPr>
          <w:rFonts w:ascii="Times New Roman" w:eastAsia="Times New Roman" w:hAnsi="Times New Roman" w:cs="Times New Roman"/>
          <w:sz w:val="24"/>
          <w:szCs w:val="24"/>
        </w:rPr>
        <w:t>ponovnu samoprocjenu kibernetičke sigurnosti i ispravljanje utvrđenih nedostataka.</w:t>
      </w:r>
    </w:p>
    <w:p w14:paraId="567D315B" w14:textId="73CA1915" w:rsidR="0095218D" w:rsidRDefault="0095218D" w:rsidP="0095218D">
      <w:pPr>
        <w:spacing w:line="240" w:lineRule="auto"/>
        <w:jc w:val="both"/>
        <w:rPr>
          <w:rFonts w:ascii="Times New Roman" w:eastAsia="Times New Roman" w:hAnsi="Times New Roman" w:cs="Times New Roman"/>
          <w:sz w:val="24"/>
          <w:szCs w:val="24"/>
        </w:rPr>
      </w:pPr>
      <w:r w:rsidRPr="00B21C8F">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21C8F">
        <w:rPr>
          <w:rFonts w:ascii="Times New Roman" w:eastAsia="Times New Roman" w:hAnsi="Times New Roman" w:cs="Times New Roman"/>
          <w:sz w:val="24"/>
          <w:szCs w:val="24"/>
        </w:rPr>
        <w:t xml:space="preserve">) Izjavu iz stavka </w:t>
      </w:r>
      <w:r>
        <w:rPr>
          <w:rFonts w:ascii="Times New Roman" w:eastAsia="Times New Roman" w:hAnsi="Times New Roman" w:cs="Times New Roman"/>
          <w:sz w:val="24"/>
          <w:szCs w:val="24"/>
        </w:rPr>
        <w:t>3</w:t>
      </w:r>
      <w:r w:rsidRPr="00B21C8F">
        <w:rPr>
          <w:rFonts w:ascii="Times New Roman" w:eastAsia="Times New Roman" w:hAnsi="Times New Roman" w:cs="Times New Roman"/>
          <w:sz w:val="24"/>
          <w:szCs w:val="24"/>
        </w:rPr>
        <w:t xml:space="preserve">. ovog članka i plan iz </w:t>
      </w:r>
      <w:r>
        <w:rPr>
          <w:rFonts w:ascii="Times New Roman" w:eastAsia="Times New Roman" w:hAnsi="Times New Roman" w:cs="Times New Roman"/>
          <w:sz w:val="24"/>
          <w:szCs w:val="24"/>
        </w:rPr>
        <w:t>stavka 4</w:t>
      </w:r>
      <w:r w:rsidRPr="00B21C8F">
        <w:rPr>
          <w:rFonts w:ascii="Times New Roman" w:eastAsia="Times New Roman" w:hAnsi="Times New Roman" w:cs="Times New Roman"/>
          <w:sz w:val="24"/>
          <w:szCs w:val="24"/>
        </w:rPr>
        <w:t>. ovog članka važni subjekti dužni su dostaviti nadležnom tijelu za provedbu zahtjeva kibernetičke sigurnosti bez odgode, a najkasnije u roku od osam da</w:t>
      </w:r>
      <w:r>
        <w:rPr>
          <w:rFonts w:ascii="Times New Roman" w:eastAsia="Times New Roman" w:hAnsi="Times New Roman" w:cs="Times New Roman"/>
          <w:sz w:val="24"/>
          <w:szCs w:val="24"/>
        </w:rPr>
        <w:t xml:space="preserve">na od </w:t>
      </w:r>
      <w:r w:rsidR="00CE11D4">
        <w:rPr>
          <w:rFonts w:ascii="Times New Roman" w:eastAsia="Times New Roman" w:hAnsi="Times New Roman" w:cs="Times New Roman"/>
          <w:sz w:val="24"/>
          <w:szCs w:val="24"/>
        </w:rPr>
        <w:t xml:space="preserve">dana njihova </w:t>
      </w:r>
      <w:r w:rsidRPr="00B21C8F">
        <w:rPr>
          <w:rFonts w:ascii="Times New Roman" w:eastAsia="Times New Roman" w:hAnsi="Times New Roman" w:cs="Times New Roman"/>
          <w:sz w:val="24"/>
          <w:szCs w:val="24"/>
        </w:rPr>
        <w:t>sastavljanja.</w:t>
      </w:r>
      <w:r w:rsidRPr="00AB78CF">
        <w:rPr>
          <w:rFonts w:ascii="Times New Roman" w:eastAsia="Times New Roman" w:hAnsi="Times New Roman" w:cs="Times New Roman"/>
          <w:sz w:val="24"/>
          <w:szCs w:val="24"/>
        </w:rPr>
        <w:t xml:space="preserve"> </w:t>
      </w:r>
    </w:p>
    <w:p w14:paraId="1BDB4E19" w14:textId="77777777" w:rsidR="0095218D" w:rsidRDefault="0095218D" w:rsidP="0095218D">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w:t>
      </w:r>
      <w:r>
        <w:rPr>
          <w:rFonts w:ascii="Times New Roman" w:eastAsia="Times New Roman" w:hAnsi="Times New Roman" w:cs="Times New Roman"/>
          <w:sz w:val="24"/>
          <w:szCs w:val="24"/>
        </w:rPr>
        <w:t>6) Troškove provedbe samopro</w:t>
      </w:r>
      <w:r w:rsidRPr="00AB78CF">
        <w:rPr>
          <w:rFonts w:ascii="Times New Roman" w:eastAsia="Times New Roman" w:hAnsi="Times New Roman" w:cs="Times New Roman"/>
          <w:sz w:val="24"/>
          <w:szCs w:val="24"/>
        </w:rPr>
        <w:t>cjen</w:t>
      </w:r>
      <w:r>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w:t>
      </w:r>
      <w:r w:rsidRPr="00ED00CE">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ke sigurnosti</w:t>
      </w:r>
      <w:r w:rsidRPr="00AB78CF">
        <w:rPr>
          <w:rFonts w:ascii="Times New Roman" w:eastAsia="Times New Roman" w:hAnsi="Times New Roman" w:cs="Times New Roman"/>
          <w:sz w:val="24"/>
          <w:szCs w:val="24"/>
        </w:rPr>
        <w:t xml:space="preserve"> snose važni subjekti. </w:t>
      </w:r>
    </w:p>
    <w:p w14:paraId="474FC6FC" w14:textId="77777777" w:rsidR="0095218D" w:rsidRDefault="0095218D" w:rsidP="00E41AAF">
      <w:pPr>
        <w:spacing w:after="0" w:line="240" w:lineRule="auto"/>
        <w:jc w:val="both"/>
        <w:rPr>
          <w:rFonts w:ascii="Times New Roman" w:eastAsia="Times New Roman" w:hAnsi="Times New Roman" w:cs="Times New Roman"/>
          <w:sz w:val="24"/>
          <w:szCs w:val="24"/>
        </w:rPr>
      </w:pPr>
    </w:p>
    <w:p w14:paraId="1C74E873" w14:textId="7ECA2935" w:rsidR="0095218D" w:rsidRDefault="0095218D" w:rsidP="00E41AAF">
      <w:pPr>
        <w:spacing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Provedbeni propis za samoprocjenu </w:t>
      </w:r>
      <w:r w:rsidRPr="00ED00CE">
        <w:rPr>
          <w:rFonts w:ascii="Times New Roman" w:eastAsia="Times New Roman" w:hAnsi="Times New Roman" w:cs="Times New Roman"/>
          <w:b/>
          <w:bCs/>
          <w:sz w:val="24"/>
          <w:szCs w:val="24"/>
          <w:lang w:eastAsia="zh-CN"/>
        </w:rPr>
        <w:t>kibernetič</w:t>
      </w:r>
      <w:r w:rsidR="00E41AAF">
        <w:rPr>
          <w:rFonts w:ascii="Times New Roman" w:eastAsia="Times New Roman" w:hAnsi="Times New Roman" w:cs="Times New Roman"/>
          <w:b/>
          <w:bCs/>
          <w:sz w:val="24"/>
          <w:szCs w:val="24"/>
          <w:lang w:eastAsia="zh-CN"/>
        </w:rPr>
        <w:t>ke sigurnosti</w:t>
      </w:r>
    </w:p>
    <w:p w14:paraId="4C064A22" w14:textId="400C035F" w:rsidR="0095218D" w:rsidRPr="00C3768F" w:rsidRDefault="002F2E27" w:rsidP="00B31ED9">
      <w:pPr>
        <w:spacing w:after="0" w:line="240" w:lineRule="auto"/>
        <w:jc w:val="center"/>
      </w:pPr>
      <w:r>
        <w:rPr>
          <w:rFonts w:ascii="Times New Roman" w:eastAsia="Times New Roman" w:hAnsi="Times New Roman" w:cs="Times New Roman"/>
          <w:b/>
          <w:bCs/>
          <w:sz w:val="24"/>
          <w:szCs w:val="24"/>
          <w:lang w:eastAsia="zh-CN"/>
        </w:rPr>
        <w:t>Članak 36</w:t>
      </w:r>
      <w:r w:rsidR="0095218D">
        <w:rPr>
          <w:rFonts w:ascii="Times New Roman" w:eastAsia="Times New Roman" w:hAnsi="Times New Roman" w:cs="Times New Roman"/>
          <w:b/>
          <w:bCs/>
          <w:sz w:val="24"/>
          <w:szCs w:val="24"/>
          <w:lang w:eastAsia="zh-CN"/>
        </w:rPr>
        <w:t>.</w:t>
      </w:r>
    </w:p>
    <w:p w14:paraId="2856E9B2" w14:textId="4F0DBA0C" w:rsidR="0095218D" w:rsidRDefault="0095218D" w:rsidP="0051452B">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Pravila, tehnički zahtjevi, norme, obrasci i postupci koji se primjenjuju prilikom samo</w:t>
      </w:r>
      <w:r>
        <w:rPr>
          <w:rFonts w:ascii="Times New Roman" w:eastAsia="Times New Roman" w:hAnsi="Times New Roman" w:cs="Times New Roman"/>
          <w:sz w:val="24"/>
          <w:szCs w:val="24"/>
        </w:rPr>
        <w:t>procjene</w:t>
      </w:r>
      <w:r w:rsidRPr="00AB78CF">
        <w:rPr>
          <w:rFonts w:ascii="Times New Roman" w:eastAsia="Times New Roman" w:hAnsi="Times New Roman" w:cs="Times New Roman"/>
          <w:sz w:val="24"/>
          <w:szCs w:val="24"/>
        </w:rPr>
        <w:t xml:space="preserve"> </w:t>
      </w:r>
      <w:r w:rsidRPr="00ED00CE">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ke sigurnosti</w:t>
      </w:r>
      <w:r w:rsidR="00066AA1">
        <w:rPr>
          <w:rFonts w:ascii="Times New Roman" w:eastAsia="Times New Roman" w:hAnsi="Times New Roman" w:cs="Times New Roman"/>
          <w:sz w:val="24"/>
          <w:szCs w:val="24"/>
        </w:rPr>
        <w:t>, uključujući</w:t>
      </w:r>
      <w:r>
        <w:rPr>
          <w:rFonts w:ascii="Times New Roman" w:eastAsia="Times New Roman" w:hAnsi="Times New Roman" w:cs="Times New Roman"/>
          <w:sz w:val="24"/>
          <w:szCs w:val="24"/>
        </w:rPr>
        <w:t xml:space="preserve"> sadržaj izjave o sukladnosti</w:t>
      </w:r>
      <w:r w:rsidR="00066A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uredit će se uredbom iz članka 24. ovog Zakona.</w:t>
      </w:r>
    </w:p>
    <w:p w14:paraId="5CA74EC0" w14:textId="2070AF38" w:rsidR="00A4037E" w:rsidRDefault="00A4037E" w:rsidP="00E41AAF">
      <w:pPr>
        <w:spacing w:after="0" w:line="240" w:lineRule="auto"/>
        <w:jc w:val="both"/>
        <w:rPr>
          <w:rFonts w:ascii="Times New Roman" w:eastAsia="Times New Roman" w:hAnsi="Times New Roman" w:cs="Times New Roman"/>
          <w:sz w:val="24"/>
          <w:szCs w:val="24"/>
        </w:rPr>
      </w:pPr>
    </w:p>
    <w:p w14:paraId="1B89D4BA" w14:textId="4388C530" w:rsidR="00AB78CF" w:rsidRPr="00AB78CF" w:rsidRDefault="00AB78CF" w:rsidP="0051452B">
      <w:pPr>
        <w:spacing w:after="0" w:line="240" w:lineRule="auto"/>
        <w:jc w:val="center"/>
        <w:rPr>
          <w:rFonts w:ascii="Times New Roman" w:eastAsia="Times New Roman" w:hAnsi="Times New Roman" w:cs="Times New Roman"/>
          <w:b/>
          <w:bCs/>
          <w:sz w:val="24"/>
          <w:szCs w:val="24"/>
        </w:rPr>
      </w:pPr>
      <w:r w:rsidRPr="00AB78CF">
        <w:rPr>
          <w:rFonts w:ascii="Times New Roman" w:eastAsia="Times New Roman" w:hAnsi="Times New Roman" w:cs="Times New Roman"/>
          <w:b/>
          <w:bCs/>
          <w:sz w:val="24"/>
          <w:szCs w:val="24"/>
        </w:rPr>
        <w:t>POGLAVLJE I</w:t>
      </w:r>
      <w:r w:rsidR="0095218D">
        <w:rPr>
          <w:rFonts w:ascii="Times New Roman" w:eastAsia="Times New Roman" w:hAnsi="Times New Roman" w:cs="Times New Roman"/>
          <w:b/>
          <w:bCs/>
          <w:sz w:val="24"/>
          <w:szCs w:val="24"/>
        </w:rPr>
        <w:t>I</w:t>
      </w:r>
      <w:r w:rsidRPr="00AB78CF">
        <w:rPr>
          <w:rFonts w:ascii="Times New Roman" w:eastAsia="Times New Roman" w:hAnsi="Times New Roman" w:cs="Times New Roman"/>
          <w:b/>
          <w:bCs/>
          <w:sz w:val="24"/>
          <w:szCs w:val="24"/>
        </w:rPr>
        <w:t>.</w:t>
      </w:r>
    </w:p>
    <w:p w14:paraId="3F2AF44D" w14:textId="2CA2426D" w:rsidR="00CA00B7" w:rsidRDefault="00AB78CF" w:rsidP="00B31ED9">
      <w:pPr>
        <w:spacing w:after="0" w:line="240" w:lineRule="auto"/>
        <w:jc w:val="center"/>
        <w:rPr>
          <w:rFonts w:ascii="Times New Roman" w:eastAsia="Times New Roman" w:hAnsi="Times New Roman" w:cs="Times New Roman"/>
          <w:b/>
          <w:bCs/>
          <w:sz w:val="24"/>
          <w:szCs w:val="24"/>
        </w:rPr>
      </w:pPr>
      <w:r w:rsidRPr="00AB78CF">
        <w:rPr>
          <w:rFonts w:ascii="Times New Roman" w:eastAsia="Times New Roman" w:hAnsi="Times New Roman" w:cs="Times New Roman"/>
          <w:b/>
          <w:bCs/>
          <w:sz w:val="24"/>
          <w:szCs w:val="24"/>
        </w:rPr>
        <w:t xml:space="preserve">  OBVEZE </w:t>
      </w:r>
      <w:r w:rsidR="007D3514">
        <w:rPr>
          <w:rFonts w:ascii="Times New Roman" w:eastAsia="Times New Roman" w:hAnsi="Times New Roman" w:cs="Times New Roman"/>
          <w:b/>
          <w:bCs/>
          <w:sz w:val="24"/>
          <w:szCs w:val="24"/>
        </w:rPr>
        <w:t>OBAVJEŠTAVANJA</w:t>
      </w:r>
      <w:r w:rsidR="00A4037E">
        <w:rPr>
          <w:rFonts w:ascii="Times New Roman" w:eastAsia="Times New Roman" w:hAnsi="Times New Roman" w:cs="Times New Roman"/>
          <w:b/>
          <w:bCs/>
          <w:sz w:val="24"/>
          <w:szCs w:val="24"/>
        </w:rPr>
        <w:t xml:space="preserve"> </w:t>
      </w:r>
      <w:r w:rsidR="00920DBB">
        <w:rPr>
          <w:rFonts w:ascii="Times New Roman" w:eastAsia="Times New Roman" w:hAnsi="Times New Roman" w:cs="Times New Roman"/>
          <w:b/>
          <w:sz w:val="24"/>
          <w:szCs w:val="24"/>
          <w:lang w:eastAsia="zh-CN"/>
        </w:rPr>
        <w:t>O KIBERNETIČKIM PRIJETNJAMA I INCIDENTIMA</w:t>
      </w:r>
    </w:p>
    <w:p w14:paraId="67DB1D12" w14:textId="77777777" w:rsidR="0051452B" w:rsidRPr="00AB78CF" w:rsidRDefault="0051452B" w:rsidP="0051452B">
      <w:pPr>
        <w:spacing w:after="0" w:line="240" w:lineRule="auto"/>
        <w:jc w:val="center"/>
        <w:rPr>
          <w:rFonts w:ascii="Times New Roman" w:eastAsia="Times New Roman" w:hAnsi="Times New Roman" w:cs="Times New Roman"/>
          <w:b/>
          <w:bCs/>
          <w:sz w:val="24"/>
          <w:szCs w:val="24"/>
        </w:rPr>
      </w:pPr>
    </w:p>
    <w:p w14:paraId="0FFF837E"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bCs/>
          <w:sz w:val="24"/>
          <w:szCs w:val="24"/>
        </w:rPr>
        <w:t>Obavještavanje o značajnim incidentima</w:t>
      </w:r>
    </w:p>
    <w:p w14:paraId="58644007" w14:textId="6DDFC47E" w:rsidR="00AB78CF" w:rsidRPr="00AB78CF" w:rsidRDefault="00AB78CF" w:rsidP="00B31ED9">
      <w:pPr>
        <w:spacing w:after="0" w:line="240" w:lineRule="auto"/>
        <w:jc w:val="center"/>
        <w:rPr>
          <w:rFonts w:ascii="Times New Roman" w:eastAsia="Times New Roman" w:hAnsi="Times New Roman" w:cs="Times New Roman"/>
          <w:b/>
          <w:bCs/>
          <w:sz w:val="24"/>
          <w:szCs w:val="24"/>
          <w:lang w:eastAsia="zh-CN"/>
        </w:rPr>
      </w:pPr>
      <w:r w:rsidRPr="00AB78CF">
        <w:rPr>
          <w:rFonts w:ascii="Times New Roman" w:eastAsia="Times New Roman" w:hAnsi="Times New Roman" w:cs="Times New Roman"/>
          <w:b/>
          <w:bCs/>
          <w:sz w:val="24"/>
          <w:szCs w:val="24"/>
          <w:lang w:eastAsia="zh-CN"/>
        </w:rPr>
        <w:t>Članak 3</w:t>
      </w:r>
      <w:r w:rsidR="002F2E27">
        <w:rPr>
          <w:rFonts w:ascii="Times New Roman" w:eastAsia="Times New Roman" w:hAnsi="Times New Roman" w:cs="Times New Roman"/>
          <w:b/>
          <w:bCs/>
          <w:sz w:val="24"/>
          <w:szCs w:val="24"/>
          <w:lang w:eastAsia="zh-CN"/>
        </w:rPr>
        <w:t>7</w:t>
      </w:r>
      <w:r w:rsidRPr="00AB78CF">
        <w:rPr>
          <w:rFonts w:ascii="Times New Roman" w:eastAsia="Times New Roman" w:hAnsi="Times New Roman" w:cs="Times New Roman"/>
          <w:b/>
          <w:bCs/>
          <w:sz w:val="24"/>
          <w:szCs w:val="24"/>
          <w:lang w:eastAsia="zh-CN"/>
        </w:rPr>
        <w:t>.</w:t>
      </w:r>
    </w:p>
    <w:p w14:paraId="18F942C8" w14:textId="6B1662CA"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(1) Ključni i važni subjekti dužni su nadležni CSIRT obavijestiti o svakom incidentu koji ima znatan učinak na dostupnost, cjelovitost, povjerljivost i autentičnost podataka od značaja za poslovanje subjekta i/ili kontinuitet usluga koje pružaju ili djelatnost koju obavljaju (</w:t>
      </w:r>
      <w:r w:rsidR="00904531">
        <w:rPr>
          <w:rFonts w:ascii="Times New Roman" w:eastAsia="Times New Roman" w:hAnsi="Times New Roman" w:cs="Times New Roman"/>
          <w:sz w:val="24"/>
          <w:szCs w:val="24"/>
          <w:lang w:eastAsia="hr-HR"/>
        </w:rPr>
        <w:t xml:space="preserve">u daljnjem tekstu: </w:t>
      </w:r>
      <w:r w:rsidRPr="00AB78CF">
        <w:rPr>
          <w:rFonts w:ascii="Times New Roman" w:eastAsia="Times New Roman" w:hAnsi="Times New Roman" w:cs="Times New Roman"/>
          <w:sz w:val="24"/>
          <w:szCs w:val="24"/>
          <w:lang w:eastAsia="hr-HR"/>
        </w:rPr>
        <w:t xml:space="preserve">značajan incident). </w:t>
      </w:r>
    </w:p>
    <w:p w14:paraId="2D83BE43" w14:textId="7559ACE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(2) Incident se smatra značajnim</w:t>
      </w:r>
      <w:r w:rsidR="00632428">
        <w:rPr>
          <w:rFonts w:ascii="Times New Roman" w:eastAsia="Times New Roman" w:hAnsi="Times New Roman" w:cs="Times New Roman"/>
          <w:sz w:val="24"/>
          <w:szCs w:val="24"/>
          <w:lang w:eastAsia="hr-HR"/>
        </w:rPr>
        <w:t xml:space="preserve"> incidentom</w:t>
      </w:r>
      <w:r w:rsidRPr="00AB78CF">
        <w:rPr>
          <w:rFonts w:ascii="Times New Roman" w:eastAsia="Times New Roman" w:hAnsi="Times New Roman" w:cs="Times New Roman"/>
          <w:sz w:val="24"/>
          <w:szCs w:val="24"/>
          <w:lang w:eastAsia="hr-HR"/>
        </w:rPr>
        <w:t xml:space="preserve">: </w:t>
      </w:r>
    </w:p>
    <w:p w14:paraId="3226CE62"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ako je uzrokovao ili može uzrokovati ozbiljne poremećaje u funkcioniranju usluga koje subjekt pruža odnosno djelatnosti koju obavlja ili financijske gubitke za subjekt </w:t>
      </w:r>
    </w:p>
    <w:p w14:paraId="15C8485E"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ako je utjecao ili bi mogao utjecati na druge fizičke ili pravne osobe uzrokovanjem znatne materijalne ili nematerijalne štete.</w:t>
      </w:r>
    </w:p>
    <w:p w14:paraId="3F8CEB8E" w14:textId="6BAB57B9" w:rsid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(3) Ključni i važni subjekti dužni su obavijesti iz stavka 1. ovog članka dostaviti tijelima kaznenog progona u slučajevima u kojima postoje osnove sumnje da su značajni incidenti nastali počinjenjem kaznenog djela, temeljem odredbi zakona kojim se uređuje kazneni postupak. </w:t>
      </w:r>
    </w:p>
    <w:p w14:paraId="0657EB9B" w14:textId="56C706CE" w:rsidR="00633510" w:rsidRDefault="00633510" w:rsidP="005145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(4) </w:t>
      </w:r>
      <w:r w:rsidRPr="00AB78CF">
        <w:rPr>
          <w:rFonts w:ascii="Times New Roman" w:eastAsia="Times New Roman" w:hAnsi="Times New Roman" w:cs="Times New Roman"/>
          <w:sz w:val="24"/>
          <w:szCs w:val="24"/>
        </w:rPr>
        <w:t xml:space="preserve">Ključni i važni subjekti dužni su započeti s dostavom obavijesti iz </w:t>
      </w:r>
      <w:r>
        <w:rPr>
          <w:rFonts w:ascii="Times New Roman" w:eastAsia="Times New Roman" w:hAnsi="Times New Roman" w:cs="Times New Roman"/>
          <w:sz w:val="24"/>
          <w:szCs w:val="24"/>
        </w:rPr>
        <w:t>stavka 1.</w:t>
      </w:r>
      <w:r w:rsidR="00AB5D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ovog članka</w:t>
      </w:r>
      <w:r w:rsidRPr="00AB78CF">
        <w:rPr>
          <w:rFonts w:ascii="Times New Roman" w:eastAsia="Times New Roman" w:hAnsi="Times New Roman" w:cs="Times New Roman"/>
          <w:sz w:val="24"/>
          <w:szCs w:val="24"/>
        </w:rPr>
        <w:t xml:space="preserve"> u roku od 30 dana od dana dostave obavijesti iz članka 19. stavka 1. ovog Zakona.</w:t>
      </w:r>
    </w:p>
    <w:p w14:paraId="24C9F701" w14:textId="6AEC4C99" w:rsidR="00570E6D" w:rsidRDefault="00570E6D" w:rsidP="00E41AAF">
      <w:pPr>
        <w:spacing w:after="0" w:line="240" w:lineRule="auto"/>
        <w:jc w:val="both"/>
        <w:rPr>
          <w:rFonts w:ascii="Times New Roman" w:eastAsia="Times New Roman" w:hAnsi="Times New Roman" w:cs="Times New Roman"/>
          <w:sz w:val="24"/>
          <w:szCs w:val="24"/>
          <w:lang w:eastAsia="hr-HR"/>
        </w:rPr>
      </w:pPr>
    </w:p>
    <w:p w14:paraId="1C358346"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bCs/>
          <w:sz w:val="24"/>
          <w:szCs w:val="24"/>
        </w:rPr>
        <w:lastRenderedPageBreak/>
        <w:t>Obavještavanje primatelja usluga</w:t>
      </w:r>
    </w:p>
    <w:p w14:paraId="4BF9E25B" w14:textId="3C81FC0D" w:rsidR="00AB78CF" w:rsidRPr="00AB78CF" w:rsidRDefault="00AB78CF" w:rsidP="00B31ED9">
      <w:pPr>
        <w:spacing w:after="0" w:line="240" w:lineRule="auto"/>
        <w:jc w:val="center"/>
        <w:rPr>
          <w:rFonts w:ascii="Times New Roman" w:eastAsia="Times New Roman" w:hAnsi="Times New Roman" w:cs="Times New Roman"/>
          <w:b/>
          <w:bCs/>
          <w:sz w:val="24"/>
          <w:szCs w:val="24"/>
          <w:lang w:eastAsia="zh-CN"/>
        </w:rPr>
      </w:pPr>
      <w:r w:rsidRPr="00AB78CF">
        <w:rPr>
          <w:rFonts w:ascii="Times New Roman" w:eastAsia="Times New Roman" w:hAnsi="Times New Roman" w:cs="Times New Roman"/>
          <w:b/>
          <w:bCs/>
          <w:sz w:val="24"/>
          <w:szCs w:val="24"/>
          <w:lang w:eastAsia="zh-CN"/>
        </w:rPr>
        <w:t>Članak 3</w:t>
      </w:r>
      <w:r w:rsidR="002C359D">
        <w:rPr>
          <w:rFonts w:ascii="Times New Roman" w:eastAsia="Times New Roman" w:hAnsi="Times New Roman" w:cs="Times New Roman"/>
          <w:b/>
          <w:bCs/>
          <w:sz w:val="24"/>
          <w:szCs w:val="24"/>
          <w:lang w:eastAsia="zh-CN"/>
        </w:rPr>
        <w:t>8</w:t>
      </w:r>
      <w:r w:rsidRPr="00AB78CF">
        <w:rPr>
          <w:rFonts w:ascii="Times New Roman" w:eastAsia="Times New Roman" w:hAnsi="Times New Roman" w:cs="Times New Roman"/>
          <w:b/>
          <w:bCs/>
          <w:sz w:val="24"/>
          <w:szCs w:val="24"/>
          <w:lang w:eastAsia="zh-CN"/>
        </w:rPr>
        <w:t>.</w:t>
      </w:r>
    </w:p>
    <w:p w14:paraId="4C6D934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Ključni i važni subjekti </w:t>
      </w:r>
      <w:bookmarkStart w:id="6" w:name="_Hlk129351215"/>
      <w:r w:rsidRPr="00AB78CF">
        <w:rPr>
          <w:rFonts w:ascii="Times New Roman" w:eastAsia="Times New Roman" w:hAnsi="Times New Roman" w:cs="Times New Roman"/>
          <w:sz w:val="24"/>
          <w:szCs w:val="24"/>
        </w:rPr>
        <w:t>dužni su obavijestiti primatelje svojih usluga</w:t>
      </w:r>
      <w:bookmarkEnd w:id="6"/>
      <w:r w:rsidRPr="00AB78CF">
        <w:rPr>
          <w:rFonts w:ascii="Times New Roman" w:eastAsia="Times New Roman" w:hAnsi="Times New Roman" w:cs="Times New Roman"/>
          <w:sz w:val="24"/>
          <w:szCs w:val="24"/>
        </w:rPr>
        <w:t xml:space="preserve"> o značajnim incidentima na koje bi takav incident mogao utjecati.</w:t>
      </w:r>
    </w:p>
    <w:p w14:paraId="22B8CD70" w14:textId="6E02E0F7"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U slučaju pojave ozbiljne kibernetičke prijetnje, ključni i važni subjekti dužni su primatelje svojih usluga na koje bi takva prijetnja mogla utjecati obavijestiti o svim mogućim mjerama zaštite ili pravnim sredstvima koje mogu uporabiti u svrhu sprečavanja ili naknade uzrokovane štete te, po potrebi, obavijestiti primatelje usluga i o samoj ozbiljnoj kibernetičkoj prijetnji. </w:t>
      </w:r>
    </w:p>
    <w:p w14:paraId="26ADFAB6" w14:textId="67E5B1F3" w:rsidR="00AB78CF" w:rsidRDefault="00633510" w:rsidP="005145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AB78CF">
        <w:rPr>
          <w:rFonts w:ascii="Times New Roman" w:eastAsia="Times New Roman" w:hAnsi="Times New Roman" w:cs="Times New Roman"/>
          <w:sz w:val="24"/>
          <w:szCs w:val="24"/>
        </w:rPr>
        <w:t xml:space="preserve">Ključni i važni subjekti dužni su započeti s dostavom obavijesti iz </w:t>
      </w:r>
      <w:r>
        <w:rPr>
          <w:rFonts w:ascii="Times New Roman" w:eastAsia="Times New Roman" w:hAnsi="Times New Roman" w:cs="Times New Roman"/>
          <w:sz w:val="24"/>
          <w:szCs w:val="24"/>
        </w:rPr>
        <w:t>stavaka 1. i 2. ovog članka</w:t>
      </w:r>
      <w:r w:rsidRPr="00AB78CF">
        <w:rPr>
          <w:rFonts w:ascii="Times New Roman" w:eastAsia="Times New Roman" w:hAnsi="Times New Roman" w:cs="Times New Roman"/>
          <w:sz w:val="24"/>
          <w:szCs w:val="24"/>
        </w:rPr>
        <w:t xml:space="preserve"> u roku od 30 dana od dana dostave obavijesti iz članka 19. stavka 1. ovog Zakona.</w:t>
      </w:r>
    </w:p>
    <w:p w14:paraId="71E89D67" w14:textId="77777777" w:rsidR="00A4037E" w:rsidRDefault="00A4037E" w:rsidP="00E41AAF">
      <w:pPr>
        <w:spacing w:after="0" w:line="240" w:lineRule="auto"/>
        <w:jc w:val="both"/>
        <w:rPr>
          <w:rFonts w:ascii="Times New Roman" w:eastAsia="Times New Roman" w:hAnsi="Times New Roman" w:cs="Times New Roman"/>
          <w:sz w:val="24"/>
          <w:szCs w:val="24"/>
          <w:lang w:eastAsia="hr-HR"/>
        </w:rPr>
      </w:pPr>
    </w:p>
    <w:p w14:paraId="3F1AA8C3" w14:textId="6E4687DF" w:rsidR="00AB78CF" w:rsidRPr="00AB78CF" w:rsidRDefault="00AB78CF" w:rsidP="00E41AAF">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Obavje</w:t>
      </w:r>
      <w:r w:rsidR="00E41AAF">
        <w:rPr>
          <w:rFonts w:ascii="Times New Roman" w:eastAsia="Times New Roman" w:hAnsi="Times New Roman" w:cs="Times New Roman"/>
          <w:b/>
          <w:sz w:val="24"/>
          <w:szCs w:val="24"/>
          <w:lang w:eastAsia="zh-CN"/>
        </w:rPr>
        <w:t>štavanje na dobrovoljnoj osnovi</w:t>
      </w:r>
    </w:p>
    <w:p w14:paraId="7CC9047F" w14:textId="61AF64B3" w:rsidR="00AB78CF" w:rsidRPr="00AB78CF" w:rsidRDefault="00AB78CF" w:rsidP="00B31ED9">
      <w:pPr>
        <w:spacing w:after="0" w:line="240" w:lineRule="auto"/>
        <w:jc w:val="center"/>
        <w:rPr>
          <w:rFonts w:ascii="Times New Roman" w:eastAsia="Times New Roman" w:hAnsi="Times New Roman" w:cs="Times New Roman"/>
          <w:sz w:val="24"/>
          <w:szCs w:val="24"/>
          <w:lang w:eastAsia="zh-CN"/>
        </w:rPr>
      </w:pPr>
      <w:r w:rsidRPr="00AB78CF">
        <w:rPr>
          <w:rFonts w:ascii="Times New Roman" w:eastAsia="Times New Roman" w:hAnsi="Times New Roman" w:cs="Times New Roman"/>
          <w:b/>
          <w:sz w:val="24"/>
          <w:szCs w:val="24"/>
          <w:lang w:eastAsia="zh-CN"/>
        </w:rPr>
        <w:t>Članak 3</w:t>
      </w:r>
      <w:r w:rsidR="002C359D">
        <w:rPr>
          <w:rFonts w:ascii="Times New Roman" w:eastAsia="Times New Roman" w:hAnsi="Times New Roman" w:cs="Times New Roman"/>
          <w:b/>
          <w:sz w:val="24"/>
          <w:szCs w:val="24"/>
          <w:lang w:eastAsia="zh-CN"/>
        </w:rPr>
        <w:t>9</w:t>
      </w:r>
      <w:r w:rsidRPr="00AB78CF">
        <w:rPr>
          <w:rFonts w:ascii="Times New Roman" w:eastAsia="Times New Roman" w:hAnsi="Times New Roman" w:cs="Times New Roman"/>
          <w:b/>
          <w:sz w:val="24"/>
          <w:szCs w:val="24"/>
          <w:lang w:eastAsia="zh-CN"/>
        </w:rPr>
        <w:t>.</w:t>
      </w:r>
    </w:p>
    <w:p w14:paraId="541D32AA" w14:textId="3AA4C667" w:rsidR="00A4037E"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Ključni i važni subjekti mogu nadležni CSIRT dobrovoljno </w:t>
      </w:r>
      <w:r w:rsidRPr="00AB78CF">
        <w:rPr>
          <w:rFonts w:ascii="Times New Roman" w:eastAsia="Times New Roman" w:hAnsi="Times New Roman" w:cs="Times New Roman"/>
          <w:color w:val="231F20"/>
          <w:sz w:val="24"/>
          <w:szCs w:val="24"/>
          <w:lang w:eastAsia="hr-HR"/>
        </w:rPr>
        <w:t>obavijestiti</w:t>
      </w:r>
      <w:r w:rsidRPr="00AB78CF">
        <w:rPr>
          <w:rFonts w:ascii="Times New Roman" w:eastAsia="Times New Roman" w:hAnsi="Times New Roman" w:cs="Times New Roman"/>
          <w:sz w:val="24"/>
          <w:szCs w:val="24"/>
        </w:rPr>
        <w:t xml:space="preserve"> o svakom incidentu, kibernetičkoj prijetnji i izbjegnutom incidentu.</w:t>
      </w:r>
    </w:p>
    <w:p w14:paraId="14D48602"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1992E750" w14:textId="08D7C71E" w:rsidR="00AB78CF" w:rsidRPr="00AB78CF" w:rsidRDefault="00AB78CF" w:rsidP="00E41AAF">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Obavještavanje o značajnom incidentu s prekogra</w:t>
      </w:r>
      <w:r w:rsidR="00E41AAF">
        <w:rPr>
          <w:rFonts w:ascii="Times New Roman" w:eastAsia="Times New Roman" w:hAnsi="Times New Roman" w:cs="Times New Roman"/>
          <w:b/>
          <w:sz w:val="24"/>
          <w:szCs w:val="24"/>
          <w:lang w:eastAsia="zh-CN"/>
        </w:rPr>
        <w:t>ničnim i međusektorskim učinkom</w:t>
      </w:r>
    </w:p>
    <w:p w14:paraId="33C0B431" w14:textId="20B70909"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4</w:t>
      </w:r>
      <w:r w:rsidR="002C359D">
        <w:rPr>
          <w:rFonts w:ascii="Times New Roman" w:eastAsia="Times New Roman" w:hAnsi="Times New Roman" w:cs="Times New Roman"/>
          <w:b/>
          <w:sz w:val="24"/>
          <w:szCs w:val="24"/>
          <w:lang w:eastAsia="zh-CN"/>
        </w:rPr>
        <w:t>0</w:t>
      </w:r>
      <w:r w:rsidRPr="00AB78CF">
        <w:rPr>
          <w:rFonts w:ascii="Times New Roman" w:eastAsia="Times New Roman" w:hAnsi="Times New Roman" w:cs="Times New Roman"/>
          <w:b/>
          <w:sz w:val="24"/>
          <w:szCs w:val="24"/>
          <w:lang w:eastAsia="zh-CN"/>
        </w:rPr>
        <w:t>.</w:t>
      </w:r>
    </w:p>
    <w:p w14:paraId="02CD8443" w14:textId="0A95AF37" w:rsidR="00AB78CF" w:rsidRPr="00AB78CF" w:rsidRDefault="00AB78CF" w:rsidP="00AB78CF">
      <w:pPr>
        <w:spacing w:line="240" w:lineRule="auto"/>
        <w:jc w:val="both"/>
        <w:rPr>
          <w:rFonts w:ascii="Times New Roman" w:eastAsia="Times New Roman" w:hAnsi="Times New Roman" w:cs="Times New Roman"/>
          <w:sz w:val="24"/>
          <w:szCs w:val="24"/>
        </w:rPr>
      </w:pPr>
      <w:bookmarkStart w:id="7" w:name="_Hlk129352407"/>
      <w:r w:rsidRPr="00AB78CF">
        <w:rPr>
          <w:rFonts w:ascii="Times New Roman" w:eastAsia="Times New Roman" w:hAnsi="Times New Roman" w:cs="Times New Roman"/>
          <w:sz w:val="24"/>
          <w:szCs w:val="24"/>
        </w:rPr>
        <w:t>(1) Jedinstvena kontaktna točka, na zahtjev nadležnog CSIRT-a i</w:t>
      </w:r>
      <w:r w:rsidR="007D79BA">
        <w:rPr>
          <w:rFonts w:ascii="Times New Roman" w:eastAsia="Times New Roman" w:hAnsi="Times New Roman" w:cs="Times New Roman"/>
          <w:sz w:val="24"/>
          <w:szCs w:val="24"/>
        </w:rPr>
        <w:t>li</w:t>
      </w:r>
      <w:r w:rsidRPr="00AB78CF">
        <w:rPr>
          <w:rFonts w:ascii="Times New Roman" w:eastAsia="Times New Roman" w:hAnsi="Times New Roman" w:cs="Times New Roman"/>
          <w:sz w:val="24"/>
          <w:szCs w:val="24"/>
        </w:rPr>
        <w:t xml:space="preserve"> prema vlastitoj procjeni, o značajnom incidentu s prekograničnim učinkom obavještava jedinstvene kontaktne točke pogođene države članice </w:t>
      </w:r>
      <w:r w:rsidRPr="00AB78CF">
        <w:rPr>
          <w:rFonts w:ascii="Times New Roman" w:eastAsia="Times New Roman" w:hAnsi="Times New Roman" w:cs="Times New Roman"/>
          <w:sz w:val="24"/>
        </w:rPr>
        <w:t>i ENISA-u</w:t>
      </w:r>
      <w:r w:rsidRPr="00AB78CF">
        <w:rPr>
          <w:rFonts w:ascii="Times New Roman" w:eastAsia="Times New Roman" w:hAnsi="Times New Roman" w:cs="Times New Roman"/>
          <w:sz w:val="24"/>
          <w:szCs w:val="24"/>
        </w:rPr>
        <w:t xml:space="preserve">, osobito ako se incident odnosi na dvije države članice ili više njih. </w:t>
      </w:r>
    </w:p>
    <w:p w14:paraId="2157A441" w14:textId="65D291A7" w:rsidR="00AB78CF" w:rsidRPr="00AB78CF" w:rsidRDefault="00AB78CF" w:rsidP="005C0DD2">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(2) Jedinstvena kontaktna točka, na zahtjev nadležnog CSIRT-a i</w:t>
      </w:r>
      <w:r w:rsidR="007D79BA">
        <w:rPr>
          <w:rFonts w:ascii="Times New Roman" w:eastAsia="Times New Roman" w:hAnsi="Times New Roman" w:cs="Times New Roman"/>
          <w:sz w:val="24"/>
          <w:szCs w:val="24"/>
        </w:rPr>
        <w:t>li</w:t>
      </w:r>
      <w:r w:rsidRPr="00AB78CF">
        <w:rPr>
          <w:rFonts w:ascii="Times New Roman" w:eastAsia="Times New Roman" w:hAnsi="Times New Roman" w:cs="Times New Roman"/>
          <w:sz w:val="24"/>
          <w:szCs w:val="24"/>
        </w:rPr>
        <w:t xml:space="preserve"> prema vlastitoj procjeni, o značajnom incidentu s međusektorskim učinkom obavještava tijela državne uprave nadležna za pogođene sektore. </w:t>
      </w:r>
    </w:p>
    <w:bookmarkEnd w:id="7"/>
    <w:p w14:paraId="3A452802"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bCs/>
          <w:sz w:val="24"/>
          <w:szCs w:val="24"/>
          <w:lang w:eastAsia="zh-CN"/>
        </w:rPr>
      </w:pPr>
    </w:p>
    <w:p w14:paraId="098FC048" w14:textId="31E90B72" w:rsidR="00AB78CF" w:rsidRPr="00AB78CF" w:rsidRDefault="00AB78CF" w:rsidP="00E41AAF">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Obavještavanje</w:t>
      </w:r>
      <w:r w:rsidR="00E41AAF">
        <w:rPr>
          <w:rFonts w:ascii="Times New Roman" w:eastAsia="Times New Roman" w:hAnsi="Times New Roman" w:cs="Times New Roman"/>
          <w:b/>
          <w:sz w:val="24"/>
          <w:szCs w:val="24"/>
          <w:lang w:eastAsia="zh-CN"/>
        </w:rPr>
        <w:t xml:space="preserve"> javnosti o značajnom incidentu</w:t>
      </w:r>
    </w:p>
    <w:p w14:paraId="6AD047F8" w14:textId="78E5D609"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Članak </w:t>
      </w:r>
      <w:r w:rsidR="002C359D">
        <w:rPr>
          <w:rFonts w:ascii="Times New Roman" w:eastAsia="Times New Roman" w:hAnsi="Times New Roman" w:cs="Times New Roman"/>
          <w:b/>
          <w:sz w:val="24"/>
          <w:szCs w:val="24"/>
          <w:lang w:eastAsia="zh-CN"/>
        </w:rPr>
        <w:t>41</w:t>
      </w:r>
      <w:r w:rsidRPr="00AB78CF">
        <w:rPr>
          <w:rFonts w:ascii="Times New Roman" w:eastAsia="Times New Roman" w:hAnsi="Times New Roman" w:cs="Times New Roman"/>
          <w:b/>
          <w:sz w:val="24"/>
          <w:szCs w:val="24"/>
          <w:lang w:eastAsia="zh-CN"/>
        </w:rPr>
        <w:t>.</w:t>
      </w:r>
    </w:p>
    <w:p w14:paraId="5365EFAD" w14:textId="3EA7F570"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Ako je za sprečavanje ili rješavanje značajnog incidenta koji je u tijeku nužno obavijestiti javnost ili ako je objava informacija o značajnom incidentu u javnom interesu iz nekog drugog razloga, nadležni CSIRT te, prema potrebi, CSIRT-ovi ili nadležna tijela drugih pogođenih država članica mogu, </w:t>
      </w:r>
      <w:bookmarkStart w:id="8" w:name="_Hlk129347541"/>
      <w:r w:rsidRPr="00AB78CF">
        <w:rPr>
          <w:rFonts w:ascii="Times New Roman" w:eastAsia="Times New Roman" w:hAnsi="Times New Roman" w:cs="Times New Roman"/>
          <w:sz w:val="24"/>
          <w:szCs w:val="24"/>
        </w:rPr>
        <w:t>nakon savjetovanja s jedinstvenom kontaktnom točkom, nadležnim tijelom za provedbu zahtjeva kibernetičke sigurnosti odnosno nadležnim tijelom za provedbu posebnih zakona, ovisno o podijeli nadležnosti iz Priloga III. ovog Zakona, te pogođenim subjektom</w:t>
      </w:r>
      <w:bookmarkEnd w:id="8"/>
      <w:r w:rsidRPr="00AB78CF">
        <w:rPr>
          <w:rFonts w:ascii="Times New Roman" w:eastAsia="Times New Roman" w:hAnsi="Times New Roman" w:cs="Times New Roman"/>
          <w:sz w:val="24"/>
          <w:szCs w:val="24"/>
        </w:rPr>
        <w:t xml:space="preserve">, obavijestiti javnost o značajnom incidentu ili zatražiti od ključnog i važnog subjekta da to učini. </w:t>
      </w:r>
    </w:p>
    <w:p w14:paraId="08A89FFC"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Obavještavanje jedinstvene kontaktne točke i ENISA-e</w:t>
      </w:r>
    </w:p>
    <w:p w14:paraId="480E3BBF" w14:textId="2451092A"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Članak </w:t>
      </w:r>
      <w:r w:rsidR="002C359D">
        <w:rPr>
          <w:rFonts w:ascii="Times New Roman" w:eastAsia="Times New Roman" w:hAnsi="Times New Roman" w:cs="Times New Roman"/>
          <w:b/>
          <w:sz w:val="24"/>
          <w:szCs w:val="24"/>
          <w:lang w:eastAsia="zh-CN"/>
        </w:rPr>
        <w:t>42</w:t>
      </w:r>
      <w:r w:rsidRPr="00AB78CF">
        <w:rPr>
          <w:rFonts w:ascii="Times New Roman" w:eastAsia="Times New Roman" w:hAnsi="Times New Roman" w:cs="Times New Roman"/>
          <w:b/>
          <w:sz w:val="24"/>
          <w:szCs w:val="24"/>
          <w:lang w:eastAsia="zh-CN"/>
        </w:rPr>
        <w:t>.</w:t>
      </w:r>
    </w:p>
    <w:p w14:paraId="6516E6E0" w14:textId="51924EC3"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Nadležni CSIRT-ovi dužni su jedinstvenu kontaktnu točku obavijestiti o značajnim incidentima, ostalim incidentima, ozbiljnim kibernetičkim prijetnjama i izbjegnutim incidentima o kojima su ih ključni i važni subjekti obavijestili temeljem članaka 3</w:t>
      </w:r>
      <w:r w:rsidR="002C359D">
        <w:rPr>
          <w:rFonts w:ascii="Times New Roman" w:eastAsia="Times New Roman" w:hAnsi="Times New Roman" w:cs="Times New Roman"/>
          <w:sz w:val="24"/>
          <w:szCs w:val="24"/>
        </w:rPr>
        <w:t>7</w:t>
      </w:r>
      <w:r w:rsidRPr="00AB78CF">
        <w:rPr>
          <w:rFonts w:ascii="Times New Roman" w:eastAsia="Times New Roman" w:hAnsi="Times New Roman" w:cs="Times New Roman"/>
          <w:sz w:val="24"/>
          <w:szCs w:val="24"/>
        </w:rPr>
        <w:t>. i 3</w:t>
      </w:r>
      <w:r w:rsidR="002C359D">
        <w:rPr>
          <w:rFonts w:ascii="Times New Roman" w:eastAsia="Times New Roman" w:hAnsi="Times New Roman" w:cs="Times New Roman"/>
          <w:sz w:val="24"/>
          <w:szCs w:val="24"/>
        </w:rPr>
        <w:t>9</w:t>
      </w:r>
      <w:r w:rsidRPr="00AB78CF">
        <w:rPr>
          <w:rFonts w:ascii="Times New Roman" w:eastAsia="Times New Roman" w:hAnsi="Times New Roman" w:cs="Times New Roman"/>
          <w:sz w:val="24"/>
          <w:szCs w:val="24"/>
        </w:rPr>
        <w:t>. ovog Zakona, sukladno njezinim smjernicama.</w:t>
      </w:r>
    </w:p>
    <w:p w14:paraId="3AA40D12" w14:textId="78997800" w:rsidR="00AB78CF" w:rsidRPr="00AB78CF" w:rsidRDefault="00AB78CF" w:rsidP="007E7364">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Jedinstvena kontaktna točka podnosi ENISA-i svaka tri mjeseca sažeto izvješće koje uključuje anonimizirane i agregirane podatke o značajnim incidentima, ostalim incidentima, ozbiljnim kibernetičkim prijetnjama i izbjegnutim incidentima o kojima su ključni i važni subjekti obavijestili nadležni CSIRT temeljem članaka 3</w:t>
      </w:r>
      <w:r w:rsidR="002C359D">
        <w:rPr>
          <w:rFonts w:ascii="Times New Roman" w:eastAsia="Times New Roman" w:hAnsi="Times New Roman" w:cs="Times New Roman"/>
          <w:sz w:val="24"/>
          <w:szCs w:val="24"/>
        </w:rPr>
        <w:t>7</w:t>
      </w:r>
      <w:r w:rsidRPr="00AB78CF">
        <w:rPr>
          <w:rFonts w:ascii="Times New Roman" w:eastAsia="Times New Roman" w:hAnsi="Times New Roman" w:cs="Times New Roman"/>
          <w:sz w:val="24"/>
          <w:szCs w:val="24"/>
        </w:rPr>
        <w:t>. i 3</w:t>
      </w:r>
      <w:r w:rsidR="002C359D">
        <w:rPr>
          <w:rFonts w:ascii="Times New Roman" w:eastAsia="Times New Roman" w:hAnsi="Times New Roman" w:cs="Times New Roman"/>
          <w:sz w:val="24"/>
          <w:szCs w:val="24"/>
        </w:rPr>
        <w:t>9</w:t>
      </w:r>
      <w:r w:rsidRPr="00AB78CF">
        <w:rPr>
          <w:rFonts w:ascii="Times New Roman" w:eastAsia="Times New Roman" w:hAnsi="Times New Roman" w:cs="Times New Roman"/>
          <w:sz w:val="24"/>
          <w:szCs w:val="24"/>
        </w:rPr>
        <w:t>. ovog Zakona.</w:t>
      </w:r>
    </w:p>
    <w:p w14:paraId="42964262" w14:textId="77777777" w:rsidR="00AB78CF" w:rsidRPr="00AB78CF" w:rsidRDefault="00AB78CF" w:rsidP="005C0DD2">
      <w:pPr>
        <w:spacing w:after="0" w:line="240" w:lineRule="auto"/>
        <w:jc w:val="both"/>
        <w:rPr>
          <w:rFonts w:ascii="Times New Roman" w:eastAsia="Times New Roman" w:hAnsi="Times New Roman" w:cs="Times New Roman"/>
          <w:sz w:val="24"/>
          <w:szCs w:val="24"/>
        </w:rPr>
      </w:pPr>
    </w:p>
    <w:p w14:paraId="7C681767" w14:textId="195BBA59" w:rsidR="00AB78CF" w:rsidRPr="00AB78CF" w:rsidRDefault="00AB78CF" w:rsidP="00E41AAF">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Nacionalna platforma za prikupljanje, analizu i razmjenu podataka o kibernet</w:t>
      </w:r>
      <w:r w:rsidR="00E41AAF">
        <w:rPr>
          <w:rFonts w:ascii="Times New Roman" w:eastAsia="Times New Roman" w:hAnsi="Times New Roman" w:cs="Times New Roman"/>
          <w:b/>
          <w:sz w:val="24"/>
          <w:szCs w:val="24"/>
          <w:lang w:eastAsia="zh-CN"/>
        </w:rPr>
        <w:t>ičkim prijetnjama i incidentima</w:t>
      </w:r>
    </w:p>
    <w:p w14:paraId="4056D662" w14:textId="329DA0E5"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lastRenderedPageBreak/>
        <w:t xml:space="preserve">Članak </w:t>
      </w:r>
      <w:r w:rsidR="002C359D">
        <w:rPr>
          <w:rFonts w:ascii="Times New Roman" w:eastAsia="Times New Roman" w:hAnsi="Times New Roman" w:cs="Times New Roman"/>
          <w:b/>
          <w:sz w:val="24"/>
          <w:szCs w:val="24"/>
          <w:lang w:eastAsia="zh-CN"/>
        </w:rPr>
        <w:t>43</w:t>
      </w:r>
      <w:r w:rsidRPr="00AB78CF">
        <w:rPr>
          <w:rFonts w:ascii="Times New Roman" w:eastAsia="Times New Roman" w:hAnsi="Times New Roman" w:cs="Times New Roman"/>
          <w:b/>
          <w:sz w:val="24"/>
          <w:szCs w:val="24"/>
          <w:lang w:eastAsia="zh-CN"/>
        </w:rPr>
        <w:t>.</w:t>
      </w:r>
    </w:p>
    <w:p w14:paraId="5E6B5321" w14:textId="77A64CE3"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Obavještavanje temeljem članaka 3</w:t>
      </w:r>
      <w:r w:rsidR="002C359D">
        <w:rPr>
          <w:rFonts w:ascii="Times New Roman" w:eastAsia="Times New Roman" w:hAnsi="Times New Roman" w:cs="Times New Roman"/>
          <w:sz w:val="24"/>
          <w:szCs w:val="24"/>
        </w:rPr>
        <w:t>7</w:t>
      </w:r>
      <w:r w:rsidRPr="00AB78CF">
        <w:rPr>
          <w:rFonts w:ascii="Times New Roman" w:eastAsia="Times New Roman" w:hAnsi="Times New Roman" w:cs="Times New Roman"/>
          <w:sz w:val="24"/>
          <w:szCs w:val="24"/>
        </w:rPr>
        <w:t>. i 3</w:t>
      </w:r>
      <w:r w:rsidR="002C359D">
        <w:rPr>
          <w:rFonts w:ascii="Times New Roman" w:eastAsia="Times New Roman" w:hAnsi="Times New Roman" w:cs="Times New Roman"/>
          <w:sz w:val="24"/>
          <w:szCs w:val="24"/>
        </w:rPr>
        <w:t>9</w:t>
      </w:r>
      <w:r w:rsidRPr="00AB78CF">
        <w:rPr>
          <w:rFonts w:ascii="Times New Roman" w:eastAsia="Times New Roman" w:hAnsi="Times New Roman" w:cs="Times New Roman"/>
          <w:sz w:val="24"/>
          <w:szCs w:val="24"/>
        </w:rPr>
        <w:t>. ovog Zakona i razmjena podataka o kibernetičkim prijetnjama i incidentima između nadležnih tijela iz Priloga III. ovog Zakona obavlja se putem nacionalne platforme za prikupljanje, analizu i razmjenu podataka o kibernetičkim prijetnjama i incidentima, kao jedinstvene ulazne točke za obavještavanje o kibernetičkim prijetnjama i incidentima.</w:t>
      </w:r>
    </w:p>
    <w:p w14:paraId="5660F78C" w14:textId="689E9A44" w:rsidR="00AB78CF" w:rsidRDefault="00AB78CF" w:rsidP="007E7364">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Razvoj i upravljanje nacionalnom platformom iz stavka 1. ovog članka u nadležnosti je CARNET</w:t>
      </w:r>
      <w:r w:rsidR="00DA2F6C">
        <w:rPr>
          <w:rFonts w:ascii="Times New Roman" w:eastAsia="Times New Roman" w:hAnsi="Times New Roman" w:cs="Times New Roman"/>
          <w:sz w:val="24"/>
          <w:szCs w:val="24"/>
        </w:rPr>
        <w:t>-a</w:t>
      </w:r>
      <w:r w:rsidRPr="00AB78CF">
        <w:rPr>
          <w:rFonts w:ascii="Times New Roman" w:eastAsia="Times New Roman" w:hAnsi="Times New Roman" w:cs="Times New Roman"/>
          <w:sz w:val="24"/>
          <w:szCs w:val="24"/>
        </w:rPr>
        <w:t>.</w:t>
      </w:r>
    </w:p>
    <w:p w14:paraId="279105D6" w14:textId="77777777" w:rsidR="00920DBB" w:rsidRPr="00AB78CF" w:rsidRDefault="00920DBB" w:rsidP="00E41AAF">
      <w:pPr>
        <w:spacing w:after="0" w:line="240" w:lineRule="auto"/>
        <w:jc w:val="both"/>
        <w:rPr>
          <w:rFonts w:ascii="Times New Roman" w:eastAsia="Times New Roman" w:hAnsi="Times New Roman" w:cs="Times New Roman"/>
          <w:sz w:val="24"/>
          <w:szCs w:val="24"/>
        </w:rPr>
      </w:pPr>
    </w:p>
    <w:p w14:paraId="284B5684" w14:textId="413EFDD1" w:rsidR="00AB78CF" w:rsidRPr="00AB78CF" w:rsidRDefault="00AB78CF" w:rsidP="00E41AAF">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Provedbeni propis o </w:t>
      </w:r>
      <w:r w:rsidR="0095218D">
        <w:rPr>
          <w:rFonts w:ascii="Times New Roman" w:eastAsia="Times New Roman" w:hAnsi="Times New Roman" w:cs="Times New Roman"/>
          <w:b/>
          <w:sz w:val="24"/>
          <w:szCs w:val="24"/>
          <w:lang w:eastAsia="zh-CN"/>
        </w:rPr>
        <w:t>obavještavanju o kibernetičkim prijetnjama i incidentima</w:t>
      </w:r>
    </w:p>
    <w:p w14:paraId="6D42DA05" w14:textId="12512130"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Članak </w:t>
      </w:r>
      <w:r w:rsidR="002C359D">
        <w:rPr>
          <w:rFonts w:ascii="Times New Roman" w:eastAsia="Times New Roman" w:hAnsi="Times New Roman" w:cs="Times New Roman"/>
          <w:b/>
          <w:sz w:val="24"/>
          <w:szCs w:val="24"/>
          <w:lang w:eastAsia="zh-CN"/>
        </w:rPr>
        <w:t>44</w:t>
      </w:r>
      <w:r w:rsidRPr="00AB78CF">
        <w:rPr>
          <w:rFonts w:ascii="Times New Roman" w:eastAsia="Times New Roman" w:hAnsi="Times New Roman" w:cs="Times New Roman"/>
          <w:b/>
          <w:sz w:val="24"/>
          <w:szCs w:val="24"/>
          <w:lang w:eastAsia="zh-CN"/>
        </w:rPr>
        <w:t>.</w:t>
      </w:r>
    </w:p>
    <w:p w14:paraId="38B2EA60" w14:textId="4C043EAD" w:rsidR="00AB78CF" w:rsidRPr="00AB78CF" w:rsidRDefault="0095218D" w:rsidP="00E41AAF">
      <w:pPr>
        <w:spacing w:after="0" w:line="240" w:lineRule="auto"/>
        <w:jc w:val="both"/>
        <w:rPr>
          <w:rFonts w:ascii="Times New Roman" w:eastAsia="Times New Roman" w:hAnsi="Times New Roman" w:cs="Times New Roman"/>
          <w:sz w:val="24"/>
          <w:szCs w:val="24"/>
          <w:lang w:eastAsia="hr-HR"/>
        </w:rPr>
      </w:pPr>
      <w:bookmarkStart w:id="9" w:name="_Hlk129353725"/>
      <w:r>
        <w:rPr>
          <w:rFonts w:ascii="Times New Roman" w:eastAsia="Times New Roman" w:hAnsi="Times New Roman" w:cs="Times New Roman"/>
          <w:sz w:val="24"/>
          <w:szCs w:val="24"/>
          <w:lang w:eastAsia="hr-HR"/>
        </w:rPr>
        <w:t>K</w:t>
      </w:r>
      <w:r w:rsidR="00C177AC">
        <w:rPr>
          <w:rFonts w:ascii="Times New Roman" w:eastAsia="Times New Roman" w:hAnsi="Times New Roman" w:cs="Times New Roman"/>
          <w:sz w:val="24"/>
          <w:szCs w:val="24"/>
          <w:lang w:eastAsia="hr-HR"/>
        </w:rPr>
        <w:t xml:space="preserve">riteriji za </w:t>
      </w:r>
      <w:r w:rsidR="00AB78CF" w:rsidRPr="00AB78CF">
        <w:rPr>
          <w:rFonts w:ascii="Times New Roman" w:eastAsia="Times New Roman" w:hAnsi="Times New Roman" w:cs="Times New Roman"/>
          <w:sz w:val="24"/>
          <w:szCs w:val="24"/>
          <w:lang w:eastAsia="hr-HR"/>
        </w:rPr>
        <w:t>utvrđivanje značajnih incidenata</w:t>
      </w:r>
      <w:r w:rsidR="002E3CE1">
        <w:rPr>
          <w:rFonts w:ascii="Times New Roman" w:eastAsia="Times New Roman" w:hAnsi="Times New Roman" w:cs="Times New Roman"/>
          <w:sz w:val="24"/>
          <w:szCs w:val="24"/>
          <w:lang w:eastAsia="hr-HR"/>
        </w:rPr>
        <w:t>, uključujući kriterijske pragove ako su potrebni zbog specifičnosti pojedinog sektora</w:t>
      </w:r>
      <w:r w:rsidR="00AB78CF" w:rsidRPr="00AB78CF">
        <w:rPr>
          <w:rFonts w:ascii="Times New Roman" w:eastAsia="Times New Roman" w:hAnsi="Times New Roman" w:cs="Times New Roman"/>
          <w:sz w:val="24"/>
          <w:szCs w:val="24"/>
          <w:lang w:eastAsia="hr-HR"/>
        </w:rPr>
        <w:t>, vrste i sadržaj obavijesti iz članaka 3</w:t>
      </w:r>
      <w:r w:rsidR="002C359D">
        <w:rPr>
          <w:rFonts w:ascii="Times New Roman" w:eastAsia="Times New Roman" w:hAnsi="Times New Roman" w:cs="Times New Roman"/>
          <w:sz w:val="24"/>
          <w:szCs w:val="24"/>
          <w:lang w:eastAsia="hr-HR"/>
        </w:rPr>
        <w:t>7</w:t>
      </w:r>
      <w:r w:rsidR="00AB78CF" w:rsidRPr="00AB78CF">
        <w:rPr>
          <w:rFonts w:ascii="Times New Roman" w:eastAsia="Times New Roman" w:hAnsi="Times New Roman" w:cs="Times New Roman"/>
          <w:sz w:val="24"/>
          <w:szCs w:val="24"/>
          <w:lang w:eastAsia="hr-HR"/>
        </w:rPr>
        <w:t xml:space="preserve">. do </w:t>
      </w:r>
      <w:r w:rsidR="002C359D">
        <w:rPr>
          <w:rFonts w:ascii="Times New Roman" w:eastAsia="Times New Roman" w:hAnsi="Times New Roman" w:cs="Times New Roman"/>
          <w:sz w:val="24"/>
          <w:szCs w:val="24"/>
          <w:lang w:eastAsia="hr-HR"/>
        </w:rPr>
        <w:t>40</w:t>
      </w:r>
      <w:r w:rsidR="00AB78CF" w:rsidRPr="00AB78CF">
        <w:rPr>
          <w:rFonts w:ascii="Times New Roman" w:eastAsia="Times New Roman" w:hAnsi="Times New Roman" w:cs="Times New Roman"/>
          <w:sz w:val="24"/>
          <w:szCs w:val="24"/>
          <w:lang w:eastAsia="hr-HR"/>
        </w:rPr>
        <w:t>. ovog Zakona, rokovi za njihovu dostavu, postupanja s tim obavijestima, uključujući postupanja nadležnog CSIRT-a u povodu zaprimljenih obavijesti</w:t>
      </w:r>
      <w:r w:rsidR="00CA00B7" w:rsidRPr="00CA00B7">
        <w:rPr>
          <w:rFonts w:ascii="Times New Roman" w:eastAsia="Times New Roman" w:hAnsi="Times New Roman" w:cs="Times New Roman"/>
          <w:sz w:val="24"/>
          <w:szCs w:val="24"/>
          <w:lang w:eastAsia="hr-HR"/>
        </w:rPr>
        <w:t xml:space="preserve"> </w:t>
      </w:r>
      <w:r w:rsidR="00CA00B7" w:rsidRPr="00AB78CF">
        <w:rPr>
          <w:rFonts w:ascii="Times New Roman" w:eastAsia="Times New Roman" w:hAnsi="Times New Roman" w:cs="Times New Roman"/>
          <w:sz w:val="24"/>
          <w:szCs w:val="24"/>
          <w:lang w:eastAsia="hr-HR"/>
        </w:rPr>
        <w:t>iz članaka</w:t>
      </w:r>
      <w:r w:rsidR="002C359D">
        <w:rPr>
          <w:rFonts w:ascii="Times New Roman" w:eastAsia="Times New Roman" w:hAnsi="Times New Roman" w:cs="Times New Roman"/>
          <w:sz w:val="24"/>
          <w:szCs w:val="24"/>
          <w:lang w:eastAsia="hr-HR"/>
        </w:rPr>
        <w:t xml:space="preserve"> 37</w:t>
      </w:r>
      <w:r w:rsidR="00CA00B7" w:rsidRPr="00AB78CF">
        <w:rPr>
          <w:rFonts w:ascii="Times New Roman" w:eastAsia="Times New Roman" w:hAnsi="Times New Roman" w:cs="Times New Roman"/>
          <w:sz w:val="24"/>
          <w:szCs w:val="24"/>
          <w:lang w:eastAsia="hr-HR"/>
        </w:rPr>
        <w:t xml:space="preserve">. </w:t>
      </w:r>
      <w:r w:rsidR="00CA00B7">
        <w:rPr>
          <w:rFonts w:ascii="Times New Roman" w:eastAsia="Times New Roman" w:hAnsi="Times New Roman" w:cs="Times New Roman"/>
          <w:sz w:val="24"/>
          <w:szCs w:val="24"/>
          <w:lang w:eastAsia="hr-HR"/>
        </w:rPr>
        <w:t>i</w:t>
      </w:r>
      <w:r w:rsidR="00CA00B7" w:rsidRPr="00AB78CF">
        <w:rPr>
          <w:rFonts w:ascii="Times New Roman" w:eastAsia="Times New Roman" w:hAnsi="Times New Roman" w:cs="Times New Roman"/>
          <w:sz w:val="24"/>
          <w:szCs w:val="24"/>
          <w:lang w:eastAsia="hr-HR"/>
        </w:rPr>
        <w:t xml:space="preserve"> 3</w:t>
      </w:r>
      <w:r w:rsidR="002C359D">
        <w:rPr>
          <w:rFonts w:ascii="Times New Roman" w:eastAsia="Times New Roman" w:hAnsi="Times New Roman" w:cs="Times New Roman"/>
          <w:sz w:val="24"/>
          <w:szCs w:val="24"/>
          <w:lang w:eastAsia="hr-HR"/>
        </w:rPr>
        <w:t>9</w:t>
      </w:r>
      <w:r w:rsidR="00CA00B7" w:rsidRPr="00AB78CF">
        <w:rPr>
          <w:rFonts w:ascii="Times New Roman" w:eastAsia="Times New Roman" w:hAnsi="Times New Roman" w:cs="Times New Roman"/>
          <w:sz w:val="24"/>
          <w:szCs w:val="24"/>
          <w:lang w:eastAsia="hr-HR"/>
        </w:rPr>
        <w:t>. ovog Zakona</w:t>
      </w:r>
      <w:r w:rsidR="00AB78CF" w:rsidRPr="00AB78CF">
        <w:rPr>
          <w:rFonts w:ascii="Times New Roman" w:eastAsia="Times New Roman" w:hAnsi="Times New Roman" w:cs="Times New Roman"/>
          <w:sz w:val="24"/>
          <w:szCs w:val="24"/>
          <w:lang w:eastAsia="hr-HR"/>
        </w:rPr>
        <w:t>,</w:t>
      </w:r>
      <w:r w:rsidR="00C0072F" w:rsidRPr="00AB78CF">
        <w:rPr>
          <w:rFonts w:ascii="Times New Roman" w:eastAsia="Times New Roman" w:hAnsi="Times New Roman" w:cs="Times New Roman"/>
          <w:sz w:val="24"/>
          <w:szCs w:val="24"/>
          <w:lang w:eastAsia="hr-HR"/>
        </w:rPr>
        <w:t xml:space="preserve"> prava pristupa i druga pitanja bitna za korištenje nacionalne platforme</w:t>
      </w:r>
      <w:r w:rsidR="00C0072F" w:rsidRPr="00AB78CF">
        <w:rPr>
          <w:rFonts w:ascii="Times New Roman" w:eastAsia="Times New Roman" w:hAnsi="Times New Roman" w:cs="Times New Roman"/>
          <w:sz w:val="24"/>
          <w:szCs w:val="24"/>
        </w:rPr>
        <w:t xml:space="preserve"> za prikupljanje, analizu i razmjenu podataka o kibernetičkim prijetnjama i incidentima, </w:t>
      </w:r>
      <w:r w:rsidR="00C0072F">
        <w:rPr>
          <w:rFonts w:ascii="Times New Roman" w:eastAsia="Times New Roman" w:hAnsi="Times New Roman" w:cs="Times New Roman"/>
          <w:sz w:val="24"/>
          <w:szCs w:val="24"/>
        </w:rPr>
        <w:t xml:space="preserve">uključujući </w:t>
      </w:r>
      <w:r w:rsidR="00C0072F" w:rsidRPr="00AB78CF">
        <w:rPr>
          <w:rFonts w:ascii="Times New Roman" w:eastAsia="Times New Roman" w:hAnsi="Times New Roman" w:cs="Times New Roman"/>
          <w:sz w:val="24"/>
          <w:szCs w:val="24"/>
        </w:rPr>
        <w:t xml:space="preserve">mogućnosti korištenja drugih </w:t>
      </w:r>
      <w:r w:rsidR="00C0072F" w:rsidRPr="00AB78CF">
        <w:rPr>
          <w:rFonts w:ascii="Times New Roman" w:eastAsia="Times New Roman" w:hAnsi="Times New Roman" w:cs="Times New Roman"/>
          <w:sz w:val="24"/>
          <w:szCs w:val="24"/>
          <w:lang w:eastAsia="hr-HR"/>
        </w:rPr>
        <w:t>načina dostave obavijesti iz članaka 3</w:t>
      </w:r>
      <w:r w:rsidR="002C359D">
        <w:rPr>
          <w:rFonts w:ascii="Times New Roman" w:eastAsia="Times New Roman" w:hAnsi="Times New Roman" w:cs="Times New Roman"/>
          <w:sz w:val="24"/>
          <w:szCs w:val="24"/>
          <w:lang w:eastAsia="hr-HR"/>
        </w:rPr>
        <w:t>7</w:t>
      </w:r>
      <w:r w:rsidR="00C0072F" w:rsidRPr="00AB78CF">
        <w:rPr>
          <w:rFonts w:ascii="Times New Roman" w:eastAsia="Times New Roman" w:hAnsi="Times New Roman" w:cs="Times New Roman"/>
          <w:sz w:val="24"/>
          <w:szCs w:val="24"/>
          <w:lang w:eastAsia="hr-HR"/>
        </w:rPr>
        <w:t xml:space="preserve">. </w:t>
      </w:r>
      <w:r w:rsidR="00C0072F">
        <w:rPr>
          <w:rFonts w:ascii="Times New Roman" w:eastAsia="Times New Roman" w:hAnsi="Times New Roman" w:cs="Times New Roman"/>
          <w:sz w:val="24"/>
          <w:szCs w:val="24"/>
          <w:lang w:eastAsia="hr-HR"/>
        </w:rPr>
        <w:t>i</w:t>
      </w:r>
      <w:r w:rsidR="00C0072F" w:rsidRPr="00AB78CF">
        <w:rPr>
          <w:rFonts w:ascii="Times New Roman" w:eastAsia="Times New Roman" w:hAnsi="Times New Roman" w:cs="Times New Roman"/>
          <w:sz w:val="24"/>
          <w:szCs w:val="24"/>
          <w:lang w:eastAsia="hr-HR"/>
        </w:rPr>
        <w:t xml:space="preserve"> 3</w:t>
      </w:r>
      <w:r w:rsidR="002C359D">
        <w:rPr>
          <w:rFonts w:ascii="Times New Roman" w:eastAsia="Times New Roman" w:hAnsi="Times New Roman" w:cs="Times New Roman"/>
          <w:sz w:val="24"/>
          <w:szCs w:val="24"/>
          <w:lang w:eastAsia="hr-HR"/>
        </w:rPr>
        <w:t>9</w:t>
      </w:r>
      <w:r w:rsidR="00C0072F" w:rsidRPr="00AB78CF">
        <w:rPr>
          <w:rFonts w:ascii="Times New Roman" w:eastAsia="Times New Roman" w:hAnsi="Times New Roman" w:cs="Times New Roman"/>
          <w:sz w:val="24"/>
          <w:szCs w:val="24"/>
          <w:lang w:eastAsia="hr-HR"/>
        </w:rPr>
        <w:t>. ovog Zakona</w:t>
      </w:r>
      <w:r w:rsidR="00C0072F">
        <w:rPr>
          <w:rFonts w:ascii="Times New Roman" w:eastAsia="Times New Roman" w:hAnsi="Times New Roman" w:cs="Times New Roman"/>
          <w:sz w:val="24"/>
          <w:szCs w:val="24"/>
          <w:lang w:eastAsia="hr-HR"/>
        </w:rPr>
        <w:t xml:space="preserve">, </w:t>
      </w:r>
      <w:r w:rsidR="00AB78CF" w:rsidRPr="00AB78CF">
        <w:rPr>
          <w:rFonts w:ascii="Times New Roman" w:eastAsia="Times New Roman" w:hAnsi="Times New Roman" w:cs="Times New Roman"/>
          <w:sz w:val="24"/>
          <w:szCs w:val="24"/>
          <w:lang w:eastAsia="hr-HR"/>
        </w:rPr>
        <w:t>propisuju se uredbom iz članka 24. ovog Zakona.</w:t>
      </w:r>
    </w:p>
    <w:bookmarkEnd w:id="9"/>
    <w:p w14:paraId="42D648C1" w14:textId="398D4C3F" w:rsidR="00AB78CF" w:rsidRDefault="00AB78CF" w:rsidP="00E41AAF">
      <w:pPr>
        <w:spacing w:after="0" w:line="240" w:lineRule="auto"/>
        <w:ind w:left="720" w:hanging="360"/>
        <w:contextualSpacing/>
        <w:jc w:val="center"/>
        <w:rPr>
          <w:rFonts w:ascii="Times New Roman" w:eastAsia="Times New Roman" w:hAnsi="Times New Roman" w:cs="Times New Roman"/>
          <w:b/>
          <w:sz w:val="24"/>
          <w:szCs w:val="24"/>
          <w:lang w:eastAsia="zh-CN"/>
        </w:rPr>
      </w:pPr>
    </w:p>
    <w:p w14:paraId="7CB2EFDD" w14:textId="77777777" w:rsidR="00CA00B7" w:rsidRPr="00AB78CF" w:rsidRDefault="00CA00B7" w:rsidP="007E7364">
      <w:pPr>
        <w:spacing w:after="0" w:line="240" w:lineRule="auto"/>
        <w:ind w:left="720" w:hanging="360"/>
        <w:contextualSpacing/>
        <w:jc w:val="center"/>
        <w:rPr>
          <w:rFonts w:ascii="Times New Roman" w:eastAsia="Times New Roman" w:hAnsi="Times New Roman" w:cs="Times New Roman"/>
          <w:b/>
          <w:sz w:val="24"/>
          <w:szCs w:val="24"/>
          <w:lang w:eastAsia="zh-CN"/>
        </w:rPr>
      </w:pPr>
    </w:p>
    <w:p w14:paraId="61FF6561" w14:textId="5C9A7919"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w:t>
      </w:r>
      <w:r w:rsidR="00822E55">
        <w:rPr>
          <w:rFonts w:ascii="Times New Roman" w:eastAsia="Times New Roman" w:hAnsi="Times New Roman" w:cs="Times New Roman"/>
          <w:b/>
          <w:sz w:val="24"/>
          <w:szCs w:val="24"/>
          <w:lang w:eastAsia="zh-CN"/>
        </w:rPr>
        <w:t>II</w:t>
      </w:r>
      <w:r w:rsidRPr="00AB78CF">
        <w:rPr>
          <w:rFonts w:ascii="Times New Roman" w:eastAsia="Times New Roman" w:hAnsi="Times New Roman" w:cs="Times New Roman"/>
          <w:b/>
          <w:sz w:val="24"/>
          <w:szCs w:val="24"/>
          <w:lang w:eastAsia="zh-CN"/>
        </w:rPr>
        <w:t>.</w:t>
      </w:r>
    </w:p>
    <w:p w14:paraId="1DE11714"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POSEBNI ZAHTJEVI ZA UPRAVLJANJE PODACIMA O REGISTRACIJI NAZIVA DOMENA</w:t>
      </w:r>
    </w:p>
    <w:p w14:paraId="5F3F0FC3"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114CA035"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Svrha provođenja posebnih zahtjeva za upravljanje podacima o registraciji naziva domena</w:t>
      </w:r>
    </w:p>
    <w:p w14:paraId="43AAC81A"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45.</w:t>
      </w:r>
    </w:p>
    <w:p w14:paraId="09CB65CA" w14:textId="4B329FA8" w:rsidR="00AB78CF" w:rsidRPr="00AB78CF" w:rsidRDefault="00AB78CF" w:rsidP="009A1EF9">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U svrhu osiguranja pouzdanog, otpornog i sigurnog sustava naziva domena, registar naziva vršne nacionalne internetske domene i registrari, dužni su provoditi posebne zahtjeve za upravljanje podacima o registraciji naziva domena.  </w:t>
      </w:r>
    </w:p>
    <w:p w14:paraId="5B0CAFC7" w14:textId="77777777" w:rsidR="00AB78CF" w:rsidRPr="00AB78CF" w:rsidRDefault="00AB78CF" w:rsidP="007E7364">
      <w:pPr>
        <w:spacing w:after="0" w:line="240" w:lineRule="auto"/>
        <w:ind w:left="720" w:hanging="360"/>
        <w:contextualSpacing/>
        <w:jc w:val="center"/>
        <w:rPr>
          <w:rFonts w:ascii="Times New Roman" w:eastAsia="Times New Roman" w:hAnsi="Times New Roman" w:cs="Times New Roman"/>
          <w:b/>
          <w:sz w:val="24"/>
          <w:szCs w:val="24"/>
          <w:lang w:eastAsia="zh-CN"/>
        </w:rPr>
      </w:pPr>
    </w:p>
    <w:p w14:paraId="3B0C03F9" w14:textId="5BB1CB25" w:rsidR="00AB78CF" w:rsidRPr="00AB78CF" w:rsidRDefault="00AB78CF" w:rsidP="00E41AAF">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Sadržaj informacija u bazama podataka o registraciji naziva domena i utvrđiva</w:t>
      </w:r>
      <w:r w:rsidR="00E41AAF">
        <w:rPr>
          <w:rFonts w:ascii="Times New Roman" w:eastAsia="Times New Roman" w:hAnsi="Times New Roman" w:cs="Times New Roman"/>
          <w:b/>
          <w:sz w:val="24"/>
          <w:szCs w:val="24"/>
          <w:lang w:eastAsia="zh-CN"/>
        </w:rPr>
        <w:t>nje identiteta korisnika domene</w:t>
      </w:r>
    </w:p>
    <w:p w14:paraId="57012CEA"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46.</w:t>
      </w:r>
    </w:p>
    <w:p w14:paraId="6324F575" w14:textId="3D1F194A"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Registar naziva vršne nacionalne internetske domene i registrari dužni su osiguravati da baza podataka o registraciji naziva domena sadržava informacije potrebne za identifikaciju </w:t>
      </w:r>
      <w:r w:rsidR="00582DE1">
        <w:rPr>
          <w:rFonts w:ascii="Times New Roman" w:eastAsia="Times New Roman" w:hAnsi="Times New Roman" w:cs="Times New Roman"/>
          <w:sz w:val="24"/>
          <w:szCs w:val="24"/>
        </w:rPr>
        <w:t>korisnika</w:t>
      </w:r>
      <w:r w:rsidRPr="00AB78CF">
        <w:rPr>
          <w:rFonts w:ascii="Times New Roman" w:eastAsia="Times New Roman" w:hAnsi="Times New Roman" w:cs="Times New Roman"/>
          <w:sz w:val="24"/>
          <w:szCs w:val="24"/>
        </w:rPr>
        <w:t xml:space="preserve"> domen</w:t>
      </w:r>
      <w:r w:rsidR="00582DE1">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i registrara koji upravljaju nazivima domena te za kontakt s njima, </w:t>
      </w:r>
      <w:r w:rsidR="006E4099">
        <w:rPr>
          <w:rFonts w:ascii="Times New Roman" w:eastAsia="Times New Roman" w:hAnsi="Times New Roman" w:cs="Times New Roman"/>
          <w:sz w:val="24"/>
          <w:szCs w:val="24"/>
        </w:rPr>
        <w:t>i to</w:t>
      </w:r>
      <w:r w:rsidRPr="00AB78CF">
        <w:rPr>
          <w:rFonts w:ascii="Times New Roman" w:eastAsia="Times New Roman" w:hAnsi="Times New Roman" w:cs="Times New Roman"/>
          <w:sz w:val="24"/>
          <w:szCs w:val="24"/>
        </w:rPr>
        <w:t>:</w:t>
      </w:r>
    </w:p>
    <w:p w14:paraId="1BE96B4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naziv domene</w:t>
      </w:r>
    </w:p>
    <w:p w14:paraId="64C5AAE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datum registracije</w:t>
      </w:r>
    </w:p>
    <w:p w14:paraId="0E3B5D6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ime korisnika domene te adresu njegove e-pošte i telefonski broj za kontakt</w:t>
      </w:r>
    </w:p>
    <w:p w14:paraId="167A21D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adresu e-pošte i telefonski broj za kontakt registrara koji upravlja nazivom domene.</w:t>
      </w:r>
    </w:p>
    <w:p w14:paraId="666FFEA7" w14:textId="01C24256"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Registar naziva vršne nacionalne internetske domene i registrari dužni su utvrditi identitet korisnika domene i provjeriti njegov identitet na osnovi </w:t>
      </w:r>
      <w:r w:rsidR="00582DE1">
        <w:rPr>
          <w:rFonts w:ascii="Times New Roman" w:eastAsia="Times New Roman" w:hAnsi="Times New Roman" w:cs="Times New Roman"/>
          <w:sz w:val="24"/>
          <w:szCs w:val="24"/>
        </w:rPr>
        <w:t xml:space="preserve">identifikacijskih dokumenata odnosno </w:t>
      </w:r>
      <w:r w:rsidRPr="00AB78CF">
        <w:rPr>
          <w:rFonts w:ascii="Times New Roman" w:eastAsia="Times New Roman" w:hAnsi="Times New Roman" w:cs="Times New Roman"/>
          <w:sz w:val="24"/>
          <w:szCs w:val="24"/>
        </w:rPr>
        <w:t>dokumenata, podataka ili informacija dobivenih iz vjerodostojnoga, pouzdanoga i neovisnoga izvora, uključujući, ako ga korisnik domene ima, kvalificirani certifikat za elektronički potpis ili elektronički pečat ili bilo koji drugi siguran, daljinski ili elektronički, postupak identifikacije koji su regulirala, priznala, odobrila ili prihvatila relevantna nacionalna tijela.</w:t>
      </w:r>
      <w:r w:rsidRPr="00AB78CF" w:rsidDel="005F1BF3">
        <w:rPr>
          <w:rFonts w:ascii="Times New Roman" w:eastAsia="Times New Roman" w:hAnsi="Times New Roman" w:cs="Times New Roman"/>
          <w:sz w:val="24"/>
          <w:szCs w:val="24"/>
        </w:rPr>
        <w:t xml:space="preserve"> </w:t>
      </w:r>
    </w:p>
    <w:p w14:paraId="39A4CC36" w14:textId="5895F44E" w:rsidR="00AB78CF" w:rsidRDefault="00AB78CF" w:rsidP="007E7364">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Nepostupanje podnositelja zahtjeva za registracijom domene i korisnika domene sukladno obvezama propisanim ovim Zakonom predstavlja temelj za uskratu registracije domene odnosno </w:t>
      </w:r>
      <w:r w:rsidR="00582DE1">
        <w:rPr>
          <w:rFonts w:ascii="Times New Roman" w:eastAsia="Times New Roman" w:hAnsi="Times New Roman" w:cs="Times New Roman"/>
          <w:sz w:val="24"/>
          <w:szCs w:val="24"/>
        </w:rPr>
        <w:t>brisanje</w:t>
      </w:r>
      <w:r w:rsidR="00582DE1" w:rsidRPr="00AB78CF">
        <w:rPr>
          <w:rFonts w:ascii="Times New Roman" w:eastAsia="Times New Roman" w:hAnsi="Times New Roman" w:cs="Times New Roman"/>
          <w:sz w:val="24"/>
          <w:szCs w:val="24"/>
        </w:rPr>
        <w:t xml:space="preserve"> </w:t>
      </w:r>
      <w:r w:rsidR="005C0DD2">
        <w:rPr>
          <w:rFonts w:ascii="Times New Roman" w:eastAsia="Times New Roman" w:hAnsi="Times New Roman" w:cs="Times New Roman"/>
          <w:sz w:val="24"/>
          <w:szCs w:val="24"/>
        </w:rPr>
        <w:t>domene.</w:t>
      </w:r>
    </w:p>
    <w:p w14:paraId="0BCA410F" w14:textId="77777777" w:rsidR="00F027E3" w:rsidRPr="00AB78CF" w:rsidRDefault="00F027E3" w:rsidP="00E41AAF">
      <w:pPr>
        <w:spacing w:after="0" w:line="240" w:lineRule="auto"/>
        <w:jc w:val="both"/>
        <w:rPr>
          <w:rFonts w:ascii="Times New Roman" w:eastAsia="Times New Roman" w:hAnsi="Times New Roman" w:cs="Times New Roman"/>
          <w:sz w:val="24"/>
          <w:szCs w:val="24"/>
        </w:rPr>
      </w:pPr>
    </w:p>
    <w:p w14:paraId="2FB68536" w14:textId="78C82658" w:rsidR="00AB78CF" w:rsidRPr="00AB78CF" w:rsidRDefault="00AB78CF" w:rsidP="00E41AAF">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lastRenderedPageBreak/>
        <w:t xml:space="preserve">Obveze registra naziva vršne nacionalne </w:t>
      </w:r>
      <w:r w:rsidR="00E41AAF">
        <w:rPr>
          <w:rFonts w:ascii="Times New Roman" w:eastAsia="Times New Roman" w:hAnsi="Times New Roman" w:cs="Times New Roman"/>
          <w:b/>
          <w:sz w:val="24"/>
          <w:szCs w:val="24"/>
          <w:lang w:eastAsia="zh-CN"/>
        </w:rPr>
        <w:t>internetske domene i registrara</w:t>
      </w:r>
    </w:p>
    <w:p w14:paraId="08212AEF"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47.</w:t>
      </w:r>
    </w:p>
    <w:p w14:paraId="7B78D3C9" w14:textId="17044469"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Ako zahtjev za registraciju domene ne sadrži sve podatke iz članka 46. stavka 1. podstavaka 1. do 3. ovog Zakona, registar naziva vršne nacionalne internetske domene i registrari dužni su odbiti takav zahtjev, a podnositelja zahtjeva obavijestiti o uskraćivanju registracije domene odnosno </w:t>
      </w:r>
      <w:r w:rsidR="00582DE1">
        <w:rPr>
          <w:rFonts w:ascii="Times New Roman" w:eastAsia="Times New Roman" w:hAnsi="Times New Roman" w:cs="Times New Roman"/>
          <w:sz w:val="24"/>
          <w:szCs w:val="24"/>
        </w:rPr>
        <w:t xml:space="preserve">privremenoj </w:t>
      </w:r>
      <w:r w:rsidRPr="00AB78CF">
        <w:rPr>
          <w:rFonts w:ascii="Times New Roman" w:eastAsia="Times New Roman" w:hAnsi="Times New Roman" w:cs="Times New Roman"/>
          <w:sz w:val="24"/>
          <w:szCs w:val="24"/>
        </w:rPr>
        <w:t xml:space="preserve">deaktivaciji domene i nemogućnosti njezinog korištenja sve dok zahtjev ne bude uredno podnesen i to u roku od osam dana od </w:t>
      </w:r>
      <w:r w:rsidR="00CE11D4">
        <w:rPr>
          <w:rFonts w:ascii="Times New Roman" w:eastAsia="Times New Roman" w:hAnsi="Times New Roman" w:cs="Times New Roman"/>
          <w:sz w:val="24"/>
          <w:szCs w:val="24"/>
        </w:rPr>
        <w:t xml:space="preserve">dana </w:t>
      </w:r>
      <w:r w:rsidRPr="00AB78CF">
        <w:rPr>
          <w:rFonts w:ascii="Times New Roman" w:eastAsia="Times New Roman" w:hAnsi="Times New Roman" w:cs="Times New Roman"/>
          <w:sz w:val="24"/>
          <w:szCs w:val="24"/>
        </w:rPr>
        <w:t xml:space="preserve">primitka takve obavijesti.   </w:t>
      </w:r>
    </w:p>
    <w:p w14:paraId="6561B25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Registar naziva vršne nacionalne internetske domene i registrari dužni su periodički, a najmanje jednom godišnje, za sve svoje korisnike domena provoditi provjere postojanja korisnika domene, kao i usklađenost postupanja korisnika domene s obvezama iz propisa kojim je uređeno ustrojstvo i upravljanje vršnom nacionalnom internetskom domenom.</w:t>
      </w:r>
    </w:p>
    <w:p w14:paraId="70048CCC" w14:textId="62D93F75"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U slučaju nedostupnosti korisnika domene u okviru višekratnih provjera iz stavka 2. ovog članka na različite registrirane kontakt podatke korisnika domene odnosno utvrđene zlouporabe prava ili drugog nepropisnog postupanja korisnika domene, registar naziva vršne nacionalne internetske domene i registrari dužni su takvu domenu </w:t>
      </w:r>
      <w:r w:rsidR="00582DE1">
        <w:rPr>
          <w:rFonts w:ascii="Times New Roman" w:eastAsia="Times New Roman" w:hAnsi="Times New Roman" w:cs="Times New Roman"/>
          <w:sz w:val="24"/>
          <w:szCs w:val="24"/>
        </w:rPr>
        <w:t>brisati</w:t>
      </w:r>
      <w:r w:rsidRPr="00AB78CF">
        <w:rPr>
          <w:rFonts w:ascii="Times New Roman" w:eastAsia="Times New Roman" w:hAnsi="Times New Roman" w:cs="Times New Roman"/>
          <w:sz w:val="24"/>
          <w:szCs w:val="24"/>
        </w:rPr>
        <w:t xml:space="preserve">. </w:t>
      </w:r>
    </w:p>
    <w:p w14:paraId="799A675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Registar naziva vršne nacionalne internetske domene i registrari dužni su uspostaviti i javno objaviti politike upravljanja bazom podataka iz članka 46. ovog Zakona, koje obvezno sadržavaju i postupke provjere podataka iz zahtjeva za registraciju domene.</w:t>
      </w:r>
    </w:p>
    <w:p w14:paraId="337B70EA" w14:textId="7516A349" w:rsidR="00AB78CF" w:rsidRDefault="00AB78CF" w:rsidP="007E7364">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 Registar naziva vršne nacionalne internetske domene i registrari, nakon registracije naziva domene bez odgode javno objavljuju podatke o registraciji naziva domena koji nisu osobni podaci.</w:t>
      </w:r>
    </w:p>
    <w:p w14:paraId="00833045" w14:textId="77777777" w:rsidR="007E7364" w:rsidRDefault="007E7364" w:rsidP="007E7364">
      <w:pPr>
        <w:spacing w:after="0" w:line="240" w:lineRule="auto"/>
        <w:jc w:val="both"/>
        <w:rPr>
          <w:rFonts w:ascii="Times New Roman" w:eastAsia="Times New Roman" w:hAnsi="Times New Roman" w:cs="Times New Roman"/>
          <w:sz w:val="24"/>
          <w:szCs w:val="24"/>
        </w:rPr>
      </w:pPr>
    </w:p>
    <w:p w14:paraId="322673F5" w14:textId="014361C7" w:rsidR="00AB78CF" w:rsidRPr="00E41AAF" w:rsidRDefault="000179E1" w:rsidP="00E41AAF">
      <w:pPr>
        <w:spacing w:line="240" w:lineRule="auto"/>
        <w:jc w:val="center"/>
        <w:rPr>
          <w:rFonts w:ascii="Times New Roman" w:eastAsia="Times New Roman" w:hAnsi="Times New Roman" w:cs="Times New Roman"/>
          <w:b/>
          <w:color w:val="000000" w:themeColor="text1"/>
          <w:sz w:val="24"/>
          <w:szCs w:val="24"/>
          <w:lang w:eastAsia="zh-CN"/>
        </w:rPr>
      </w:pPr>
      <w:r w:rsidRPr="005C0DD2">
        <w:rPr>
          <w:rFonts w:ascii="Times New Roman" w:eastAsia="Times New Roman" w:hAnsi="Times New Roman" w:cs="Times New Roman"/>
          <w:b/>
          <w:color w:val="000000" w:themeColor="text1"/>
          <w:sz w:val="24"/>
          <w:szCs w:val="24"/>
          <w:lang w:eastAsia="zh-CN"/>
        </w:rPr>
        <w:t>Čuvanje podataka i pris</w:t>
      </w:r>
      <w:r w:rsidR="00E41AAF">
        <w:rPr>
          <w:rFonts w:ascii="Times New Roman" w:eastAsia="Times New Roman" w:hAnsi="Times New Roman" w:cs="Times New Roman"/>
          <w:b/>
          <w:color w:val="000000" w:themeColor="text1"/>
          <w:sz w:val="24"/>
          <w:szCs w:val="24"/>
          <w:lang w:eastAsia="zh-CN"/>
        </w:rPr>
        <w:t>tup podacima o korisniku domene</w:t>
      </w:r>
    </w:p>
    <w:p w14:paraId="083B5AFE" w14:textId="02C48C67" w:rsid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48.</w:t>
      </w:r>
    </w:p>
    <w:p w14:paraId="41E158F4" w14:textId="77777777" w:rsidR="00AC7098" w:rsidRPr="007E7364" w:rsidRDefault="00AC7098" w:rsidP="00AC7098">
      <w:pPr>
        <w:spacing w:line="240" w:lineRule="auto"/>
        <w:jc w:val="both"/>
        <w:rPr>
          <w:rFonts w:ascii="Times New Roman" w:eastAsia="Times New Roman" w:hAnsi="Times New Roman" w:cs="Times New Roman"/>
          <w:bCs/>
          <w:color w:val="000000" w:themeColor="text1"/>
          <w:sz w:val="24"/>
          <w:szCs w:val="24"/>
          <w:lang w:eastAsia="hr-HR"/>
        </w:rPr>
      </w:pPr>
      <w:r w:rsidRPr="005C0DD2">
        <w:rPr>
          <w:rFonts w:ascii="Times New Roman" w:eastAsia="Times New Roman" w:hAnsi="Times New Roman" w:cs="Times New Roman"/>
          <w:color w:val="000000" w:themeColor="text1"/>
          <w:sz w:val="24"/>
          <w:szCs w:val="24"/>
          <w:lang w:eastAsia="hr-HR"/>
        </w:rPr>
        <w:lastRenderedPageBreak/>
        <w:t>(</w:t>
      </w:r>
      <w:r w:rsidRPr="007E7364">
        <w:rPr>
          <w:rFonts w:ascii="Times New Roman" w:eastAsia="Times New Roman" w:hAnsi="Times New Roman" w:cs="Times New Roman"/>
          <w:color w:val="000000" w:themeColor="text1"/>
          <w:sz w:val="24"/>
          <w:szCs w:val="24"/>
          <w:lang w:eastAsia="hr-HR"/>
        </w:rPr>
        <w:t xml:space="preserve">1) </w:t>
      </w:r>
      <w:r w:rsidRPr="007E7364">
        <w:rPr>
          <w:rFonts w:ascii="Times New Roman" w:eastAsia="Times New Roman" w:hAnsi="Times New Roman" w:cs="Times New Roman"/>
          <w:color w:val="000000" w:themeColor="text1"/>
          <w:sz w:val="24"/>
          <w:szCs w:val="24"/>
        </w:rPr>
        <w:t xml:space="preserve">Registar naziva vršne nacionalne internetske domene i registrari dužni su podatke, informacije i dokumentaciju prikupljenu temeljem članaka 46. i 47. ovog Zakona </w:t>
      </w:r>
      <w:r w:rsidRPr="007E7364">
        <w:rPr>
          <w:rFonts w:ascii="Times New Roman" w:eastAsia="Times New Roman" w:hAnsi="Times New Roman" w:cs="Times New Roman"/>
          <w:bCs/>
          <w:color w:val="000000" w:themeColor="text1"/>
          <w:sz w:val="24"/>
          <w:szCs w:val="24"/>
          <w:lang w:eastAsia="hr-HR"/>
        </w:rPr>
        <w:t>čuvati 25 godina od prestanka prava korisnika na korištenje domene.</w:t>
      </w:r>
    </w:p>
    <w:p w14:paraId="7D1E4E05" w14:textId="77777777" w:rsidR="00AC7098" w:rsidRPr="007E7364" w:rsidRDefault="00AC7098" w:rsidP="00AC7098">
      <w:pPr>
        <w:spacing w:line="240" w:lineRule="auto"/>
        <w:jc w:val="both"/>
        <w:rPr>
          <w:rFonts w:ascii="Times New Roman" w:eastAsia="Times New Roman" w:hAnsi="Times New Roman" w:cs="Times New Roman"/>
          <w:bCs/>
          <w:color w:val="000000" w:themeColor="text1"/>
          <w:sz w:val="24"/>
          <w:szCs w:val="24"/>
          <w:lang w:eastAsia="hr-HR"/>
        </w:rPr>
      </w:pPr>
      <w:r w:rsidRPr="007E7364">
        <w:rPr>
          <w:rFonts w:ascii="Times New Roman" w:eastAsia="Times New Roman" w:hAnsi="Times New Roman" w:cs="Times New Roman"/>
          <w:bCs/>
          <w:color w:val="000000" w:themeColor="text1"/>
          <w:sz w:val="24"/>
          <w:szCs w:val="24"/>
          <w:lang w:eastAsia="hr-HR"/>
        </w:rPr>
        <w:t>(2) Dokumentacija iz stavka 1. ovog članka mora sadržavati:</w:t>
      </w:r>
    </w:p>
    <w:p w14:paraId="0EA41DAA" w14:textId="77777777" w:rsidR="00AC7098" w:rsidRPr="007E7364" w:rsidRDefault="00AC7098" w:rsidP="007E7364">
      <w:pPr>
        <w:spacing w:line="240" w:lineRule="auto"/>
        <w:jc w:val="both"/>
        <w:rPr>
          <w:rFonts w:ascii="Times New Roman" w:hAnsi="Times New Roman" w:cs="Times New Roman"/>
          <w:color w:val="000000" w:themeColor="text1"/>
          <w:sz w:val="24"/>
          <w:szCs w:val="24"/>
        </w:rPr>
      </w:pPr>
      <w:r w:rsidRPr="007E7364">
        <w:rPr>
          <w:rFonts w:ascii="Times New Roman" w:eastAsia="Times New Roman" w:hAnsi="Times New Roman" w:cs="Times New Roman"/>
          <w:bCs/>
          <w:color w:val="000000" w:themeColor="text1"/>
          <w:sz w:val="24"/>
          <w:szCs w:val="24"/>
          <w:lang w:eastAsia="hr-HR"/>
        </w:rPr>
        <w:t xml:space="preserve">- identifikacijske dokumente i drugu </w:t>
      </w:r>
      <w:r w:rsidRPr="007E7364">
        <w:rPr>
          <w:rFonts w:ascii="Times New Roman" w:hAnsi="Times New Roman" w:cs="Times New Roman"/>
          <w:color w:val="000000" w:themeColor="text1"/>
          <w:sz w:val="24"/>
          <w:szCs w:val="24"/>
        </w:rPr>
        <w:t>dokumentaciju na temelju koje je utvrđen identitet korisnika domene</w:t>
      </w:r>
    </w:p>
    <w:p w14:paraId="494AEDCF" w14:textId="2E4B2089" w:rsidR="00AC7098" w:rsidRPr="007E7364" w:rsidRDefault="00AC7098" w:rsidP="007E7364">
      <w:pPr>
        <w:spacing w:line="240" w:lineRule="auto"/>
        <w:jc w:val="both"/>
        <w:rPr>
          <w:rFonts w:ascii="Times New Roman" w:hAnsi="Times New Roman" w:cs="Times New Roman"/>
          <w:color w:val="000000" w:themeColor="text1"/>
          <w:sz w:val="24"/>
          <w:szCs w:val="24"/>
        </w:rPr>
      </w:pPr>
      <w:r w:rsidRPr="007E7364">
        <w:rPr>
          <w:rFonts w:ascii="Times New Roman" w:hAnsi="Times New Roman" w:cs="Times New Roman"/>
          <w:color w:val="000000" w:themeColor="text1"/>
          <w:sz w:val="24"/>
          <w:szCs w:val="24"/>
        </w:rPr>
        <w:t>- zahtjev za registraciju domene i drugu dokumentacija vezanu uz registraciju domene.</w:t>
      </w:r>
    </w:p>
    <w:p w14:paraId="681E85B5" w14:textId="3943D8B1" w:rsid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w:t>
      </w:r>
      <w:r w:rsidR="00AC7098">
        <w:rPr>
          <w:rFonts w:ascii="Times New Roman" w:eastAsia="Times New Roman" w:hAnsi="Times New Roman" w:cs="Times New Roman"/>
          <w:sz w:val="24"/>
          <w:szCs w:val="24"/>
          <w:lang w:eastAsia="hr-HR"/>
        </w:rPr>
        <w:t>3</w:t>
      </w:r>
      <w:r w:rsidRPr="00AB78CF">
        <w:rPr>
          <w:rFonts w:ascii="Times New Roman" w:eastAsia="Times New Roman" w:hAnsi="Times New Roman" w:cs="Times New Roman"/>
          <w:sz w:val="24"/>
          <w:szCs w:val="24"/>
          <w:lang w:eastAsia="hr-HR"/>
        </w:rPr>
        <w:t xml:space="preserve">) Registar naziva vršne nacionalne internetske domene i registrari dužni su tijelima kaznenog progona i nadležnom CSIRT-u, tijelu nadležnom za zaštitu osobnih podataka i drugim pravnim osobama s javnim ovlastima, kao i državnim tijelima u okviru izvršavanja javnih ovlasti, na njihov obrazloženi zahtjev, bez odgode, </w:t>
      </w:r>
      <w:r w:rsidR="00AC7098">
        <w:rPr>
          <w:rFonts w:ascii="Times New Roman" w:eastAsia="Times New Roman" w:hAnsi="Times New Roman" w:cs="Times New Roman"/>
          <w:sz w:val="24"/>
          <w:szCs w:val="24"/>
          <w:lang w:eastAsia="hr-HR"/>
        </w:rPr>
        <w:t xml:space="preserve">a najkasnije </w:t>
      </w:r>
      <w:r w:rsidRPr="00AB78CF">
        <w:rPr>
          <w:rFonts w:ascii="Times New Roman" w:eastAsia="Times New Roman" w:hAnsi="Times New Roman" w:cs="Times New Roman"/>
          <w:sz w:val="24"/>
          <w:szCs w:val="24"/>
          <w:lang w:eastAsia="hr-HR"/>
        </w:rPr>
        <w:t xml:space="preserve">u roku od 72 sata od primitka zahtjeva, dostaviti ili na drugi odgovarajući način omogućiti pristup podacima o korisniku domene. </w:t>
      </w:r>
    </w:p>
    <w:p w14:paraId="6BE4C84B" w14:textId="77777777" w:rsidR="007037A1" w:rsidRPr="005C0DD2" w:rsidRDefault="007037A1" w:rsidP="007037A1">
      <w:pPr>
        <w:spacing w:line="240" w:lineRule="auto"/>
        <w:jc w:val="both"/>
        <w:rPr>
          <w:rFonts w:ascii="Times New Roman" w:eastAsia="Times New Roman" w:hAnsi="Times New Roman" w:cs="Times New Roman"/>
          <w:color w:val="000000" w:themeColor="text1"/>
          <w:sz w:val="24"/>
          <w:szCs w:val="24"/>
        </w:rPr>
      </w:pPr>
      <w:r w:rsidRPr="005C0DD2">
        <w:rPr>
          <w:rFonts w:ascii="Times New Roman" w:eastAsia="Times New Roman" w:hAnsi="Times New Roman" w:cs="Times New Roman"/>
          <w:bCs/>
          <w:color w:val="000000" w:themeColor="text1"/>
          <w:sz w:val="24"/>
          <w:szCs w:val="24"/>
          <w:lang w:eastAsia="hr-HR"/>
        </w:rPr>
        <w:t xml:space="preserve">(4) </w:t>
      </w:r>
      <w:r w:rsidRPr="005C0DD2">
        <w:rPr>
          <w:rFonts w:ascii="Times New Roman" w:eastAsia="Times New Roman" w:hAnsi="Times New Roman" w:cs="Times New Roman"/>
          <w:color w:val="000000" w:themeColor="text1"/>
          <w:sz w:val="24"/>
          <w:szCs w:val="24"/>
        </w:rPr>
        <w:t>Registar naziva vršne nacionalne internetske domene i registrari dužni su nakon isteka roka čuvanja iz stavka 1. ovog članka, osobne podatke o korisniku domene brisati, a dokumentaciju iz stavka 2. ovog članka uništiti sukladno propisima o zaštiti osobnih podataka.</w:t>
      </w:r>
    </w:p>
    <w:p w14:paraId="75FC5CDF" w14:textId="0329481A" w:rsidR="00AB78CF" w:rsidRPr="005C0DD2" w:rsidRDefault="00AB78CF" w:rsidP="00AB78CF">
      <w:pPr>
        <w:spacing w:line="240" w:lineRule="auto"/>
        <w:jc w:val="both"/>
        <w:rPr>
          <w:rFonts w:ascii="Times New Roman" w:eastAsia="Times New Roman" w:hAnsi="Times New Roman" w:cs="Times New Roman"/>
          <w:color w:val="000000" w:themeColor="text1"/>
          <w:sz w:val="24"/>
          <w:szCs w:val="24"/>
          <w:lang w:eastAsia="hr-HR"/>
        </w:rPr>
      </w:pPr>
      <w:r w:rsidRPr="005C0DD2">
        <w:rPr>
          <w:rFonts w:ascii="Times New Roman" w:eastAsia="Times New Roman" w:hAnsi="Times New Roman" w:cs="Times New Roman"/>
          <w:color w:val="000000" w:themeColor="text1"/>
          <w:sz w:val="24"/>
          <w:szCs w:val="24"/>
          <w:lang w:eastAsia="hr-HR"/>
        </w:rPr>
        <w:t>(</w:t>
      </w:r>
      <w:r w:rsidR="007037A1" w:rsidRPr="005C0DD2">
        <w:rPr>
          <w:rFonts w:ascii="Times New Roman" w:eastAsia="Times New Roman" w:hAnsi="Times New Roman" w:cs="Times New Roman"/>
          <w:color w:val="000000" w:themeColor="text1"/>
          <w:sz w:val="24"/>
          <w:szCs w:val="24"/>
          <w:lang w:eastAsia="hr-HR"/>
        </w:rPr>
        <w:t>5</w:t>
      </w:r>
      <w:r w:rsidRPr="005C0DD2">
        <w:rPr>
          <w:rFonts w:ascii="Times New Roman" w:eastAsia="Times New Roman" w:hAnsi="Times New Roman" w:cs="Times New Roman"/>
          <w:color w:val="000000" w:themeColor="text1"/>
          <w:sz w:val="24"/>
          <w:szCs w:val="24"/>
          <w:lang w:eastAsia="hr-HR"/>
        </w:rPr>
        <w:t>) Registar naziva vršne nacionalne internetske domene i registrari obvezni su u svojim politikama upravljanja iz članka 47. stavka 4. ovog Zakona naznačiti svoju obvezu postupanja u skladu sa stav</w:t>
      </w:r>
      <w:r w:rsidR="007037A1" w:rsidRPr="005C0DD2">
        <w:rPr>
          <w:rFonts w:ascii="Times New Roman" w:eastAsia="Times New Roman" w:hAnsi="Times New Roman" w:cs="Times New Roman"/>
          <w:color w:val="000000" w:themeColor="text1"/>
          <w:sz w:val="24"/>
          <w:szCs w:val="24"/>
          <w:lang w:eastAsia="hr-HR"/>
        </w:rPr>
        <w:t>cima</w:t>
      </w:r>
      <w:r w:rsidRPr="005C0DD2">
        <w:rPr>
          <w:rFonts w:ascii="Times New Roman" w:eastAsia="Times New Roman" w:hAnsi="Times New Roman" w:cs="Times New Roman"/>
          <w:color w:val="000000" w:themeColor="text1"/>
          <w:sz w:val="24"/>
          <w:szCs w:val="24"/>
          <w:lang w:eastAsia="hr-HR"/>
        </w:rPr>
        <w:t xml:space="preserve"> 1. </w:t>
      </w:r>
      <w:r w:rsidR="007037A1" w:rsidRPr="005C0DD2">
        <w:rPr>
          <w:rFonts w:ascii="Times New Roman" w:eastAsia="Times New Roman" w:hAnsi="Times New Roman" w:cs="Times New Roman"/>
          <w:color w:val="000000" w:themeColor="text1"/>
          <w:sz w:val="24"/>
          <w:szCs w:val="24"/>
          <w:lang w:eastAsia="hr-HR"/>
        </w:rPr>
        <w:t xml:space="preserve">i 3. </w:t>
      </w:r>
      <w:r w:rsidRPr="005C0DD2">
        <w:rPr>
          <w:rFonts w:ascii="Times New Roman" w:eastAsia="Times New Roman" w:hAnsi="Times New Roman" w:cs="Times New Roman"/>
          <w:color w:val="000000" w:themeColor="text1"/>
          <w:sz w:val="24"/>
          <w:szCs w:val="24"/>
          <w:lang w:eastAsia="hr-HR"/>
        </w:rPr>
        <w:t>ovog članka.</w:t>
      </w:r>
    </w:p>
    <w:p w14:paraId="511085A6" w14:textId="77777777" w:rsidR="007037A1" w:rsidRPr="005C0DD2" w:rsidRDefault="007037A1" w:rsidP="009A1EF9">
      <w:pPr>
        <w:spacing w:after="0" w:line="240" w:lineRule="auto"/>
        <w:jc w:val="both"/>
        <w:rPr>
          <w:rFonts w:ascii="Times New Roman" w:eastAsia="Times New Roman" w:hAnsi="Times New Roman" w:cs="Times New Roman"/>
          <w:color w:val="000000" w:themeColor="text1"/>
          <w:sz w:val="24"/>
          <w:szCs w:val="24"/>
        </w:rPr>
      </w:pPr>
      <w:r w:rsidRPr="005C0DD2">
        <w:rPr>
          <w:rFonts w:ascii="Times New Roman" w:eastAsia="Times New Roman" w:hAnsi="Times New Roman" w:cs="Times New Roman"/>
          <w:color w:val="000000" w:themeColor="text1"/>
          <w:sz w:val="24"/>
          <w:szCs w:val="24"/>
        </w:rPr>
        <w:t>(6) Tehničke i organizacijske mjere za zaštitu osobnih podataka o korisnicima domena uređuju se posebnim propisima koji uređuju ustrojstvo i upravljanje vršnom nacionalnom internetskom domenom.</w:t>
      </w:r>
    </w:p>
    <w:p w14:paraId="6D83DB55" w14:textId="24BFAA07" w:rsidR="00AB78CF" w:rsidRPr="00AB78CF" w:rsidRDefault="00AB78CF" w:rsidP="005C0DD2">
      <w:pPr>
        <w:spacing w:line="240" w:lineRule="auto"/>
        <w:contextualSpacing/>
        <w:rPr>
          <w:rFonts w:ascii="Times New Roman" w:eastAsia="Times New Roman" w:hAnsi="Times New Roman" w:cs="Times New Roman"/>
          <w:b/>
          <w:sz w:val="24"/>
          <w:szCs w:val="24"/>
          <w:lang w:eastAsia="zh-CN"/>
        </w:rPr>
      </w:pPr>
    </w:p>
    <w:p w14:paraId="7E6BA1DB" w14:textId="0E169D07" w:rsidR="00AB78CF" w:rsidRPr="00AB78CF" w:rsidRDefault="00AB78CF" w:rsidP="00E41AAF">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Provedba kontrole usklađenosti</w:t>
      </w:r>
      <w:r w:rsidRPr="00AB78CF">
        <w:rPr>
          <w:rFonts w:ascii="Times New Roman" w:eastAsia="Times New Roman" w:hAnsi="Times New Roman" w:cs="Times New Roman"/>
          <w:bCs/>
          <w:sz w:val="24"/>
          <w:szCs w:val="24"/>
          <w:lang w:eastAsia="zh-CN"/>
        </w:rPr>
        <w:t xml:space="preserve"> </w:t>
      </w:r>
      <w:r w:rsidRPr="00AB78CF">
        <w:rPr>
          <w:rFonts w:ascii="Times New Roman" w:eastAsia="Times New Roman" w:hAnsi="Times New Roman" w:cs="Times New Roman"/>
          <w:b/>
          <w:bCs/>
          <w:sz w:val="24"/>
          <w:szCs w:val="24"/>
          <w:lang w:eastAsia="zh-CN"/>
        </w:rPr>
        <w:t>s posebnim zahtjevima</w:t>
      </w:r>
      <w:r w:rsidRPr="00AB78CF">
        <w:rPr>
          <w:rFonts w:ascii="Times New Roman" w:eastAsia="Times New Roman" w:hAnsi="Times New Roman" w:cs="Times New Roman"/>
          <w:b/>
          <w:sz w:val="24"/>
          <w:szCs w:val="24"/>
          <w:lang w:eastAsia="zh-CN"/>
        </w:rPr>
        <w:t xml:space="preserve"> za upravljanje</w:t>
      </w:r>
      <w:r w:rsidR="00E41AAF">
        <w:rPr>
          <w:rFonts w:ascii="Times New Roman" w:eastAsia="Times New Roman" w:hAnsi="Times New Roman" w:cs="Times New Roman"/>
          <w:b/>
          <w:sz w:val="24"/>
          <w:szCs w:val="24"/>
          <w:lang w:eastAsia="zh-CN"/>
        </w:rPr>
        <w:t xml:space="preserve"> podacima o registraciji naziva</w:t>
      </w:r>
    </w:p>
    <w:p w14:paraId="022D568F"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lastRenderedPageBreak/>
        <w:t>Članak 49.</w:t>
      </w:r>
    </w:p>
    <w:p w14:paraId="205E5324" w14:textId="64103364" w:rsidR="00AB78CF" w:rsidRDefault="00AB78CF" w:rsidP="00E222DC">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bCs/>
          <w:sz w:val="24"/>
          <w:szCs w:val="24"/>
        </w:rPr>
        <w:t>Kontrolu usklađenosti postupanja registra naziva vršne nacionalne internetske domene i registrara s posebnim zahtjevima</w:t>
      </w:r>
      <w:r w:rsidRPr="00AB78CF">
        <w:rPr>
          <w:rFonts w:ascii="Times New Roman" w:eastAsia="Times New Roman" w:hAnsi="Times New Roman" w:cs="Times New Roman"/>
          <w:sz w:val="24"/>
          <w:szCs w:val="24"/>
        </w:rPr>
        <w:t xml:space="preserve"> za upravljanje podacima o registraciji naziva </w:t>
      </w:r>
      <w:r w:rsidR="003D5693">
        <w:rPr>
          <w:rFonts w:ascii="Times New Roman" w:eastAsia="Times New Roman" w:hAnsi="Times New Roman" w:cs="Times New Roman"/>
          <w:sz w:val="24"/>
          <w:szCs w:val="24"/>
        </w:rPr>
        <w:t xml:space="preserve">domena </w:t>
      </w:r>
      <w:r w:rsidRPr="00AB78CF">
        <w:rPr>
          <w:rFonts w:ascii="Times New Roman" w:eastAsia="Times New Roman" w:hAnsi="Times New Roman" w:cs="Times New Roman"/>
          <w:sz w:val="24"/>
          <w:szCs w:val="24"/>
        </w:rPr>
        <w:t>iz članaka 45. do 48. ovog Zakona provodi tijelo državne uprave nadležno za znanost i obrazovanje.</w:t>
      </w:r>
    </w:p>
    <w:p w14:paraId="5C906256" w14:textId="77777777" w:rsidR="009A1EF9" w:rsidRPr="00AB78CF" w:rsidRDefault="009A1EF9" w:rsidP="009A1EF9">
      <w:pPr>
        <w:spacing w:after="0" w:line="240" w:lineRule="auto"/>
        <w:jc w:val="both"/>
        <w:rPr>
          <w:rFonts w:ascii="Times New Roman" w:eastAsia="Times New Roman" w:hAnsi="Times New Roman" w:cs="Times New Roman"/>
          <w:sz w:val="24"/>
          <w:szCs w:val="24"/>
        </w:rPr>
      </w:pPr>
    </w:p>
    <w:p w14:paraId="5DA83F7B" w14:textId="77777777" w:rsidR="00AB78CF" w:rsidRPr="00AB78CF" w:rsidRDefault="00AB78CF" w:rsidP="00E41AAF">
      <w:pPr>
        <w:spacing w:after="0" w:line="240" w:lineRule="auto"/>
        <w:rPr>
          <w:rFonts w:ascii="Times New Roman" w:eastAsia="Times New Roman" w:hAnsi="Times New Roman" w:cs="Times New Roman"/>
          <w:b/>
          <w:bCs/>
          <w:sz w:val="24"/>
          <w:szCs w:val="24"/>
        </w:rPr>
      </w:pPr>
    </w:p>
    <w:p w14:paraId="1A983365"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DIO ČETVRTI</w:t>
      </w:r>
    </w:p>
    <w:p w14:paraId="5BF857C5" w14:textId="108D7F24" w:rsidR="00AB78CF" w:rsidRDefault="00AB78CF" w:rsidP="00B31ED9">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DOBROVOLJNI MEHANIZMI KIBERNETIČKE ZAŠTITE</w:t>
      </w:r>
    </w:p>
    <w:p w14:paraId="5120D554" w14:textId="234E9B8A" w:rsidR="008E269A" w:rsidRPr="00AB78CF" w:rsidRDefault="008E269A" w:rsidP="009A1EF9">
      <w:pPr>
        <w:spacing w:after="0" w:line="240" w:lineRule="auto"/>
        <w:contextualSpacing/>
        <w:rPr>
          <w:rFonts w:ascii="Times New Roman" w:eastAsia="Times New Roman" w:hAnsi="Times New Roman" w:cs="Times New Roman"/>
          <w:b/>
          <w:sz w:val="24"/>
          <w:szCs w:val="24"/>
          <w:lang w:eastAsia="zh-CN"/>
        </w:rPr>
      </w:pPr>
    </w:p>
    <w:p w14:paraId="3EE5AA82" w14:textId="1DE0E4A6" w:rsidR="00AB78CF" w:rsidRPr="00AB78CF" w:rsidRDefault="005757CE" w:rsidP="00E41AAF">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Provedba s</w:t>
      </w:r>
      <w:r w:rsidR="00AB78CF" w:rsidRPr="00AB78CF">
        <w:rPr>
          <w:rFonts w:ascii="Times New Roman" w:eastAsia="Times New Roman" w:hAnsi="Times New Roman" w:cs="Times New Roman"/>
          <w:b/>
          <w:sz w:val="24"/>
          <w:szCs w:val="24"/>
          <w:lang w:eastAsia="zh-CN"/>
        </w:rPr>
        <w:t>amo</w:t>
      </w:r>
      <w:r w:rsidR="00802B2C">
        <w:rPr>
          <w:rFonts w:ascii="Times New Roman" w:eastAsia="Times New Roman" w:hAnsi="Times New Roman" w:cs="Times New Roman"/>
          <w:b/>
          <w:sz w:val="24"/>
          <w:szCs w:val="24"/>
          <w:lang w:eastAsia="zh-CN"/>
        </w:rPr>
        <w:t>pr</w:t>
      </w:r>
      <w:r w:rsidR="00AB78CF" w:rsidRPr="00AB78CF">
        <w:rPr>
          <w:rFonts w:ascii="Times New Roman" w:eastAsia="Times New Roman" w:hAnsi="Times New Roman" w:cs="Times New Roman"/>
          <w:b/>
          <w:sz w:val="24"/>
          <w:szCs w:val="24"/>
          <w:lang w:eastAsia="zh-CN"/>
        </w:rPr>
        <w:t>ocjen</w:t>
      </w:r>
      <w:r>
        <w:rPr>
          <w:rFonts w:ascii="Times New Roman" w:eastAsia="Times New Roman" w:hAnsi="Times New Roman" w:cs="Times New Roman"/>
          <w:b/>
          <w:sz w:val="24"/>
          <w:szCs w:val="24"/>
          <w:lang w:eastAsia="zh-CN"/>
        </w:rPr>
        <w:t>a</w:t>
      </w:r>
      <w:r w:rsidR="00AB78CF" w:rsidRPr="00AB78CF">
        <w:rPr>
          <w:rFonts w:ascii="Times New Roman" w:eastAsia="Times New Roman" w:hAnsi="Times New Roman" w:cs="Times New Roman"/>
          <w:b/>
          <w:sz w:val="24"/>
          <w:szCs w:val="24"/>
          <w:lang w:eastAsia="zh-CN"/>
        </w:rPr>
        <w:t xml:space="preserve"> </w:t>
      </w:r>
      <w:r w:rsidR="00802B2C">
        <w:rPr>
          <w:rFonts w:ascii="Times New Roman" w:eastAsia="Times New Roman" w:hAnsi="Times New Roman" w:cs="Times New Roman"/>
          <w:b/>
          <w:sz w:val="24"/>
          <w:szCs w:val="24"/>
          <w:lang w:eastAsia="zh-CN"/>
        </w:rPr>
        <w:t>kibernetičke sigurnosti</w:t>
      </w:r>
      <w:r w:rsidR="00AB78CF" w:rsidRPr="00AB78CF">
        <w:rPr>
          <w:rFonts w:ascii="Times New Roman" w:eastAsia="Times New Roman" w:hAnsi="Times New Roman" w:cs="Times New Roman"/>
          <w:b/>
          <w:sz w:val="24"/>
          <w:szCs w:val="24"/>
          <w:lang w:eastAsia="zh-CN"/>
        </w:rPr>
        <w:t xml:space="preserve"> i obavještavanje o incidentima i kibernetičkim prijetnjama</w:t>
      </w:r>
      <w:r>
        <w:rPr>
          <w:rFonts w:ascii="Times New Roman" w:eastAsia="Times New Roman" w:hAnsi="Times New Roman" w:cs="Times New Roman"/>
          <w:b/>
          <w:sz w:val="24"/>
          <w:szCs w:val="24"/>
          <w:lang w:eastAsia="zh-CN"/>
        </w:rPr>
        <w:t xml:space="preserve"> na dobrovoljnoj osnovi</w:t>
      </w:r>
    </w:p>
    <w:p w14:paraId="0BCB16D8"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50.</w:t>
      </w:r>
    </w:p>
    <w:p w14:paraId="0938193D" w14:textId="61BFC2B8"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(1) Svaki subjekt </w:t>
      </w:r>
      <w:bookmarkStart w:id="10" w:name="_Hlk130287916"/>
      <w:r w:rsidRPr="00AB78CF">
        <w:rPr>
          <w:rFonts w:ascii="Times New Roman" w:eastAsia="Times New Roman" w:hAnsi="Times New Roman" w:cs="Times New Roman"/>
          <w:sz w:val="24"/>
          <w:szCs w:val="24"/>
          <w:lang w:eastAsia="hr-HR"/>
        </w:rPr>
        <w:t xml:space="preserve">koji nije kategoriziran kao ključni i važni subjekt sukladno ovom Zakonu </w:t>
      </w:r>
      <w:bookmarkEnd w:id="10"/>
      <w:r w:rsidRPr="00AB78CF">
        <w:rPr>
          <w:rFonts w:ascii="Times New Roman" w:eastAsia="Times New Roman" w:hAnsi="Times New Roman" w:cs="Times New Roman"/>
          <w:sz w:val="24"/>
          <w:szCs w:val="24"/>
          <w:lang w:eastAsia="hr-HR"/>
        </w:rPr>
        <w:t>može:</w:t>
      </w:r>
    </w:p>
    <w:p w14:paraId="482CF88D" w14:textId="059671CB"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provoditi samo</w:t>
      </w:r>
      <w:r w:rsidR="00802B2C">
        <w:rPr>
          <w:rFonts w:ascii="Times New Roman" w:eastAsia="Times New Roman" w:hAnsi="Times New Roman" w:cs="Times New Roman"/>
          <w:sz w:val="24"/>
          <w:szCs w:val="24"/>
          <w:lang w:eastAsia="hr-HR"/>
        </w:rPr>
        <w:t>pr</w:t>
      </w:r>
      <w:r w:rsidRPr="00AB78CF">
        <w:rPr>
          <w:rFonts w:ascii="Times New Roman" w:eastAsia="Times New Roman" w:hAnsi="Times New Roman" w:cs="Times New Roman"/>
          <w:sz w:val="24"/>
          <w:szCs w:val="24"/>
          <w:lang w:eastAsia="hr-HR"/>
        </w:rPr>
        <w:t xml:space="preserve">ocjene </w:t>
      </w:r>
      <w:r w:rsidR="00802B2C">
        <w:rPr>
          <w:rFonts w:ascii="Times New Roman" w:eastAsia="Times New Roman" w:hAnsi="Times New Roman" w:cs="Times New Roman"/>
          <w:sz w:val="24"/>
          <w:szCs w:val="24"/>
          <w:lang w:eastAsia="hr-HR"/>
        </w:rPr>
        <w:t>kibernetičke sigurnosti</w:t>
      </w:r>
      <w:r w:rsidR="00802B2C" w:rsidRPr="00AB78CF">
        <w:rPr>
          <w:rFonts w:ascii="Times New Roman" w:eastAsia="Times New Roman" w:hAnsi="Times New Roman" w:cs="Times New Roman"/>
          <w:sz w:val="24"/>
          <w:szCs w:val="24"/>
          <w:lang w:eastAsia="hr-HR"/>
        </w:rPr>
        <w:t xml:space="preserve"> </w:t>
      </w:r>
      <w:r w:rsidR="00802B2C">
        <w:rPr>
          <w:rFonts w:ascii="Times New Roman" w:eastAsia="Times New Roman" w:hAnsi="Times New Roman" w:cs="Times New Roman"/>
          <w:sz w:val="24"/>
          <w:szCs w:val="24"/>
          <w:lang w:eastAsia="hr-HR"/>
        </w:rPr>
        <w:t xml:space="preserve">za </w:t>
      </w:r>
      <w:r w:rsidRPr="00AB78CF">
        <w:rPr>
          <w:rFonts w:ascii="Times New Roman" w:eastAsia="Times New Roman" w:hAnsi="Times New Roman" w:cs="Times New Roman"/>
          <w:sz w:val="24"/>
          <w:szCs w:val="24"/>
          <w:lang w:eastAsia="hr-HR"/>
        </w:rPr>
        <w:t>mrežn</w:t>
      </w:r>
      <w:r w:rsidR="00802B2C">
        <w:rPr>
          <w:rFonts w:ascii="Times New Roman" w:eastAsia="Times New Roman" w:hAnsi="Times New Roman" w:cs="Times New Roman"/>
          <w:sz w:val="24"/>
          <w:szCs w:val="24"/>
          <w:lang w:eastAsia="hr-HR"/>
        </w:rPr>
        <w:t>e</w:t>
      </w:r>
      <w:r w:rsidRPr="00AB78CF">
        <w:rPr>
          <w:rFonts w:ascii="Times New Roman" w:eastAsia="Times New Roman" w:hAnsi="Times New Roman" w:cs="Times New Roman"/>
          <w:sz w:val="24"/>
          <w:szCs w:val="24"/>
          <w:lang w:eastAsia="hr-HR"/>
        </w:rPr>
        <w:t xml:space="preserve"> i informacijsk</w:t>
      </w:r>
      <w:r w:rsidR="00802B2C">
        <w:rPr>
          <w:rFonts w:ascii="Times New Roman" w:eastAsia="Times New Roman" w:hAnsi="Times New Roman" w:cs="Times New Roman"/>
          <w:sz w:val="24"/>
          <w:szCs w:val="24"/>
          <w:lang w:eastAsia="hr-HR"/>
        </w:rPr>
        <w:t>e</w:t>
      </w:r>
      <w:r w:rsidRPr="00AB78CF">
        <w:rPr>
          <w:rFonts w:ascii="Times New Roman" w:eastAsia="Times New Roman" w:hAnsi="Times New Roman" w:cs="Times New Roman"/>
          <w:sz w:val="24"/>
          <w:szCs w:val="24"/>
          <w:lang w:eastAsia="hr-HR"/>
        </w:rPr>
        <w:t xml:space="preserve"> sustav</w:t>
      </w:r>
      <w:r w:rsidR="00802B2C">
        <w:rPr>
          <w:rFonts w:ascii="Times New Roman" w:eastAsia="Times New Roman" w:hAnsi="Times New Roman" w:cs="Times New Roman"/>
          <w:sz w:val="24"/>
          <w:szCs w:val="24"/>
          <w:lang w:eastAsia="hr-HR"/>
        </w:rPr>
        <w:t>e</w:t>
      </w:r>
      <w:r w:rsidRPr="00AB78CF">
        <w:rPr>
          <w:rFonts w:ascii="Times New Roman" w:eastAsia="Times New Roman" w:hAnsi="Times New Roman" w:cs="Times New Roman"/>
          <w:sz w:val="24"/>
          <w:szCs w:val="24"/>
          <w:lang w:eastAsia="hr-HR"/>
        </w:rPr>
        <w:t xml:space="preserve"> kojima se služi u svom poslovanju ili u pružanju svojih usluga </w:t>
      </w:r>
    </w:p>
    <w:p w14:paraId="00480654" w14:textId="77981C69"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nadležni CSIRT dobrovoljno obavijestiti o svakom značajnom incidentu, ostalim incidentima, kibernetičkim prijetnjama ili izbjegnutim incidentima, pod uvjetom da periodično provodi samo</w:t>
      </w:r>
      <w:r w:rsidR="00AD4456">
        <w:rPr>
          <w:rFonts w:ascii="Times New Roman" w:eastAsia="Times New Roman" w:hAnsi="Times New Roman" w:cs="Times New Roman"/>
          <w:sz w:val="24"/>
          <w:szCs w:val="24"/>
          <w:lang w:eastAsia="hr-HR"/>
        </w:rPr>
        <w:t>pr</w:t>
      </w:r>
      <w:r w:rsidRPr="00AB78CF">
        <w:rPr>
          <w:rFonts w:ascii="Times New Roman" w:eastAsia="Times New Roman" w:hAnsi="Times New Roman" w:cs="Times New Roman"/>
          <w:sz w:val="24"/>
          <w:szCs w:val="24"/>
          <w:lang w:eastAsia="hr-HR"/>
        </w:rPr>
        <w:t xml:space="preserve">ocjene </w:t>
      </w:r>
      <w:r w:rsidR="00AD4456">
        <w:rPr>
          <w:rFonts w:ascii="Times New Roman" w:eastAsia="Times New Roman" w:hAnsi="Times New Roman" w:cs="Times New Roman"/>
          <w:sz w:val="24"/>
          <w:szCs w:val="24"/>
          <w:lang w:eastAsia="hr-HR"/>
        </w:rPr>
        <w:t>kibernetičke sigurnosti</w:t>
      </w:r>
      <w:r w:rsidR="00AD4456" w:rsidRPr="00AB78CF">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sz w:val="24"/>
          <w:szCs w:val="24"/>
          <w:lang w:eastAsia="hr-HR"/>
        </w:rPr>
        <w:t xml:space="preserve">iz podstavka 1. ovog </w:t>
      </w:r>
      <w:r w:rsidR="00B6466F">
        <w:rPr>
          <w:rFonts w:ascii="Times New Roman" w:eastAsia="Times New Roman" w:hAnsi="Times New Roman" w:cs="Times New Roman"/>
          <w:sz w:val="24"/>
          <w:szCs w:val="24"/>
          <w:lang w:eastAsia="hr-HR"/>
        </w:rPr>
        <w:t>stavka</w:t>
      </w:r>
      <w:r w:rsidRPr="00AB78CF">
        <w:rPr>
          <w:rFonts w:ascii="Times New Roman" w:eastAsia="Times New Roman" w:hAnsi="Times New Roman" w:cs="Times New Roman"/>
          <w:sz w:val="24"/>
          <w:szCs w:val="24"/>
          <w:lang w:eastAsia="hr-HR"/>
        </w:rPr>
        <w:t xml:space="preserve">. </w:t>
      </w:r>
    </w:p>
    <w:p w14:paraId="66277478" w14:textId="2186D3AB" w:rsidR="00AB78CF" w:rsidRPr="00AB78CF" w:rsidRDefault="00AB78CF" w:rsidP="00E222DC">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(2) Mogućnost provedbe samo</w:t>
      </w:r>
      <w:r w:rsidR="00802B2C">
        <w:rPr>
          <w:rFonts w:ascii="Times New Roman" w:eastAsia="Times New Roman" w:hAnsi="Times New Roman" w:cs="Times New Roman"/>
          <w:sz w:val="24"/>
          <w:szCs w:val="24"/>
          <w:lang w:eastAsia="hr-HR"/>
        </w:rPr>
        <w:t>pr</w:t>
      </w:r>
      <w:r w:rsidRPr="00AB78CF">
        <w:rPr>
          <w:rFonts w:ascii="Times New Roman" w:eastAsia="Times New Roman" w:hAnsi="Times New Roman" w:cs="Times New Roman"/>
          <w:sz w:val="24"/>
          <w:szCs w:val="24"/>
          <w:lang w:eastAsia="hr-HR"/>
        </w:rPr>
        <w:t xml:space="preserve">ocjena </w:t>
      </w:r>
      <w:r w:rsidR="00802B2C">
        <w:rPr>
          <w:rFonts w:ascii="Times New Roman" w:eastAsia="Times New Roman" w:hAnsi="Times New Roman" w:cs="Times New Roman"/>
          <w:sz w:val="24"/>
          <w:szCs w:val="24"/>
          <w:lang w:eastAsia="hr-HR"/>
        </w:rPr>
        <w:t>kibernetičke sigurnosti</w:t>
      </w:r>
      <w:r w:rsidR="00802B2C" w:rsidRPr="00AB78CF">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sz w:val="24"/>
          <w:szCs w:val="24"/>
          <w:lang w:eastAsia="hr-HR"/>
        </w:rPr>
        <w:t>i dobrovoljnog obavještavanja iz stavka 1. ovog članka uredit će se uredbom iz članka 24. ovog Zakona.</w:t>
      </w:r>
    </w:p>
    <w:p w14:paraId="12AC0307" w14:textId="77777777" w:rsidR="00AB78CF" w:rsidRPr="00AB78CF" w:rsidRDefault="00AB78CF" w:rsidP="00E41AAF">
      <w:pPr>
        <w:spacing w:after="0" w:line="240" w:lineRule="auto"/>
        <w:jc w:val="both"/>
        <w:rPr>
          <w:rFonts w:ascii="Times New Roman" w:eastAsia="Times New Roman" w:hAnsi="Times New Roman" w:cs="Times New Roman"/>
          <w:sz w:val="24"/>
          <w:szCs w:val="24"/>
          <w:lang w:eastAsia="hr-HR"/>
        </w:rPr>
      </w:pPr>
    </w:p>
    <w:p w14:paraId="60303133" w14:textId="20706712" w:rsidR="00AB78CF" w:rsidRPr="00AB78CF" w:rsidRDefault="00AB78CF" w:rsidP="00E41AAF">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Nacionalni sustav za otkrivanje kibernetičkih prijetnji i</w:t>
      </w:r>
      <w:r w:rsidR="00E41AAF">
        <w:rPr>
          <w:rFonts w:ascii="Times New Roman" w:eastAsia="Times New Roman" w:hAnsi="Times New Roman" w:cs="Times New Roman"/>
          <w:b/>
          <w:sz w:val="24"/>
          <w:szCs w:val="24"/>
          <w:lang w:eastAsia="zh-CN"/>
        </w:rPr>
        <w:t xml:space="preserve"> zaštitu kibernetičkog prostora</w:t>
      </w:r>
    </w:p>
    <w:p w14:paraId="33DC57CE"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51.</w:t>
      </w:r>
    </w:p>
    <w:p w14:paraId="2721515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 xml:space="preserve">(1) S ciljem podizanja ukupne sposobnosti i otpornosti u području kibernetičke sigurnosti, </w:t>
      </w:r>
      <w:bookmarkStart w:id="11" w:name="_Hlk129614238"/>
      <w:r w:rsidRPr="00AB78CF">
        <w:rPr>
          <w:rFonts w:ascii="Times New Roman" w:eastAsia="Times New Roman" w:hAnsi="Times New Roman" w:cs="Times New Roman"/>
          <w:sz w:val="24"/>
          <w:szCs w:val="24"/>
          <w:lang w:eastAsia="hr-HR"/>
        </w:rPr>
        <w:t xml:space="preserve">središnje državno tijelo za kibernetičku sigurnost </w:t>
      </w:r>
      <w:bookmarkEnd w:id="11"/>
      <w:r w:rsidRPr="00AB78CF">
        <w:rPr>
          <w:rFonts w:ascii="Times New Roman" w:eastAsia="Times New Roman" w:hAnsi="Times New Roman" w:cs="Times New Roman"/>
          <w:sz w:val="24"/>
          <w:szCs w:val="24"/>
          <w:lang w:eastAsia="hr-HR"/>
        </w:rPr>
        <w:t xml:space="preserve">kontinuirano razvija </w:t>
      </w:r>
      <w:bookmarkStart w:id="12" w:name="_Hlk129686259"/>
      <w:r w:rsidRPr="00AB78CF">
        <w:rPr>
          <w:rFonts w:ascii="Times New Roman" w:eastAsia="Times New Roman" w:hAnsi="Times New Roman" w:cs="Times New Roman"/>
          <w:sz w:val="24"/>
          <w:szCs w:val="24"/>
          <w:lang w:eastAsia="hr-HR"/>
        </w:rPr>
        <w:t>nacionalni sustav</w:t>
      </w:r>
      <w:bookmarkEnd w:id="12"/>
      <w:r w:rsidRPr="00AB78CF">
        <w:rPr>
          <w:rFonts w:ascii="Times New Roman" w:eastAsia="Times New Roman" w:hAnsi="Times New Roman" w:cs="Times New Roman"/>
          <w:sz w:val="24"/>
          <w:szCs w:val="24"/>
          <w:lang w:eastAsia="hr-HR"/>
        </w:rPr>
        <w:t xml:space="preserve"> za otkrivanje kibernetičkih prijetnji i zaštitu kibernetičkog prostora (u daljnjem tekstu: nacionalni sustav).</w:t>
      </w:r>
    </w:p>
    <w:p w14:paraId="443AC987" w14:textId="00A41EDB"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(2) Nacionalnom sustavu mogu </w:t>
      </w:r>
      <w:r w:rsidR="00537131">
        <w:rPr>
          <w:rFonts w:ascii="Times New Roman" w:eastAsia="Times New Roman" w:hAnsi="Times New Roman" w:cs="Times New Roman"/>
          <w:sz w:val="24"/>
          <w:szCs w:val="24"/>
          <w:lang w:eastAsia="hr-HR"/>
        </w:rPr>
        <w:t xml:space="preserve">dobrovoljno </w:t>
      </w:r>
      <w:r w:rsidRPr="00AB78CF">
        <w:rPr>
          <w:rFonts w:ascii="Times New Roman" w:eastAsia="Times New Roman" w:hAnsi="Times New Roman" w:cs="Times New Roman"/>
          <w:sz w:val="24"/>
          <w:szCs w:val="24"/>
          <w:lang w:eastAsia="hr-HR"/>
        </w:rPr>
        <w:t>pristupiti ključni</w:t>
      </w:r>
      <w:r w:rsidR="00B6466F">
        <w:rPr>
          <w:rFonts w:ascii="Times New Roman" w:eastAsia="Times New Roman" w:hAnsi="Times New Roman" w:cs="Times New Roman"/>
          <w:sz w:val="24"/>
          <w:szCs w:val="24"/>
          <w:lang w:eastAsia="hr-HR"/>
        </w:rPr>
        <w:t xml:space="preserve"> subjekti,</w:t>
      </w:r>
      <w:r w:rsidRPr="00AB78CF">
        <w:rPr>
          <w:rFonts w:ascii="Times New Roman" w:eastAsia="Times New Roman" w:hAnsi="Times New Roman" w:cs="Times New Roman"/>
          <w:sz w:val="24"/>
          <w:szCs w:val="24"/>
          <w:lang w:eastAsia="hr-HR"/>
        </w:rPr>
        <w:t xml:space="preserve"> </w:t>
      </w:r>
      <w:r w:rsidR="00B6466F">
        <w:rPr>
          <w:rFonts w:ascii="Times New Roman" w:eastAsia="Times New Roman" w:hAnsi="Times New Roman" w:cs="Times New Roman"/>
          <w:sz w:val="24"/>
          <w:szCs w:val="24"/>
          <w:lang w:eastAsia="hr-HR"/>
        </w:rPr>
        <w:t>važni subjekti</w:t>
      </w:r>
      <w:r w:rsidRPr="00AB78CF">
        <w:rPr>
          <w:rFonts w:ascii="Times New Roman" w:eastAsia="Times New Roman" w:hAnsi="Times New Roman" w:cs="Times New Roman"/>
          <w:sz w:val="24"/>
          <w:szCs w:val="24"/>
          <w:lang w:eastAsia="hr-HR"/>
        </w:rPr>
        <w:t xml:space="preserve"> i </w:t>
      </w:r>
      <w:r w:rsidR="008E269A">
        <w:rPr>
          <w:rFonts w:ascii="Times New Roman" w:eastAsia="Times New Roman" w:hAnsi="Times New Roman" w:cs="Times New Roman"/>
          <w:sz w:val="24"/>
          <w:szCs w:val="24"/>
          <w:lang w:eastAsia="hr-HR"/>
        </w:rPr>
        <w:t>drugi</w:t>
      </w:r>
      <w:r w:rsidRPr="00AB78CF">
        <w:rPr>
          <w:rFonts w:ascii="Times New Roman" w:eastAsia="Times New Roman" w:hAnsi="Times New Roman" w:cs="Times New Roman"/>
          <w:sz w:val="24"/>
          <w:szCs w:val="24"/>
          <w:lang w:eastAsia="hr-HR"/>
        </w:rPr>
        <w:t xml:space="preserve"> subjekti koji nisu kategorizirani kao ključni i</w:t>
      </w:r>
      <w:r w:rsidR="00B6466F">
        <w:rPr>
          <w:rFonts w:ascii="Times New Roman" w:eastAsia="Times New Roman" w:hAnsi="Times New Roman" w:cs="Times New Roman"/>
          <w:sz w:val="24"/>
          <w:szCs w:val="24"/>
          <w:lang w:eastAsia="hr-HR"/>
        </w:rPr>
        <w:t>li</w:t>
      </w:r>
      <w:r w:rsidRPr="00AB78CF">
        <w:rPr>
          <w:rFonts w:ascii="Times New Roman" w:eastAsia="Times New Roman" w:hAnsi="Times New Roman" w:cs="Times New Roman"/>
          <w:sz w:val="24"/>
          <w:szCs w:val="24"/>
          <w:lang w:eastAsia="hr-HR"/>
        </w:rPr>
        <w:t xml:space="preserve"> važni subjekti sukladno ovom Zakonu, ovisno o procjeni kritičnosti subjekta koju provodi središnje državno tijelo za kibernetičku sigurnost.</w:t>
      </w:r>
    </w:p>
    <w:p w14:paraId="1E522619" w14:textId="73BA2558"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(3) Pristupanje nacionalnom</w:t>
      </w:r>
      <w:r w:rsidRPr="00AB78CF">
        <w:rPr>
          <w:rFonts w:ascii="Times New Roman" w:eastAsia="Times New Roman" w:hAnsi="Times New Roman" w:cs="Times New Roman"/>
          <w:sz w:val="24"/>
          <w:szCs w:val="24"/>
          <w:lang w:eastAsia="zh-CN"/>
        </w:rPr>
        <w:t xml:space="preserve"> </w:t>
      </w:r>
      <w:r w:rsidRPr="00AB78CF">
        <w:rPr>
          <w:rFonts w:ascii="Times New Roman" w:eastAsia="Times New Roman" w:hAnsi="Times New Roman" w:cs="Times New Roman"/>
          <w:sz w:val="24"/>
          <w:szCs w:val="24"/>
          <w:lang w:eastAsia="hr-HR"/>
        </w:rPr>
        <w:t xml:space="preserve">sustavu može se provoditi kao obvezujuća mjera kibernetičke zaštite za </w:t>
      </w:r>
      <w:r w:rsidR="005676D0">
        <w:rPr>
          <w:rFonts w:ascii="Times New Roman" w:eastAsia="Times New Roman" w:hAnsi="Times New Roman" w:cs="Times New Roman"/>
          <w:sz w:val="24"/>
          <w:szCs w:val="24"/>
          <w:lang w:eastAsia="hr-HR"/>
        </w:rPr>
        <w:t>subjek</w:t>
      </w:r>
      <w:r w:rsidR="00B6466F">
        <w:rPr>
          <w:rFonts w:ascii="Times New Roman" w:eastAsia="Times New Roman" w:hAnsi="Times New Roman" w:cs="Times New Roman"/>
          <w:sz w:val="24"/>
          <w:szCs w:val="24"/>
          <w:lang w:eastAsia="hr-HR"/>
        </w:rPr>
        <w:t>te</w:t>
      </w:r>
      <w:r w:rsidR="005676D0">
        <w:rPr>
          <w:rFonts w:ascii="Times New Roman" w:eastAsia="Times New Roman" w:hAnsi="Times New Roman" w:cs="Times New Roman"/>
          <w:sz w:val="24"/>
          <w:szCs w:val="24"/>
          <w:lang w:eastAsia="hr-HR"/>
        </w:rPr>
        <w:t xml:space="preserve"> javnog sektora</w:t>
      </w:r>
      <w:r w:rsidRPr="00AB78CF">
        <w:rPr>
          <w:rFonts w:ascii="Times New Roman" w:eastAsia="Times New Roman" w:hAnsi="Times New Roman" w:cs="Times New Roman"/>
          <w:sz w:val="24"/>
          <w:szCs w:val="24"/>
          <w:lang w:eastAsia="hr-HR"/>
        </w:rPr>
        <w:t>, ako je takva obveza propisana uredbom iz članka 24. ovog Zakona.</w:t>
      </w:r>
    </w:p>
    <w:p w14:paraId="508C4FB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(4) Pristupanje nacionalnom sustavu provodi se temeljem sporazuma koji sklapaju središnje državno tijelo za kibernetičku sigurnost i subjekt koji pristupa sustavu.</w:t>
      </w:r>
    </w:p>
    <w:p w14:paraId="31DA2580" w14:textId="250BF626" w:rsidR="00AB78CF" w:rsidRDefault="00AB78CF" w:rsidP="00E222DC">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(5) Pristupanje nacionalnom</w:t>
      </w:r>
      <w:r w:rsidRPr="00AB78CF">
        <w:rPr>
          <w:rFonts w:ascii="Times New Roman" w:eastAsia="Times New Roman" w:hAnsi="Times New Roman" w:cs="Times New Roman"/>
          <w:sz w:val="24"/>
          <w:szCs w:val="24"/>
          <w:lang w:eastAsia="zh-CN"/>
        </w:rPr>
        <w:t xml:space="preserve"> </w:t>
      </w:r>
      <w:r w:rsidRPr="00AB78CF">
        <w:rPr>
          <w:rFonts w:ascii="Times New Roman" w:eastAsia="Times New Roman" w:hAnsi="Times New Roman" w:cs="Times New Roman"/>
          <w:sz w:val="24"/>
          <w:szCs w:val="24"/>
          <w:lang w:eastAsia="hr-HR"/>
        </w:rPr>
        <w:t>sustavu ne utječe na obveze ključnih i važnih subjekata iz članka 25. ovog Zakona, već predstavlja dodatnu mjeru kibernetičke zaštite.</w:t>
      </w:r>
    </w:p>
    <w:p w14:paraId="56EEC47A" w14:textId="77777777" w:rsidR="00337D15" w:rsidRPr="00AB78CF" w:rsidRDefault="00337D15" w:rsidP="00E41AAF">
      <w:pPr>
        <w:spacing w:after="0" w:line="240" w:lineRule="auto"/>
        <w:jc w:val="both"/>
        <w:rPr>
          <w:rFonts w:ascii="Times New Roman" w:eastAsia="Times New Roman" w:hAnsi="Times New Roman" w:cs="Times New Roman"/>
          <w:sz w:val="24"/>
          <w:szCs w:val="24"/>
          <w:lang w:eastAsia="hr-HR"/>
        </w:rPr>
      </w:pPr>
    </w:p>
    <w:p w14:paraId="7F6E7F59"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r w:rsidRPr="00AB78CF">
        <w:rPr>
          <w:rFonts w:ascii="Times New Roman" w:eastAsia="Times New Roman" w:hAnsi="Times New Roman" w:cs="Times New Roman"/>
          <w:b/>
          <w:sz w:val="24"/>
          <w:szCs w:val="24"/>
          <w:lang w:eastAsia="hr-HR"/>
        </w:rPr>
        <w:t>Kriteriji za provedbu procjene kritičnosti subjekta</w:t>
      </w:r>
    </w:p>
    <w:p w14:paraId="4D187CFB"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52.</w:t>
      </w:r>
    </w:p>
    <w:p w14:paraId="3F7F8891" w14:textId="0A203E9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(1) Procjena kritičnosti subjekta iz članka 51. stavka 2. ovog Zakona provodi se temeljem sljedećih kriterija: </w:t>
      </w:r>
    </w:p>
    <w:p w14:paraId="1AA7054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važnosti i značaja usluga koje subjekt pruža ili djelatnosti koje subjekt obavlja u odnosu na druge pružatelje istih ili istovrsnih usluga i djelatnosti u Republici Hrvatskoj</w:t>
      </w:r>
    </w:p>
    <w:p w14:paraId="1482767F"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važnosti mrežnih i informacijskih sustava </w:t>
      </w:r>
      <w:bookmarkStart w:id="13" w:name="_Hlk129691922"/>
      <w:r w:rsidRPr="00AB78CF">
        <w:rPr>
          <w:rFonts w:ascii="Times New Roman" w:eastAsia="Times New Roman" w:hAnsi="Times New Roman" w:cs="Times New Roman"/>
          <w:sz w:val="24"/>
          <w:szCs w:val="24"/>
          <w:lang w:eastAsia="hr-HR"/>
        </w:rPr>
        <w:t xml:space="preserve">kojima se subjekt koristi u pružanju usluga ili obavljanju djelatnosti </w:t>
      </w:r>
      <w:bookmarkEnd w:id="13"/>
      <w:r w:rsidRPr="00AB78CF">
        <w:rPr>
          <w:rFonts w:ascii="Times New Roman" w:eastAsia="Times New Roman" w:hAnsi="Times New Roman" w:cs="Times New Roman"/>
          <w:sz w:val="24"/>
          <w:szCs w:val="24"/>
          <w:lang w:eastAsia="hr-HR"/>
        </w:rPr>
        <w:t>te njihovoj izloženosti rizicima, opasnostima i prijetnjama u kibernetičkom prostoru i</w:t>
      </w:r>
    </w:p>
    <w:p w14:paraId="6C08A9B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 stanju mrežnih i informacijskih sustava kojima se subjekt koristi u pružanju usluga ili obavljanju djelatnosti i to vezano za način projektiranja, upravljanja i održavanja mrežnih i informacijskih sustava subjekta, kao i primijenjene relevantne europske i međunarodne norme  i sigurnosne prakse.</w:t>
      </w:r>
    </w:p>
    <w:p w14:paraId="2363F1E7" w14:textId="725B9B76"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(2) Procjena kritičnosti subjekta iz članka 51. stavka 2. ovog Zakona provodi se temeljem:</w:t>
      </w:r>
    </w:p>
    <w:p w14:paraId="4C4400B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zahtjeva subjekta za pristupanje </w:t>
      </w:r>
      <w:r w:rsidRPr="00AB78CF">
        <w:rPr>
          <w:rFonts w:ascii="Times New Roman" w:eastAsia="Times New Roman" w:hAnsi="Times New Roman" w:cs="Times New Roman"/>
          <w:sz w:val="24"/>
          <w:szCs w:val="24"/>
          <w:lang w:eastAsia="zh-CN"/>
        </w:rPr>
        <w:t xml:space="preserve">nacionalnom </w:t>
      </w:r>
      <w:r w:rsidRPr="00AB78CF">
        <w:rPr>
          <w:rFonts w:ascii="Times New Roman" w:eastAsia="Times New Roman" w:hAnsi="Times New Roman" w:cs="Times New Roman"/>
          <w:sz w:val="24"/>
          <w:szCs w:val="24"/>
          <w:lang w:eastAsia="hr-HR"/>
        </w:rPr>
        <w:t xml:space="preserve">sustavu ili </w:t>
      </w:r>
    </w:p>
    <w:p w14:paraId="67DC1F2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prijedloga za pristupanje </w:t>
      </w:r>
      <w:r w:rsidRPr="00AB78CF">
        <w:rPr>
          <w:rFonts w:ascii="Times New Roman" w:eastAsia="Times New Roman" w:hAnsi="Times New Roman" w:cs="Times New Roman"/>
          <w:sz w:val="24"/>
          <w:szCs w:val="24"/>
          <w:lang w:eastAsia="zh-CN"/>
        </w:rPr>
        <w:t xml:space="preserve">nacionalnom </w:t>
      </w:r>
      <w:r w:rsidRPr="00AB78CF">
        <w:rPr>
          <w:rFonts w:ascii="Times New Roman" w:eastAsia="Times New Roman" w:hAnsi="Times New Roman" w:cs="Times New Roman"/>
          <w:sz w:val="24"/>
          <w:szCs w:val="24"/>
          <w:lang w:eastAsia="hr-HR"/>
        </w:rPr>
        <w:t>sustavu koje je podnijelo tijelo državne uprave ili regulatorno tijelo nadležno za sektor kojem subjekt pripada.</w:t>
      </w:r>
    </w:p>
    <w:p w14:paraId="02A32D1A"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(3) Zahtjevi i prijedlozi iz stavka 2. ovog članka podnose se središnjem državnom tijelu za kibernetičku sigurnost.</w:t>
      </w:r>
    </w:p>
    <w:p w14:paraId="4905F871" w14:textId="77777777" w:rsidR="00AB78CF" w:rsidRPr="00AB78CF" w:rsidRDefault="00AB78CF" w:rsidP="00E222DC">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(4) Podnošenje zahtjeva i prijedloga za pristupanje </w:t>
      </w:r>
      <w:r w:rsidRPr="00AB78CF">
        <w:rPr>
          <w:rFonts w:ascii="Times New Roman" w:eastAsia="Times New Roman" w:hAnsi="Times New Roman" w:cs="Times New Roman"/>
          <w:sz w:val="24"/>
          <w:szCs w:val="24"/>
          <w:lang w:eastAsia="zh-CN"/>
        </w:rPr>
        <w:t xml:space="preserve">nacionalnom </w:t>
      </w:r>
      <w:r w:rsidRPr="00AB78CF">
        <w:rPr>
          <w:rFonts w:ascii="Times New Roman" w:eastAsia="Times New Roman" w:hAnsi="Times New Roman" w:cs="Times New Roman"/>
          <w:sz w:val="24"/>
          <w:szCs w:val="24"/>
          <w:lang w:eastAsia="hr-HR"/>
        </w:rPr>
        <w:t xml:space="preserve">sustavu, prikupljanje podataka potrebnih za provođenje procjene kritičnosti subjekata u svrhu pristupanja sustavu i provedba pristupanja subjekata </w:t>
      </w:r>
      <w:r w:rsidRPr="00AB78CF">
        <w:rPr>
          <w:rFonts w:ascii="Times New Roman" w:eastAsia="Times New Roman" w:hAnsi="Times New Roman" w:cs="Times New Roman"/>
          <w:sz w:val="24"/>
          <w:szCs w:val="24"/>
          <w:lang w:eastAsia="zh-CN"/>
        </w:rPr>
        <w:t xml:space="preserve">nacionalnom </w:t>
      </w:r>
      <w:r w:rsidRPr="00AB78CF">
        <w:rPr>
          <w:rFonts w:ascii="Times New Roman" w:eastAsia="Times New Roman" w:hAnsi="Times New Roman" w:cs="Times New Roman"/>
          <w:sz w:val="24"/>
          <w:szCs w:val="24"/>
          <w:lang w:eastAsia="hr-HR"/>
        </w:rPr>
        <w:t>sustavu uredit će se uredbom iz članka 24. ovog Zakona.</w:t>
      </w:r>
    </w:p>
    <w:p w14:paraId="0518D129" w14:textId="77777777" w:rsidR="00AB78CF" w:rsidRPr="00AB78CF" w:rsidRDefault="00AB78CF" w:rsidP="00E41AAF">
      <w:pPr>
        <w:spacing w:after="0" w:line="240" w:lineRule="auto"/>
        <w:jc w:val="both"/>
        <w:rPr>
          <w:rFonts w:ascii="Times New Roman" w:eastAsia="Times New Roman" w:hAnsi="Times New Roman" w:cs="Times New Roman"/>
          <w:sz w:val="24"/>
          <w:szCs w:val="24"/>
          <w:lang w:eastAsia="hr-HR"/>
        </w:rPr>
      </w:pPr>
    </w:p>
    <w:p w14:paraId="00310F27" w14:textId="2CC532D6" w:rsidR="00AB78CF" w:rsidRPr="00AB78CF" w:rsidRDefault="00707783" w:rsidP="00E41AAF">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Dobrovoljna r</w:t>
      </w:r>
      <w:r w:rsidR="00AB78CF" w:rsidRPr="00AB78CF">
        <w:rPr>
          <w:rFonts w:ascii="Times New Roman" w:eastAsia="Times New Roman" w:hAnsi="Times New Roman" w:cs="Times New Roman"/>
          <w:b/>
          <w:sz w:val="24"/>
          <w:szCs w:val="24"/>
          <w:lang w:eastAsia="zh-CN"/>
        </w:rPr>
        <w:t>azmjena informa</w:t>
      </w:r>
      <w:r w:rsidR="00E41AAF">
        <w:rPr>
          <w:rFonts w:ascii="Times New Roman" w:eastAsia="Times New Roman" w:hAnsi="Times New Roman" w:cs="Times New Roman"/>
          <w:b/>
          <w:sz w:val="24"/>
          <w:szCs w:val="24"/>
          <w:lang w:eastAsia="zh-CN"/>
        </w:rPr>
        <w:t>cija o kibernetičkoj sigurnosti</w:t>
      </w:r>
    </w:p>
    <w:p w14:paraId="751EF1E7"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53.</w:t>
      </w:r>
    </w:p>
    <w:p w14:paraId="3F33279A" w14:textId="5D9BD77D"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(1) Ključni</w:t>
      </w:r>
      <w:r w:rsidR="00B6466F">
        <w:rPr>
          <w:rFonts w:ascii="Times New Roman" w:eastAsia="Times New Roman" w:hAnsi="Times New Roman" w:cs="Times New Roman"/>
          <w:sz w:val="24"/>
          <w:szCs w:val="24"/>
          <w:lang w:eastAsia="hr-HR"/>
        </w:rPr>
        <w:t xml:space="preserve"> subjekti, važni subjekti</w:t>
      </w:r>
      <w:r w:rsidRPr="00AB78CF">
        <w:rPr>
          <w:rFonts w:ascii="Times New Roman" w:eastAsia="Times New Roman" w:hAnsi="Times New Roman" w:cs="Times New Roman"/>
          <w:sz w:val="24"/>
          <w:szCs w:val="24"/>
          <w:lang w:eastAsia="hr-HR"/>
        </w:rPr>
        <w:t xml:space="preserve"> i </w:t>
      </w:r>
      <w:r w:rsidR="008E269A">
        <w:rPr>
          <w:rFonts w:ascii="Times New Roman" w:eastAsia="Times New Roman" w:hAnsi="Times New Roman" w:cs="Times New Roman"/>
          <w:sz w:val="24"/>
          <w:szCs w:val="24"/>
          <w:lang w:eastAsia="hr-HR"/>
        </w:rPr>
        <w:t>drugi</w:t>
      </w:r>
      <w:r w:rsidRPr="00AB78CF">
        <w:rPr>
          <w:rFonts w:ascii="Times New Roman" w:eastAsia="Times New Roman" w:hAnsi="Times New Roman" w:cs="Times New Roman"/>
          <w:sz w:val="24"/>
          <w:szCs w:val="24"/>
          <w:lang w:eastAsia="hr-HR"/>
        </w:rPr>
        <w:t xml:space="preserve"> subjekti koji nisu kategorizirani kao ključni i</w:t>
      </w:r>
      <w:r w:rsidR="00B6466F">
        <w:rPr>
          <w:rFonts w:ascii="Times New Roman" w:eastAsia="Times New Roman" w:hAnsi="Times New Roman" w:cs="Times New Roman"/>
          <w:sz w:val="24"/>
          <w:szCs w:val="24"/>
          <w:lang w:eastAsia="hr-HR"/>
        </w:rPr>
        <w:t>li</w:t>
      </w:r>
      <w:r w:rsidRPr="00AB78CF">
        <w:rPr>
          <w:rFonts w:ascii="Times New Roman" w:eastAsia="Times New Roman" w:hAnsi="Times New Roman" w:cs="Times New Roman"/>
          <w:sz w:val="24"/>
          <w:szCs w:val="24"/>
          <w:lang w:eastAsia="hr-HR"/>
        </w:rPr>
        <w:t xml:space="preserve"> važni subjekti sukladno ovom Zakonu, mogu međusobno dobrovoljno razmjenjivati informacije o kibernetičkoj sigurnosti u svrhu povećanja razine kibernetičke sigurnosti ili postupanja s incidentima.  </w:t>
      </w:r>
    </w:p>
    <w:p w14:paraId="28830A6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Razmjena informacija iz stavka 1. ovog članka može uključivati informacije koje se odnose na kibernetičke prijetnje, uključujući informacije o izvoru prijetnje, izbjegnute incidente, ranjivosti, tehnike i postupke, pokazatelje ugroženosti, taktike, tehnike i proce</w:t>
      </w:r>
      <w:r w:rsidRPr="00AB78CF">
        <w:rPr>
          <w:rFonts w:ascii="Times New Roman" w:eastAsia="Times New Roman" w:hAnsi="Times New Roman" w:cs="Times New Roman"/>
          <w:sz w:val="24"/>
          <w:szCs w:val="24"/>
        </w:rPr>
        <w:lastRenderedPageBreak/>
        <w:t>dure kibernetičkih napadača, indikatore kompromitacije, kibernetička sigurnosna upozorenja i preporuke o konfiguraciji kibernetičkih sigurnosnih alata za otkrivanje kibernetičkih napada.</w:t>
      </w:r>
    </w:p>
    <w:p w14:paraId="4632C18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Razmjena informacija iz stavka 2. ovog članka odvija se između subjekata iz stavka 1. ovog članka te, prema potrebi, njihovih dobavljača ili pružatelja usluga, putem mehanizama za razmjenu informaciju uspostavljenih posebno u te svrhe. </w:t>
      </w:r>
    </w:p>
    <w:p w14:paraId="2436FCA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Mehanizmi iz stavka 3. ovog članka uspostavljaju se na temelju sporazuma o dobrovoljnoj razmjeni informacija o kibernetičkoj sigurnosti.</w:t>
      </w:r>
    </w:p>
    <w:p w14:paraId="6C88989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 Sporazumom iz stavka 4. ovog članka utvrđuju se uvjeti za pristupanje mehanizmu koji se sporazumom uspostavlja, sadržaj informacija koje se razmjenjuju, mogućnost upotrebe namjenskih platformi i drugih alata za automatiziranu razmjenu informaciju, kao i svi drugi operativni elementi bitni za učinkovitu i sigurnu razmjenu informacija.</w:t>
      </w:r>
    </w:p>
    <w:p w14:paraId="4F52E2F3" w14:textId="75CA65CC" w:rsidR="00AB78CF" w:rsidRPr="00AB78CF" w:rsidRDefault="00AB78CF" w:rsidP="009A1EF9">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(6) Ključni i važni subjekti o svom sudjelovanju u mehanizmima za dobrovoljnu razmjenu informacija o kibernetičkoj sigurnosti iz stavka 3. ovog članka dužni su </w:t>
      </w:r>
      <w:r w:rsidRPr="00AB78CF">
        <w:rPr>
          <w:rFonts w:ascii="Times New Roman" w:eastAsia="Times New Roman" w:hAnsi="Times New Roman" w:cs="Times New Roman"/>
          <w:color w:val="000000"/>
          <w:sz w:val="24"/>
          <w:szCs w:val="24"/>
        </w:rPr>
        <w:t>obavije</w:t>
      </w:r>
      <w:r w:rsidRPr="00AB78CF">
        <w:rPr>
          <w:rFonts w:ascii="Times New Roman" w:eastAsia="Times New Roman" w:hAnsi="Times New Roman" w:cs="Times New Roman"/>
          <w:sz w:val="24"/>
          <w:szCs w:val="24"/>
        </w:rPr>
        <w:t>stiti nadležn</w:t>
      </w:r>
      <w:r w:rsidR="005850B9">
        <w:rPr>
          <w:rFonts w:ascii="Times New Roman" w:eastAsia="Times New Roman" w:hAnsi="Times New Roman" w:cs="Times New Roman"/>
          <w:sz w:val="24"/>
          <w:szCs w:val="24"/>
        </w:rPr>
        <w:t>o</w:t>
      </w:r>
      <w:r w:rsidRPr="00AB78CF">
        <w:rPr>
          <w:rFonts w:ascii="Times New Roman" w:eastAsia="Times New Roman" w:hAnsi="Times New Roman" w:cs="Times New Roman"/>
          <w:sz w:val="24"/>
          <w:szCs w:val="24"/>
        </w:rPr>
        <w:t xml:space="preserve"> tijel</w:t>
      </w:r>
      <w:r w:rsidR="005850B9">
        <w:rPr>
          <w:rFonts w:ascii="Times New Roman" w:eastAsia="Times New Roman" w:hAnsi="Times New Roman" w:cs="Times New Roman"/>
          <w:sz w:val="24"/>
          <w:szCs w:val="24"/>
        </w:rPr>
        <w:t>o</w:t>
      </w:r>
      <w:r w:rsidRPr="00AB78CF">
        <w:rPr>
          <w:rFonts w:ascii="Times New Roman" w:eastAsia="Times New Roman" w:hAnsi="Times New Roman" w:cs="Times New Roman"/>
          <w:sz w:val="24"/>
          <w:szCs w:val="24"/>
        </w:rPr>
        <w:t xml:space="preserve"> za provedbu zahtjeva kibernetičke sigurnosti, a subjekti javnog sektora koji su kategorizirani kao ključni subjekti dužni su dodatno o takvom sudjelovanju i opsegu informacija koje mogu razmjenjivati s ostalim uključenim dionicima prethodno zatražiti mišljenje središnjeg državnog tijela za kibernetičku sigurnost.</w:t>
      </w:r>
    </w:p>
    <w:p w14:paraId="48F4FDBF" w14:textId="77777777" w:rsidR="00B31ED9" w:rsidRDefault="00B31ED9" w:rsidP="00B31ED9">
      <w:pPr>
        <w:spacing w:after="0" w:line="240" w:lineRule="auto"/>
        <w:jc w:val="center"/>
        <w:rPr>
          <w:rFonts w:ascii="Times New Roman" w:eastAsia="Times New Roman" w:hAnsi="Times New Roman" w:cs="Times New Roman"/>
          <w:b/>
          <w:sz w:val="24"/>
          <w:szCs w:val="24"/>
          <w:lang w:eastAsia="zh-CN"/>
        </w:rPr>
      </w:pPr>
    </w:p>
    <w:p w14:paraId="595BF58C" w14:textId="00AEB226" w:rsidR="00AB78CF" w:rsidRPr="00AB78CF" w:rsidRDefault="00AB78CF" w:rsidP="00B31ED9">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Koo</w:t>
      </w:r>
      <w:r w:rsidR="00E41AAF">
        <w:rPr>
          <w:rFonts w:ascii="Times New Roman" w:eastAsia="Times New Roman" w:hAnsi="Times New Roman" w:cs="Times New Roman"/>
          <w:b/>
          <w:sz w:val="24"/>
          <w:szCs w:val="24"/>
          <w:lang w:eastAsia="zh-CN"/>
        </w:rPr>
        <w:t>rdinirano otkrivanje ranjivosti</w:t>
      </w:r>
    </w:p>
    <w:p w14:paraId="37E7E9DB"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54.</w:t>
      </w:r>
    </w:p>
    <w:p w14:paraId="570342E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Svaka fizička i pravna osoba može anonimno prijaviti ranjivost.</w:t>
      </w:r>
    </w:p>
    <w:p w14:paraId="332AC20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Prijave ranjivosti podnose se CSIRT koordinatoru za otkrivanje ranjivosti.</w:t>
      </w:r>
    </w:p>
    <w:p w14:paraId="0A6186A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CSIRT koordinator za otkrivanje ranjivosti djeluje kao pouzdani posrednik koji, prema potrebi, olakšava interakciju između fizičke ili pravne osobe koja prijavljuje ranjivost i </w:t>
      </w:r>
      <w:r w:rsidRPr="00AB78CF">
        <w:rPr>
          <w:rFonts w:ascii="Times New Roman" w:eastAsia="Times New Roman" w:hAnsi="Times New Roman" w:cs="Times New Roman"/>
          <w:sz w:val="24"/>
          <w:szCs w:val="24"/>
        </w:rPr>
        <w:lastRenderedPageBreak/>
        <w:t>proizvođača ili pružatelja potencijalno ranjivih IKT proizvoda ili IKT usluga, na zahtjev bilo koje strane.</w:t>
      </w:r>
    </w:p>
    <w:p w14:paraId="5A77191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Zadaće CSIRT koordinatora za otkrivanje ranjivosti su utvrđivanje predmetnih subjekata i kontaktiranje s njima, pružanje pomoći fizičkim ili pravnim osobama koje prijavljuju ranjivost i pregovaranje o vremenskom okviru za usklađeno otkrivanje i upravljanje ranjivostima koje utječu na više subjekata.</w:t>
      </w:r>
    </w:p>
    <w:p w14:paraId="260A8D8E" w14:textId="685A9BE9"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 CSIRT koordinator za otkrivanje ranjivosti osigurava provedbu daljnjih mjera u pogledu prijavljene ranjivosti i osigurava anonimnost fizičke ili pravne osobe koja prijavljuje ranjivost.</w:t>
      </w:r>
    </w:p>
    <w:p w14:paraId="4F97481A" w14:textId="212D96EC" w:rsidR="008E269A" w:rsidRPr="003E5562" w:rsidRDefault="008E269A" w:rsidP="008E269A">
      <w:pPr>
        <w:spacing w:line="240" w:lineRule="auto"/>
        <w:jc w:val="both"/>
        <w:rPr>
          <w:rFonts w:ascii="Times New Roman" w:eastAsia="Times New Roman" w:hAnsi="Times New Roman" w:cs="Times New Roman"/>
          <w:sz w:val="24"/>
          <w:szCs w:val="24"/>
        </w:rPr>
      </w:pPr>
      <w:r w:rsidRPr="003E5562">
        <w:rPr>
          <w:rFonts w:ascii="Times New Roman" w:eastAsia="Times New Roman" w:hAnsi="Times New Roman" w:cs="Times New Roman"/>
          <w:sz w:val="24"/>
          <w:szCs w:val="24"/>
        </w:rPr>
        <w:t>(6) CSIRT koordinator za otkrivanje ranjivosti dužan je prilikom razmjene podataka o prijavljenoj ranjivosti osigurati anonimnost prijavitelja ranjivosti pomoću tehnike uklanjanja izravnih identifikatora, tehnike poopćavanja, tehnike nasumične izmjene podataka odnosno drugih poznatih tehnika.</w:t>
      </w:r>
    </w:p>
    <w:p w14:paraId="79B5DB4B" w14:textId="77777777" w:rsidR="008E269A" w:rsidRPr="003E5562" w:rsidRDefault="008E269A" w:rsidP="008E269A">
      <w:pPr>
        <w:pStyle w:val="NormalWeb"/>
        <w:spacing w:before="0" w:beforeAutospacing="0" w:after="135" w:afterAutospacing="0"/>
        <w:jc w:val="both"/>
      </w:pPr>
      <w:r w:rsidRPr="003E5562">
        <w:t>(7) Kada je u svrhu provedbe zadaća iz stavka 4. ovog članka nužno pohranjivati podatke o prijavitelju ranjivosti, CSIRT koordinator za otkrivanje ranjivosti dužan je voditi evidenciju pohranjenih podataka.</w:t>
      </w:r>
    </w:p>
    <w:p w14:paraId="771C3101" w14:textId="6910BCA9" w:rsidR="008E269A" w:rsidRPr="003E5562" w:rsidRDefault="008E269A" w:rsidP="008E269A">
      <w:pPr>
        <w:pStyle w:val="NormalWeb"/>
        <w:spacing w:before="0" w:beforeAutospacing="0" w:after="135" w:afterAutospacing="0"/>
        <w:jc w:val="both"/>
      </w:pPr>
      <w:r w:rsidRPr="003E5562">
        <w:t>(8)  CSIRT koordinator za otkrivanje ranjivosti dužan je podatke i evidencije iz stavka 7. ovog članka čuvati najduže tri godine od prijave ranjivosti, a nakon isteka tog roka, osobne podatke o prijavitelju ranjivosti brisati, a evidencije iz stavka 7. ovog članka uništiti sukladno propisima o zaštiti osobnih podataka.</w:t>
      </w:r>
    </w:p>
    <w:p w14:paraId="7DE54046" w14:textId="781153A4"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w:t>
      </w:r>
      <w:r w:rsidR="008E269A">
        <w:rPr>
          <w:rFonts w:ascii="Times New Roman" w:eastAsia="Times New Roman" w:hAnsi="Times New Roman" w:cs="Times New Roman"/>
          <w:sz w:val="24"/>
          <w:szCs w:val="24"/>
        </w:rPr>
        <w:t>9</w:t>
      </w:r>
      <w:r w:rsidRPr="00AB78CF">
        <w:rPr>
          <w:rFonts w:ascii="Times New Roman" w:eastAsia="Times New Roman" w:hAnsi="Times New Roman" w:cs="Times New Roman"/>
          <w:sz w:val="24"/>
          <w:szCs w:val="24"/>
        </w:rPr>
        <w:t>) CSIRT koordinator za otkrivanje ranjivosti dostavlja informacije o novootkrivenim ranjivostima nadležnim CSIRT-ovima iz ovog Zakona, zajedno s uputom o načinu daljnjeg obavještavanja o ranjivostima subjekata u njihovoj nadležnosti.</w:t>
      </w:r>
    </w:p>
    <w:p w14:paraId="5EDFA667" w14:textId="4BC2A906"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w:t>
      </w:r>
      <w:r w:rsidR="008E269A">
        <w:rPr>
          <w:rFonts w:ascii="Times New Roman" w:eastAsia="Times New Roman" w:hAnsi="Times New Roman" w:cs="Times New Roman"/>
          <w:sz w:val="24"/>
          <w:szCs w:val="24"/>
        </w:rPr>
        <w:t>10</w:t>
      </w:r>
      <w:r w:rsidRPr="00AB78CF">
        <w:rPr>
          <w:rFonts w:ascii="Times New Roman" w:eastAsia="Times New Roman" w:hAnsi="Times New Roman" w:cs="Times New Roman"/>
          <w:sz w:val="24"/>
          <w:szCs w:val="24"/>
        </w:rPr>
        <w:t xml:space="preserve">) Nadležni CSIRT-ovi izrađuju smjernice namijenjene korisnicima ranjivih IKT proizvoda ili IKT usluga o načinu na koji se mogu ublažiti rizici koji proizlaze iz otkrivenih </w:t>
      </w:r>
      <w:r w:rsidRPr="00AB78CF">
        <w:rPr>
          <w:rFonts w:ascii="Times New Roman" w:eastAsia="Times New Roman" w:hAnsi="Times New Roman" w:cs="Times New Roman"/>
          <w:sz w:val="24"/>
          <w:szCs w:val="24"/>
        </w:rPr>
        <w:lastRenderedPageBreak/>
        <w:t xml:space="preserve">ranjivosti te dostavljaju obavijesti s najboljim praksama subjektima za koje su zaduženi temeljem ovog Zakona.  </w:t>
      </w:r>
    </w:p>
    <w:p w14:paraId="44FFA9B0" w14:textId="05DB1B22"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w:t>
      </w:r>
      <w:r w:rsidR="008E269A">
        <w:rPr>
          <w:rFonts w:ascii="Times New Roman" w:eastAsia="Times New Roman" w:hAnsi="Times New Roman" w:cs="Times New Roman"/>
          <w:sz w:val="24"/>
          <w:szCs w:val="24"/>
        </w:rPr>
        <w:t>11</w:t>
      </w:r>
      <w:r w:rsidRPr="00AB78CF">
        <w:rPr>
          <w:rFonts w:ascii="Times New Roman" w:eastAsia="Times New Roman" w:hAnsi="Times New Roman" w:cs="Times New Roman"/>
          <w:sz w:val="24"/>
          <w:szCs w:val="24"/>
        </w:rPr>
        <w:t xml:space="preserve">)  Ako bi prijavljena ranjivost mogla imati znatan učinak na subjekte u više od jedne države članice, CSIRT koordinator za otkrivanje ranjivosti, prema potrebi, surađuje s CSIRT-ovima drugih država članica koji su imenovani koordinatorima za otkrivanje ranjivosti u okviru CSIRT mreže. </w:t>
      </w:r>
    </w:p>
    <w:p w14:paraId="1F1DB0D6" w14:textId="41AC938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w:t>
      </w:r>
      <w:r w:rsidR="008E269A">
        <w:rPr>
          <w:rFonts w:ascii="Times New Roman" w:eastAsia="Times New Roman" w:hAnsi="Times New Roman" w:cs="Times New Roman"/>
          <w:sz w:val="24"/>
          <w:szCs w:val="24"/>
        </w:rPr>
        <w:t>12</w:t>
      </w:r>
      <w:r w:rsidRPr="00AB78CF">
        <w:rPr>
          <w:rFonts w:ascii="Times New Roman" w:eastAsia="Times New Roman" w:hAnsi="Times New Roman" w:cs="Times New Roman"/>
          <w:sz w:val="24"/>
          <w:szCs w:val="24"/>
        </w:rPr>
        <w:t>) Zadaće CSIRT koordinatora za otkrivanje ranjivosti obavlja CSIRT pri središnjem državnom tijelu za kibernetičku sigurnost.</w:t>
      </w:r>
    </w:p>
    <w:p w14:paraId="5115CACC" w14:textId="77F5FFAB" w:rsidR="00AB78CF" w:rsidRDefault="00AB78CF" w:rsidP="00E41AAF">
      <w:pPr>
        <w:spacing w:after="0" w:line="240" w:lineRule="auto"/>
        <w:jc w:val="both"/>
        <w:rPr>
          <w:rFonts w:ascii="Times New Roman" w:eastAsia="Times New Roman" w:hAnsi="Times New Roman" w:cs="Times New Roman"/>
          <w:color w:val="000000"/>
          <w:sz w:val="24"/>
          <w:szCs w:val="24"/>
        </w:rPr>
      </w:pPr>
    </w:p>
    <w:p w14:paraId="335E3324" w14:textId="6EB6FB96" w:rsidR="009A1EF9" w:rsidRDefault="009A1EF9" w:rsidP="00E41AAF">
      <w:pPr>
        <w:spacing w:after="0" w:line="240" w:lineRule="auto"/>
        <w:jc w:val="both"/>
        <w:rPr>
          <w:rFonts w:ascii="Times New Roman" w:eastAsia="Times New Roman" w:hAnsi="Times New Roman" w:cs="Times New Roman"/>
          <w:color w:val="000000"/>
          <w:sz w:val="24"/>
          <w:szCs w:val="24"/>
        </w:rPr>
      </w:pPr>
    </w:p>
    <w:p w14:paraId="7CDEA9EA" w14:textId="4EDF05F5" w:rsidR="009A1EF9" w:rsidRDefault="009A1EF9" w:rsidP="00E41AAF">
      <w:pPr>
        <w:spacing w:after="0" w:line="240" w:lineRule="auto"/>
        <w:jc w:val="both"/>
        <w:rPr>
          <w:rFonts w:ascii="Times New Roman" w:eastAsia="Times New Roman" w:hAnsi="Times New Roman" w:cs="Times New Roman"/>
          <w:color w:val="000000"/>
          <w:sz w:val="24"/>
          <w:szCs w:val="24"/>
        </w:rPr>
      </w:pPr>
    </w:p>
    <w:p w14:paraId="5CF46417" w14:textId="61AF56A3" w:rsidR="00E222DC" w:rsidRDefault="00E222DC" w:rsidP="00E41AAF">
      <w:pPr>
        <w:spacing w:after="0" w:line="240" w:lineRule="auto"/>
        <w:jc w:val="both"/>
        <w:rPr>
          <w:rFonts w:ascii="Times New Roman" w:eastAsia="Times New Roman" w:hAnsi="Times New Roman" w:cs="Times New Roman"/>
          <w:color w:val="000000"/>
          <w:sz w:val="24"/>
          <w:szCs w:val="24"/>
        </w:rPr>
      </w:pPr>
    </w:p>
    <w:p w14:paraId="1E9B838F" w14:textId="77777777" w:rsidR="00E222DC" w:rsidRPr="00AB78CF" w:rsidRDefault="00E222DC" w:rsidP="00E41AAF">
      <w:pPr>
        <w:spacing w:after="0" w:line="240" w:lineRule="auto"/>
        <w:jc w:val="both"/>
        <w:rPr>
          <w:rFonts w:ascii="Times New Roman" w:eastAsia="Times New Roman" w:hAnsi="Times New Roman" w:cs="Times New Roman"/>
          <w:color w:val="000000"/>
          <w:sz w:val="24"/>
          <w:szCs w:val="24"/>
        </w:rPr>
      </w:pPr>
    </w:p>
    <w:p w14:paraId="4C11D1C5"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DIO PETI</w:t>
      </w:r>
    </w:p>
    <w:p w14:paraId="62A94E5A" w14:textId="2A968703" w:rsidR="00AB78CF" w:rsidRDefault="00AB78CF" w:rsidP="009A1EF9">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STRATEŠKO PLANIRANJE I UPRAVLJANJE KIBERNETIČKOM SIGURNOSTI </w:t>
      </w:r>
    </w:p>
    <w:p w14:paraId="6BC63ADB" w14:textId="77777777" w:rsidR="00337D15" w:rsidRPr="00AB78CF" w:rsidRDefault="00337D15"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06E913B1" w14:textId="4336B84D" w:rsidR="00AB78CF" w:rsidRPr="00AB78CF" w:rsidRDefault="00AB78CF" w:rsidP="00E41AAF">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Nacionalni akt strateškog planiranja iz p</w:t>
      </w:r>
      <w:r w:rsidR="00E41AAF">
        <w:rPr>
          <w:rFonts w:ascii="Times New Roman" w:eastAsia="Times New Roman" w:hAnsi="Times New Roman" w:cs="Times New Roman"/>
          <w:b/>
          <w:sz w:val="24"/>
          <w:szCs w:val="24"/>
          <w:lang w:eastAsia="zh-CN"/>
        </w:rPr>
        <w:t>odručja kibernetičke sigurnosti</w:t>
      </w:r>
    </w:p>
    <w:p w14:paraId="36A51EE7"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55.</w:t>
      </w:r>
    </w:p>
    <w:p w14:paraId="779F673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Vlada, na prijedlog središnjeg državnog tijela za kibernetičku sigurnost, donosi srednjoročni akt strateškog planiranja iz područja kibernetičke sigurnosti.</w:t>
      </w:r>
    </w:p>
    <w:p w14:paraId="3946DCDB" w14:textId="23B1F9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Aktom strateškog planiranja iz stavka 1. ovog članka utvrđuju</w:t>
      </w:r>
      <w:r w:rsidR="009A1EF9">
        <w:rPr>
          <w:rFonts w:ascii="Times New Roman" w:eastAsia="Times New Roman" w:hAnsi="Times New Roman" w:cs="Times New Roman"/>
          <w:sz w:val="24"/>
          <w:szCs w:val="24"/>
        </w:rPr>
        <w:t xml:space="preserve"> se</w:t>
      </w:r>
      <w:r w:rsidRPr="00AB78CF">
        <w:rPr>
          <w:rFonts w:ascii="Times New Roman" w:eastAsia="Times New Roman" w:hAnsi="Times New Roman" w:cs="Times New Roman"/>
          <w:sz w:val="24"/>
          <w:szCs w:val="24"/>
        </w:rPr>
        <w:t>:</w:t>
      </w:r>
    </w:p>
    <w:p w14:paraId="6E93826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posebni ciljevi i prioriteti u području razvoja kibernetičke sigurnosti koji najmanje obuhvaćaju javne politike iz Priloga IV. ovog Zakona te</w:t>
      </w:r>
    </w:p>
    <w:p w14:paraId="2BFF19F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okvir za praćenje i vrednovanje provedbe ciljeva i prioriteta iz podstavka 1. ovog stavka.</w:t>
      </w:r>
    </w:p>
    <w:p w14:paraId="7492E8B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(3) U svrhu razrade mjera za provedbu posebnih ciljeva i prioriteta akta strateškog planiranja iz stavka 1. ovog članka, izrađuje se akcijski plan za njegovu provedbu.</w:t>
      </w:r>
    </w:p>
    <w:p w14:paraId="42F6E78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Izvještavanje, praćenje i vrednovanje akta strateškog planiranja iz stavka 1. ovog članka provodi se u skladu s propisom koji uređuje područje strateškog planiranja i upravljanja razvojem Republike Hrvatske.</w:t>
      </w:r>
    </w:p>
    <w:p w14:paraId="151E3796" w14:textId="7094C11D" w:rsidR="00AB78CF" w:rsidRPr="00AB78CF" w:rsidRDefault="00AB78CF" w:rsidP="00B31ED9">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(5) Središnje državno tijelo za kibernetičku sigurnost </w:t>
      </w:r>
      <w:r w:rsidRPr="00AB78CF">
        <w:rPr>
          <w:rFonts w:ascii="Times New Roman" w:eastAsia="Times New Roman" w:hAnsi="Times New Roman" w:cs="Times New Roman"/>
          <w:color w:val="000000"/>
          <w:sz w:val="24"/>
          <w:szCs w:val="24"/>
        </w:rPr>
        <w:t>obavještava</w:t>
      </w:r>
      <w:r w:rsidRPr="00AB78CF">
        <w:rPr>
          <w:rFonts w:ascii="Times New Roman" w:eastAsia="Times New Roman" w:hAnsi="Times New Roman" w:cs="Times New Roman"/>
          <w:sz w:val="24"/>
          <w:szCs w:val="24"/>
        </w:rPr>
        <w:t xml:space="preserve"> Europsku komisiju o donošenju akta strateškog planiranja iz stavka 1. ovog članka u roku od </w:t>
      </w:r>
      <w:r w:rsidR="003E5562">
        <w:rPr>
          <w:rFonts w:ascii="Times New Roman" w:eastAsia="Times New Roman" w:hAnsi="Times New Roman" w:cs="Times New Roman"/>
          <w:sz w:val="24"/>
          <w:szCs w:val="24"/>
        </w:rPr>
        <w:t>tri</w:t>
      </w:r>
      <w:r w:rsidR="00DA61CC">
        <w:rPr>
          <w:rFonts w:ascii="Times New Roman" w:eastAsia="Times New Roman" w:hAnsi="Times New Roman" w:cs="Times New Roman"/>
          <w:sz w:val="24"/>
          <w:szCs w:val="24"/>
        </w:rPr>
        <w:t xml:space="preserve"> mjeseca</w:t>
      </w:r>
      <w:r w:rsidRPr="00AB78CF">
        <w:rPr>
          <w:rFonts w:ascii="Times New Roman" w:eastAsia="Times New Roman" w:hAnsi="Times New Roman" w:cs="Times New Roman"/>
          <w:sz w:val="24"/>
          <w:szCs w:val="24"/>
        </w:rPr>
        <w:t xml:space="preserve"> od dana njegovog donošenja, odnosno u roku od </w:t>
      </w:r>
      <w:r w:rsidR="003E5562">
        <w:rPr>
          <w:rFonts w:ascii="Times New Roman" w:eastAsia="Times New Roman" w:hAnsi="Times New Roman" w:cs="Times New Roman"/>
          <w:sz w:val="24"/>
          <w:szCs w:val="24"/>
        </w:rPr>
        <w:t>tri</w:t>
      </w:r>
      <w:r w:rsidR="00DA61CC">
        <w:rPr>
          <w:rFonts w:ascii="Times New Roman" w:eastAsia="Times New Roman" w:hAnsi="Times New Roman" w:cs="Times New Roman"/>
          <w:sz w:val="24"/>
          <w:szCs w:val="24"/>
        </w:rPr>
        <w:t xml:space="preserve"> mjeseca</w:t>
      </w:r>
      <w:r w:rsidRPr="00AB78CF">
        <w:rPr>
          <w:rFonts w:ascii="Times New Roman" w:eastAsia="Times New Roman" w:hAnsi="Times New Roman" w:cs="Times New Roman"/>
          <w:sz w:val="24"/>
          <w:szCs w:val="24"/>
        </w:rPr>
        <w:t xml:space="preserve"> od dana donošenja njegovih izmjena i/ili dopuna.</w:t>
      </w:r>
    </w:p>
    <w:p w14:paraId="434738C7" w14:textId="77777777" w:rsidR="00AB78CF" w:rsidRPr="00AB78CF" w:rsidRDefault="00AB78CF" w:rsidP="00E41AAF">
      <w:pPr>
        <w:spacing w:after="0" w:line="240" w:lineRule="auto"/>
        <w:rPr>
          <w:rFonts w:ascii="Times New Roman" w:eastAsia="Times New Roman" w:hAnsi="Times New Roman" w:cs="Times New Roman"/>
          <w:b/>
          <w:sz w:val="24"/>
          <w:szCs w:val="24"/>
        </w:rPr>
      </w:pPr>
    </w:p>
    <w:p w14:paraId="7F041685" w14:textId="03560754" w:rsidR="00AB78CF" w:rsidRPr="00AB78CF" w:rsidRDefault="00AB78CF" w:rsidP="00E41AAF">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Upravljanje</w:t>
      </w:r>
      <w:r w:rsidRPr="00AB78CF">
        <w:rPr>
          <w:rFonts w:ascii="Times New Roman" w:eastAsia="Times New Roman" w:hAnsi="Times New Roman" w:cs="Times New Roman"/>
          <w:sz w:val="24"/>
          <w:szCs w:val="24"/>
          <w:lang w:eastAsia="zh-CN"/>
        </w:rPr>
        <w:t xml:space="preserve"> </w:t>
      </w:r>
      <w:r w:rsidRPr="00AB78CF">
        <w:rPr>
          <w:rFonts w:ascii="Times New Roman" w:eastAsia="Times New Roman" w:hAnsi="Times New Roman" w:cs="Times New Roman"/>
          <w:b/>
          <w:sz w:val="24"/>
          <w:szCs w:val="24"/>
          <w:lang w:eastAsia="zh-CN"/>
        </w:rPr>
        <w:t>kibernetičkim incidentima velikih r</w:t>
      </w:r>
      <w:r w:rsidR="00E41AAF">
        <w:rPr>
          <w:rFonts w:ascii="Times New Roman" w:eastAsia="Times New Roman" w:hAnsi="Times New Roman" w:cs="Times New Roman"/>
          <w:b/>
          <w:sz w:val="24"/>
          <w:szCs w:val="24"/>
          <w:lang w:eastAsia="zh-CN"/>
        </w:rPr>
        <w:t>azmjera i kibernetičkim krizama</w:t>
      </w:r>
    </w:p>
    <w:p w14:paraId="5AE0E33A"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56.</w:t>
      </w:r>
    </w:p>
    <w:p w14:paraId="007A0C1B"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(1) S</w:t>
      </w:r>
      <w:r w:rsidRPr="00AB78CF">
        <w:rPr>
          <w:rFonts w:ascii="Times New Roman" w:eastAsia="Times New Roman" w:hAnsi="Times New Roman" w:cs="Times New Roman"/>
          <w:sz w:val="24"/>
          <w:szCs w:val="24"/>
        </w:rPr>
        <w:t xml:space="preserve">redišnje državno tijelo za kibernetičku sigurnost je tijelo odgovorno za upravljanje kibernetičkim incidentima velikih razmjera i kibernetičkim krizama (u daljnjem tekstu: upravljanje kibernetičkim krizama). </w:t>
      </w:r>
    </w:p>
    <w:p w14:paraId="652F07BA" w14:textId="521866FC" w:rsidR="00AB78CF" w:rsidRPr="00AB78CF" w:rsidRDefault="00AB78CF" w:rsidP="00AB78CF">
      <w:pPr>
        <w:shd w:val="clear" w:color="auto" w:fill="FFFFFF"/>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sz w:val="24"/>
          <w:szCs w:val="24"/>
        </w:rPr>
        <w:t xml:space="preserve">(2) Vlada, na prijedlog tijela odgovornog za upravljanje kibernetičkim krizama, donosi nacionalni </w:t>
      </w:r>
      <w:r w:rsidR="006E22BF">
        <w:rPr>
          <w:rFonts w:ascii="Times New Roman" w:eastAsia="Times New Roman" w:hAnsi="Times New Roman" w:cs="Times New Roman"/>
          <w:sz w:val="24"/>
          <w:szCs w:val="24"/>
        </w:rPr>
        <w:t>program</w:t>
      </w:r>
      <w:r w:rsidR="006E22BF" w:rsidRPr="00AB78CF">
        <w:rPr>
          <w:rFonts w:ascii="Times New Roman" w:eastAsia="Times New Roman" w:hAnsi="Times New Roman" w:cs="Times New Roman"/>
          <w:color w:val="000000"/>
          <w:sz w:val="24"/>
          <w:szCs w:val="24"/>
          <w:lang w:eastAsia="hr-HR"/>
        </w:rPr>
        <w:t xml:space="preserve"> </w:t>
      </w:r>
      <w:r w:rsidRPr="00AB78CF">
        <w:rPr>
          <w:rFonts w:ascii="Times New Roman" w:eastAsia="Times New Roman" w:hAnsi="Times New Roman" w:cs="Times New Roman"/>
          <w:color w:val="000000"/>
          <w:sz w:val="24"/>
          <w:szCs w:val="24"/>
          <w:lang w:eastAsia="hr-HR"/>
        </w:rPr>
        <w:t xml:space="preserve">upravljanja kibernetičkim krizama. </w:t>
      </w:r>
    </w:p>
    <w:p w14:paraId="584852F2" w14:textId="0D33A159" w:rsidR="00AB78CF" w:rsidRPr="00AB78CF" w:rsidRDefault="00AB78CF" w:rsidP="00AB78CF">
      <w:pPr>
        <w:shd w:val="clear" w:color="auto" w:fill="FFFFFF"/>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sz w:val="24"/>
          <w:szCs w:val="24"/>
        </w:rPr>
        <w:t xml:space="preserve">(3) </w:t>
      </w:r>
      <w:r w:rsidRPr="00AB78CF">
        <w:rPr>
          <w:rFonts w:ascii="Times New Roman" w:eastAsia="Times New Roman" w:hAnsi="Times New Roman" w:cs="Times New Roman"/>
          <w:color w:val="000000"/>
          <w:sz w:val="24"/>
          <w:szCs w:val="24"/>
          <w:lang w:eastAsia="hr-HR"/>
        </w:rPr>
        <w:t xml:space="preserve">Nacionalnim </w:t>
      </w:r>
      <w:r w:rsidR="006E22BF">
        <w:rPr>
          <w:rFonts w:ascii="Times New Roman" w:eastAsia="Times New Roman" w:hAnsi="Times New Roman" w:cs="Times New Roman"/>
          <w:color w:val="000000"/>
          <w:sz w:val="24"/>
          <w:szCs w:val="24"/>
          <w:lang w:eastAsia="hr-HR"/>
        </w:rPr>
        <w:t xml:space="preserve">programom </w:t>
      </w:r>
      <w:r w:rsidRPr="00AB78CF">
        <w:rPr>
          <w:rFonts w:ascii="Times New Roman" w:eastAsia="Times New Roman" w:hAnsi="Times New Roman" w:cs="Times New Roman"/>
          <w:color w:val="000000"/>
          <w:sz w:val="24"/>
          <w:szCs w:val="24"/>
          <w:lang w:eastAsia="hr-HR"/>
        </w:rPr>
        <w:t>iz stavka 2. ovog članka utvrđuju se</w:t>
      </w:r>
      <w:r w:rsidRPr="00AB78CF">
        <w:rPr>
          <w:rFonts w:ascii="inherit" w:eastAsia="Times New Roman" w:hAnsi="inherit" w:cs="Times New Roman"/>
          <w:color w:val="000000"/>
          <w:sz w:val="24"/>
          <w:szCs w:val="24"/>
          <w:lang w:eastAsia="hr-HR"/>
        </w:rPr>
        <w:t xml:space="preserve"> </w:t>
      </w:r>
      <w:r w:rsidRPr="00AB78CF">
        <w:rPr>
          <w:rFonts w:ascii="Times New Roman" w:eastAsia="Times New Roman" w:hAnsi="Times New Roman" w:cs="Times New Roman"/>
          <w:color w:val="000000"/>
          <w:sz w:val="24"/>
          <w:szCs w:val="24"/>
          <w:lang w:eastAsia="hr-HR"/>
        </w:rPr>
        <w:t>kapaciteti, sredstva i postupci upravljanja kibernetičkim krizama te se pobliže utvrđuju:</w:t>
      </w:r>
    </w:p>
    <w:p w14:paraId="69A2F430" w14:textId="77777777" w:rsidR="00AB78CF" w:rsidRPr="00AB78CF" w:rsidRDefault="00AB78CF" w:rsidP="00AB78CF">
      <w:pPr>
        <w:shd w:val="clear" w:color="auto" w:fill="FFFFFF"/>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ciljevi upravljanja kibernetičkim krizama, uključujući ciljeve razvoja nacionalnih mjera pripravnosti, kao i usklađenost s okvirom za upravljanje kibernetičkim krizama Europske unije</w:t>
      </w:r>
    </w:p>
    <w:p w14:paraId="2B7ED352" w14:textId="77777777" w:rsidR="00AB78CF" w:rsidRPr="00AB78CF" w:rsidRDefault="00AB78CF" w:rsidP="00AB78CF">
      <w:pPr>
        <w:shd w:val="clear" w:color="auto" w:fill="FFFFFF"/>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koherentnost s nacionalnim općim okvirom za upravljanje krizama</w:t>
      </w:r>
    </w:p>
    <w:p w14:paraId="3B7DAA42" w14:textId="77777777" w:rsidR="00AB78CF" w:rsidRPr="00AB78CF" w:rsidRDefault="00AB78CF" w:rsidP="00AB78CF">
      <w:pPr>
        <w:shd w:val="clear" w:color="auto" w:fill="FFFFFF"/>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 mjere i aktivnosti za jačanje nacionalne pripravnosti</w:t>
      </w:r>
    </w:p>
    <w:p w14:paraId="5EF98C07" w14:textId="77777777" w:rsidR="00AB78CF" w:rsidRPr="00AB78CF" w:rsidRDefault="00AB78CF" w:rsidP="00AB78CF">
      <w:pPr>
        <w:shd w:val="clear" w:color="auto" w:fill="FFFFFF"/>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rPr>
        <w:lastRenderedPageBreak/>
        <w:t xml:space="preserve">- plan provedbe nacionalnih mjera pripravnosti, uključujući plan aktivnosti osposobljavanja te provedbe vježbi koje su sastavni dio plana iz članka 58. ovog Zakona </w:t>
      </w:r>
    </w:p>
    <w:p w14:paraId="267DD185" w14:textId="77777777" w:rsidR="00AB78CF" w:rsidRPr="00AB78CF" w:rsidRDefault="00AB78CF" w:rsidP="00AB78CF">
      <w:pPr>
        <w:autoSpaceDE w:val="0"/>
        <w:autoSpaceDN w:val="0"/>
        <w:adjustRightInd w:val="0"/>
        <w:spacing w:line="240" w:lineRule="auto"/>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lang w:eastAsia="hr-HR"/>
        </w:rPr>
        <w:t>-</w:t>
      </w:r>
      <w:r w:rsidRPr="00AB78CF">
        <w:rPr>
          <w:rFonts w:ascii="Times New Roman" w:eastAsia="Times New Roman" w:hAnsi="Times New Roman" w:cs="Times New Roman"/>
          <w:color w:val="000000"/>
          <w:sz w:val="24"/>
          <w:szCs w:val="24"/>
        </w:rPr>
        <w:t xml:space="preserve"> zadaće i odgovornosti tijela uključenih u upravljanje kibernetičkim krizama</w:t>
      </w:r>
    </w:p>
    <w:p w14:paraId="43DBA126"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 uloga </w:t>
      </w:r>
      <w:r w:rsidRPr="00AB78CF">
        <w:rPr>
          <w:rFonts w:ascii="Times New Roman" w:eastAsia="Times New Roman" w:hAnsi="Times New Roman" w:cs="Times New Roman"/>
          <w:sz w:val="24"/>
          <w:szCs w:val="24"/>
        </w:rPr>
        <w:t xml:space="preserve">javnog i privatnog sektora </w:t>
      </w:r>
      <w:r w:rsidRPr="00AB78CF">
        <w:rPr>
          <w:rFonts w:ascii="Times New Roman" w:eastAsia="Times New Roman" w:hAnsi="Times New Roman" w:cs="Times New Roman"/>
          <w:color w:val="000000"/>
          <w:sz w:val="24"/>
          <w:szCs w:val="24"/>
        </w:rPr>
        <w:t>i infrastruktura bitna za upravljanje u kibernetičkim krizama te</w:t>
      </w:r>
    </w:p>
    <w:p w14:paraId="5BC213BB"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nacionalni postupci i koordinacija na nacionalnoj razini potrebna za osiguranje potpore koordiniranom upravljanju kibernetičkim krizama koje se provodi na razini Europske unije i učinkovitog sudjelovanja Republike Hrvatske u takvom upravljanju.</w:t>
      </w:r>
    </w:p>
    <w:p w14:paraId="3F7BE079" w14:textId="10C197F8"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(4) Sastavni dio nacionalnog </w:t>
      </w:r>
      <w:r w:rsidR="006E22BF">
        <w:rPr>
          <w:rFonts w:ascii="Times New Roman" w:eastAsia="Times New Roman" w:hAnsi="Times New Roman" w:cs="Times New Roman"/>
          <w:color w:val="000000"/>
          <w:sz w:val="24"/>
          <w:szCs w:val="24"/>
        </w:rPr>
        <w:t>programa</w:t>
      </w:r>
      <w:r w:rsidR="006E22BF" w:rsidRPr="00AB78CF">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color w:val="000000"/>
          <w:sz w:val="24"/>
          <w:szCs w:val="24"/>
        </w:rPr>
        <w:t>iz stavka 2. ovog članka su standardne-operativne procedure kojima se detaljnije utvrđuju:</w:t>
      </w:r>
    </w:p>
    <w:p w14:paraId="0E5F5F3F"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postupci upravljanja kibernetičkim krizama, uključujući njihovu integraciju u opći okvir nacionalnog kriznog upravljanja te</w:t>
      </w:r>
    </w:p>
    <w:p w14:paraId="7BD5ACD4"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sva pitanja bitna za razmjenu podataka.</w:t>
      </w:r>
    </w:p>
    <w:p w14:paraId="4F544304" w14:textId="3E44874A" w:rsidR="00AB78CF" w:rsidRDefault="00AB78CF" w:rsidP="00E222DC">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rPr>
        <w:t xml:space="preserve">(5) </w:t>
      </w:r>
      <w:r w:rsidRPr="00AB78CF">
        <w:rPr>
          <w:rFonts w:ascii="Times New Roman" w:eastAsia="Times New Roman" w:hAnsi="Times New Roman" w:cs="Times New Roman"/>
          <w:sz w:val="24"/>
          <w:szCs w:val="24"/>
        </w:rPr>
        <w:t xml:space="preserve">Tijelo odgovorno za upravljanje kibernetičkim krizama </w:t>
      </w:r>
      <w:r w:rsidRPr="00AB78CF">
        <w:rPr>
          <w:rFonts w:ascii="Times New Roman" w:eastAsia="Times New Roman" w:hAnsi="Times New Roman" w:cs="Times New Roman"/>
          <w:color w:val="000000"/>
          <w:sz w:val="24"/>
          <w:szCs w:val="24"/>
        </w:rPr>
        <w:t xml:space="preserve">obavještava Europsku komisiju i </w:t>
      </w:r>
      <w:r w:rsidRPr="006E22BF">
        <w:rPr>
          <w:rFonts w:ascii="Times New Roman" w:eastAsia="Times New Roman" w:hAnsi="Times New Roman" w:cs="Times New Roman"/>
          <w:color w:val="000000"/>
          <w:sz w:val="24"/>
          <w:szCs w:val="24"/>
          <w:lang w:eastAsia="hr-HR"/>
        </w:rPr>
        <w:t xml:space="preserve">EU-CyCLONe </w:t>
      </w:r>
      <w:r w:rsidRPr="006E22BF">
        <w:rPr>
          <w:rFonts w:ascii="Times New Roman" w:eastAsia="Times New Roman" w:hAnsi="Times New Roman" w:cs="Times New Roman"/>
          <w:color w:val="000000"/>
          <w:sz w:val="24"/>
          <w:szCs w:val="24"/>
        </w:rPr>
        <w:t>mrežu</w:t>
      </w:r>
      <w:r w:rsidRPr="00AB78CF">
        <w:rPr>
          <w:rFonts w:ascii="Times New Roman" w:eastAsia="Times New Roman" w:hAnsi="Times New Roman" w:cs="Times New Roman"/>
          <w:color w:val="000000"/>
          <w:sz w:val="24"/>
          <w:szCs w:val="24"/>
        </w:rPr>
        <w:t xml:space="preserve"> o donošenju </w:t>
      </w:r>
      <w:r w:rsidRPr="00AB78CF">
        <w:rPr>
          <w:rFonts w:ascii="Times New Roman" w:eastAsia="Times New Roman" w:hAnsi="Times New Roman" w:cs="Times New Roman"/>
          <w:color w:val="000000"/>
          <w:sz w:val="24"/>
          <w:szCs w:val="24"/>
          <w:lang w:eastAsia="hr-HR"/>
        </w:rPr>
        <w:t xml:space="preserve">nacionalnog </w:t>
      </w:r>
      <w:r w:rsidR="006E22BF">
        <w:rPr>
          <w:rFonts w:ascii="Times New Roman" w:eastAsia="Times New Roman" w:hAnsi="Times New Roman" w:cs="Times New Roman"/>
          <w:color w:val="000000"/>
          <w:sz w:val="24"/>
          <w:szCs w:val="24"/>
          <w:lang w:eastAsia="hr-HR"/>
        </w:rPr>
        <w:t>programa</w:t>
      </w:r>
      <w:r w:rsidR="006E22BF" w:rsidRPr="00AB78CF">
        <w:rPr>
          <w:rFonts w:ascii="Times New Roman" w:eastAsia="Times New Roman" w:hAnsi="Times New Roman" w:cs="Times New Roman"/>
          <w:color w:val="000000"/>
          <w:sz w:val="24"/>
          <w:szCs w:val="24"/>
          <w:lang w:eastAsia="hr-HR"/>
        </w:rPr>
        <w:t xml:space="preserve"> </w:t>
      </w:r>
      <w:r w:rsidRPr="00AB78CF">
        <w:rPr>
          <w:rFonts w:ascii="Times New Roman" w:eastAsia="Times New Roman" w:hAnsi="Times New Roman" w:cs="Times New Roman"/>
          <w:color w:val="000000"/>
          <w:sz w:val="24"/>
          <w:szCs w:val="24"/>
          <w:lang w:eastAsia="hr-HR"/>
        </w:rPr>
        <w:t xml:space="preserve">iz stavka 2. ovog članka u roku od tri mjeseca od njegova donošenja odnosno njegovih izmjena i dopuna ili donošenja novog </w:t>
      </w:r>
      <w:r w:rsidR="006E22BF">
        <w:rPr>
          <w:rFonts w:ascii="Times New Roman" w:eastAsia="Times New Roman" w:hAnsi="Times New Roman" w:cs="Times New Roman"/>
          <w:color w:val="000000"/>
          <w:sz w:val="24"/>
          <w:szCs w:val="24"/>
          <w:lang w:eastAsia="hr-HR"/>
        </w:rPr>
        <w:t>programa</w:t>
      </w:r>
      <w:r w:rsidRPr="00AB78CF">
        <w:rPr>
          <w:rFonts w:ascii="Times New Roman" w:eastAsia="Times New Roman" w:hAnsi="Times New Roman" w:cs="Times New Roman"/>
          <w:color w:val="000000"/>
          <w:sz w:val="24"/>
          <w:szCs w:val="24"/>
          <w:lang w:eastAsia="hr-HR"/>
        </w:rPr>
        <w:t>.</w:t>
      </w:r>
    </w:p>
    <w:p w14:paraId="6606E5EA" w14:textId="5DD691B1" w:rsidR="00337D15" w:rsidRDefault="00337D15" w:rsidP="00E41AAF">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3B13CDCF" w14:textId="73977339" w:rsidR="00AB78CF" w:rsidRPr="00AB78CF" w:rsidRDefault="00AB78CF" w:rsidP="00E41AAF">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Ocjenjivanje</w:t>
      </w:r>
      <w:r w:rsidR="00E41AAF">
        <w:rPr>
          <w:rFonts w:ascii="Times New Roman" w:eastAsia="Times New Roman" w:hAnsi="Times New Roman" w:cs="Times New Roman"/>
          <w:b/>
          <w:sz w:val="24"/>
          <w:szCs w:val="24"/>
          <w:lang w:eastAsia="zh-CN"/>
        </w:rPr>
        <w:t xml:space="preserve"> stanja kibernetičke sigurnosti</w:t>
      </w:r>
    </w:p>
    <w:p w14:paraId="01CB53EC"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57.</w:t>
      </w:r>
    </w:p>
    <w:p w14:paraId="705F306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U cilju razmjene stečenih znanja i iskustava, jačanja povjerenja, jačanja kapaciteta i sposobnosti u području kibernetičke sigurnosti te unaprjeđenja politika iz područja kibernetičke sigurnosti, organiziraju se i provode postupci samoocjene stanja kibernetičke sigurnosti.</w:t>
      </w:r>
    </w:p>
    <w:p w14:paraId="0ED14EB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(2) Samoocjene stanja kibernetičke sigurnosti organiziraju se i provode i na nacionalnoj razini (u daljnjem tekstu: nacionalne samoocjene), neovisno o provedbi samoocjena koje države članice provode u okviru istorazinskih ocjenjivanja </w:t>
      </w:r>
      <w:r w:rsidRPr="00AB78CF">
        <w:rPr>
          <w:rFonts w:ascii="Times New Roman" w:eastAsia="Times New Roman" w:hAnsi="Times New Roman" w:cs="Times New Roman"/>
          <w:bCs/>
          <w:iCs/>
          <w:sz w:val="24"/>
          <w:szCs w:val="24"/>
        </w:rPr>
        <w:t>koja se provode</w:t>
      </w:r>
      <w:r w:rsidRPr="00AB78CF">
        <w:rPr>
          <w:rFonts w:ascii="Times New Roman" w:eastAsia="Times New Roman" w:hAnsi="Times New Roman" w:cs="Times New Roman"/>
          <w:iCs/>
          <w:sz w:val="24"/>
          <w:szCs w:val="24"/>
        </w:rPr>
        <w:t xml:space="preserve"> </w:t>
      </w:r>
      <w:r w:rsidRPr="00AB78CF">
        <w:rPr>
          <w:rFonts w:ascii="Times New Roman" w:eastAsia="Times New Roman" w:hAnsi="Times New Roman" w:cs="Times New Roman"/>
          <w:bCs/>
          <w:iCs/>
          <w:sz w:val="24"/>
          <w:szCs w:val="24"/>
        </w:rPr>
        <w:t>sukladno metodologiji utvrđenoj od strane Skupine za suradnju, Europske komisije i ENISA-e.</w:t>
      </w:r>
    </w:p>
    <w:p w14:paraId="0EC69FB9" w14:textId="77C40088"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U okviru nacionalnih samoocjena ocjenjuje se razina provedbe zahtjeva kibernetičke sigurnosti propisanih ovim Zakonom, razina kibernetičkih kapaciteta, uključujući dostupne financijske, tehničke i ljudske resurse, djelotvornost izvršavanja zadaća i razina provedbe suradnje </w:t>
      </w:r>
      <w:r w:rsidRPr="00AB78CF">
        <w:rPr>
          <w:rFonts w:ascii="Times New Roman" w:eastAsia="Times New Roman" w:hAnsi="Times New Roman" w:cs="Times New Roman"/>
          <w:color w:val="000000"/>
          <w:sz w:val="24"/>
          <w:szCs w:val="24"/>
          <w:shd w:val="clear" w:color="auto" w:fill="FFFFFF"/>
        </w:rPr>
        <w:t xml:space="preserve">nadležnih tijela za provedbu zahtjeva kibernetičke sigurnosti, nadležnih CSIRT-ova, nadležnih tijela za provedbu posebnih zakona i nadležnih tijela iz zakona </w:t>
      </w:r>
      <w:r w:rsidRPr="00AB78CF">
        <w:rPr>
          <w:rFonts w:ascii="Times New Roman" w:eastAsia="Times New Roman" w:hAnsi="Times New Roman" w:cs="Times New Roman"/>
          <w:sz w:val="24"/>
          <w:szCs w:val="24"/>
        </w:rPr>
        <w:t>koji uređuje područje kritičn</w:t>
      </w:r>
      <w:r w:rsidR="00337D15">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infrastruktur</w:t>
      </w:r>
      <w:r w:rsidR="00337D15">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razina provedbe mehanizama za razmjenu informacija o kibernetičkoj sigurnosti iz članka 53. ovog Zakona i posebna pitanja međusektorske prirode.</w:t>
      </w:r>
    </w:p>
    <w:p w14:paraId="74EA47B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Na nacionalne samoocjene na odgovarajući način primjenjuje se metodologija za provedbu samoocjena država članica koju donosi Skupina za suradnju, Europska komisija i ENISA.</w:t>
      </w:r>
    </w:p>
    <w:p w14:paraId="5ACED4BB" w14:textId="5F21DF84"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(5) </w:t>
      </w:r>
      <w:bookmarkStart w:id="14" w:name="_Hlk129773757"/>
      <w:r w:rsidRPr="00AB78CF">
        <w:rPr>
          <w:rFonts w:ascii="Times New Roman" w:eastAsia="Times New Roman" w:hAnsi="Times New Roman" w:cs="Times New Roman"/>
          <w:sz w:val="24"/>
          <w:szCs w:val="24"/>
        </w:rPr>
        <w:t xml:space="preserve">Planove i programe provedbe samoocjena </w:t>
      </w:r>
      <w:bookmarkEnd w:id="14"/>
      <w:r w:rsidRPr="00AB78CF">
        <w:rPr>
          <w:rFonts w:ascii="Times New Roman" w:eastAsia="Times New Roman" w:hAnsi="Times New Roman" w:cs="Times New Roman"/>
          <w:sz w:val="24"/>
          <w:szCs w:val="24"/>
        </w:rPr>
        <w:t>koje države članice provode u okviru istorazinskih ocjenjivanja iz stavka 2. ovog članka i nacionalnih samoocjena donosi Vlada, na prijedlog središnjeg državnog tijela za kibernetičku sigurnost.</w:t>
      </w:r>
    </w:p>
    <w:p w14:paraId="2403FC70" w14:textId="77777777" w:rsidR="008C174F" w:rsidRDefault="008C174F" w:rsidP="008C174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Središnje državno tijelo za kibernetičku sigurnost prije početka</w:t>
      </w:r>
      <w:r w:rsidRPr="008C174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istorazinskih ocjenjivanja iz stavka 2. ovog članka</w:t>
      </w:r>
      <w:r>
        <w:rPr>
          <w:rFonts w:ascii="Times New Roman" w:eastAsia="Times New Roman" w:hAnsi="Times New Roman" w:cs="Times New Roman"/>
          <w:sz w:val="24"/>
          <w:szCs w:val="24"/>
        </w:rPr>
        <w:t xml:space="preserve"> razmatra postojanje</w:t>
      </w:r>
      <w:r w:rsidRPr="008C17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rizika</w:t>
      </w:r>
      <w:r w:rsidRPr="00F51462">
        <w:rPr>
          <w:rFonts w:ascii="Times New Roman" w:eastAsia="Times New Roman" w:hAnsi="Times New Roman" w:cs="Times New Roman"/>
          <w:sz w:val="24"/>
          <w:szCs w:val="24"/>
        </w:rPr>
        <w:t xml:space="preserve"> od sukoba interesa stručnjaka za kiber</w:t>
      </w:r>
      <w:r>
        <w:rPr>
          <w:rFonts w:ascii="Times New Roman" w:eastAsia="Times New Roman" w:hAnsi="Times New Roman" w:cs="Times New Roman"/>
          <w:sz w:val="24"/>
          <w:szCs w:val="24"/>
        </w:rPr>
        <w:t xml:space="preserve">netičku </w:t>
      </w:r>
      <w:r w:rsidRPr="00F51462">
        <w:rPr>
          <w:rFonts w:ascii="Times New Roman" w:eastAsia="Times New Roman" w:hAnsi="Times New Roman" w:cs="Times New Roman"/>
          <w:sz w:val="24"/>
          <w:szCs w:val="24"/>
        </w:rPr>
        <w:t>sigurnost</w:t>
      </w:r>
      <w:r w:rsidRPr="00AB78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imenovanih za njihovu provedbu</w:t>
      </w:r>
      <w:r w:rsidRPr="00AB78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 o utvrđenim rizicima obavještava druge države članice, Skupinu za suradnju, Europsku komisiju i ENISA-u.</w:t>
      </w:r>
    </w:p>
    <w:p w14:paraId="4BC3F741" w14:textId="60FE2270" w:rsidR="00AB78CF" w:rsidRDefault="008C174F"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Kada postoje opravdani razlozi za protivljenje imenovanju pojedinog stručnjaka</w:t>
      </w:r>
      <w:r w:rsidRPr="00E9050F">
        <w:rPr>
          <w:rFonts w:ascii="Times New Roman" w:eastAsia="Times New Roman" w:hAnsi="Times New Roman" w:cs="Times New Roman"/>
          <w:sz w:val="24"/>
          <w:szCs w:val="24"/>
        </w:rPr>
        <w:t xml:space="preserve"> </w:t>
      </w:r>
      <w:r w:rsidRPr="00F51462">
        <w:rPr>
          <w:rFonts w:ascii="Times New Roman" w:eastAsia="Times New Roman" w:hAnsi="Times New Roman" w:cs="Times New Roman"/>
          <w:sz w:val="24"/>
          <w:szCs w:val="24"/>
        </w:rPr>
        <w:t>za kiber</w:t>
      </w:r>
      <w:r>
        <w:rPr>
          <w:rFonts w:ascii="Times New Roman" w:eastAsia="Times New Roman" w:hAnsi="Times New Roman" w:cs="Times New Roman"/>
          <w:sz w:val="24"/>
          <w:szCs w:val="24"/>
        </w:rPr>
        <w:t xml:space="preserve">netičku </w:t>
      </w:r>
      <w:r w:rsidRPr="00F51462">
        <w:rPr>
          <w:rFonts w:ascii="Times New Roman" w:eastAsia="Times New Roman" w:hAnsi="Times New Roman" w:cs="Times New Roman"/>
          <w:sz w:val="24"/>
          <w:szCs w:val="24"/>
        </w:rPr>
        <w:t>sigurnost</w:t>
      </w:r>
      <w:r w:rsidR="008E546C" w:rsidRPr="008E546C">
        <w:rPr>
          <w:rFonts w:ascii="Times New Roman" w:eastAsia="Times New Roman" w:hAnsi="Times New Roman" w:cs="Times New Roman"/>
          <w:sz w:val="24"/>
          <w:szCs w:val="24"/>
        </w:rPr>
        <w:t xml:space="preserve"> </w:t>
      </w:r>
      <w:r w:rsidR="008E546C">
        <w:rPr>
          <w:rFonts w:ascii="Times New Roman" w:eastAsia="Times New Roman" w:hAnsi="Times New Roman" w:cs="Times New Roman"/>
          <w:sz w:val="24"/>
          <w:szCs w:val="24"/>
        </w:rPr>
        <w:t xml:space="preserve">za provedbu </w:t>
      </w:r>
      <w:r w:rsidR="008E546C" w:rsidRPr="00AB78CF">
        <w:rPr>
          <w:rFonts w:ascii="Times New Roman" w:eastAsia="Times New Roman" w:hAnsi="Times New Roman" w:cs="Times New Roman"/>
          <w:sz w:val="24"/>
          <w:szCs w:val="24"/>
        </w:rPr>
        <w:t>istorazinskih ocjenjivanja iz stavka 2. ovog članka</w:t>
      </w:r>
      <w:r>
        <w:rPr>
          <w:rFonts w:ascii="Times New Roman" w:eastAsia="Times New Roman" w:hAnsi="Times New Roman" w:cs="Times New Roman"/>
          <w:sz w:val="24"/>
          <w:szCs w:val="24"/>
        </w:rPr>
        <w:t xml:space="preserve">, </w:t>
      </w:r>
      <w:r w:rsidR="00AE46B7">
        <w:rPr>
          <w:rFonts w:ascii="Times New Roman" w:eastAsia="Times New Roman" w:hAnsi="Times New Roman" w:cs="Times New Roman"/>
          <w:sz w:val="24"/>
          <w:szCs w:val="24"/>
        </w:rPr>
        <w:t xml:space="preserve">središnje državno tijelo za kibernetičku sigurnost </w:t>
      </w:r>
      <w:r>
        <w:rPr>
          <w:rFonts w:ascii="Times New Roman" w:eastAsia="Times New Roman" w:hAnsi="Times New Roman" w:cs="Times New Roman"/>
          <w:sz w:val="24"/>
          <w:szCs w:val="24"/>
        </w:rPr>
        <w:t>o tome obavještava državu članicu koja provodi imenovanja.</w:t>
      </w:r>
    </w:p>
    <w:p w14:paraId="107BFB08" w14:textId="765FA507" w:rsidR="00337D15" w:rsidRDefault="00337D15" w:rsidP="00E41AAF">
      <w:pPr>
        <w:spacing w:after="0" w:line="240" w:lineRule="auto"/>
        <w:jc w:val="both"/>
        <w:rPr>
          <w:rFonts w:ascii="Times New Roman" w:eastAsia="Times New Roman" w:hAnsi="Times New Roman" w:cs="Times New Roman"/>
          <w:sz w:val="24"/>
          <w:szCs w:val="24"/>
        </w:rPr>
      </w:pPr>
    </w:p>
    <w:p w14:paraId="4E4AEE9C" w14:textId="77777777" w:rsidR="00E222DC" w:rsidRPr="00AB78CF" w:rsidRDefault="00E222DC" w:rsidP="00E41AAF">
      <w:pPr>
        <w:spacing w:after="0" w:line="240" w:lineRule="auto"/>
        <w:jc w:val="both"/>
        <w:rPr>
          <w:rFonts w:ascii="Times New Roman" w:eastAsia="Times New Roman" w:hAnsi="Times New Roman" w:cs="Times New Roman"/>
          <w:sz w:val="24"/>
          <w:szCs w:val="24"/>
        </w:rPr>
      </w:pPr>
    </w:p>
    <w:p w14:paraId="40091CE8" w14:textId="45199D9A" w:rsidR="00AB78CF" w:rsidRPr="00AB78CF" w:rsidRDefault="00E41AAF" w:rsidP="00E41AAF">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Vježbe kibernetičke sigurnosti</w:t>
      </w:r>
    </w:p>
    <w:p w14:paraId="38A6D330"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58.</w:t>
      </w:r>
    </w:p>
    <w:p w14:paraId="7300A94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Kako bi se postigla maksimalna razina pripravnosti, osobito u slučaju kibernetičkih kriza, radi provjere raspoloživih kapaciteta i sposobnosti u području kibernetičke sigurnosti, testiranja uspostavljenih komunikacijskih mehanizama, kao i razmjene stečenih znanja, iskustava i najboljih praksi te jačanja povjerenja, provode se vježbe kibernetičke sigurnosti.</w:t>
      </w:r>
    </w:p>
    <w:p w14:paraId="7B6B2EF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Vježbe kibernetičke sigurnosti organiziraju se i provode na temelju Plana provedbe vježbi kibernetičke sigurnosti kojeg donosi Vlada na prijedlog središnjeg državnog tijela za kibernetičku sigurnost, za razdoblje od dvije godine.</w:t>
      </w:r>
    </w:p>
    <w:p w14:paraId="59F64EE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U Planu provedbe vježbi kibernetičke sigurnosti iskazuju se:</w:t>
      </w:r>
    </w:p>
    <w:p w14:paraId="593D5678"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sz w:val="24"/>
          <w:szCs w:val="24"/>
          <w:lang w:eastAsia="hr-HR"/>
        </w:rPr>
        <w:t xml:space="preserve">a) </w:t>
      </w:r>
      <w:r w:rsidRPr="00AB78CF">
        <w:rPr>
          <w:rFonts w:ascii="Times New Roman" w:eastAsia="Times New Roman" w:hAnsi="Times New Roman" w:cs="Times New Roman"/>
          <w:color w:val="000000"/>
          <w:sz w:val="24"/>
          <w:szCs w:val="24"/>
          <w:lang w:eastAsia="hr-HR"/>
        </w:rPr>
        <w:t xml:space="preserve">međunarodne vježbe kibernetičke sigurnosti – vježbe koje se provode u Republici Hrvatskoj uz sudjelovanje stručnjaka iz drugih država članica ili drugih zemalja i međunarodnih organizacija te vježbe koje se održavaju u inozemstvu uz sudjelovanje predstavnika nadležnih tijela iz Republike Hrvatske  </w:t>
      </w:r>
    </w:p>
    <w:p w14:paraId="212B2B0A"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b) nacionalne vježbe kibernetičke sigurnosti – vježbe koje planiraju, organiziraju i provode nadležna tijela iz ovog Zakona, uključujući nadležne CSIRT-ove.</w:t>
      </w:r>
    </w:p>
    <w:p w14:paraId="101ED243" w14:textId="42D70DEF"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sz w:val="24"/>
          <w:szCs w:val="24"/>
          <w:lang w:eastAsia="hr-HR"/>
        </w:rPr>
        <w:t>(4) Planom provedbi vježbi kibernetičke sigurnosti utvrđuje se</w:t>
      </w:r>
      <w:r w:rsidRPr="00AB78CF">
        <w:rPr>
          <w:rFonts w:ascii="Times New Roman" w:eastAsia="Times New Roman" w:hAnsi="Times New Roman" w:cs="Times New Roman"/>
          <w:color w:val="000000"/>
          <w:sz w:val="24"/>
          <w:szCs w:val="24"/>
          <w:lang w:eastAsia="hr-HR"/>
        </w:rPr>
        <w:t xml:space="preserve"> broj planiranih vježbi, nositelji vježbi, naziv i cilj vježbi, termin i lokacija održavanja vježbi, okvirni broj sudionika vježbi, nositelji financijskih obveza za provedbu vježbi te sadržaj, rokovi i način </w:t>
      </w:r>
      <w:r w:rsidRPr="00AB78CF">
        <w:rPr>
          <w:rFonts w:ascii="Times New Roman" w:eastAsia="Times New Roman" w:hAnsi="Times New Roman" w:cs="Times New Roman"/>
          <w:sz w:val="24"/>
          <w:szCs w:val="24"/>
          <w:lang w:eastAsia="hr-HR"/>
        </w:rPr>
        <w:t>izvještavanja</w:t>
      </w:r>
      <w:r w:rsidRPr="00AB78CF" w:rsidDel="00560E3B">
        <w:rPr>
          <w:rFonts w:ascii="Times New Roman" w:eastAsia="Times New Roman" w:hAnsi="Times New Roman" w:cs="Times New Roman"/>
          <w:color w:val="000000"/>
          <w:sz w:val="24"/>
          <w:szCs w:val="24"/>
          <w:lang w:eastAsia="hr-HR"/>
        </w:rPr>
        <w:t xml:space="preserve"> </w:t>
      </w:r>
      <w:r w:rsidRPr="00AB78CF">
        <w:rPr>
          <w:rFonts w:ascii="Times New Roman" w:eastAsia="Times New Roman" w:hAnsi="Times New Roman" w:cs="Times New Roman"/>
          <w:color w:val="000000"/>
          <w:sz w:val="24"/>
          <w:szCs w:val="24"/>
          <w:lang w:eastAsia="hr-HR"/>
        </w:rPr>
        <w:t>o provedbi vježbi.</w:t>
      </w:r>
    </w:p>
    <w:p w14:paraId="63C6CA6C" w14:textId="73614A43" w:rsidR="00337D15" w:rsidRDefault="00AB78CF" w:rsidP="00DA2CB4">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lang w:eastAsia="hr-HR"/>
        </w:rPr>
      </w:pPr>
      <w:r w:rsidRPr="0092205D">
        <w:rPr>
          <w:rFonts w:ascii="Times New Roman" w:eastAsia="Times New Roman" w:hAnsi="Times New Roman" w:cs="Times New Roman"/>
          <w:color w:val="000000"/>
          <w:sz w:val="24"/>
          <w:szCs w:val="24"/>
          <w:shd w:val="clear" w:color="auto" w:fill="FFFFFF"/>
          <w:lang w:eastAsia="hr-HR"/>
        </w:rPr>
        <w:lastRenderedPageBreak/>
        <w:t xml:space="preserve">(5) Prijedloge planova </w:t>
      </w:r>
      <w:r w:rsidRPr="0092205D">
        <w:rPr>
          <w:rFonts w:ascii="Times New Roman" w:eastAsia="Times New Roman" w:hAnsi="Times New Roman" w:cs="Times New Roman"/>
          <w:sz w:val="24"/>
          <w:szCs w:val="24"/>
          <w:lang w:eastAsia="hr-HR"/>
        </w:rPr>
        <w:t xml:space="preserve">provedbi vježbi kibernetičke sigurnosti </w:t>
      </w:r>
      <w:r w:rsidRPr="0092205D">
        <w:rPr>
          <w:rFonts w:ascii="Times New Roman" w:eastAsia="Times New Roman" w:hAnsi="Times New Roman" w:cs="Times New Roman"/>
          <w:color w:val="000000"/>
          <w:sz w:val="24"/>
          <w:szCs w:val="24"/>
          <w:shd w:val="clear" w:color="auto" w:fill="FFFFFF"/>
          <w:lang w:eastAsia="hr-HR"/>
        </w:rPr>
        <w:t>izrađuje središnje državno tijelo za kibernetičku sigurnost u suradnji s ostalim nadležnim tijelima za provedbu zahtjeva kibernetičke sigurnosti, nadležnim CSIRT-ovima i nadležnim tijelima za provedbu posebnih zakona.</w:t>
      </w:r>
    </w:p>
    <w:p w14:paraId="6EA5BEBE" w14:textId="77777777" w:rsidR="00337D15" w:rsidRPr="0092205D" w:rsidRDefault="00337D15" w:rsidP="00E222DC">
      <w:pPr>
        <w:shd w:val="clear" w:color="auto" w:fill="FFFFFF"/>
        <w:spacing w:line="240" w:lineRule="auto"/>
        <w:jc w:val="both"/>
        <w:textAlignment w:val="baseline"/>
        <w:rPr>
          <w:rFonts w:ascii="Times New Roman" w:eastAsia="Times New Roman" w:hAnsi="Times New Roman" w:cs="Times New Roman"/>
          <w:color w:val="000000"/>
          <w:sz w:val="24"/>
          <w:szCs w:val="24"/>
          <w:shd w:val="clear" w:color="auto" w:fill="FFFFFF"/>
          <w:lang w:eastAsia="hr-HR"/>
        </w:rPr>
      </w:pPr>
    </w:p>
    <w:p w14:paraId="3E99D68E"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DIO ŠESTI</w:t>
      </w:r>
    </w:p>
    <w:p w14:paraId="2EC8CA4C" w14:textId="77777777" w:rsidR="00AB78CF" w:rsidRPr="00AB78CF" w:rsidRDefault="00AB78CF" w:rsidP="00E222DC">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NADLEŽNA TIJELA U PODRUČJU KIBERNETIČKE SIGURNOSTI</w:t>
      </w:r>
    </w:p>
    <w:p w14:paraId="68058EBD"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3841CD4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w:t>
      </w:r>
    </w:p>
    <w:p w14:paraId="4F6D678C" w14:textId="77777777" w:rsidR="00AB78CF" w:rsidRPr="00AB78CF" w:rsidRDefault="00AB78CF" w:rsidP="00E222DC">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NADLEŽNA TIJELA ZA PROVEDBU ZAHTJEVA KIBERNETIČKE SIGURNOSTI</w:t>
      </w:r>
    </w:p>
    <w:p w14:paraId="332A53A1" w14:textId="77777777" w:rsidR="00AB78CF" w:rsidRPr="00AB78CF" w:rsidRDefault="00AB78CF" w:rsidP="00E41AAF">
      <w:pPr>
        <w:spacing w:after="0" w:line="240" w:lineRule="auto"/>
        <w:textAlignment w:val="baseline"/>
        <w:rPr>
          <w:rFonts w:ascii="Times New Roman" w:eastAsia="Times New Roman" w:hAnsi="Times New Roman" w:cs="Times New Roman"/>
          <w:b/>
          <w:color w:val="231F20"/>
          <w:sz w:val="24"/>
          <w:szCs w:val="24"/>
          <w:lang w:eastAsia="hr-HR"/>
        </w:rPr>
      </w:pPr>
    </w:p>
    <w:p w14:paraId="4DBEBE55" w14:textId="171CF865" w:rsidR="00AB78CF" w:rsidRPr="00AB78CF" w:rsidRDefault="00AB78CF" w:rsidP="00E41AAF">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Zadaće nadležnih tijela za provedbu z</w:t>
      </w:r>
      <w:r w:rsidR="00E41AAF">
        <w:rPr>
          <w:rFonts w:ascii="Times New Roman" w:eastAsia="Times New Roman" w:hAnsi="Times New Roman" w:cs="Times New Roman"/>
          <w:b/>
          <w:sz w:val="24"/>
          <w:szCs w:val="24"/>
          <w:lang w:eastAsia="zh-CN"/>
        </w:rPr>
        <w:t>ahtjeva kibernetičke sigurnosti</w:t>
      </w:r>
    </w:p>
    <w:p w14:paraId="2998A81C"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59.</w:t>
      </w:r>
    </w:p>
    <w:p w14:paraId="6075FCD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Nadležna tijela za provedbu zahtjeva kibernetičke sigurnosti obavljaju sljedeće poslove:</w:t>
      </w:r>
    </w:p>
    <w:p w14:paraId="297250B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provode kategorizaciju subjekata sukladno ovom Zakonu te utvrđuju i vode popise ključnih i važnih subjekata </w:t>
      </w:r>
    </w:p>
    <w:p w14:paraId="218FAA04" w14:textId="2874842D"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provode stručni nadzor </w:t>
      </w:r>
      <w:r w:rsidR="00707D52">
        <w:rPr>
          <w:rFonts w:ascii="Times New Roman" w:eastAsia="Times New Roman" w:hAnsi="Times New Roman" w:cs="Times New Roman"/>
          <w:sz w:val="24"/>
          <w:szCs w:val="24"/>
        </w:rPr>
        <w:t xml:space="preserve">ključnih i važnih subjekta u </w:t>
      </w:r>
      <w:r w:rsidRPr="00AB78CF">
        <w:rPr>
          <w:rFonts w:ascii="Times New Roman" w:eastAsia="Times New Roman" w:hAnsi="Times New Roman" w:cs="Times New Roman"/>
          <w:sz w:val="24"/>
          <w:szCs w:val="24"/>
        </w:rPr>
        <w:t>provedb</w:t>
      </w:r>
      <w:r w:rsidR="00707D52">
        <w:rPr>
          <w:rFonts w:ascii="Times New Roman" w:eastAsia="Times New Roman" w:hAnsi="Times New Roman" w:cs="Times New Roman"/>
          <w:sz w:val="24"/>
          <w:szCs w:val="24"/>
        </w:rPr>
        <w:t>i</w:t>
      </w:r>
      <w:r w:rsidRPr="00AB78CF">
        <w:rPr>
          <w:rFonts w:ascii="Times New Roman" w:eastAsia="Times New Roman" w:hAnsi="Times New Roman" w:cs="Times New Roman"/>
          <w:sz w:val="24"/>
          <w:szCs w:val="24"/>
        </w:rPr>
        <w:t xml:space="preserve"> zahtjeva kibernetičke sigurnosti sukladno ovom Zakonu i </w:t>
      </w:r>
      <w:r w:rsidR="005961BF">
        <w:rPr>
          <w:rFonts w:ascii="Times New Roman" w:eastAsia="Times New Roman" w:hAnsi="Times New Roman" w:cs="Times New Roman"/>
          <w:sz w:val="24"/>
          <w:szCs w:val="24"/>
        </w:rPr>
        <w:t>u</w:t>
      </w:r>
      <w:r w:rsidR="00D40508">
        <w:rPr>
          <w:rFonts w:ascii="Times New Roman" w:eastAsia="Times New Roman" w:hAnsi="Times New Roman" w:cs="Times New Roman"/>
          <w:sz w:val="24"/>
          <w:szCs w:val="24"/>
        </w:rPr>
        <w:t>redbi iz članka 24. ovog Zakona</w:t>
      </w:r>
    </w:p>
    <w:p w14:paraId="1F7A2902" w14:textId="4A39F7FB"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u poslovima kategorizacije subjekata, postupanja u slučaju značajnih incidenata te poslovima stručnog nadzora, usko surađuju i koordiniraju svoj rad s tijelima državne uprave nadležnim za pojedini sektor u kojem posluju subjekti iz njihove nadležnosti</w:t>
      </w:r>
    </w:p>
    <w:p w14:paraId="2C83E521" w14:textId="63949243"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 </w:t>
      </w:r>
      <w:r w:rsidR="00A23BE1">
        <w:rPr>
          <w:rFonts w:ascii="Times New Roman" w:eastAsia="Times New Roman" w:hAnsi="Times New Roman" w:cs="Times New Roman"/>
          <w:sz w:val="24"/>
          <w:szCs w:val="24"/>
        </w:rPr>
        <w:t xml:space="preserve">blisko </w:t>
      </w:r>
      <w:r w:rsidRPr="00AB78CF">
        <w:rPr>
          <w:rFonts w:ascii="Times New Roman" w:eastAsia="Times New Roman" w:hAnsi="Times New Roman" w:cs="Times New Roman"/>
          <w:sz w:val="24"/>
          <w:szCs w:val="24"/>
        </w:rPr>
        <w:t>surađuju i razmjenjuju relevantne informacije s tijel</w:t>
      </w:r>
      <w:r w:rsidR="00895111">
        <w:rPr>
          <w:rFonts w:ascii="Times New Roman" w:eastAsia="Times New Roman" w:hAnsi="Times New Roman" w:cs="Times New Roman"/>
          <w:sz w:val="24"/>
          <w:szCs w:val="24"/>
        </w:rPr>
        <w:t>ima</w:t>
      </w:r>
      <w:r w:rsidRPr="00AB78CF">
        <w:rPr>
          <w:rFonts w:ascii="Times New Roman" w:eastAsia="Times New Roman" w:hAnsi="Times New Roman" w:cs="Times New Roman"/>
          <w:sz w:val="24"/>
          <w:szCs w:val="24"/>
        </w:rPr>
        <w:t xml:space="preserve"> za zaštitu osobnih podataka</w:t>
      </w:r>
      <w:r w:rsidR="00A23BE1">
        <w:rPr>
          <w:rFonts w:ascii="Times New Roman" w:eastAsia="Times New Roman" w:hAnsi="Times New Roman" w:cs="Times New Roman"/>
          <w:sz w:val="24"/>
          <w:szCs w:val="24"/>
        </w:rPr>
        <w:t xml:space="preserve"> u rješavanju incidenata koji su doveli do povrede</w:t>
      </w:r>
      <w:r w:rsidR="00A23BE1"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osobni</w:t>
      </w:r>
      <w:r w:rsidR="00A23BE1">
        <w:rPr>
          <w:rFonts w:ascii="Times New Roman" w:eastAsia="Times New Roman" w:hAnsi="Times New Roman" w:cs="Times New Roman"/>
          <w:sz w:val="24"/>
          <w:szCs w:val="24"/>
        </w:rPr>
        <w:t>h</w:t>
      </w:r>
      <w:r w:rsidRPr="00AB78CF">
        <w:rPr>
          <w:rFonts w:ascii="Times New Roman" w:eastAsia="Times New Roman" w:hAnsi="Times New Roman" w:cs="Times New Roman"/>
          <w:sz w:val="24"/>
          <w:szCs w:val="24"/>
        </w:rPr>
        <w:t xml:space="preserve"> poda</w:t>
      </w:r>
      <w:r w:rsidR="00A23BE1">
        <w:rPr>
          <w:rFonts w:ascii="Times New Roman" w:eastAsia="Times New Roman" w:hAnsi="Times New Roman" w:cs="Times New Roman"/>
          <w:sz w:val="24"/>
          <w:szCs w:val="24"/>
        </w:rPr>
        <w:t>taka</w:t>
      </w:r>
      <w:r w:rsidRPr="00AB78CF">
        <w:rPr>
          <w:rFonts w:ascii="Times New Roman" w:eastAsia="Times New Roman" w:hAnsi="Times New Roman" w:cs="Times New Roman"/>
          <w:sz w:val="24"/>
          <w:szCs w:val="24"/>
        </w:rPr>
        <w:t xml:space="preserve">, odnosno s tijelima kaznenog progona, kada </w:t>
      </w:r>
      <w:r w:rsidR="00A23BE1">
        <w:rPr>
          <w:rFonts w:ascii="Times New Roman" w:eastAsia="Times New Roman" w:hAnsi="Times New Roman" w:cs="Times New Roman"/>
          <w:sz w:val="24"/>
          <w:szCs w:val="24"/>
        </w:rPr>
        <w:t>su</w:t>
      </w:r>
      <w:r w:rsidRPr="00AB78CF">
        <w:rPr>
          <w:rFonts w:ascii="Times New Roman" w:eastAsia="Times New Roman" w:hAnsi="Times New Roman" w:cs="Times New Roman"/>
          <w:sz w:val="24"/>
          <w:szCs w:val="24"/>
        </w:rPr>
        <w:t xml:space="preserve"> incident</w:t>
      </w:r>
      <w:r w:rsidR="00A23BE1">
        <w:rPr>
          <w:rFonts w:ascii="Times New Roman" w:eastAsia="Times New Roman" w:hAnsi="Times New Roman" w:cs="Times New Roman"/>
          <w:sz w:val="24"/>
          <w:szCs w:val="24"/>
        </w:rPr>
        <w:t>i</w:t>
      </w:r>
      <w:r w:rsidRPr="00AB78CF">
        <w:rPr>
          <w:rFonts w:ascii="Times New Roman" w:eastAsia="Times New Roman" w:hAnsi="Times New Roman" w:cs="Times New Roman"/>
          <w:sz w:val="24"/>
          <w:szCs w:val="24"/>
        </w:rPr>
        <w:t xml:space="preserve"> rezultat kriminalnih aktivnosti </w:t>
      </w:r>
    </w:p>
    <w:p w14:paraId="5AF9EDB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međusobno surađuju i razmjenjuju relevantne informacije i iskustva u provedbi ovog Zakona</w:t>
      </w:r>
    </w:p>
    <w:p w14:paraId="41207CD0"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surađuju i razmjenjuju relevantne informacije s nacionalnim koordinacijskim centrom imenovanim temeljem Uredbe (EU) 2021/887 Europskog parlamenta i Vijeća od 20. svibnja 2021. o osnivanju Europskog stručnog centra za industriju, tehnologiju i istraživanja u području kibernetičke sigurnosti i mreže nacionalnih koordinacijskih centara (SL L 202/1, 8.6.2021.)</w:t>
      </w:r>
    </w:p>
    <w:p w14:paraId="1661056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surađuju s nadležnim CSIRT-ovima i</w:t>
      </w:r>
    </w:p>
    <w:p w14:paraId="231982C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obavljaju i druge poslove za koje je ovim Zakonom propisano da ih obavljaju tijela nadležna za provedbu zahtjeva kibernetičke sigurnosti.</w:t>
      </w:r>
    </w:p>
    <w:p w14:paraId="24BB133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Nadležna tijela za provedbu zahtjeva kibernetičke sigurnosti poslove iz stavka 1. ovog članka obavljaju prema podijeli nadležnosti iz Priloga III. ovog Zakona.</w:t>
      </w:r>
    </w:p>
    <w:p w14:paraId="37DDEA2C" w14:textId="55BC0E52"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U slučaju da za pojedini subjekt postoji nadležnost dva ili više tijela iz Priloga III. ovog Zakona, radi izbjegavanja dupliciranja i preklapanja u obavljanju poslova, središnje državno tijelo za kibernetičku sigurnost u suradnji sa svim tijelima nadležnim za subjekt izrađuje protokol o postupanju nadležnih tijela, vodeći računa primarno o glavnoj djelatnosti subjekta.</w:t>
      </w:r>
    </w:p>
    <w:p w14:paraId="576D59BF" w14:textId="599372F1" w:rsidR="00AB78CF" w:rsidRDefault="00AB78CF" w:rsidP="00E222DC">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Postupak izrade protokola iz stavka 3. ovog članka središnje državno tijelo za kibernetičku sigurnost pokreće po službenoj dužnosti, na prijedlog jednog od nadležnih tijela prema Prilogu III. ovog Zakona ili na prijedlog subjekta.</w:t>
      </w:r>
    </w:p>
    <w:p w14:paraId="2B8A49C5" w14:textId="77777777" w:rsidR="00952763" w:rsidRPr="00AB78CF" w:rsidRDefault="00952763" w:rsidP="00DA2CB4">
      <w:pPr>
        <w:spacing w:after="0" w:line="240" w:lineRule="auto"/>
        <w:jc w:val="both"/>
        <w:rPr>
          <w:rFonts w:ascii="Times New Roman" w:eastAsia="Times New Roman" w:hAnsi="Times New Roman" w:cs="Times New Roman"/>
          <w:sz w:val="24"/>
          <w:szCs w:val="24"/>
        </w:rPr>
      </w:pPr>
    </w:p>
    <w:p w14:paraId="6AFC5297" w14:textId="0C8DBABD" w:rsidR="00AB78CF" w:rsidRPr="00DA2CB4"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Primjena zahtjeva kibernetičke sigurnosti na nadležna tijela za provedbu zah</w:t>
      </w:r>
      <w:r w:rsidR="00DA2CB4">
        <w:rPr>
          <w:rFonts w:ascii="Times New Roman" w:eastAsia="Times New Roman" w:hAnsi="Times New Roman" w:cs="Times New Roman"/>
          <w:b/>
          <w:sz w:val="24"/>
          <w:szCs w:val="24"/>
          <w:lang w:eastAsia="zh-CN"/>
        </w:rPr>
        <w:t xml:space="preserve">tjeva kibernetičke sigurnosti </w:t>
      </w:r>
    </w:p>
    <w:p w14:paraId="6CF95028" w14:textId="77777777" w:rsidR="00AB78CF" w:rsidRPr="00AB78CF" w:rsidRDefault="00AB78CF" w:rsidP="00B31ED9">
      <w:pPr>
        <w:spacing w:after="0" w:line="240" w:lineRule="auto"/>
        <w:jc w:val="center"/>
        <w:rPr>
          <w:rFonts w:ascii="Times New Roman" w:eastAsia="Times New Roman" w:hAnsi="Times New Roman" w:cs="Times New Roman"/>
          <w:b/>
          <w:color w:val="231F20"/>
          <w:sz w:val="24"/>
          <w:szCs w:val="24"/>
          <w:lang w:eastAsia="hr-HR"/>
        </w:rPr>
      </w:pPr>
      <w:r w:rsidRPr="00AB78CF">
        <w:rPr>
          <w:rFonts w:ascii="Times New Roman" w:eastAsia="Times New Roman" w:hAnsi="Times New Roman" w:cs="Times New Roman"/>
          <w:b/>
          <w:color w:val="231F20"/>
          <w:sz w:val="24"/>
          <w:szCs w:val="24"/>
          <w:lang w:eastAsia="hr-HR"/>
        </w:rPr>
        <w:lastRenderedPageBreak/>
        <w:t>Članak 60.</w:t>
      </w:r>
    </w:p>
    <w:p w14:paraId="3384FE8D" w14:textId="77028C2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Nadležna tijela za provedbu zahtjeva kibernetičke sigurnosti koja nisu kategorizirana kao ključni i</w:t>
      </w:r>
      <w:r w:rsidR="006208A3">
        <w:rPr>
          <w:rFonts w:ascii="Times New Roman" w:eastAsia="Times New Roman" w:hAnsi="Times New Roman" w:cs="Times New Roman"/>
          <w:sz w:val="24"/>
          <w:szCs w:val="24"/>
        </w:rPr>
        <w:t>li</w:t>
      </w:r>
      <w:r w:rsidRPr="00AB78CF">
        <w:rPr>
          <w:rFonts w:ascii="Times New Roman" w:eastAsia="Times New Roman" w:hAnsi="Times New Roman" w:cs="Times New Roman"/>
          <w:sz w:val="24"/>
          <w:szCs w:val="24"/>
        </w:rPr>
        <w:t xml:space="preserve"> važni subjekti sukladno ovom Zakonu dužni su:</w:t>
      </w:r>
    </w:p>
    <w:p w14:paraId="10262FF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primjenjivati zahtjeve kibernetičke sigurnosti iz članka 25. ovog Zakona u skladu s odredbama uredbe iz članka 24. ovog Zakona koje se odnose na ključne subjekte i</w:t>
      </w:r>
    </w:p>
    <w:p w14:paraId="240B71F9" w14:textId="3F0F6DAD"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najmanje jednom u dvije godine provoditi samo</w:t>
      </w:r>
      <w:r w:rsidR="00802B2C">
        <w:rPr>
          <w:rFonts w:ascii="Times New Roman" w:eastAsia="Times New Roman" w:hAnsi="Times New Roman" w:cs="Times New Roman"/>
          <w:sz w:val="24"/>
          <w:szCs w:val="24"/>
          <w:lang w:eastAsia="hr-HR"/>
        </w:rPr>
        <w:t>pr</w:t>
      </w:r>
      <w:r w:rsidRPr="00AB78CF">
        <w:rPr>
          <w:rFonts w:ascii="Times New Roman" w:eastAsia="Times New Roman" w:hAnsi="Times New Roman" w:cs="Times New Roman"/>
          <w:sz w:val="24"/>
          <w:szCs w:val="24"/>
          <w:lang w:eastAsia="hr-HR"/>
        </w:rPr>
        <w:t xml:space="preserve">ocjene </w:t>
      </w:r>
      <w:r w:rsidR="00802B2C">
        <w:rPr>
          <w:rFonts w:ascii="Times New Roman" w:eastAsia="Times New Roman" w:hAnsi="Times New Roman" w:cs="Times New Roman"/>
          <w:sz w:val="24"/>
          <w:szCs w:val="24"/>
          <w:lang w:eastAsia="hr-HR"/>
        </w:rPr>
        <w:t xml:space="preserve">kibernetičke sigurnosti za </w:t>
      </w:r>
      <w:r w:rsidRPr="00AB78CF">
        <w:rPr>
          <w:rFonts w:ascii="Times New Roman" w:eastAsia="Times New Roman" w:hAnsi="Times New Roman" w:cs="Times New Roman"/>
          <w:sz w:val="24"/>
          <w:szCs w:val="24"/>
          <w:lang w:eastAsia="hr-HR"/>
        </w:rPr>
        <w:t>mrežn</w:t>
      </w:r>
      <w:r w:rsidR="00802B2C">
        <w:rPr>
          <w:rFonts w:ascii="Times New Roman" w:eastAsia="Times New Roman" w:hAnsi="Times New Roman" w:cs="Times New Roman"/>
          <w:sz w:val="24"/>
          <w:szCs w:val="24"/>
          <w:lang w:eastAsia="hr-HR"/>
        </w:rPr>
        <w:t>e</w:t>
      </w:r>
      <w:r w:rsidRPr="00AB78CF">
        <w:rPr>
          <w:rFonts w:ascii="Times New Roman" w:eastAsia="Times New Roman" w:hAnsi="Times New Roman" w:cs="Times New Roman"/>
          <w:sz w:val="24"/>
          <w:szCs w:val="24"/>
          <w:lang w:eastAsia="hr-HR"/>
        </w:rPr>
        <w:t xml:space="preserve"> i informacijsk</w:t>
      </w:r>
      <w:r w:rsidR="00802B2C">
        <w:rPr>
          <w:rFonts w:ascii="Times New Roman" w:eastAsia="Times New Roman" w:hAnsi="Times New Roman" w:cs="Times New Roman"/>
          <w:sz w:val="24"/>
          <w:szCs w:val="24"/>
          <w:lang w:eastAsia="hr-HR"/>
        </w:rPr>
        <w:t>e</w:t>
      </w:r>
      <w:r w:rsidRPr="00AB78CF">
        <w:rPr>
          <w:rFonts w:ascii="Times New Roman" w:eastAsia="Times New Roman" w:hAnsi="Times New Roman" w:cs="Times New Roman"/>
          <w:sz w:val="24"/>
          <w:szCs w:val="24"/>
          <w:lang w:eastAsia="hr-HR"/>
        </w:rPr>
        <w:t xml:space="preserve"> sustav</w:t>
      </w:r>
      <w:r w:rsidR="00802B2C">
        <w:rPr>
          <w:rFonts w:ascii="Times New Roman" w:eastAsia="Times New Roman" w:hAnsi="Times New Roman" w:cs="Times New Roman"/>
          <w:sz w:val="24"/>
          <w:szCs w:val="24"/>
          <w:lang w:eastAsia="hr-HR"/>
        </w:rPr>
        <w:t>e</w:t>
      </w:r>
      <w:r w:rsidRPr="00AB78CF">
        <w:rPr>
          <w:rFonts w:ascii="Times New Roman" w:eastAsia="Times New Roman" w:hAnsi="Times New Roman" w:cs="Times New Roman"/>
          <w:sz w:val="24"/>
          <w:szCs w:val="24"/>
          <w:lang w:eastAsia="hr-HR"/>
        </w:rPr>
        <w:t xml:space="preserve"> kojima se služe u svom poslovanju te o provedenim samo</w:t>
      </w:r>
      <w:r w:rsidR="00802B2C">
        <w:rPr>
          <w:rFonts w:ascii="Times New Roman" w:eastAsia="Times New Roman" w:hAnsi="Times New Roman" w:cs="Times New Roman"/>
          <w:sz w:val="24"/>
          <w:szCs w:val="24"/>
          <w:lang w:eastAsia="hr-HR"/>
        </w:rPr>
        <w:t>pr</w:t>
      </w:r>
      <w:r w:rsidRPr="00AB78CF">
        <w:rPr>
          <w:rFonts w:ascii="Times New Roman" w:eastAsia="Times New Roman" w:hAnsi="Times New Roman" w:cs="Times New Roman"/>
          <w:sz w:val="24"/>
          <w:szCs w:val="24"/>
          <w:lang w:eastAsia="hr-HR"/>
        </w:rPr>
        <w:t xml:space="preserve">ocjenama </w:t>
      </w:r>
      <w:r w:rsidR="00802B2C">
        <w:rPr>
          <w:rFonts w:ascii="Times New Roman" w:eastAsia="Times New Roman" w:hAnsi="Times New Roman" w:cs="Times New Roman"/>
          <w:sz w:val="24"/>
          <w:szCs w:val="24"/>
          <w:lang w:eastAsia="hr-HR"/>
        </w:rPr>
        <w:t xml:space="preserve">kibernetičke sigurnosti </w:t>
      </w:r>
      <w:r w:rsidRPr="00AB78CF">
        <w:rPr>
          <w:rFonts w:ascii="Times New Roman" w:eastAsia="Times New Roman" w:hAnsi="Times New Roman" w:cs="Times New Roman"/>
          <w:sz w:val="24"/>
          <w:szCs w:val="24"/>
          <w:lang w:eastAsia="hr-HR"/>
        </w:rPr>
        <w:t>izvještavati središnje državno tijelo za kibernetičku sigurnost.</w:t>
      </w:r>
    </w:p>
    <w:p w14:paraId="6620235D" w14:textId="26DE2009" w:rsidR="00AB78CF" w:rsidRDefault="00AB78CF" w:rsidP="00E222DC">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U smislu stavka 1. podstavka 1. ovog članka zadaće CSIRT-a obavlja središnje državno tijelo za kibernetičku sigurnost.</w:t>
      </w:r>
    </w:p>
    <w:p w14:paraId="7C3DE96A" w14:textId="77777777" w:rsidR="006208A3" w:rsidRPr="00AB78CF" w:rsidRDefault="006208A3" w:rsidP="00DA2CB4">
      <w:pPr>
        <w:spacing w:after="0" w:line="240" w:lineRule="auto"/>
        <w:jc w:val="both"/>
        <w:rPr>
          <w:rFonts w:ascii="Times New Roman" w:eastAsia="Times New Roman" w:hAnsi="Times New Roman" w:cs="Times New Roman"/>
          <w:sz w:val="24"/>
          <w:szCs w:val="24"/>
        </w:rPr>
      </w:pPr>
    </w:p>
    <w:p w14:paraId="767D0CA0" w14:textId="763CD6FC"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Zadaće središnjeg državnog t</w:t>
      </w:r>
      <w:r w:rsidR="00DA2CB4">
        <w:rPr>
          <w:rFonts w:ascii="Times New Roman" w:eastAsia="Times New Roman" w:hAnsi="Times New Roman" w:cs="Times New Roman"/>
          <w:b/>
          <w:sz w:val="24"/>
          <w:szCs w:val="24"/>
          <w:lang w:eastAsia="zh-CN"/>
        </w:rPr>
        <w:t>ijela za kibernetičku sigurnost</w:t>
      </w:r>
    </w:p>
    <w:p w14:paraId="365A5A39"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61.</w:t>
      </w:r>
    </w:p>
    <w:p w14:paraId="43441F8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Središnje državno tijelo za kibernetičku sigurnost, uz poslove iz članka 59. ovog Zakona, obavlja i sljedeće poslove:</w:t>
      </w:r>
    </w:p>
    <w:p w14:paraId="277ABB0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koordinira izradu i donošenje akta strateškog planiranja iz područja kibernetičke sigurnosti </w:t>
      </w:r>
    </w:p>
    <w:p w14:paraId="2A653FA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usmjerava i prati provedbu akta strateškog planiranja iz područja kibernetičke sigurnosti </w:t>
      </w:r>
    </w:p>
    <w:p w14:paraId="0948A4A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unaprjeđuje mjere upravljanja kibernetičkim sigurnosnim rizicima kroz planiranje razvoja regulativnog okvira kibernetičke sigurnosti</w:t>
      </w:r>
    </w:p>
    <w:p w14:paraId="42E1FF46" w14:textId="77BDFA78"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prati provedbu ovog Zakona te daje preporuke, mišljenja, smjernice i upute vezane uz provedbu zahtjeva kibernetičke sigurnosti  </w:t>
      </w:r>
    </w:p>
    <w:p w14:paraId="4E3EC614" w14:textId="2207FFB2" w:rsidR="00707783" w:rsidRPr="00AB78CF" w:rsidRDefault="00707783"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707783">
        <w:rPr>
          <w:rFonts w:ascii="Times New Roman" w:eastAsia="Times New Roman" w:hAnsi="Times New Roman" w:cs="Times New Roman"/>
          <w:sz w:val="24"/>
          <w:szCs w:val="24"/>
        </w:rPr>
        <w:t xml:space="preserve"> </w:t>
      </w:r>
      <w:r w:rsidR="001036CC">
        <w:rPr>
          <w:rFonts w:ascii="Times New Roman" w:eastAsia="Times New Roman" w:hAnsi="Times New Roman" w:cs="Times New Roman"/>
          <w:sz w:val="24"/>
          <w:szCs w:val="24"/>
        </w:rPr>
        <w:t xml:space="preserve">potiče uspostavljanje mehanizama za dobrovoljnu razmjenu informacija o kibernetičkoj sigurnosti iz članka 53. ovog Zakona te </w:t>
      </w:r>
      <w:r w:rsidRPr="00AB78CF">
        <w:rPr>
          <w:rFonts w:ascii="Times New Roman" w:eastAsia="Times New Roman" w:hAnsi="Times New Roman" w:cs="Times New Roman"/>
          <w:sz w:val="24"/>
          <w:szCs w:val="24"/>
        </w:rPr>
        <w:t xml:space="preserve">daje </w:t>
      </w:r>
      <w:r w:rsidR="001036CC">
        <w:rPr>
          <w:rFonts w:ascii="Times New Roman" w:eastAsia="Times New Roman" w:hAnsi="Times New Roman" w:cs="Times New Roman"/>
          <w:sz w:val="24"/>
          <w:szCs w:val="24"/>
        </w:rPr>
        <w:t xml:space="preserve">preporuke, </w:t>
      </w:r>
      <w:r w:rsidRPr="00AB78CF">
        <w:rPr>
          <w:rFonts w:ascii="Times New Roman" w:eastAsia="Times New Roman" w:hAnsi="Times New Roman" w:cs="Times New Roman"/>
          <w:sz w:val="24"/>
          <w:szCs w:val="24"/>
        </w:rPr>
        <w:t>smjer</w:t>
      </w:r>
      <w:r>
        <w:rPr>
          <w:rFonts w:ascii="Times New Roman" w:eastAsia="Times New Roman" w:hAnsi="Times New Roman" w:cs="Times New Roman"/>
          <w:sz w:val="24"/>
          <w:szCs w:val="24"/>
        </w:rPr>
        <w:t xml:space="preserve">nice </w:t>
      </w:r>
      <w:r w:rsidR="001036CC">
        <w:rPr>
          <w:rFonts w:ascii="Times New Roman" w:eastAsia="Times New Roman" w:hAnsi="Times New Roman" w:cs="Times New Roman"/>
          <w:sz w:val="24"/>
          <w:szCs w:val="24"/>
        </w:rPr>
        <w:t>i upute radi njihove lakše uspostave</w:t>
      </w:r>
    </w:p>
    <w:p w14:paraId="730B016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kao tijelo odgovorno za upravljanje kibernetičkim krizama koordinira aktivnosti vezane za upravljanje kibernetičkim krizama na nacionalnoj razini </w:t>
      </w:r>
    </w:p>
    <w:p w14:paraId="08410E7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sudjeluje u radu </w:t>
      </w:r>
      <w:r w:rsidRPr="00AB78CF">
        <w:rPr>
          <w:rFonts w:ascii="Times New Roman" w:eastAsia="Times New Roman" w:hAnsi="Times New Roman" w:cs="Times New Roman"/>
          <w:color w:val="000000"/>
          <w:sz w:val="24"/>
          <w:szCs w:val="24"/>
          <w:lang w:eastAsia="hr-HR"/>
        </w:rPr>
        <w:t xml:space="preserve">EU-CyCLONe </w:t>
      </w:r>
      <w:r w:rsidRPr="00AB78CF">
        <w:rPr>
          <w:rFonts w:ascii="Times New Roman" w:eastAsia="Times New Roman" w:hAnsi="Times New Roman" w:cs="Times New Roman"/>
          <w:color w:val="000000"/>
          <w:sz w:val="24"/>
          <w:szCs w:val="24"/>
        </w:rPr>
        <w:t>mreže</w:t>
      </w:r>
      <w:r w:rsidRPr="00AB78CF">
        <w:rPr>
          <w:rFonts w:ascii="Times New Roman" w:eastAsia="Times New Roman" w:hAnsi="Times New Roman" w:cs="Times New Roman"/>
          <w:sz w:val="24"/>
          <w:szCs w:val="24"/>
        </w:rPr>
        <w:t xml:space="preserve"> i ispred Republike Hrvatske koordinira aktivnosti vezane za upravljanje kibernetičkim krizama na razini Europske unije</w:t>
      </w:r>
    </w:p>
    <w:p w14:paraId="42D449B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obavlja poslove jedinstvene kontaktne točke </w:t>
      </w:r>
    </w:p>
    <w:p w14:paraId="651DAA1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obavlja poslove CSIRT tijela prema podijeli nadležnosti iz Priloga III. ovog Zakona</w:t>
      </w:r>
    </w:p>
    <w:p w14:paraId="3E12B9F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provodi aktivnosti u cilju otkrivanja kibernetičkih prijetnji i zaštite nacionalnog kibernetičkog prostora</w:t>
      </w:r>
    </w:p>
    <w:p w14:paraId="6F75773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izrađuje izvješća o stanju kibernetičke sigurnosti </w:t>
      </w:r>
    </w:p>
    <w:p w14:paraId="086AAF0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surađuje s drugim nadležnim tijelima iz ovog Zakona</w:t>
      </w:r>
    </w:p>
    <w:p w14:paraId="7FC96EB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ostvaruje međunarodnu suradnju u pitanjima kibernetičke sigurnosti u okviru svojih nadležnosti utvrđenih ovim Zakonom te</w:t>
      </w:r>
    </w:p>
    <w:p w14:paraId="6DAA48A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obavlja i druge poslove za koje je ovim Zakonom propisano da ih obavlja središnje državno tijelo za kibernetičku sigurnost.</w:t>
      </w:r>
    </w:p>
    <w:p w14:paraId="38B17859" w14:textId="43592762" w:rsidR="00AB78CF" w:rsidRDefault="00AB78CF" w:rsidP="00C07996">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Središnje državno tijelo za kibernetičku sigurnost je Sigurnosno-obavještajna agencija.</w:t>
      </w:r>
    </w:p>
    <w:p w14:paraId="4E48A0CF" w14:textId="77777777" w:rsidR="00994BFF" w:rsidRPr="00AB78CF" w:rsidRDefault="00994BFF" w:rsidP="00994BFF">
      <w:pPr>
        <w:spacing w:after="0" w:line="240" w:lineRule="auto"/>
        <w:jc w:val="both"/>
        <w:rPr>
          <w:rFonts w:ascii="Times New Roman" w:eastAsia="Times New Roman" w:hAnsi="Times New Roman" w:cs="Times New Roman"/>
          <w:sz w:val="24"/>
          <w:szCs w:val="24"/>
        </w:rPr>
      </w:pPr>
    </w:p>
    <w:p w14:paraId="63B23F2D" w14:textId="213DBF79"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Zad</w:t>
      </w:r>
      <w:r w:rsidR="00DA2CB4">
        <w:rPr>
          <w:rFonts w:ascii="Times New Roman" w:eastAsia="Times New Roman" w:hAnsi="Times New Roman" w:cs="Times New Roman"/>
          <w:b/>
          <w:sz w:val="24"/>
          <w:szCs w:val="24"/>
          <w:lang w:eastAsia="zh-CN"/>
        </w:rPr>
        <w:t>aće jedinstvene kontaktne točke</w:t>
      </w:r>
    </w:p>
    <w:p w14:paraId="482E99E8"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62.</w:t>
      </w:r>
    </w:p>
    <w:p w14:paraId="3ED33D1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Jedinstvena kontaktna točka obavlja sljedeće poslove:</w:t>
      </w:r>
    </w:p>
    <w:p w14:paraId="03BAA41E" w14:textId="49DDC8E9" w:rsidR="00F51462"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 </w:t>
      </w:r>
      <w:r w:rsidR="00F51462">
        <w:rPr>
          <w:rFonts w:ascii="Times New Roman" w:eastAsia="Times New Roman" w:hAnsi="Times New Roman" w:cs="Times New Roman"/>
          <w:sz w:val="24"/>
          <w:szCs w:val="24"/>
        </w:rPr>
        <w:t>obav</w:t>
      </w:r>
      <w:r w:rsidR="00F51462" w:rsidRPr="00AB78CF">
        <w:rPr>
          <w:rFonts w:ascii="Times New Roman" w:eastAsia="Times New Roman" w:hAnsi="Times New Roman" w:cs="Times New Roman"/>
          <w:sz w:val="24"/>
          <w:szCs w:val="24"/>
        </w:rPr>
        <w:t xml:space="preserve">ještava </w:t>
      </w:r>
      <w:r w:rsidR="007108D6">
        <w:rPr>
          <w:rFonts w:ascii="Times New Roman" w:eastAsia="Times New Roman" w:hAnsi="Times New Roman" w:cs="Times New Roman"/>
          <w:sz w:val="24"/>
          <w:szCs w:val="24"/>
        </w:rPr>
        <w:t xml:space="preserve">bez odgode </w:t>
      </w:r>
      <w:r w:rsidRPr="00AB78CF">
        <w:rPr>
          <w:rFonts w:ascii="Times New Roman" w:eastAsia="Times New Roman" w:hAnsi="Times New Roman" w:cs="Times New Roman"/>
          <w:sz w:val="24"/>
          <w:szCs w:val="24"/>
        </w:rPr>
        <w:t xml:space="preserve">Europsku komisiju o nazivima nadležnih tijela iz </w:t>
      </w:r>
      <w:r w:rsidR="00424093">
        <w:rPr>
          <w:rFonts w:ascii="Times New Roman" w:eastAsia="Times New Roman" w:hAnsi="Times New Roman" w:cs="Times New Roman"/>
          <w:sz w:val="24"/>
          <w:szCs w:val="24"/>
        </w:rPr>
        <w:t xml:space="preserve">članka </w:t>
      </w:r>
      <w:r w:rsidR="006C10D2">
        <w:rPr>
          <w:rFonts w:ascii="Times New Roman" w:eastAsia="Times New Roman" w:hAnsi="Times New Roman" w:cs="Times New Roman"/>
          <w:sz w:val="24"/>
          <w:szCs w:val="24"/>
        </w:rPr>
        <w:t>54. stavka 12</w:t>
      </w:r>
      <w:r w:rsidR="00234F40">
        <w:rPr>
          <w:rFonts w:ascii="Times New Roman" w:eastAsia="Times New Roman" w:hAnsi="Times New Roman" w:cs="Times New Roman"/>
          <w:sz w:val="24"/>
          <w:szCs w:val="24"/>
        </w:rPr>
        <w:t xml:space="preserve">., članka </w:t>
      </w:r>
      <w:r w:rsidR="00424093">
        <w:rPr>
          <w:rFonts w:ascii="Times New Roman" w:eastAsia="Times New Roman" w:hAnsi="Times New Roman" w:cs="Times New Roman"/>
          <w:sz w:val="24"/>
          <w:szCs w:val="24"/>
        </w:rPr>
        <w:t xml:space="preserve">56. stavka </w:t>
      </w:r>
      <w:r w:rsidR="00E67A01">
        <w:rPr>
          <w:rFonts w:ascii="Times New Roman" w:eastAsia="Times New Roman" w:hAnsi="Times New Roman" w:cs="Times New Roman"/>
          <w:sz w:val="24"/>
          <w:szCs w:val="24"/>
        </w:rPr>
        <w:t>1</w:t>
      </w:r>
      <w:r w:rsidR="00424093">
        <w:rPr>
          <w:rFonts w:ascii="Times New Roman" w:eastAsia="Times New Roman" w:hAnsi="Times New Roman" w:cs="Times New Roman"/>
          <w:sz w:val="24"/>
          <w:szCs w:val="24"/>
        </w:rPr>
        <w:t>., članka 61.</w:t>
      </w:r>
      <w:r w:rsidR="00234F40">
        <w:rPr>
          <w:rFonts w:ascii="Times New Roman" w:eastAsia="Times New Roman" w:hAnsi="Times New Roman" w:cs="Times New Roman"/>
          <w:sz w:val="24"/>
          <w:szCs w:val="24"/>
        </w:rPr>
        <w:t xml:space="preserve"> stavka 1. podstavaka</w:t>
      </w:r>
      <w:r w:rsidR="000611E0">
        <w:rPr>
          <w:rFonts w:ascii="Times New Roman" w:eastAsia="Times New Roman" w:hAnsi="Times New Roman" w:cs="Times New Roman"/>
          <w:sz w:val="24"/>
          <w:szCs w:val="24"/>
        </w:rPr>
        <w:t xml:space="preserve"> 6</w:t>
      </w:r>
      <w:r w:rsidR="00234F40">
        <w:rPr>
          <w:rFonts w:ascii="Times New Roman" w:eastAsia="Times New Roman" w:hAnsi="Times New Roman" w:cs="Times New Roman"/>
          <w:sz w:val="24"/>
          <w:szCs w:val="24"/>
        </w:rPr>
        <w:t xml:space="preserve">., </w:t>
      </w:r>
      <w:r w:rsidR="000611E0">
        <w:rPr>
          <w:rFonts w:ascii="Times New Roman" w:eastAsia="Times New Roman" w:hAnsi="Times New Roman" w:cs="Times New Roman"/>
          <w:sz w:val="24"/>
          <w:szCs w:val="24"/>
        </w:rPr>
        <w:t>7</w:t>
      </w:r>
      <w:r w:rsidR="00234F40">
        <w:rPr>
          <w:rFonts w:ascii="Times New Roman" w:eastAsia="Times New Roman" w:hAnsi="Times New Roman" w:cs="Times New Roman"/>
          <w:sz w:val="24"/>
          <w:szCs w:val="24"/>
        </w:rPr>
        <w:t>.</w:t>
      </w:r>
      <w:r w:rsidR="000611E0">
        <w:rPr>
          <w:rFonts w:ascii="Times New Roman" w:eastAsia="Times New Roman" w:hAnsi="Times New Roman" w:cs="Times New Roman"/>
          <w:sz w:val="24"/>
          <w:szCs w:val="24"/>
        </w:rPr>
        <w:t xml:space="preserve"> i 8</w:t>
      </w:r>
      <w:r w:rsidR="00234F40">
        <w:rPr>
          <w:rFonts w:ascii="Times New Roman" w:eastAsia="Times New Roman" w:hAnsi="Times New Roman" w:cs="Times New Roman"/>
          <w:sz w:val="24"/>
          <w:szCs w:val="24"/>
        </w:rPr>
        <w:t>.</w:t>
      </w:r>
      <w:r w:rsidR="00424093">
        <w:rPr>
          <w:rFonts w:ascii="Times New Roman" w:eastAsia="Times New Roman" w:hAnsi="Times New Roman" w:cs="Times New Roman"/>
          <w:sz w:val="24"/>
          <w:szCs w:val="24"/>
        </w:rPr>
        <w:t xml:space="preserve"> i </w:t>
      </w:r>
      <w:r w:rsidR="00234F40">
        <w:rPr>
          <w:rFonts w:ascii="Times New Roman" w:eastAsia="Times New Roman" w:hAnsi="Times New Roman" w:cs="Times New Roman"/>
          <w:sz w:val="24"/>
          <w:szCs w:val="24"/>
        </w:rPr>
        <w:t xml:space="preserve">članka </w:t>
      </w:r>
      <w:r w:rsidR="00424093">
        <w:rPr>
          <w:rFonts w:ascii="Times New Roman" w:eastAsia="Times New Roman" w:hAnsi="Times New Roman" w:cs="Times New Roman"/>
          <w:sz w:val="24"/>
          <w:szCs w:val="24"/>
        </w:rPr>
        <w:t xml:space="preserve">70. </w:t>
      </w:r>
      <w:r w:rsidR="00234F40">
        <w:rPr>
          <w:rFonts w:ascii="Times New Roman" w:eastAsia="Times New Roman" w:hAnsi="Times New Roman" w:cs="Times New Roman"/>
          <w:sz w:val="24"/>
          <w:szCs w:val="24"/>
        </w:rPr>
        <w:t xml:space="preserve">stavka 1. </w:t>
      </w:r>
      <w:r w:rsidRPr="00AB78CF">
        <w:rPr>
          <w:rFonts w:ascii="Times New Roman" w:eastAsia="Times New Roman" w:hAnsi="Times New Roman" w:cs="Times New Roman"/>
          <w:sz w:val="24"/>
          <w:szCs w:val="24"/>
        </w:rPr>
        <w:t>ovog Zakona</w:t>
      </w:r>
      <w:r w:rsidR="00234F40">
        <w:rPr>
          <w:rFonts w:ascii="Times New Roman" w:eastAsia="Times New Roman" w:hAnsi="Times New Roman" w:cs="Times New Roman"/>
          <w:sz w:val="24"/>
          <w:szCs w:val="24"/>
        </w:rPr>
        <w:t>,</w:t>
      </w:r>
      <w:r w:rsidRPr="00AB78CF">
        <w:rPr>
          <w:rFonts w:ascii="Times New Roman" w:eastAsia="Times New Roman" w:hAnsi="Times New Roman" w:cs="Times New Roman"/>
          <w:sz w:val="24"/>
          <w:szCs w:val="24"/>
        </w:rPr>
        <w:t xml:space="preserve"> </w:t>
      </w:r>
      <w:r w:rsidR="00234F40">
        <w:rPr>
          <w:rFonts w:ascii="Times New Roman" w:eastAsia="Times New Roman" w:hAnsi="Times New Roman" w:cs="Times New Roman"/>
          <w:sz w:val="24"/>
          <w:szCs w:val="24"/>
        </w:rPr>
        <w:t>te</w:t>
      </w:r>
      <w:r w:rsidRPr="00AB78CF">
        <w:rPr>
          <w:rFonts w:ascii="Times New Roman" w:eastAsia="Times New Roman" w:hAnsi="Times New Roman" w:cs="Times New Roman"/>
          <w:sz w:val="24"/>
          <w:szCs w:val="24"/>
        </w:rPr>
        <w:t xml:space="preserve"> njihovim zadaćama </w:t>
      </w:r>
      <w:r w:rsidR="00234F40">
        <w:rPr>
          <w:rFonts w:ascii="Times New Roman" w:eastAsia="Times New Roman" w:hAnsi="Times New Roman" w:cs="Times New Roman"/>
          <w:sz w:val="24"/>
          <w:szCs w:val="24"/>
        </w:rPr>
        <w:t>i</w:t>
      </w:r>
      <w:r w:rsidRPr="00AB78CF">
        <w:rPr>
          <w:rFonts w:ascii="Times New Roman" w:eastAsia="Times New Roman" w:hAnsi="Times New Roman" w:cs="Times New Roman"/>
          <w:sz w:val="24"/>
          <w:szCs w:val="24"/>
        </w:rPr>
        <w:t xml:space="preserve"> svim naknadnim promjenama dostavljenih informacija</w:t>
      </w:r>
    </w:p>
    <w:p w14:paraId="19BAF012" w14:textId="2013F2D9" w:rsidR="00216BE0" w:rsidRPr="00AB78CF" w:rsidRDefault="00216BE0"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obavještava </w:t>
      </w:r>
      <w:r w:rsidR="00BA3F6A">
        <w:rPr>
          <w:rFonts w:ascii="Times New Roman" w:eastAsia="Times New Roman" w:hAnsi="Times New Roman" w:cs="Times New Roman"/>
          <w:sz w:val="24"/>
          <w:szCs w:val="24"/>
        </w:rPr>
        <w:t xml:space="preserve">bez odgode </w:t>
      </w:r>
      <w:r>
        <w:rPr>
          <w:rFonts w:ascii="Times New Roman" w:eastAsia="Times New Roman" w:hAnsi="Times New Roman" w:cs="Times New Roman"/>
          <w:sz w:val="24"/>
          <w:szCs w:val="24"/>
        </w:rPr>
        <w:t xml:space="preserve">Europsku komisiju o odredbama ovog Zakona kojima se uređuje izricanje novčanih kazni i </w:t>
      </w:r>
      <w:r w:rsidRPr="00AB78CF">
        <w:rPr>
          <w:rFonts w:ascii="Times New Roman" w:eastAsia="Times New Roman" w:hAnsi="Times New Roman" w:cs="Times New Roman"/>
          <w:sz w:val="24"/>
          <w:szCs w:val="24"/>
        </w:rPr>
        <w:t>svim naknadnim promjenama dostavljenih informacija</w:t>
      </w:r>
    </w:p>
    <w:p w14:paraId="201B96A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sudjeluje u radu Skupine za suradnju </w:t>
      </w:r>
    </w:p>
    <w:p w14:paraId="1C4BB0B9" w14:textId="5A4A4731" w:rsidR="00F51462"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osigurava prekograničnu suradnju nadležnih tijela za provedbu zahtjeva kibernetičke sigurnosti, nadležnih tijela za provedbu posebnih zakona i nadležnih CSIRT-ova s relevantnim tijelima u drugim državama članicama, i prema potrebi, s Europskom komisijom i ENISA-om</w:t>
      </w:r>
    </w:p>
    <w:p w14:paraId="3142681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osigurava međusektorsku suradnju nadležnih tijela za provedbu zahtjeva kibernetičke sigurnosti, nadležnih tijela za provedbu posebnih zakona i nadležnih CSIRT-ova s drugim relevantnim tijelima na nacionalnoj razini </w:t>
      </w:r>
    </w:p>
    <w:p w14:paraId="5B9FCF4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izrađuje smjernice o sadržaju obavijesti, načinu i rokovima obavještavanja jedinstvene kontaktne točke o zaprimljenim obavijestima o značajnim incidentima, ostalim incidentima, kibernetičkim prijetnjama i izbjegnutim incidentima te</w:t>
      </w:r>
    </w:p>
    <w:p w14:paraId="59775F7F" w14:textId="187FAE27" w:rsidR="00D71E19" w:rsidRDefault="00AB78CF" w:rsidP="00C07996">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obavlja i druge poslove za koje je ovim Zakonom propisano da ih obavlja jedinstvena kontaktna točka.</w:t>
      </w:r>
    </w:p>
    <w:p w14:paraId="7548CD41" w14:textId="77777777" w:rsidR="00C07996" w:rsidRPr="00AB78CF" w:rsidRDefault="00C07996" w:rsidP="00C07996">
      <w:pPr>
        <w:spacing w:after="0" w:line="240" w:lineRule="auto"/>
        <w:jc w:val="both"/>
        <w:rPr>
          <w:rFonts w:ascii="Times New Roman" w:eastAsia="Times New Roman" w:hAnsi="Times New Roman" w:cs="Times New Roman"/>
          <w:sz w:val="24"/>
          <w:szCs w:val="24"/>
        </w:rPr>
      </w:pPr>
    </w:p>
    <w:p w14:paraId="530A7608" w14:textId="524CB160"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Nacionalni c</w:t>
      </w:r>
      <w:r w:rsidR="00DA2CB4">
        <w:rPr>
          <w:rFonts w:ascii="Times New Roman" w:eastAsia="Times New Roman" w:hAnsi="Times New Roman" w:cs="Times New Roman"/>
          <w:b/>
          <w:sz w:val="24"/>
          <w:szCs w:val="24"/>
          <w:lang w:eastAsia="zh-CN"/>
        </w:rPr>
        <w:t>entar za kibernetičku sigurnost</w:t>
      </w:r>
    </w:p>
    <w:p w14:paraId="535EEE0B"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63.</w:t>
      </w:r>
    </w:p>
    <w:p w14:paraId="32451307" w14:textId="46224284" w:rsidR="00AB78CF" w:rsidRDefault="00AB78CF" w:rsidP="00C07996">
      <w:pPr>
        <w:shd w:val="clear" w:color="auto" w:fill="FFFFFF"/>
        <w:spacing w:after="0" w:line="240" w:lineRule="auto"/>
        <w:jc w:val="both"/>
        <w:textAlignment w:val="baseline"/>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Za obavljanj</w:t>
      </w:r>
      <w:r w:rsidR="00B4447C">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zadaća iz članaka 59., 61. i 62. ovog Zakona, u Sigurnosno-obavještajnoj agenciji ustrojava se Nacionalni ce</w:t>
      </w:r>
      <w:r w:rsidR="00DA2CB4">
        <w:rPr>
          <w:rFonts w:ascii="Times New Roman" w:eastAsia="Times New Roman" w:hAnsi="Times New Roman" w:cs="Times New Roman"/>
          <w:sz w:val="24"/>
          <w:szCs w:val="24"/>
        </w:rPr>
        <w:t>ntar za kibernetičku sigurnost.</w:t>
      </w:r>
    </w:p>
    <w:p w14:paraId="2B5E89D0" w14:textId="77777777" w:rsidR="00C07996" w:rsidRDefault="00C07996" w:rsidP="00C07996">
      <w:pPr>
        <w:shd w:val="clear" w:color="auto" w:fill="FFFFFF"/>
        <w:spacing w:after="0" w:line="240" w:lineRule="auto"/>
        <w:jc w:val="both"/>
        <w:textAlignment w:val="baseline"/>
        <w:rPr>
          <w:rFonts w:ascii="Times New Roman" w:eastAsia="Times New Roman" w:hAnsi="Times New Roman" w:cs="Times New Roman"/>
          <w:sz w:val="24"/>
          <w:szCs w:val="24"/>
        </w:rPr>
      </w:pPr>
    </w:p>
    <w:p w14:paraId="48565A9C" w14:textId="77777777" w:rsidR="00D71E19" w:rsidRPr="00AB78CF" w:rsidRDefault="00D71E19" w:rsidP="00DA2CB4">
      <w:pPr>
        <w:shd w:val="clear" w:color="auto" w:fill="FFFFFF"/>
        <w:spacing w:after="0" w:line="240" w:lineRule="auto"/>
        <w:jc w:val="both"/>
        <w:textAlignment w:val="baseline"/>
        <w:rPr>
          <w:rFonts w:ascii="Times New Roman" w:eastAsia="Times New Roman" w:hAnsi="Times New Roman" w:cs="Times New Roman"/>
          <w:sz w:val="24"/>
          <w:szCs w:val="24"/>
        </w:rPr>
      </w:pPr>
    </w:p>
    <w:p w14:paraId="1EF7D254"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lastRenderedPageBreak/>
        <w:t>POGLAVLJE II.</w:t>
      </w:r>
    </w:p>
    <w:p w14:paraId="244CB1BD" w14:textId="77777777" w:rsidR="00AB78CF" w:rsidRPr="00AB78CF" w:rsidRDefault="00AB78CF" w:rsidP="00C07996">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SURADNJA NADLEŽNIH TIJELA NA NACIONALNOJ RAZINI</w:t>
      </w:r>
    </w:p>
    <w:p w14:paraId="2D4B759B" w14:textId="77777777" w:rsidR="00AB78CF" w:rsidRPr="00AB78CF" w:rsidRDefault="00AB78CF" w:rsidP="00DA2CB4">
      <w:pPr>
        <w:spacing w:after="0" w:line="240" w:lineRule="auto"/>
        <w:ind w:left="720" w:hanging="360"/>
        <w:contextualSpacing/>
        <w:jc w:val="center"/>
        <w:rPr>
          <w:rFonts w:ascii="Times New Roman" w:eastAsia="Times New Roman" w:hAnsi="Times New Roman" w:cs="Times New Roman"/>
          <w:b/>
          <w:sz w:val="24"/>
          <w:szCs w:val="24"/>
          <w:lang w:eastAsia="zh-CN"/>
        </w:rPr>
      </w:pPr>
    </w:p>
    <w:p w14:paraId="5EFCF00F" w14:textId="385B9B14"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Suradnja s nadležnim tijelima za provedbu</w:t>
      </w:r>
      <w:r w:rsidR="00DA2CB4">
        <w:rPr>
          <w:rFonts w:ascii="Times New Roman" w:eastAsia="Times New Roman" w:hAnsi="Times New Roman" w:cs="Times New Roman"/>
          <w:b/>
          <w:sz w:val="24"/>
          <w:szCs w:val="24"/>
          <w:lang w:eastAsia="zh-CN"/>
        </w:rPr>
        <w:t xml:space="preserve"> posebnih zakona</w:t>
      </w:r>
    </w:p>
    <w:p w14:paraId="2892508F"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64.</w:t>
      </w:r>
    </w:p>
    <w:p w14:paraId="10294103" w14:textId="1BB7D29F" w:rsidR="00AB78CF" w:rsidRPr="00AB78CF" w:rsidRDefault="00AB78CF" w:rsidP="00AB78CF">
      <w:pPr>
        <w:spacing w:line="240" w:lineRule="auto"/>
        <w:jc w:val="both"/>
        <w:rPr>
          <w:rFonts w:ascii="Times New Roman" w:eastAsia="Times New Roman" w:hAnsi="Times New Roman" w:cs="Times New Roman"/>
          <w:sz w:val="24"/>
          <w:szCs w:val="24"/>
        </w:rPr>
      </w:pPr>
      <w:bookmarkStart w:id="15" w:name="_Hlk129945598"/>
      <w:r w:rsidRPr="00AB78CF">
        <w:rPr>
          <w:rFonts w:ascii="Times New Roman" w:eastAsia="Times New Roman" w:hAnsi="Times New Roman" w:cs="Times New Roman"/>
          <w:sz w:val="24"/>
          <w:szCs w:val="24"/>
        </w:rPr>
        <w:t xml:space="preserve">(1) Središnje državno tijelo za kibernetičku sigurnost i </w:t>
      </w:r>
      <w:r w:rsidR="003679CC">
        <w:rPr>
          <w:rFonts w:ascii="Times New Roman" w:eastAsia="Times New Roman" w:hAnsi="Times New Roman" w:cs="Times New Roman"/>
          <w:sz w:val="24"/>
          <w:szCs w:val="24"/>
        </w:rPr>
        <w:t xml:space="preserve">druga </w:t>
      </w:r>
      <w:r w:rsidRPr="00AB78CF">
        <w:rPr>
          <w:rFonts w:ascii="Times New Roman" w:eastAsia="Times New Roman" w:hAnsi="Times New Roman" w:cs="Times New Roman"/>
          <w:sz w:val="24"/>
          <w:szCs w:val="24"/>
        </w:rPr>
        <w:t>nadležna tijela za provedbu zahtjeva kibernetičke sigurnosti te nadležna tijela za provedbu posebnih zakona, međusobno surađuju i razmjenjuju relevantne informacije i iskustva.</w:t>
      </w:r>
    </w:p>
    <w:p w14:paraId="19AFD95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Središnje državno tijelo za kibernetičku sigurnost pruža pomoć u provedbi nadzornih aktivnosti koje se izvršavaju temeljem posebnih zakona iz članka 8. ovog Zakona, kada to zatraže nadležna nadzorna tijela. </w:t>
      </w:r>
    </w:p>
    <w:p w14:paraId="0A32DDB8" w14:textId="272255C3"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Pomoć iz stavka 2. ovog članka pruža se temeljem sporazuma o suradnji kojim se uređuju sva bitna pitanja koja se odnose na koordinaciju i provedbu nadzornih aktivnosti, uključujući mehanizam za razmjenu relevantnih informacija o nadzorima te pristup informacijama povezanima s kibernetičkom sigurnošću subjekata na koje se primjenjuju posebni zakoni iz članka 8. ovog Zakona.</w:t>
      </w:r>
    </w:p>
    <w:p w14:paraId="1454D38D" w14:textId="49E0A9B5" w:rsidR="00D71E19" w:rsidRDefault="00C43D3C" w:rsidP="00DA2CB4">
      <w:pPr>
        <w:spacing w:after="0" w:line="240" w:lineRule="auto"/>
        <w:jc w:val="both"/>
        <w:rPr>
          <w:rFonts w:ascii="Times New Roman" w:eastAsia="Times New Roman" w:hAnsi="Times New Roman" w:cs="Times New Roman"/>
          <w:sz w:val="24"/>
          <w:szCs w:val="24"/>
        </w:rPr>
      </w:pPr>
      <w:r w:rsidRPr="006D0113">
        <w:rPr>
          <w:rFonts w:ascii="Times New Roman" w:eastAsia="Times New Roman" w:hAnsi="Times New Roman" w:cs="Times New Roman"/>
          <w:sz w:val="24"/>
          <w:szCs w:val="24"/>
        </w:rPr>
        <w:t xml:space="preserve">(4) Središnje državno tijelo za kibernetičku sigurnost obavještava Nadzorni forum osnovan na temelju članka 32. stavka 1. Uredbe (EU) 2022/2554 o </w:t>
      </w:r>
      <w:r w:rsidR="00334E71" w:rsidRPr="006D0113">
        <w:rPr>
          <w:rFonts w:ascii="Times New Roman" w:eastAsia="Times New Roman" w:hAnsi="Times New Roman" w:cs="Times New Roman"/>
          <w:sz w:val="24"/>
          <w:szCs w:val="24"/>
        </w:rPr>
        <w:t>nadzornim</w:t>
      </w:r>
      <w:r w:rsidRPr="006D0113">
        <w:rPr>
          <w:rFonts w:ascii="Times New Roman" w:eastAsia="Times New Roman" w:hAnsi="Times New Roman" w:cs="Times New Roman"/>
          <w:sz w:val="24"/>
          <w:szCs w:val="24"/>
        </w:rPr>
        <w:t xml:space="preserve"> aktivnosti</w:t>
      </w:r>
      <w:r w:rsidR="00334E71" w:rsidRPr="006D0113">
        <w:rPr>
          <w:rFonts w:ascii="Times New Roman" w:eastAsia="Times New Roman" w:hAnsi="Times New Roman" w:cs="Times New Roman"/>
          <w:sz w:val="24"/>
          <w:szCs w:val="24"/>
        </w:rPr>
        <w:t>ma</w:t>
      </w:r>
      <w:r w:rsidRPr="006D0113">
        <w:rPr>
          <w:rFonts w:ascii="Times New Roman" w:eastAsia="Times New Roman" w:hAnsi="Times New Roman" w:cs="Times New Roman"/>
          <w:sz w:val="24"/>
          <w:szCs w:val="24"/>
        </w:rPr>
        <w:t xml:space="preserve"> </w:t>
      </w:r>
      <w:r w:rsidR="00334E71" w:rsidRPr="006D0113">
        <w:rPr>
          <w:rFonts w:ascii="Times New Roman" w:eastAsia="Times New Roman" w:hAnsi="Times New Roman" w:cs="Times New Roman"/>
          <w:sz w:val="24"/>
          <w:szCs w:val="24"/>
        </w:rPr>
        <w:t>koje se</w:t>
      </w:r>
      <w:r w:rsidR="005B7404" w:rsidRPr="006D0113">
        <w:rPr>
          <w:rFonts w:ascii="Times New Roman" w:eastAsia="Times New Roman" w:hAnsi="Times New Roman" w:cs="Times New Roman"/>
          <w:sz w:val="24"/>
          <w:szCs w:val="24"/>
        </w:rPr>
        <w:t xml:space="preserve"> provode</w:t>
      </w:r>
      <w:r w:rsidR="00334E71" w:rsidRPr="006D0113">
        <w:rPr>
          <w:rFonts w:ascii="Times New Roman" w:eastAsia="Times New Roman" w:hAnsi="Times New Roman" w:cs="Times New Roman"/>
          <w:sz w:val="24"/>
          <w:szCs w:val="24"/>
        </w:rPr>
        <w:t xml:space="preserve"> na temelju ovog Zakona</w:t>
      </w:r>
      <w:r w:rsidR="004064CE" w:rsidRPr="006D0113">
        <w:rPr>
          <w:rFonts w:ascii="Times New Roman" w:eastAsia="Times New Roman" w:hAnsi="Times New Roman" w:cs="Times New Roman"/>
          <w:sz w:val="24"/>
          <w:szCs w:val="24"/>
        </w:rPr>
        <w:t xml:space="preserve"> </w:t>
      </w:r>
      <w:r w:rsidR="00334E71" w:rsidRPr="006D0113">
        <w:rPr>
          <w:rFonts w:ascii="Times New Roman" w:eastAsia="Times New Roman" w:hAnsi="Times New Roman" w:cs="Times New Roman"/>
          <w:sz w:val="24"/>
          <w:szCs w:val="24"/>
        </w:rPr>
        <w:t>nad</w:t>
      </w:r>
      <w:r w:rsidR="00326644" w:rsidRPr="006D0113">
        <w:rPr>
          <w:rFonts w:ascii="Times New Roman" w:eastAsia="Times New Roman" w:hAnsi="Times New Roman" w:cs="Times New Roman"/>
          <w:sz w:val="24"/>
          <w:szCs w:val="24"/>
        </w:rPr>
        <w:t xml:space="preserve"> </w:t>
      </w:r>
      <w:r w:rsidR="00334E71" w:rsidRPr="006D0113">
        <w:rPr>
          <w:rFonts w:ascii="Times New Roman" w:eastAsia="Times New Roman" w:hAnsi="Times New Roman" w:cs="Times New Roman"/>
          <w:sz w:val="24"/>
          <w:szCs w:val="24"/>
        </w:rPr>
        <w:t xml:space="preserve">ključnim </w:t>
      </w:r>
      <w:r w:rsidR="005B7404" w:rsidRPr="006D0113">
        <w:rPr>
          <w:rFonts w:ascii="Times New Roman" w:eastAsia="Times New Roman" w:hAnsi="Times New Roman" w:cs="Times New Roman"/>
          <w:sz w:val="24"/>
          <w:szCs w:val="24"/>
        </w:rPr>
        <w:t xml:space="preserve">i važnim </w:t>
      </w:r>
      <w:r w:rsidR="00334E71" w:rsidRPr="006D0113">
        <w:rPr>
          <w:rFonts w:ascii="Times New Roman" w:eastAsia="Times New Roman" w:hAnsi="Times New Roman" w:cs="Times New Roman"/>
          <w:sz w:val="24"/>
          <w:szCs w:val="24"/>
        </w:rPr>
        <w:t>subjektima koji su</w:t>
      </w:r>
      <w:r w:rsidR="00326644" w:rsidRPr="006D0113">
        <w:rPr>
          <w:rFonts w:ascii="Times New Roman" w:eastAsia="Times New Roman" w:hAnsi="Times New Roman" w:cs="Times New Roman"/>
          <w:sz w:val="24"/>
          <w:szCs w:val="24"/>
        </w:rPr>
        <w:t xml:space="preserve"> na temelju članka 31. </w:t>
      </w:r>
      <w:r w:rsidR="00B34007" w:rsidRPr="006D0113">
        <w:rPr>
          <w:rFonts w:ascii="Times New Roman" w:eastAsia="Times New Roman" w:hAnsi="Times New Roman" w:cs="Times New Roman"/>
          <w:sz w:val="24"/>
          <w:szCs w:val="24"/>
        </w:rPr>
        <w:t xml:space="preserve">Uredbe </w:t>
      </w:r>
      <w:r w:rsidR="00326644" w:rsidRPr="006D0113">
        <w:rPr>
          <w:rFonts w:ascii="Times New Roman" w:eastAsia="Times New Roman" w:hAnsi="Times New Roman" w:cs="Times New Roman"/>
          <w:sz w:val="24"/>
          <w:szCs w:val="24"/>
        </w:rPr>
        <w:t>(EU) 2022/2554</w:t>
      </w:r>
      <w:r w:rsidR="00334E71" w:rsidRPr="006D0113">
        <w:rPr>
          <w:rFonts w:ascii="Times New Roman" w:eastAsia="Times New Roman" w:hAnsi="Times New Roman" w:cs="Times New Roman"/>
          <w:sz w:val="24"/>
          <w:szCs w:val="24"/>
        </w:rPr>
        <w:t xml:space="preserve"> određeni kao ključna treća strana pružatelj IKT usluga</w:t>
      </w:r>
      <w:r w:rsidR="00326644" w:rsidRPr="006D0113">
        <w:rPr>
          <w:rFonts w:ascii="Times New Roman" w:eastAsia="Times New Roman" w:hAnsi="Times New Roman" w:cs="Times New Roman"/>
          <w:sz w:val="24"/>
          <w:szCs w:val="24"/>
        </w:rPr>
        <w:t>.</w:t>
      </w:r>
    </w:p>
    <w:p w14:paraId="22050549" w14:textId="77777777" w:rsidR="00D71E19" w:rsidRPr="006D0113" w:rsidRDefault="00D71E19" w:rsidP="00C07996">
      <w:pPr>
        <w:spacing w:line="240" w:lineRule="auto"/>
        <w:jc w:val="both"/>
        <w:rPr>
          <w:rFonts w:ascii="Times New Roman" w:eastAsia="Times New Roman" w:hAnsi="Times New Roman" w:cs="Times New Roman"/>
          <w:sz w:val="24"/>
          <w:szCs w:val="24"/>
        </w:rPr>
      </w:pPr>
    </w:p>
    <w:p w14:paraId="2BF71F75" w14:textId="3803AD37"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Suradnja s nadležnim tijelima iz zakona koji uređuje područje kritičn</w:t>
      </w:r>
      <w:r w:rsidR="00E92C3C">
        <w:rPr>
          <w:rFonts w:ascii="Times New Roman" w:eastAsia="Times New Roman" w:hAnsi="Times New Roman" w:cs="Times New Roman"/>
          <w:b/>
          <w:sz w:val="24"/>
          <w:szCs w:val="24"/>
          <w:lang w:eastAsia="zh-CN"/>
        </w:rPr>
        <w:t>e</w:t>
      </w:r>
      <w:r w:rsidRPr="00AB78CF">
        <w:rPr>
          <w:rFonts w:ascii="Times New Roman" w:eastAsia="Times New Roman" w:hAnsi="Times New Roman" w:cs="Times New Roman"/>
          <w:b/>
          <w:sz w:val="24"/>
          <w:szCs w:val="24"/>
          <w:lang w:eastAsia="zh-CN"/>
        </w:rPr>
        <w:t xml:space="preserve"> infrastruktur</w:t>
      </w:r>
      <w:r w:rsidR="00E92C3C">
        <w:rPr>
          <w:rFonts w:ascii="Times New Roman" w:eastAsia="Times New Roman" w:hAnsi="Times New Roman" w:cs="Times New Roman"/>
          <w:b/>
          <w:sz w:val="24"/>
          <w:szCs w:val="24"/>
          <w:lang w:eastAsia="zh-CN"/>
        </w:rPr>
        <w:t>e</w:t>
      </w:r>
    </w:p>
    <w:p w14:paraId="427E8C04"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65.</w:t>
      </w:r>
    </w:p>
    <w:bookmarkEnd w:id="15"/>
    <w:p w14:paraId="0BCE5E5B" w14:textId="2A710886"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(1) Nadležna tijela za provedbu zahtjeva kibernetičke sigurnosti i nadležna tijela iz zakona koji uređuje područje kritičn</w:t>
      </w:r>
      <w:r w:rsidR="00E92C3C">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infrastruktur</w:t>
      </w:r>
      <w:r w:rsidR="00E92C3C">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međusobno surađuju i razmjenjuju relevantne informacije, </w:t>
      </w:r>
      <w:r w:rsidR="006E4099">
        <w:rPr>
          <w:rFonts w:ascii="Times New Roman" w:eastAsia="Times New Roman" w:hAnsi="Times New Roman" w:cs="Times New Roman"/>
          <w:sz w:val="24"/>
          <w:szCs w:val="24"/>
        </w:rPr>
        <w:t>i to</w:t>
      </w:r>
      <w:r w:rsidRPr="00AB78CF">
        <w:rPr>
          <w:rFonts w:ascii="Times New Roman" w:eastAsia="Times New Roman" w:hAnsi="Times New Roman" w:cs="Times New Roman"/>
          <w:sz w:val="24"/>
          <w:szCs w:val="24"/>
        </w:rPr>
        <w:t xml:space="preserve"> informacije o:</w:t>
      </w:r>
    </w:p>
    <w:p w14:paraId="070687ED" w14:textId="166605C0"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utvrđivanju subjekata kritičnim subjektima temeljem zakona koji uređuje područje kritičn</w:t>
      </w:r>
      <w:r w:rsidR="00E92C3C">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infrastruktur</w:t>
      </w:r>
      <w:r w:rsidR="00E92C3C">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w:t>
      </w:r>
    </w:p>
    <w:p w14:paraId="209951C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rizicima, prijetnjama i incidentima kojima su izloženi kritični subjekti, kao i poduzetim mjerama kao odgovor na rizike, prijetnje i incidente, neovisno o tome potječu li ti rizici, prijetnje i incidenti iz kibernetičkog ili fizičkog prostora</w:t>
      </w:r>
    </w:p>
    <w:p w14:paraId="34E358D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zahtjevima kibernetičke sigurnosti i fizičkim mjerama zaštite koje ti subjekti provode te</w:t>
      </w:r>
    </w:p>
    <w:p w14:paraId="10D3511A" w14:textId="46658808"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rezultatima nadzornih aktivnosti provedenih nad postupanjem kritičnih subjekata sukladno ovom Zakonu odnosno zakonu koji uređuje područje kritičn</w:t>
      </w:r>
      <w:r w:rsidR="00E92C3C">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infrastruktur</w:t>
      </w:r>
      <w:r w:rsidR="00E92C3C">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w:t>
      </w:r>
    </w:p>
    <w:p w14:paraId="15DAF9A3" w14:textId="38FA8BB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Nadležna tijela iz zakona koji uređuje područje kritičn</w:t>
      </w:r>
      <w:r w:rsidR="00E92C3C">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infrastruktur</w:t>
      </w:r>
      <w:r w:rsidR="00E92C3C">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mogu zatražiti od nadležnih tijela za provedbu zahtjeva kibernetičke sigurnosti i nadležnih tijela za provedbu posebnih zakona da izvršavaju svoje nadzorne ovlasti nad subjektima koji su utvrđeni kao kritični subjekti. </w:t>
      </w:r>
    </w:p>
    <w:p w14:paraId="0CA7959E" w14:textId="0CE849E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Razmjena informacija o kritičnim subjektima odvija se u okvirima koji se uspostavljaju sporazumom središnjeg državnog tijela za kibernetičku sigurnost i nadležnog </w:t>
      </w:r>
      <w:r w:rsidR="00E92C3C">
        <w:rPr>
          <w:rFonts w:ascii="Times New Roman" w:eastAsia="Times New Roman" w:hAnsi="Times New Roman" w:cs="Times New Roman"/>
          <w:sz w:val="24"/>
          <w:szCs w:val="24"/>
        </w:rPr>
        <w:t xml:space="preserve">koordinativnog </w:t>
      </w:r>
      <w:r w:rsidRPr="00AB78CF">
        <w:rPr>
          <w:rFonts w:ascii="Times New Roman" w:eastAsia="Times New Roman" w:hAnsi="Times New Roman" w:cs="Times New Roman"/>
          <w:sz w:val="24"/>
          <w:szCs w:val="24"/>
        </w:rPr>
        <w:t>tijela državne uprave iz zakona koji uređuje područje kritičn</w:t>
      </w:r>
      <w:r w:rsidR="00E92C3C">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infrastruktur</w:t>
      </w:r>
      <w:r w:rsidR="00E92C3C">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w:t>
      </w:r>
    </w:p>
    <w:p w14:paraId="34B557F5" w14:textId="2B7F18DA" w:rsidR="00AB78CF" w:rsidRDefault="00AB78CF" w:rsidP="00DA2CB4">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Sporazumom iz stavka 3. ovog članka uređuju se sva bitna pitanja koja se odnose na razmjenu informacija i koordinaciju nadležnih tijela, uključujući način razmjene informacija iz stavka 1. ovog članka, kao i informacija o provedenim nadzorima nad kritičnim subjektima.</w:t>
      </w:r>
    </w:p>
    <w:p w14:paraId="45E92103" w14:textId="77777777" w:rsidR="00C07996" w:rsidRDefault="00C07996" w:rsidP="00C07996">
      <w:pPr>
        <w:spacing w:line="240" w:lineRule="auto"/>
        <w:jc w:val="both"/>
        <w:rPr>
          <w:rFonts w:ascii="Times New Roman" w:eastAsia="Times New Roman" w:hAnsi="Times New Roman" w:cs="Times New Roman"/>
          <w:b/>
          <w:color w:val="231F20"/>
          <w:sz w:val="24"/>
          <w:szCs w:val="24"/>
          <w:lang w:eastAsia="hr-HR"/>
        </w:rPr>
      </w:pPr>
    </w:p>
    <w:p w14:paraId="667F12BB" w14:textId="7AAB9BC1" w:rsidR="00D71E19" w:rsidRDefault="00D71E19" w:rsidP="00DA2CB4">
      <w:pPr>
        <w:spacing w:after="0" w:line="240" w:lineRule="auto"/>
        <w:jc w:val="both"/>
        <w:rPr>
          <w:rFonts w:ascii="Times New Roman" w:eastAsia="Times New Roman" w:hAnsi="Times New Roman" w:cs="Times New Roman"/>
          <w:b/>
          <w:color w:val="231F20"/>
          <w:sz w:val="24"/>
          <w:szCs w:val="24"/>
          <w:lang w:eastAsia="hr-HR"/>
        </w:rPr>
      </w:pPr>
    </w:p>
    <w:p w14:paraId="2BFC1FDB" w14:textId="77777777" w:rsidR="00AB78CF" w:rsidRPr="00AB78CF" w:rsidRDefault="00AB78CF" w:rsidP="00DA2CB4">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III.</w:t>
      </w:r>
    </w:p>
    <w:p w14:paraId="025EE3D6" w14:textId="77777777" w:rsidR="00AB78CF" w:rsidRPr="00AB78CF" w:rsidRDefault="00AB78CF" w:rsidP="00DA2CB4">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lastRenderedPageBreak/>
        <w:t>CSIRT NADLEŽNOSTI</w:t>
      </w:r>
      <w:bookmarkStart w:id="16" w:name="_Hlk129864847"/>
    </w:p>
    <w:p w14:paraId="0D5742F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01517E00" w14:textId="227555DC" w:rsidR="00AB78CF" w:rsidRPr="00AB78CF" w:rsidRDefault="00DA2CB4" w:rsidP="00DA2CB4">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Zadaće CSIRT-a</w:t>
      </w:r>
    </w:p>
    <w:p w14:paraId="2E5B773B" w14:textId="77777777" w:rsidR="00AB78CF" w:rsidRPr="00AB78CF" w:rsidRDefault="00AB78CF" w:rsidP="00B31ED9">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66.</w:t>
      </w:r>
    </w:p>
    <w:p w14:paraId="05F9D2E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CSIRT obavlja sljedeće poslove:</w:t>
      </w:r>
    </w:p>
    <w:p w14:paraId="5C1BA27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prati i analizira kibernetičke prijetnje, ranjivosti i incidente, i na njihov zahtjev, pruža pomoć </w:t>
      </w:r>
      <w:bookmarkStart w:id="17" w:name="_Hlk129853954"/>
      <w:r w:rsidRPr="00AB78CF">
        <w:rPr>
          <w:rFonts w:ascii="Times New Roman" w:eastAsia="Times New Roman" w:hAnsi="Times New Roman" w:cs="Times New Roman"/>
          <w:sz w:val="24"/>
          <w:szCs w:val="24"/>
        </w:rPr>
        <w:t>ključnim i važnim subjektima</w:t>
      </w:r>
      <w:bookmarkEnd w:id="17"/>
      <w:r w:rsidRPr="00AB78CF">
        <w:rPr>
          <w:rFonts w:ascii="Times New Roman" w:eastAsia="Times New Roman" w:hAnsi="Times New Roman" w:cs="Times New Roman"/>
          <w:sz w:val="24"/>
          <w:szCs w:val="24"/>
        </w:rPr>
        <w:t xml:space="preserve"> u vezi s praćenjem njihovih mrežnih i informacijskih sustava u stvarnom ili gotovo stvarnom vremenu</w:t>
      </w:r>
    </w:p>
    <w:p w14:paraId="2B33C10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 rana upozorenja i najave te informira ključne i važne subjekte, druga nadležna tijela iz ovog Zakona ili druge relevantne dionike o kibernetičkim prijetnjama, ranjivostima i incidentima, ako je moguće u gotovo stvarnom vremenu</w:t>
      </w:r>
    </w:p>
    <w:p w14:paraId="7B81D26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obrađuje zaprimljene obavijesti o incidentima te ako to dopuštaju okolnosti, nakon primitka obavijesti o incidentu, dostavlja ključnim i važnim subjektima relevantne informacije u pogledu daljnjeg postupanja, a osobito informacije koje bi mogle pridonijeti djelotvornom rješavanju incidenta</w:t>
      </w:r>
    </w:p>
    <w:p w14:paraId="3E71D2F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odgovara na incidente te pruža pomoć ključnim i važnim subjektima, na njihov zahtjev ili uz njihovu suglasnost </w:t>
      </w:r>
    </w:p>
    <w:p w14:paraId="2FB66EC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na zahtjev ključnih i važnih subjekata provodi proaktivno skeniranje mrežnih i informacijskih sustava ključnih i važnih subjekta, radi otkrivanja ranjivosti s potencijalno značajnim učinkom </w:t>
      </w:r>
    </w:p>
    <w:p w14:paraId="04C55CA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prikuplja i analizira računalne forenzičke podatke i provodi dinamičku analizu rizika i incidenata u sektorima za koje je nadležan te izrađuje pregled situacije o stanju u sektoru u pogledu kibernetičke sigurnosti </w:t>
      </w:r>
    </w:p>
    <w:p w14:paraId="227F6222" w14:textId="46EAAA05"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donosi smjernice za ujednačavanje i unapređenje stanja provedbe obveze obavještavanja iz članaka 3</w:t>
      </w:r>
      <w:r w:rsidR="00AD4456">
        <w:rPr>
          <w:rFonts w:ascii="Times New Roman" w:eastAsia="Times New Roman" w:hAnsi="Times New Roman" w:cs="Times New Roman"/>
          <w:sz w:val="24"/>
          <w:szCs w:val="24"/>
        </w:rPr>
        <w:t>7</w:t>
      </w:r>
      <w:r w:rsidRPr="00AB78CF">
        <w:rPr>
          <w:rFonts w:ascii="Times New Roman" w:eastAsia="Times New Roman" w:hAnsi="Times New Roman" w:cs="Times New Roman"/>
          <w:sz w:val="24"/>
          <w:szCs w:val="24"/>
        </w:rPr>
        <w:t>. i 3</w:t>
      </w:r>
      <w:r w:rsidR="00AD4456">
        <w:rPr>
          <w:rFonts w:ascii="Times New Roman" w:eastAsia="Times New Roman" w:hAnsi="Times New Roman" w:cs="Times New Roman"/>
          <w:sz w:val="24"/>
          <w:szCs w:val="24"/>
        </w:rPr>
        <w:t>8</w:t>
      </w:r>
      <w:r w:rsidRPr="00AB78CF">
        <w:rPr>
          <w:rFonts w:ascii="Times New Roman" w:eastAsia="Times New Roman" w:hAnsi="Times New Roman" w:cs="Times New Roman"/>
          <w:sz w:val="24"/>
          <w:szCs w:val="24"/>
        </w:rPr>
        <w:t>. ovog Zakona, te provedbe dobrovoljnog obavještavanja iz članka 3</w:t>
      </w:r>
      <w:r w:rsidR="00AD4456">
        <w:rPr>
          <w:rFonts w:ascii="Times New Roman" w:eastAsia="Times New Roman" w:hAnsi="Times New Roman" w:cs="Times New Roman"/>
          <w:sz w:val="24"/>
          <w:szCs w:val="24"/>
        </w:rPr>
        <w:t>9</w:t>
      </w:r>
      <w:r w:rsidRPr="00AB78CF">
        <w:rPr>
          <w:rFonts w:ascii="Times New Roman" w:eastAsia="Times New Roman" w:hAnsi="Times New Roman" w:cs="Times New Roman"/>
          <w:sz w:val="24"/>
          <w:szCs w:val="24"/>
        </w:rPr>
        <w:t>. ovog Zakona</w:t>
      </w:r>
    </w:p>
    <w:p w14:paraId="0BE47D6F" w14:textId="13FF44CD"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u suradnji s nadležnim tijelom za provedbu zahtjeva kibernetičke sigurnosti, određuje prekogranične i međusektorske </w:t>
      </w:r>
      <w:r w:rsidR="008A0280">
        <w:rPr>
          <w:rFonts w:ascii="Times New Roman" w:eastAsia="Times New Roman" w:hAnsi="Times New Roman" w:cs="Times New Roman"/>
          <w:sz w:val="24"/>
          <w:szCs w:val="24"/>
        </w:rPr>
        <w:t>učinke</w:t>
      </w:r>
      <w:r w:rsidR="008A0280"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značajnih incidenata </w:t>
      </w:r>
    </w:p>
    <w:p w14:paraId="57ACBEF3" w14:textId="77777777" w:rsidR="00AB78CF" w:rsidRPr="00AB78CF" w:rsidRDefault="00AB78CF" w:rsidP="00AB78CF">
      <w:pPr>
        <w:spacing w:line="240" w:lineRule="auto"/>
        <w:jc w:val="both"/>
        <w:rPr>
          <w:rFonts w:ascii="Times New Roman" w:eastAsia="Times New Roman" w:hAnsi="Times New Roman" w:cs="Times New Roman"/>
          <w:sz w:val="24"/>
          <w:szCs w:val="24"/>
        </w:rPr>
      </w:pPr>
      <w:bookmarkStart w:id="18" w:name="_Hlk129866677"/>
      <w:r w:rsidRPr="00AB78CF">
        <w:rPr>
          <w:rFonts w:ascii="Times New Roman" w:eastAsia="Times New Roman" w:hAnsi="Times New Roman" w:cs="Times New Roman"/>
          <w:sz w:val="24"/>
          <w:szCs w:val="24"/>
        </w:rPr>
        <w:t>- surađuje s drugim CSIRT-ovima na nacionalnoj i međunarodnoj razini</w:t>
      </w:r>
    </w:p>
    <w:bookmarkEnd w:id="18"/>
    <w:p w14:paraId="19264FE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sudjeluje u radu CSIRT mreže  </w:t>
      </w:r>
    </w:p>
    <w:p w14:paraId="6DD3889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 uzajamnu pomoć u skladu sa svojim kapacitetima i kompetencijama drugim članovima CSIRT mreže, na njihov zahtjev</w:t>
      </w:r>
    </w:p>
    <w:p w14:paraId="672CBE02"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sz w:val="24"/>
          <w:szCs w:val="24"/>
        </w:rPr>
        <w:t xml:space="preserve">surađuje i, prema potrebi, razmjenjuje relevantne informacije sa sektorskim ili međusektorskim zajednicama ključnih i važnih subjekata uspostavljenih </w:t>
      </w:r>
      <w:r w:rsidRPr="00AB78CF">
        <w:rPr>
          <w:rFonts w:ascii="Times New Roman" w:eastAsia="Times New Roman" w:hAnsi="Times New Roman" w:cs="Times New Roman"/>
          <w:color w:val="000000"/>
          <w:sz w:val="24"/>
          <w:szCs w:val="24"/>
        </w:rPr>
        <w:t>na temelju sporazuma o dobrovoljnoj razmjeni informacija o kibernetičkoj sigurnosti iz članka 53. ovog Zakona</w:t>
      </w:r>
    </w:p>
    <w:p w14:paraId="3A823DF3"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surađuje s relevantnim dionicima iz privatnog sektora te u svrhu uspostave takve suradnje  promiče donošenje i primjenu zajedničkih ili normiranih praksi, planova za kategorizaciju i taksonomiju u odnosu na postupanje s incidentima, upravljanje kibernetičkim krizama i  koordinirano otkrivanje ranjivosti na temelju članka 54. ovog Zakona</w:t>
      </w:r>
    </w:p>
    <w:p w14:paraId="318F6A58" w14:textId="425502A4"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doprinosi </w:t>
      </w:r>
      <w:r w:rsidR="007D70C4">
        <w:rPr>
          <w:rFonts w:ascii="Times New Roman" w:eastAsia="Times New Roman" w:hAnsi="Times New Roman" w:cs="Times New Roman"/>
          <w:sz w:val="24"/>
          <w:szCs w:val="24"/>
        </w:rPr>
        <w:t xml:space="preserve">uvođenju i </w:t>
      </w:r>
      <w:r w:rsidRPr="00AB78CF">
        <w:rPr>
          <w:rFonts w:ascii="Times New Roman" w:eastAsia="Times New Roman" w:hAnsi="Times New Roman" w:cs="Times New Roman"/>
          <w:sz w:val="24"/>
          <w:szCs w:val="24"/>
        </w:rPr>
        <w:t xml:space="preserve">korištenju alata za sigurnu razmjenu informacija </w:t>
      </w:r>
    </w:p>
    <w:p w14:paraId="65EF8E5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sudjeluje u provedbi istorazinskih ocjenjivanja </w:t>
      </w:r>
      <w:r w:rsidRPr="00AB78CF">
        <w:rPr>
          <w:rFonts w:ascii="Times New Roman" w:eastAsia="Times New Roman" w:hAnsi="Times New Roman" w:cs="Times New Roman"/>
          <w:bCs/>
          <w:iCs/>
          <w:sz w:val="24"/>
          <w:szCs w:val="24"/>
        </w:rPr>
        <w:t>koja se provode</w:t>
      </w:r>
      <w:r w:rsidRPr="00AB78CF">
        <w:rPr>
          <w:rFonts w:ascii="Times New Roman" w:eastAsia="Times New Roman" w:hAnsi="Times New Roman" w:cs="Times New Roman"/>
          <w:iCs/>
          <w:sz w:val="24"/>
          <w:szCs w:val="24"/>
        </w:rPr>
        <w:t xml:space="preserve"> </w:t>
      </w:r>
      <w:r w:rsidRPr="00AB78CF">
        <w:rPr>
          <w:rFonts w:ascii="Times New Roman" w:eastAsia="Times New Roman" w:hAnsi="Times New Roman" w:cs="Times New Roman"/>
          <w:bCs/>
          <w:iCs/>
          <w:sz w:val="24"/>
          <w:szCs w:val="24"/>
        </w:rPr>
        <w:t>sukladno metodologiji utvrđenoj od strane Skupine za suradnju, Europske komisije i ENISA-e</w:t>
      </w:r>
      <w:r w:rsidRPr="00AB78CF">
        <w:rPr>
          <w:rFonts w:ascii="Times New Roman" w:eastAsia="Times New Roman" w:hAnsi="Times New Roman" w:cs="Times New Roman"/>
          <w:sz w:val="24"/>
          <w:szCs w:val="24"/>
        </w:rPr>
        <w:t xml:space="preserve">  </w:t>
      </w:r>
    </w:p>
    <w:p w14:paraId="3235117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sudjeluje u provedbi samoocjena stanja kibernetičke sigurnosti koja se provode na nacionalnoj razini te</w:t>
      </w:r>
    </w:p>
    <w:p w14:paraId="38EC35A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obavlja druge poslove za koje je ovim Zakonom propisano da ih obavlja nadležni CSIRT.</w:t>
      </w:r>
    </w:p>
    <w:p w14:paraId="58D45589" w14:textId="77777777" w:rsidR="00AB78CF" w:rsidRPr="00AB78CF" w:rsidRDefault="00AB78CF" w:rsidP="00AB78CF">
      <w:pPr>
        <w:tabs>
          <w:tab w:val="left" w:pos="3288"/>
        </w:tabs>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lang w:eastAsia="hr-HR"/>
        </w:rPr>
        <w:lastRenderedPageBreak/>
        <w:t>(2) Pri obavljanju zadaća iz stavka 1. ovog članka, CSIRT daje prednost prioritetnim zadaćama prema procjeni rizika, a</w:t>
      </w:r>
      <w:r w:rsidRPr="00AB78CF">
        <w:rPr>
          <w:rFonts w:ascii="Times New Roman" w:eastAsia="Times New Roman" w:hAnsi="Times New Roman" w:cs="Times New Roman"/>
          <w:sz w:val="24"/>
          <w:szCs w:val="24"/>
        </w:rPr>
        <w:t xml:space="preserve"> prilikom obrade zaprimljenih obavijesti temeljem ovog Zakona daje prednost obradi obavijesti o značajnim incidentima.  </w:t>
      </w:r>
    </w:p>
    <w:p w14:paraId="64E2563D" w14:textId="77777777" w:rsidR="00AB78CF" w:rsidRPr="00AB78CF" w:rsidRDefault="00AB78CF" w:rsidP="00C07996">
      <w:pPr>
        <w:tabs>
          <w:tab w:val="left" w:pos="3288"/>
        </w:tabs>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Kada suradnja iz stavka 1. podstavka 9. ovog članka uključuje sudjelovanje CSIRT-a u međunarodnim mrežama za suradnju i/ili suradnju s CSIRT-ovima trećih zemalja, CSIRT je dužan koristiti se odgovarajućim protokolima za razmjenu informacija.</w:t>
      </w:r>
    </w:p>
    <w:p w14:paraId="5A134A76" w14:textId="77777777" w:rsidR="00AB78CF" w:rsidRPr="00AB78CF" w:rsidRDefault="00AB78CF" w:rsidP="00DA2CB4">
      <w:pPr>
        <w:tabs>
          <w:tab w:val="left" w:pos="3288"/>
        </w:tabs>
        <w:spacing w:after="0" w:line="240" w:lineRule="auto"/>
        <w:jc w:val="both"/>
        <w:rPr>
          <w:rFonts w:ascii="Times New Roman" w:eastAsia="Times New Roman" w:hAnsi="Times New Roman" w:cs="Times New Roman"/>
          <w:sz w:val="24"/>
          <w:szCs w:val="24"/>
        </w:rPr>
      </w:pPr>
    </w:p>
    <w:p w14:paraId="29507DC6" w14:textId="1F1DFF50" w:rsidR="00AB78CF" w:rsidRPr="00DA2CB4"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Provođenje proaktivnog neintruzivnog skeniranja javno dostupnih m</w:t>
      </w:r>
      <w:r w:rsidR="00DA2CB4">
        <w:rPr>
          <w:rFonts w:ascii="Times New Roman" w:eastAsia="Times New Roman" w:hAnsi="Times New Roman" w:cs="Times New Roman"/>
          <w:b/>
          <w:sz w:val="24"/>
          <w:szCs w:val="24"/>
          <w:lang w:eastAsia="zh-CN"/>
        </w:rPr>
        <w:t>režnih i informacijskih sustava</w:t>
      </w:r>
    </w:p>
    <w:p w14:paraId="0FF5DEBD" w14:textId="77777777" w:rsidR="00AB78CF" w:rsidRPr="00AB78CF" w:rsidRDefault="00AB78CF" w:rsidP="00A92390">
      <w:pPr>
        <w:spacing w:after="0" w:line="240" w:lineRule="auto"/>
        <w:jc w:val="center"/>
        <w:rPr>
          <w:rFonts w:ascii="Times New Roman" w:eastAsia="Times New Roman" w:hAnsi="Times New Roman" w:cs="Times New Roman"/>
          <w:b/>
          <w:color w:val="231F20"/>
          <w:sz w:val="24"/>
          <w:szCs w:val="24"/>
          <w:lang w:eastAsia="hr-HR"/>
        </w:rPr>
      </w:pPr>
      <w:r w:rsidRPr="00AB78CF">
        <w:rPr>
          <w:rFonts w:ascii="Times New Roman" w:eastAsia="Times New Roman" w:hAnsi="Times New Roman" w:cs="Times New Roman"/>
          <w:b/>
          <w:color w:val="231F20"/>
          <w:sz w:val="24"/>
          <w:szCs w:val="24"/>
          <w:lang w:eastAsia="hr-HR"/>
        </w:rPr>
        <w:t>Članak 67.</w:t>
      </w:r>
    </w:p>
    <w:p w14:paraId="666EA8E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S ciljem otkrivanja ranjivih ili nesigurno konfiguriranih mrežnih i informacijskih sustava CSIRT može provoditi proaktivno neintruzivno skeniranje javno dostupnih mrežnih i informacijskih sustava ključnih i važnih subjekata iz svoje nadležnosti. </w:t>
      </w:r>
    </w:p>
    <w:p w14:paraId="3E52F1F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Skeniranje iz stavka 1. ovog članka ne smije imati negativan učinak na funkcioniranje usluga koje ključni i važni subjekt pruža i na djelatnost koju obavlja.</w:t>
      </w:r>
      <w:bookmarkEnd w:id="16"/>
    </w:p>
    <w:p w14:paraId="0F18C20F" w14:textId="16993A3A" w:rsidR="00AB78CF" w:rsidRDefault="00AB78CF" w:rsidP="00C07996">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Nadležni CSIRT dužan je obavijestiti ključnog i važnog subjekta o otkrivenim ranjivostima ili nesigurno konfiguriranim mrežnim i informacijskim sustavima temeljem skeniranja iz stavka 1. ovog članka. </w:t>
      </w:r>
    </w:p>
    <w:p w14:paraId="0F5B8277" w14:textId="77777777" w:rsidR="001B3972" w:rsidRPr="00AB78CF" w:rsidRDefault="001B3972" w:rsidP="00DA2CB4">
      <w:pPr>
        <w:spacing w:after="0" w:line="240" w:lineRule="auto"/>
        <w:jc w:val="both"/>
        <w:rPr>
          <w:rFonts w:ascii="Times New Roman" w:eastAsia="Times New Roman" w:hAnsi="Times New Roman" w:cs="Times New Roman"/>
          <w:sz w:val="24"/>
          <w:szCs w:val="24"/>
        </w:rPr>
      </w:pPr>
    </w:p>
    <w:p w14:paraId="31D7C86E" w14:textId="7CB6BED3" w:rsidR="00AB78CF" w:rsidRPr="00AB78CF" w:rsidRDefault="00AB78CF" w:rsidP="00DA2CB4">
      <w:pPr>
        <w:spacing w:line="240" w:lineRule="auto"/>
        <w:jc w:val="center"/>
        <w:rPr>
          <w:rFonts w:ascii="Times New Roman" w:eastAsia="Times New Roman" w:hAnsi="Times New Roman" w:cs="Times New Roman"/>
          <w:b/>
          <w:color w:val="231F20"/>
          <w:sz w:val="24"/>
          <w:szCs w:val="24"/>
          <w:lang w:eastAsia="hr-HR"/>
        </w:rPr>
      </w:pPr>
      <w:r w:rsidRPr="00AB78CF">
        <w:rPr>
          <w:rFonts w:ascii="Times New Roman" w:eastAsia="Times New Roman" w:hAnsi="Times New Roman" w:cs="Times New Roman"/>
          <w:b/>
          <w:color w:val="231F20"/>
          <w:sz w:val="24"/>
          <w:szCs w:val="24"/>
          <w:lang w:eastAsia="hr-HR"/>
        </w:rPr>
        <w:t>Suradnja subjekata s nadležnim CSIRT-om i nepostojanje odgovorno</w:t>
      </w:r>
      <w:r w:rsidR="00DA2CB4">
        <w:rPr>
          <w:rFonts w:ascii="Times New Roman" w:eastAsia="Times New Roman" w:hAnsi="Times New Roman" w:cs="Times New Roman"/>
          <w:b/>
          <w:color w:val="231F20"/>
          <w:sz w:val="24"/>
          <w:szCs w:val="24"/>
          <w:lang w:eastAsia="hr-HR"/>
        </w:rPr>
        <w:t>sti CSIRT-a za uzrokovanu štetu</w:t>
      </w:r>
    </w:p>
    <w:p w14:paraId="3E310106" w14:textId="77777777" w:rsidR="00AB78CF" w:rsidRPr="00AB78CF" w:rsidRDefault="00AB78CF" w:rsidP="00A92390">
      <w:pPr>
        <w:spacing w:after="0" w:line="240" w:lineRule="auto"/>
        <w:jc w:val="center"/>
        <w:rPr>
          <w:rFonts w:ascii="Times New Roman" w:eastAsia="Times New Roman" w:hAnsi="Times New Roman" w:cs="Times New Roman"/>
          <w:b/>
          <w:color w:val="231F20"/>
          <w:sz w:val="24"/>
          <w:szCs w:val="24"/>
          <w:lang w:eastAsia="hr-HR"/>
        </w:rPr>
      </w:pPr>
      <w:r w:rsidRPr="00AB78CF">
        <w:rPr>
          <w:rFonts w:ascii="Times New Roman" w:eastAsia="Times New Roman" w:hAnsi="Times New Roman" w:cs="Times New Roman"/>
          <w:b/>
          <w:color w:val="231F20"/>
          <w:sz w:val="24"/>
          <w:szCs w:val="24"/>
          <w:lang w:eastAsia="hr-HR"/>
        </w:rPr>
        <w:t>Članak 68.</w:t>
      </w:r>
    </w:p>
    <w:p w14:paraId="79010D9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Ključni i važni subjekti dužni su surađivati s nadležnim CSIRT-om i s njim razmjenjivati potrebne informacije u postupku rješavanja incidenata.</w:t>
      </w:r>
    </w:p>
    <w:p w14:paraId="3872F52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(2) CSIRT u obavljanju svojih zadaća ne može snositi odgovornost za štetu uzrokovanu incidentom na mrežnim i informacijskim sustavima ključnih i važnih subjekata.</w:t>
      </w:r>
    </w:p>
    <w:p w14:paraId="2D32D153" w14:textId="77777777" w:rsidR="00AB78CF" w:rsidRPr="00AB78CF" w:rsidRDefault="00AB78CF" w:rsidP="00DA2CB4">
      <w:pPr>
        <w:spacing w:after="0" w:line="240" w:lineRule="auto"/>
        <w:jc w:val="center"/>
        <w:textAlignment w:val="baseline"/>
        <w:rPr>
          <w:rFonts w:ascii="Times New Roman" w:eastAsia="Times New Roman" w:hAnsi="Times New Roman" w:cs="Times New Roman"/>
          <w:b/>
          <w:color w:val="231F20"/>
          <w:sz w:val="24"/>
          <w:szCs w:val="24"/>
          <w:lang w:eastAsia="hr-HR"/>
        </w:rPr>
      </w:pPr>
    </w:p>
    <w:p w14:paraId="229CB4C5" w14:textId="630AE740"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Osiguravanje uvjeta za obav</w:t>
      </w:r>
      <w:r w:rsidR="00DA2CB4">
        <w:rPr>
          <w:rFonts w:ascii="Times New Roman" w:eastAsia="Times New Roman" w:hAnsi="Times New Roman" w:cs="Times New Roman"/>
          <w:b/>
          <w:sz w:val="24"/>
          <w:szCs w:val="24"/>
          <w:lang w:eastAsia="zh-CN"/>
        </w:rPr>
        <w:t>ljanje zadaća nadležnog CSIRT-a</w:t>
      </w:r>
    </w:p>
    <w:p w14:paraId="70CFA7E7" w14:textId="77777777" w:rsidR="00AB78CF" w:rsidRPr="00AB78CF" w:rsidRDefault="00AB78CF" w:rsidP="00A92390">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69.</w:t>
      </w:r>
    </w:p>
    <w:p w14:paraId="69694DE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Nadležni CSIRT dužan je:</w:t>
      </w:r>
    </w:p>
    <w:p w14:paraId="07DEF3B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osigurati visoku razinu dostupnosti svojih usluga komuniciranja izbjegavanjem jedinstvenih točki prekida, uz raspoloživost sredstava za mogućnost dvosmjernog komuniciranja te jasno određenim i poznatim komunikacijskim kanalima za njihove klijente i suradnike</w:t>
      </w:r>
    </w:p>
    <w:p w14:paraId="0F39321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osigurati povjerljivost i pouzdanost aktivnosti koje provode</w:t>
      </w:r>
    </w:p>
    <w:p w14:paraId="20435813" w14:textId="45F8F0F5"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svoje prostore i informacijske sustave za potporu smjestiti na sigurne lokacije </w:t>
      </w:r>
    </w:p>
    <w:p w14:paraId="7C24F31B" w14:textId="7A40C662" w:rsidR="005C2C6A"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osigurati opremljenost odgovarajućim sustavom za upravljanje zahtjevima za rješavanje incidenata </w:t>
      </w:r>
    </w:p>
    <w:p w14:paraId="7C70FF26" w14:textId="58CD95F2" w:rsidR="00F535E5" w:rsidRDefault="005C2C6A"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B78CF" w:rsidRPr="00AB78CF">
        <w:rPr>
          <w:rFonts w:ascii="Times New Roman" w:eastAsia="Times New Roman" w:hAnsi="Times New Roman" w:cs="Times New Roman"/>
          <w:sz w:val="24"/>
          <w:szCs w:val="24"/>
        </w:rPr>
        <w:t>osigurati dovoljan broj osposobljenih zaposlenika, kao i opremljenost redundantnim sustavima i odgovarajućim radnim prostorima</w:t>
      </w:r>
      <w:r>
        <w:rPr>
          <w:rFonts w:ascii="Times New Roman" w:eastAsia="Times New Roman" w:hAnsi="Times New Roman" w:cs="Times New Roman"/>
          <w:sz w:val="24"/>
          <w:szCs w:val="24"/>
        </w:rPr>
        <w:t>,</w:t>
      </w:r>
      <w:r w:rsidR="00AB78CF" w:rsidRPr="00AB78CF">
        <w:rPr>
          <w:rFonts w:ascii="Times New Roman" w:eastAsia="Times New Roman" w:hAnsi="Times New Roman" w:cs="Times New Roman"/>
          <w:sz w:val="24"/>
          <w:szCs w:val="24"/>
        </w:rPr>
        <w:t xml:space="preserve"> u cilju osiguravanja kontinuiteta u obavljanju CSIRT zadaća</w:t>
      </w:r>
      <w:r>
        <w:rPr>
          <w:rFonts w:ascii="Times New Roman" w:eastAsia="Times New Roman" w:hAnsi="Times New Roman" w:cs="Times New Roman"/>
          <w:sz w:val="24"/>
          <w:szCs w:val="24"/>
        </w:rPr>
        <w:t xml:space="preserve"> i razvoju tehničkih sposobnosti potrebnih za obavljanje CSIRT zadaća</w:t>
      </w:r>
    </w:p>
    <w:p w14:paraId="739312E1" w14:textId="1D72BCB4" w:rsidR="00424093" w:rsidRDefault="00F535E5"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4093">
        <w:rPr>
          <w:rFonts w:ascii="Times New Roman" w:eastAsia="Times New Roman" w:hAnsi="Times New Roman" w:cs="Times New Roman"/>
          <w:sz w:val="24"/>
          <w:szCs w:val="24"/>
        </w:rPr>
        <w:t>raspolagati</w:t>
      </w:r>
      <w:r>
        <w:rPr>
          <w:rFonts w:ascii="Times New Roman" w:eastAsia="Times New Roman" w:hAnsi="Times New Roman" w:cs="Times New Roman"/>
          <w:sz w:val="24"/>
          <w:szCs w:val="24"/>
        </w:rPr>
        <w:t xml:space="preserve"> </w:t>
      </w:r>
      <w:r w:rsidR="00424093" w:rsidRPr="00424093">
        <w:rPr>
          <w:rFonts w:ascii="Times New Roman" w:eastAsia="Times New Roman" w:hAnsi="Times New Roman" w:cs="Times New Roman"/>
          <w:sz w:val="24"/>
          <w:szCs w:val="24"/>
        </w:rPr>
        <w:t>sigurnom i otpornom komunikacijskom i informacijskom infrastrukturom za razmjenu informacija s ključnim i važnim subjektima te drugim relevantnim dionicima</w:t>
      </w:r>
      <w:r w:rsidR="00424093">
        <w:rPr>
          <w:rFonts w:ascii="Times New Roman" w:eastAsia="Times New Roman" w:hAnsi="Times New Roman" w:cs="Times New Roman"/>
          <w:sz w:val="24"/>
          <w:szCs w:val="24"/>
        </w:rPr>
        <w:t xml:space="preserve"> iz ovog Zakona te</w:t>
      </w:r>
      <w:r>
        <w:rPr>
          <w:rFonts w:ascii="Times New Roman" w:eastAsia="Times New Roman" w:hAnsi="Times New Roman" w:cs="Times New Roman"/>
          <w:sz w:val="24"/>
          <w:szCs w:val="24"/>
        </w:rPr>
        <w:t xml:space="preserve"> </w:t>
      </w:r>
    </w:p>
    <w:p w14:paraId="5296A1D3" w14:textId="15311EBA" w:rsidR="00AB78CF" w:rsidRPr="00AB78CF" w:rsidRDefault="00424093"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osigurati i </w:t>
      </w:r>
      <w:r w:rsidR="00F535E5">
        <w:rPr>
          <w:rFonts w:ascii="Times New Roman" w:eastAsia="Times New Roman" w:hAnsi="Times New Roman" w:cs="Times New Roman"/>
          <w:sz w:val="24"/>
          <w:szCs w:val="24"/>
        </w:rPr>
        <w:t xml:space="preserve">druge resurse koji su potrebni za učinkovito obavljanje </w:t>
      </w:r>
      <w:r w:rsidR="005C2C6A">
        <w:rPr>
          <w:rFonts w:ascii="Times New Roman" w:eastAsia="Times New Roman" w:hAnsi="Times New Roman" w:cs="Times New Roman"/>
          <w:sz w:val="24"/>
          <w:szCs w:val="24"/>
        </w:rPr>
        <w:t xml:space="preserve">CSIRT </w:t>
      </w:r>
      <w:r w:rsidR="00F535E5">
        <w:rPr>
          <w:rFonts w:ascii="Times New Roman" w:eastAsia="Times New Roman" w:hAnsi="Times New Roman" w:cs="Times New Roman"/>
          <w:sz w:val="24"/>
          <w:szCs w:val="24"/>
        </w:rPr>
        <w:t>zadaća</w:t>
      </w:r>
      <w:r w:rsidR="00AB78CF" w:rsidRPr="00AB78CF">
        <w:rPr>
          <w:rFonts w:ascii="Times New Roman" w:eastAsia="Times New Roman" w:hAnsi="Times New Roman" w:cs="Times New Roman"/>
          <w:sz w:val="24"/>
          <w:szCs w:val="24"/>
        </w:rPr>
        <w:t>.</w:t>
      </w:r>
    </w:p>
    <w:p w14:paraId="77CAFC15" w14:textId="77777777" w:rsidR="00AB78CF" w:rsidRPr="00AB78CF" w:rsidRDefault="00AB78CF" w:rsidP="00DA2CB4">
      <w:pPr>
        <w:spacing w:after="0" w:line="240" w:lineRule="auto"/>
        <w:jc w:val="both"/>
        <w:rPr>
          <w:rFonts w:ascii="Times New Roman" w:eastAsia="Times New Roman" w:hAnsi="Times New Roman" w:cs="Times New Roman"/>
          <w:sz w:val="24"/>
          <w:szCs w:val="24"/>
        </w:rPr>
      </w:pPr>
    </w:p>
    <w:p w14:paraId="4135A911"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Određivanje nadležnosti CSIRT-a</w:t>
      </w:r>
    </w:p>
    <w:p w14:paraId="42A3B955" w14:textId="77777777" w:rsidR="00AB78CF" w:rsidRPr="00AB78CF" w:rsidRDefault="00AB78CF" w:rsidP="00A92390">
      <w:pPr>
        <w:spacing w:after="0" w:line="240" w:lineRule="auto"/>
        <w:jc w:val="center"/>
        <w:rPr>
          <w:rFonts w:ascii="Times New Roman" w:eastAsia="Times New Roman" w:hAnsi="Times New Roman" w:cs="Times New Roman"/>
          <w:b/>
          <w:color w:val="231F20"/>
          <w:sz w:val="24"/>
          <w:szCs w:val="24"/>
          <w:lang w:eastAsia="hr-HR"/>
        </w:rPr>
      </w:pPr>
      <w:r w:rsidRPr="00AB78CF">
        <w:rPr>
          <w:rFonts w:ascii="Times New Roman" w:eastAsia="Times New Roman" w:hAnsi="Times New Roman" w:cs="Times New Roman"/>
          <w:b/>
          <w:color w:val="231F20"/>
          <w:sz w:val="24"/>
          <w:szCs w:val="24"/>
          <w:lang w:eastAsia="hr-HR"/>
        </w:rPr>
        <w:lastRenderedPageBreak/>
        <w:t>Članak 70.</w:t>
      </w:r>
    </w:p>
    <w:p w14:paraId="1E09C8A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Središnje državno tijelo za kibernetičku sigurnost, kroz Nacionalni centar za kibernetičku sigurnost i CARNET, kroz Nacionalni CERT, obavljaju zadaće CSIRT-a na nacionalnoj razini, prema podjeli nadležnosti iz Priloga III. ovog Zakona.</w:t>
      </w:r>
    </w:p>
    <w:p w14:paraId="786348D1" w14:textId="0AA8CEE1"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U smislu članka 50. stavka 1. podstavka 2. ovog Zakona, središnje državno tijelo za kibernetičku sigurnost obavlja zadaće CSIRT-a za državna tijela</w:t>
      </w:r>
      <w:r w:rsidR="002564C8">
        <w:rPr>
          <w:rFonts w:ascii="Times New Roman" w:eastAsia="Times New Roman" w:hAnsi="Times New Roman" w:cs="Times New Roman"/>
          <w:sz w:val="24"/>
          <w:szCs w:val="24"/>
        </w:rPr>
        <w:t>,</w:t>
      </w:r>
      <w:r w:rsidRPr="00AB78CF">
        <w:rPr>
          <w:rFonts w:ascii="Times New Roman" w:eastAsia="Times New Roman" w:hAnsi="Times New Roman" w:cs="Times New Roman"/>
          <w:sz w:val="24"/>
          <w:szCs w:val="24"/>
        </w:rPr>
        <w:t xml:space="preserve"> pravne osobe s javnim ovlastima</w:t>
      </w:r>
      <w:r w:rsidR="002564C8">
        <w:rPr>
          <w:rFonts w:ascii="Times New Roman" w:eastAsia="Times New Roman" w:hAnsi="Times New Roman" w:cs="Times New Roman"/>
          <w:sz w:val="24"/>
          <w:szCs w:val="24"/>
        </w:rPr>
        <w:t xml:space="preserve"> i </w:t>
      </w:r>
      <w:r w:rsidR="002564C8" w:rsidRPr="00AB78CF">
        <w:rPr>
          <w:rFonts w:ascii="Times New Roman" w:eastAsia="Times New Roman" w:hAnsi="Times New Roman" w:cs="Times New Roman"/>
          <w:sz w:val="24"/>
          <w:szCs w:val="24"/>
        </w:rPr>
        <w:t>jedinice lokalne i područne (regionalne) samouprave</w:t>
      </w:r>
      <w:r w:rsidRPr="00AB78CF">
        <w:rPr>
          <w:rFonts w:ascii="Times New Roman" w:eastAsia="Times New Roman" w:hAnsi="Times New Roman" w:cs="Times New Roman"/>
          <w:sz w:val="24"/>
          <w:szCs w:val="24"/>
        </w:rPr>
        <w:t xml:space="preserve">, a CARNET obavlja zadaće CSIRT-a za javne </w:t>
      </w:r>
      <w:r w:rsidR="00D44EAE">
        <w:rPr>
          <w:rFonts w:ascii="Times New Roman" w:eastAsia="Times New Roman" w:hAnsi="Times New Roman" w:cs="Times New Roman"/>
          <w:sz w:val="24"/>
          <w:szCs w:val="24"/>
        </w:rPr>
        <w:t>i</w:t>
      </w:r>
      <w:r w:rsidRPr="00AB78CF">
        <w:rPr>
          <w:rFonts w:ascii="Times New Roman" w:eastAsia="Times New Roman" w:hAnsi="Times New Roman" w:cs="Times New Roman"/>
          <w:sz w:val="24"/>
          <w:szCs w:val="24"/>
        </w:rPr>
        <w:t xml:space="preserve"> privatne subjekte, uključujući građanstvo.</w:t>
      </w:r>
    </w:p>
    <w:p w14:paraId="09291555" w14:textId="77777777" w:rsidR="001B3972" w:rsidRPr="00AB78CF" w:rsidRDefault="001B3972" w:rsidP="00DA2CB4">
      <w:pPr>
        <w:spacing w:after="0" w:line="240" w:lineRule="auto"/>
        <w:jc w:val="both"/>
        <w:rPr>
          <w:rFonts w:ascii="Times New Roman" w:eastAsia="Times New Roman" w:hAnsi="Times New Roman" w:cs="Times New Roman"/>
          <w:sz w:val="24"/>
          <w:szCs w:val="24"/>
        </w:rPr>
      </w:pPr>
    </w:p>
    <w:p w14:paraId="14F51DE2" w14:textId="65E3F544" w:rsidR="00AB78CF" w:rsidRPr="00AB78CF" w:rsidRDefault="00DA2CB4" w:rsidP="00DA2CB4">
      <w:pPr>
        <w:spacing w:line="240" w:lineRule="auto"/>
        <w:jc w:val="center"/>
        <w:rPr>
          <w:rFonts w:ascii="Times New Roman" w:eastAsia="Times New Roman" w:hAnsi="Times New Roman" w:cs="Times New Roman"/>
          <w:b/>
          <w:color w:val="231F20"/>
          <w:sz w:val="24"/>
          <w:szCs w:val="24"/>
          <w:lang w:eastAsia="hr-HR"/>
        </w:rPr>
      </w:pPr>
      <w:r>
        <w:rPr>
          <w:rFonts w:ascii="Times New Roman" w:eastAsia="Times New Roman" w:hAnsi="Times New Roman" w:cs="Times New Roman"/>
          <w:b/>
          <w:color w:val="231F20"/>
          <w:sz w:val="24"/>
          <w:szCs w:val="24"/>
          <w:lang w:eastAsia="hr-HR"/>
        </w:rPr>
        <w:t>Zadaće od javnog interesa</w:t>
      </w:r>
    </w:p>
    <w:p w14:paraId="1A8829CA" w14:textId="77777777" w:rsidR="00AB78CF" w:rsidRPr="00AB78CF" w:rsidRDefault="00AB78CF" w:rsidP="00A92390">
      <w:pPr>
        <w:spacing w:after="0" w:line="240" w:lineRule="auto"/>
        <w:jc w:val="center"/>
        <w:rPr>
          <w:rFonts w:ascii="Times New Roman" w:eastAsia="Times New Roman" w:hAnsi="Times New Roman" w:cs="Times New Roman"/>
          <w:b/>
          <w:color w:val="231F20"/>
          <w:sz w:val="24"/>
          <w:szCs w:val="24"/>
          <w:lang w:eastAsia="hr-HR"/>
        </w:rPr>
      </w:pPr>
      <w:r w:rsidRPr="00AB78CF">
        <w:rPr>
          <w:rFonts w:ascii="Times New Roman" w:eastAsia="Times New Roman" w:hAnsi="Times New Roman" w:cs="Times New Roman"/>
          <w:b/>
          <w:color w:val="231F20"/>
          <w:sz w:val="24"/>
          <w:szCs w:val="24"/>
          <w:lang w:eastAsia="hr-HR"/>
        </w:rPr>
        <w:t>Članak 71.</w:t>
      </w:r>
    </w:p>
    <w:p w14:paraId="74B7F72E" w14:textId="38A37617" w:rsidR="00AB78CF" w:rsidRPr="00AB78CF" w:rsidRDefault="004D3489" w:rsidP="00AB78CF">
      <w:pPr>
        <w:shd w:val="clear" w:color="auto" w:fill="FFFFFF"/>
        <w:spacing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w:t>
      </w:r>
      <w:r w:rsidR="00AB78CF" w:rsidRPr="00AB78CF">
        <w:rPr>
          <w:rFonts w:ascii="Times New Roman" w:eastAsia="Times New Roman" w:hAnsi="Times New Roman" w:cs="Times New Roman"/>
          <w:color w:val="000000"/>
          <w:sz w:val="24"/>
          <w:szCs w:val="24"/>
          <w:lang w:eastAsia="hr-HR"/>
        </w:rPr>
        <w:t>adać</w:t>
      </w:r>
      <w:r>
        <w:rPr>
          <w:rFonts w:ascii="Times New Roman" w:eastAsia="Times New Roman" w:hAnsi="Times New Roman" w:cs="Times New Roman"/>
          <w:color w:val="000000"/>
          <w:sz w:val="24"/>
          <w:szCs w:val="24"/>
          <w:lang w:eastAsia="hr-HR"/>
        </w:rPr>
        <w:t>e koje su ovim Zakonom utvrđene za</w:t>
      </w:r>
      <w:r w:rsidR="00AB78CF" w:rsidRPr="00AB78CF">
        <w:rPr>
          <w:rFonts w:ascii="Times New Roman" w:eastAsia="Times New Roman" w:hAnsi="Times New Roman" w:cs="Times New Roman"/>
          <w:color w:val="000000"/>
          <w:sz w:val="24"/>
          <w:szCs w:val="24"/>
          <w:lang w:eastAsia="hr-HR"/>
        </w:rPr>
        <w:t xml:space="preserve"> središnje državno tijel</w:t>
      </w:r>
      <w:r>
        <w:rPr>
          <w:rFonts w:ascii="Times New Roman" w:eastAsia="Times New Roman" w:hAnsi="Times New Roman" w:cs="Times New Roman"/>
          <w:color w:val="000000"/>
          <w:sz w:val="24"/>
          <w:szCs w:val="24"/>
          <w:lang w:eastAsia="hr-HR"/>
        </w:rPr>
        <w:t>o</w:t>
      </w:r>
      <w:r w:rsidR="00AB78CF" w:rsidRPr="00AB78CF">
        <w:rPr>
          <w:rFonts w:ascii="Times New Roman" w:eastAsia="Times New Roman" w:hAnsi="Times New Roman" w:cs="Times New Roman"/>
          <w:color w:val="000000"/>
          <w:sz w:val="24"/>
          <w:szCs w:val="24"/>
          <w:lang w:eastAsia="hr-HR"/>
        </w:rPr>
        <w:t xml:space="preserve"> za kibernetičku sigurnost, nadležn</w:t>
      </w:r>
      <w:r>
        <w:rPr>
          <w:rFonts w:ascii="Times New Roman" w:eastAsia="Times New Roman" w:hAnsi="Times New Roman" w:cs="Times New Roman"/>
          <w:color w:val="000000"/>
          <w:sz w:val="24"/>
          <w:szCs w:val="24"/>
          <w:lang w:eastAsia="hr-HR"/>
        </w:rPr>
        <w:t>a</w:t>
      </w:r>
      <w:r w:rsidR="00AB78CF" w:rsidRPr="00AB78CF">
        <w:rPr>
          <w:rFonts w:ascii="Times New Roman" w:eastAsia="Times New Roman" w:hAnsi="Times New Roman" w:cs="Times New Roman"/>
          <w:color w:val="000000"/>
          <w:sz w:val="24"/>
          <w:szCs w:val="24"/>
          <w:lang w:eastAsia="hr-HR"/>
        </w:rPr>
        <w:t xml:space="preserve"> tijela za provedbu zahtjeva kibernetičke sigurnosti i nadležn</w:t>
      </w:r>
      <w:r>
        <w:rPr>
          <w:rFonts w:ascii="Times New Roman" w:eastAsia="Times New Roman" w:hAnsi="Times New Roman" w:cs="Times New Roman"/>
          <w:color w:val="000000"/>
          <w:sz w:val="24"/>
          <w:szCs w:val="24"/>
          <w:lang w:eastAsia="hr-HR"/>
        </w:rPr>
        <w:t>e</w:t>
      </w:r>
      <w:r w:rsidR="00AB78CF" w:rsidRPr="00AB78CF">
        <w:rPr>
          <w:rFonts w:ascii="Times New Roman" w:eastAsia="Times New Roman" w:hAnsi="Times New Roman" w:cs="Times New Roman"/>
          <w:color w:val="000000"/>
          <w:sz w:val="24"/>
          <w:szCs w:val="24"/>
          <w:lang w:eastAsia="hr-HR"/>
        </w:rPr>
        <w:t xml:space="preserve"> CSIRT-ov</w:t>
      </w:r>
      <w:r>
        <w:rPr>
          <w:rFonts w:ascii="Times New Roman" w:eastAsia="Times New Roman" w:hAnsi="Times New Roman" w:cs="Times New Roman"/>
          <w:color w:val="000000"/>
          <w:sz w:val="24"/>
          <w:szCs w:val="24"/>
          <w:lang w:eastAsia="hr-HR"/>
        </w:rPr>
        <w:t>e</w:t>
      </w:r>
      <w:r w:rsidR="00AB78CF" w:rsidRPr="00AB78CF">
        <w:rPr>
          <w:rFonts w:ascii="Times New Roman" w:eastAsia="Times New Roman" w:hAnsi="Times New Roman" w:cs="Times New Roman"/>
          <w:color w:val="000000"/>
          <w:sz w:val="24"/>
          <w:szCs w:val="24"/>
          <w:lang w:eastAsia="hr-HR"/>
        </w:rPr>
        <w:t xml:space="preserve">, uključujući zadaće vezane uz suradnju, pružanje pomoći i razmjenu informacija, na nacionalnoj i međunarodnoj razini, </w:t>
      </w:r>
      <w:r w:rsidR="0053319A" w:rsidRPr="00393FC5">
        <w:rPr>
          <w:rFonts w:ascii="Times New Roman" w:eastAsia="Times New Roman" w:hAnsi="Times New Roman" w:cs="Times New Roman"/>
          <w:sz w:val="24"/>
          <w:szCs w:val="24"/>
          <w:lang w:eastAsia="hr-HR"/>
        </w:rPr>
        <w:t>nužne su za o</w:t>
      </w:r>
      <w:r w:rsidR="0053319A" w:rsidRPr="00393FC5">
        <w:rPr>
          <w:rFonts w:ascii="Times New Roman" w:eastAsia="Times New Roman" w:hAnsi="Times New Roman" w:cs="Times New Roman"/>
          <w:sz w:val="24"/>
          <w:szCs w:val="24"/>
          <w:shd w:val="clear" w:color="auto" w:fill="FFFFFF"/>
        </w:rPr>
        <w:t xml:space="preserve">siguranje djelotvorne provedbe postupaka i mjera za postizanje visoke razine kibernetičke sigurnosti u sektorima od posebne važnosti </w:t>
      </w:r>
      <w:r w:rsidR="0053319A" w:rsidRPr="00393FC5">
        <w:rPr>
          <w:rFonts w:ascii="Times New Roman" w:eastAsia="Times New Roman" w:hAnsi="Times New Roman" w:cs="Times New Roman"/>
          <w:sz w:val="24"/>
          <w:szCs w:val="24"/>
        </w:rPr>
        <w:t>za nesmetano obavljanje ključnih društvenih i gospodarskih aktivnosti i pravilno funkcioniranje unutarnjeg tržišta</w:t>
      </w:r>
      <w:r w:rsidR="0053319A" w:rsidRPr="00393FC5">
        <w:rPr>
          <w:rFonts w:ascii="Times New Roman" w:eastAsia="Times New Roman" w:hAnsi="Times New Roman" w:cs="Times New Roman"/>
          <w:sz w:val="24"/>
          <w:szCs w:val="24"/>
          <w:shd w:val="clear" w:color="auto" w:fill="FFFFFF"/>
        </w:rPr>
        <w:t xml:space="preserve"> te je</w:t>
      </w:r>
      <w:r w:rsidR="0053319A" w:rsidRPr="00393FC5">
        <w:rPr>
          <w:rFonts w:ascii="Times New Roman" w:eastAsia="Times New Roman" w:hAnsi="Times New Roman" w:cs="Times New Roman"/>
          <w:sz w:val="24"/>
          <w:szCs w:val="24"/>
          <w:lang w:eastAsia="hr-HR"/>
        </w:rPr>
        <w:t xml:space="preserve"> izvršavanje tih zadaća </w:t>
      </w:r>
      <w:r w:rsidR="00AB78CF" w:rsidRPr="00AB78CF">
        <w:rPr>
          <w:rFonts w:ascii="Times New Roman" w:eastAsia="Times New Roman" w:hAnsi="Times New Roman" w:cs="Times New Roman"/>
          <w:color w:val="000000"/>
          <w:sz w:val="24"/>
          <w:szCs w:val="24"/>
          <w:lang w:eastAsia="hr-HR"/>
        </w:rPr>
        <w:t>od javnog interesa.</w:t>
      </w:r>
    </w:p>
    <w:p w14:paraId="5092A6E2" w14:textId="67523B87" w:rsidR="00AB78CF" w:rsidRDefault="00AB78CF" w:rsidP="00DA2CB4">
      <w:pPr>
        <w:shd w:val="clear" w:color="auto" w:fill="FFFFFF"/>
        <w:spacing w:after="0" w:line="240" w:lineRule="auto"/>
        <w:jc w:val="both"/>
        <w:textAlignment w:val="baseline"/>
        <w:rPr>
          <w:rFonts w:ascii="Times New Roman" w:eastAsia="Times New Roman" w:hAnsi="Times New Roman" w:cs="Times New Roman"/>
          <w:sz w:val="24"/>
          <w:szCs w:val="24"/>
        </w:rPr>
      </w:pPr>
    </w:p>
    <w:p w14:paraId="58C2A24D" w14:textId="50879A23" w:rsidR="00C07996" w:rsidRDefault="00C07996" w:rsidP="00DA2CB4">
      <w:pPr>
        <w:shd w:val="clear" w:color="auto" w:fill="FFFFFF"/>
        <w:spacing w:after="0" w:line="240" w:lineRule="auto"/>
        <w:jc w:val="both"/>
        <w:textAlignment w:val="baseline"/>
        <w:rPr>
          <w:rFonts w:ascii="Times New Roman" w:eastAsia="Times New Roman" w:hAnsi="Times New Roman" w:cs="Times New Roman"/>
          <w:sz w:val="24"/>
          <w:szCs w:val="24"/>
        </w:rPr>
      </w:pPr>
    </w:p>
    <w:p w14:paraId="7D312407" w14:textId="66B3B69C" w:rsidR="00C07996" w:rsidRDefault="00C07996" w:rsidP="00DA2CB4">
      <w:pPr>
        <w:shd w:val="clear" w:color="auto" w:fill="FFFFFF"/>
        <w:spacing w:after="0" w:line="240" w:lineRule="auto"/>
        <w:jc w:val="both"/>
        <w:textAlignment w:val="baseline"/>
        <w:rPr>
          <w:rFonts w:ascii="Times New Roman" w:eastAsia="Times New Roman" w:hAnsi="Times New Roman" w:cs="Times New Roman"/>
          <w:sz w:val="24"/>
          <w:szCs w:val="24"/>
        </w:rPr>
      </w:pPr>
    </w:p>
    <w:p w14:paraId="17716F97" w14:textId="28940F11" w:rsidR="00C07996" w:rsidRDefault="00C07996" w:rsidP="00DA2CB4">
      <w:pPr>
        <w:shd w:val="clear" w:color="auto" w:fill="FFFFFF"/>
        <w:spacing w:after="0" w:line="240" w:lineRule="auto"/>
        <w:jc w:val="both"/>
        <w:textAlignment w:val="baseline"/>
        <w:rPr>
          <w:rFonts w:ascii="Times New Roman" w:eastAsia="Times New Roman" w:hAnsi="Times New Roman" w:cs="Times New Roman"/>
          <w:sz w:val="24"/>
          <w:szCs w:val="24"/>
        </w:rPr>
      </w:pPr>
    </w:p>
    <w:p w14:paraId="5312D831" w14:textId="02F9CDF8" w:rsidR="00C07996" w:rsidRDefault="00C07996" w:rsidP="00DA2CB4">
      <w:pPr>
        <w:shd w:val="clear" w:color="auto" w:fill="FFFFFF"/>
        <w:spacing w:after="0" w:line="240" w:lineRule="auto"/>
        <w:jc w:val="both"/>
        <w:textAlignment w:val="baseline"/>
        <w:rPr>
          <w:rFonts w:ascii="Times New Roman" w:eastAsia="Times New Roman" w:hAnsi="Times New Roman" w:cs="Times New Roman"/>
          <w:sz w:val="24"/>
          <w:szCs w:val="24"/>
        </w:rPr>
      </w:pPr>
    </w:p>
    <w:p w14:paraId="445F5D17" w14:textId="77777777" w:rsidR="00C07996" w:rsidRPr="00AB78CF" w:rsidRDefault="00C07996" w:rsidP="00DA2CB4">
      <w:pPr>
        <w:shd w:val="clear" w:color="auto" w:fill="FFFFFF"/>
        <w:spacing w:after="0" w:line="240" w:lineRule="auto"/>
        <w:jc w:val="both"/>
        <w:textAlignment w:val="baseline"/>
        <w:rPr>
          <w:rFonts w:ascii="Times New Roman" w:eastAsia="Times New Roman" w:hAnsi="Times New Roman" w:cs="Times New Roman"/>
          <w:sz w:val="24"/>
          <w:szCs w:val="24"/>
        </w:rPr>
      </w:pPr>
    </w:p>
    <w:p w14:paraId="2518F9A8" w14:textId="77777777" w:rsidR="00AB78CF" w:rsidRPr="00AB78CF" w:rsidRDefault="00AB78CF" w:rsidP="00C07996">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DIO SEDMI</w:t>
      </w:r>
    </w:p>
    <w:p w14:paraId="6E904E06" w14:textId="3A6DA355" w:rsidR="00AB78CF" w:rsidRPr="00AB78CF" w:rsidRDefault="00AB78CF" w:rsidP="00C07996">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ZAŠTITA I OBRADA </w:t>
      </w:r>
      <w:r w:rsidR="00383652">
        <w:rPr>
          <w:rFonts w:ascii="Times New Roman" w:eastAsia="Times New Roman" w:hAnsi="Times New Roman" w:cs="Times New Roman"/>
          <w:b/>
          <w:sz w:val="24"/>
          <w:szCs w:val="24"/>
          <w:lang w:eastAsia="zh-CN"/>
        </w:rPr>
        <w:t xml:space="preserve">OSOBNIH </w:t>
      </w:r>
      <w:r w:rsidRPr="00AB78CF">
        <w:rPr>
          <w:rFonts w:ascii="Times New Roman" w:eastAsia="Times New Roman" w:hAnsi="Times New Roman" w:cs="Times New Roman"/>
          <w:b/>
          <w:sz w:val="24"/>
          <w:szCs w:val="24"/>
          <w:lang w:eastAsia="zh-CN"/>
        </w:rPr>
        <w:t>PODATAKA</w:t>
      </w:r>
      <w:r w:rsidR="00D944D6" w:rsidRPr="00D944D6">
        <w:rPr>
          <w:rFonts w:ascii="Times New Roman" w:eastAsia="Times New Roman" w:hAnsi="Times New Roman" w:cs="Times New Roman"/>
          <w:b/>
          <w:sz w:val="24"/>
          <w:szCs w:val="24"/>
          <w:lang w:eastAsia="zh-CN"/>
        </w:rPr>
        <w:t xml:space="preserve"> </w:t>
      </w:r>
      <w:r w:rsidR="00D944D6">
        <w:rPr>
          <w:rFonts w:ascii="Times New Roman" w:eastAsia="Times New Roman" w:hAnsi="Times New Roman" w:cs="Times New Roman"/>
          <w:b/>
          <w:sz w:val="24"/>
          <w:szCs w:val="24"/>
          <w:lang w:eastAsia="zh-CN"/>
        </w:rPr>
        <w:t>I PRISTUP INFORMACIJAMA</w:t>
      </w:r>
    </w:p>
    <w:p w14:paraId="194841DD" w14:textId="5F39CBFF" w:rsidR="00AB78CF" w:rsidRPr="00AB78CF" w:rsidRDefault="00AB78CF" w:rsidP="00393FC5">
      <w:pPr>
        <w:spacing w:after="0" w:line="240" w:lineRule="auto"/>
        <w:ind w:left="720" w:hanging="360"/>
        <w:contextualSpacing/>
        <w:jc w:val="center"/>
        <w:rPr>
          <w:rFonts w:ascii="Times New Roman" w:eastAsia="Times New Roman" w:hAnsi="Times New Roman" w:cs="Times New Roman"/>
          <w:sz w:val="24"/>
          <w:szCs w:val="24"/>
        </w:rPr>
      </w:pPr>
      <w:r w:rsidRPr="00AB78CF">
        <w:rPr>
          <w:rFonts w:ascii="Times New Roman" w:eastAsia="Times New Roman" w:hAnsi="Times New Roman" w:cs="Times New Roman"/>
          <w:b/>
          <w:sz w:val="24"/>
          <w:szCs w:val="24"/>
          <w:lang w:eastAsia="zh-CN"/>
        </w:rPr>
        <w:t xml:space="preserve"> </w:t>
      </w:r>
    </w:p>
    <w:p w14:paraId="0909C8E2" w14:textId="3FE510C9"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lastRenderedPageBreak/>
        <w:t>Za</w:t>
      </w:r>
      <w:r w:rsidR="00DA2CB4">
        <w:rPr>
          <w:rFonts w:ascii="Times New Roman" w:eastAsia="Times New Roman" w:hAnsi="Times New Roman" w:cs="Times New Roman"/>
          <w:b/>
          <w:sz w:val="24"/>
          <w:szCs w:val="24"/>
          <w:lang w:eastAsia="zh-CN"/>
        </w:rPr>
        <w:t>štita i obrada osobnih podataka</w:t>
      </w:r>
    </w:p>
    <w:p w14:paraId="576C41AB" w14:textId="4753F1B8" w:rsidR="00AB78CF" w:rsidRPr="00AB78CF" w:rsidRDefault="00AB78CF" w:rsidP="00A92390">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7</w:t>
      </w:r>
      <w:r w:rsidR="00D944D6">
        <w:rPr>
          <w:rFonts w:ascii="Times New Roman" w:eastAsia="Times New Roman" w:hAnsi="Times New Roman" w:cs="Times New Roman"/>
          <w:b/>
          <w:sz w:val="24"/>
          <w:szCs w:val="24"/>
          <w:lang w:eastAsia="zh-CN"/>
        </w:rPr>
        <w:t>2</w:t>
      </w:r>
      <w:r w:rsidRPr="00AB78CF">
        <w:rPr>
          <w:rFonts w:ascii="Times New Roman" w:eastAsia="Times New Roman" w:hAnsi="Times New Roman" w:cs="Times New Roman"/>
          <w:b/>
          <w:sz w:val="24"/>
          <w:szCs w:val="24"/>
          <w:lang w:eastAsia="zh-CN"/>
        </w:rPr>
        <w:t xml:space="preserve">. </w:t>
      </w:r>
    </w:p>
    <w:p w14:paraId="6F202678" w14:textId="77777777" w:rsidR="00AB78CF" w:rsidRPr="00AB78CF" w:rsidRDefault="00AB78CF" w:rsidP="00DA2CB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Na obradu osobnih podataka koju provode nadležna tijela za provedbu zahtjeva kibernetičke sigurnosti i nadležni CSIRT-ovi u okviru svojih zadaća propisanih ovim Zakonom primjenjuje se Uredba (EU) 2016/679. </w:t>
      </w:r>
    </w:p>
    <w:p w14:paraId="011FE2CB" w14:textId="77777777" w:rsidR="004709B0" w:rsidRDefault="004709B0" w:rsidP="00393FC5">
      <w:pPr>
        <w:spacing w:after="0" w:line="240" w:lineRule="auto"/>
        <w:ind w:left="720" w:hanging="360"/>
        <w:contextualSpacing/>
        <w:jc w:val="center"/>
        <w:rPr>
          <w:rFonts w:ascii="Times New Roman" w:eastAsia="Times New Roman" w:hAnsi="Times New Roman" w:cs="Times New Roman"/>
          <w:b/>
          <w:sz w:val="24"/>
          <w:szCs w:val="24"/>
          <w:lang w:eastAsia="zh-CN"/>
        </w:rPr>
      </w:pPr>
    </w:p>
    <w:p w14:paraId="5B3BE2F5" w14:textId="7AE06D25" w:rsidR="00D944D6" w:rsidRPr="00AB78CF" w:rsidRDefault="00D944D6"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Ograničenja u korištenju i prav</w:t>
      </w:r>
      <w:r w:rsidR="00393FC5">
        <w:rPr>
          <w:rFonts w:ascii="Times New Roman" w:eastAsia="Times New Roman" w:hAnsi="Times New Roman" w:cs="Times New Roman"/>
          <w:b/>
          <w:sz w:val="24"/>
          <w:szCs w:val="24"/>
          <w:lang w:eastAsia="zh-CN"/>
        </w:rPr>
        <w:t>u</w:t>
      </w:r>
      <w:r w:rsidRPr="00AB78CF">
        <w:rPr>
          <w:rFonts w:ascii="Times New Roman" w:eastAsia="Times New Roman" w:hAnsi="Times New Roman" w:cs="Times New Roman"/>
          <w:b/>
          <w:sz w:val="24"/>
          <w:szCs w:val="24"/>
          <w:lang w:eastAsia="zh-CN"/>
        </w:rPr>
        <w:t xml:space="preserve"> pristupa </w:t>
      </w:r>
      <w:r w:rsidR="00393FC5">
        <w:rPr>
          <w:rFonts w:ascii="Times New Roman" w:eastAsia="Times New Roman" w:hAnsi="Times New Roman" w:cs="Times New Roman"/>
          <w:b/>
          <w:sz w:val="24"/>
          <w:szCs w:val="24"/>
          <w:lang w:eastAsia="zh-CN"/>
        </w:rPr>
        <w:t>informacijama</w:t>
      </w:r>
    </w:p>
    <w:p w14:paraId="237EB975" w14:textId="6337D6CE" w:rsidR="00D944D6" w:rsidRPr="00AB78CF" w:rsidRDefault="00D944D6" w:rsidP="00A92390">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Članak 73</w:t>
      </w:r>
      <w:r w:rsidRPr="00AB78CF">
        <w:rPr>
          <w:rFonts w:ascii="Times New Roman" w:eastAsia="Times New Roman" w:hAnsi="Times New Roman" w:cs="Times New Roman"/>
          <w:b/>
          <w:sz w:val="24"/>
          <w:szCs w:val="24"/>
          <w:lang w:eastAsia="zh-CN"/>
        </w:rPr>
        <w:t>.</w:t>
      </w:r>
    </w:p>
    <w:p w14:paraId="4F9D78EC" w14:textId="77777777" w:rsidR="00D944D6" w:rsidRPr="00393FC5" w:rsidRDefault="00D944D6" w:rsidP="00D944D6">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Popisi ključnih i važnih subjekata, kao i svi ostali zapisi koji nastaju u okviru provedbe ovoga Zakona koriste se i razmjenjuju isključivo u svrhu izvršavanja zahtjeva iz ovoga Zakona, uz poštivanje potrebe ograničavanja pristupa tim zapisima </w:t>
      </w:r>
      <w:r>
        <w:rPr>
          <w:rFonts w:ascii="Times New Roman" w:eastAsia="Times New Roman" w:hAnsi="Times New Roman" w:cs="Times New Roman"/>
          <w:sz w:val="24"/>
          <w:szCs w:val="24"/>
        </w:rPr>
        <w:t xml:space="preserve">pod uvjetima </w:t>
      </w:r>
      <w:r w:rsidRPr="00393FC5">
        <w:rPr>
          <w:rFonts w:ascii="Times New Roman" w:eastAsia="Times New Roman" w:hAnsi="Times New Roman" w:cs="Times New Roman"/>
          <w:sz w:val="24"/>
          <w:szCs w:val="24"/>
        </w:rPr>
        <w:t>propisanim zakonom koji uređuje zaštitu fizičkih osoba u vezi s obradom i razmjenom osobnih podataka u svrhe sprječavanja, istraživanja, otkrivanja, ili progona kaznenih djela ili izvršavanja kaznenih sankcija.</w:t>
      </w:r>
    </w:p>
    <w:p w14:paraId="6734D125" w14:textId="77777777" w:rsidR="00D944D6" w:rsidRPr="00AB78CF" w:rsidRDefault="00D944D6" w:rsidP="00D944D6">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Popisi i ostali zapisi iz stavka 1. ovog članka predstavljaju informacije u odnosu na koje je moguće ograničiti pravo pristupa korisniku prava na pristup informacija i ponovnu uporabu informacija, ovisno o rezultatima testa razmjernosti i javnog interesa koji se provodi prema odredbama zakona </w:t>
      </w:r>
      <w:r>
        <w:rPr>
          <w:rFonts w:ascii="Times New Roman" w:eastAsia="Times New Roman" w:hAnsi="Times New Roman" w:cs="Times New Roman"/>
          <w:sz w:val="24"/>
          <w:szCs w:val="24"/>
        </w:rPr>
        <w:t>kojim se uređuje</w:t>
      </w:r>
      <w:r w:rsidRPr="00AB78CF">
        <w:rPr>
          <w:rFonts w:ascii="Times New Roman" w:eastAsia="Times New Roman" w:hAnsi="Times New Roman" w:cs="Times New Roman"/>
          <w:sz w:val="24"/>
          <w:szCs w:val="24"/>
        </w:rPr>
        <w:t xml:space="preserve"> prav</w:t>
      </w:r>
      <w:r>
        <w:rPr>
          <w:rFonts w:ascii="Times New Roman" w:eastAsia="Times New Roman" w:hAnsi="Times New Roman" w:cs="Times New Roman"/>
          <w:sz w:val="24"/>
          <w:szCs w:val="24"/>
        </w:rPr>
        <w:t>o</w:t>
      </w:r>
      <w:r w:rsidRPr="00AB78CF">
        <w:rPr>
          <w:rFonts w:ascii="Times New Roman" w:eastAsia="Times New Roman" w:hAnsi="Times New Roman" w:cs="Times New Roman"/>
          <w:sz w:val="24"/>
          <w:szCs w:val="24"/>
        </w:rPr>
        <w:t xml:space="preserve"> na pristup informacijama.</w:t>
      </w:r>
    </w:p>
    <w:p w14:paraId="3F70B245" w14:textId="77777777" w:rsidR="00AB78CF" w:rsidRPr="00AB78CF" w:rsidRDefault="00AB78CF" w:rsidP="00DA2CB4">
      <w:pPr>
        <w:spacing w:after="0" w:line="240" w:lineRule="auto"/>
        <w:jc w:val="center"/>
        <w:rPr>
          <w:rFonts w:ascii="Times New Roman" w:eastAsia="Times New Roman" w:hAnsi="Times New Roman" w:cs="Times New Roman"/>
          <w:sz w:val="24"/>
          <w:szCs w:val="24"/>
        </w:rPr>
      </w:pPr>
    </w:p>
    <w:p w14:paraId="6173D176"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sidDel="00A348D8">
        <w:rPr>
          <w:rFonts w:ascii="Times New Roman" w:eastAsia="Times New Roman" w:hAnsi="Times New Roman" w:cs="Times New Roman"/>
          <w:sz w:val="24"/>
          <w:szCs w:val="24"/>
        </w:rPr>
        <w:t xml:space="preserve"> </w:t>
      </w:r>
      <w:r w:rsidRPr="00AB78CF" w:rsidDel="00646C74">
        <w:rPr>
          <w:rFonts w:ascii="Times New Roman" w:eastAsia="Times New Roman" w:hAnsi="Times New Roman" w:cs="Times New Roman"/>
          <w:sz w:val="24"/>
          <w:szCs w:val="24"/>
        </w:rPr>
        <w:t xml:space="preserve"> </w:t>
      </w:r>
      <w:r w:rsidRPr="00AB78CF">
        <w:rPr>
          <w:rFonts w:ascii="Times New Roman" w:eastAsia="Times New Roman" w:hAnsi="Times New Roman" w:cs="Times New Roman"/>
          <w:b/>
          <w:sz w:val="24"/>
          <w:szCs w:val="24"/>
        </w:rPr>
        <w:t>Obveza izvještavanja o povredama koje uključuju povredu osobnih podataka</w:t>
      </w:r>
    </w:p>
    <w:p w14:paraId="33379840" w14:textId="77777777" w:rsidR="00AB78CF" w:rsidRPr="00AB78CF" w:rsidRDefault="00AB78CF" w:rsidP="00A92390">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74.</w:t>
      </w:r>
    </w:p>
    <w:p w14:paraId="76D896CE" w14:textId="73CCF5A2" w:rsidR="00AB78CF" w:rsidRPr="00AB78CF" w:rsidRDefault="00691D93"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AB78CF" w:rsidRPr="00AB78CF">
        <w:rPr>
          <w:rFonts w:ascii="Times New Roman" w:eastAsia="Times New Roman" w:hAnsi="Times New Roman" w:cs="Times New Roman"/>
          <w:sz w:val="24"/>
          <w:szCs w:val="24"/>
        </w:rPr>
        <w:t xml:space="preserve">Ako nadležno tijelo za provedbu zahtjeva kibernetičke sigurnosti, tijekom stručnog nadzora nad provedbom zahtjeva kibernetičke sigurnosti ili izvršavanja drugih aktivnosti iz ovoga Zakona, sazna za povredu obveza iz članka 25. ovog Zakona koju je počinio ključni ili važni subjekt koja uključuje povredu osobnih podataka, dužno je o toj povredi i utvrđenom činjeničnom stanju izvijestiti tijelo nadležno za zaštitu osobnih podataka bez nepotrebne odgode.  </w:t>
      </w:r>
    </w:p>
    <w:p w14:paraId="7CFE8936" w14:textId="330D19CA" w:rsidR="00691D93" w:rsidRDefault="00691D93" w:rsidP="00DA2CB4">
      <w:pPr>
        <w:spacing w:line="240" w:lineRule="auto"/>
        <w:contextualSpacing/>
        <w:jc w:val="both"/>
        <w:rPr>
          <w:rFonts w:ascii="Times New Roman" w:eastAsia="Times New Roman" w:hAnsi="Times New Roman" w:cs="Times New Roman"/>
          <w:sz w:val="24"/>
          <w:szCs w:val="24"/>
          <w:lang w:eastAsia="zh-CN"/>
        </w:rPr>
      </w:pPr>
      <w:r w:rsidRPr="00691D93">
        <w:rPr>
          <w:rFonts w:ascii="Times New Roman" w:eastAsia="Times New Roman" w:hAnsi="Times New Roman" w:cs="Times New Roman"/>
          <w:sz w:val="24"/>
          <w:szCs w:val="24"/>
          <w:lang w:eastAsia="zh-CN"/>
        </w:rPr>
        <w:lastRenderedPageBreak/>
        <w:t xml:space="preserve">(2) </w:t>
      </w:r>
      <w:r>
        <w:rPr>
          <w:rFonts w:ascii="Times New Roman" w:eastAsia="Times New Roman" w:hAnsi="Times New Roman" w:cs="Times New Roman"/>
          <w:sz w:val="24"/>
          <w:szCs w:val="24"/>
          <w:lang w:eastAsia="zh-CN"/>
        </w:rPr>
        <w:t xml:space="preserve">Ako o povredi iz stavka 1. ovog članka </w:t>
      </w:r>
      <w:r w:rsidR="00E54064">
        <w:rPr>
          <w:rFonts w:ascii="Times New Roman" w:eastAsia="Times New Roman" w:hAnsi="Times New Roman" w:cs="Times New Roman"/>
          <w:sz w:val="24"/>
          <w:szCs w:val="24"/>
          <w:lang w:eastAsia="zh-CN"/>
        </w:rPr>
        <w:t>izvje</w:t>
      </w:r>
      <w:r>
        <w:rPr>
          <w:rFonts w:ascii="Times New Roman" w:eastAsia="Times New Roman" w:hAnsi="Times New Roman" w:cs="Times New Roman"/>
          <w:sz w:val="24"/>
          <w:szCs w:val="24"/>
          <w:lang w:eastAsia="zh-CN"/>
        </w:rPr>
        <w:t xml:space="preserve">štava tijelo nadležno za zaštitu osobnih podataka osnovano u drugoj državi članici, nadležno tijelo za </w:t>
      </w:r>
      <w:r w:rsidRPr="00AB78CF">
        <w:rPr>
          <w:rFonts w:ascii="Times New Roman" w:eastAsia="Times New Roman" w:hAnsi="Times New Roman" w:cs="Times New Roman"/>
          <w:sz w:val="24"/>
          <w:szCs w:val="24"/>
        </w:rPr>
        <w:t>provedbu zahtjeva kibernetičke sigurnosti</w:t>
      </w:r>
      <w:r>
        <w:rPr>
          <w:rFonts w:ascii="Times New Roman" w:eastAsia="Times New Roman" w:hAnsi="Times New Roman" w:cs="Times New Roman"/>
          <w:sz w:val="24"/>
          <w:szCs w:val="24"/>
        </w:rPr>
        <w:t xml:space="preserve"> dužno je o </w:t>
      </w:r>
      <w:r w:rsidR="00216BE0">
        <w:rPr>
          <w:rFonts w:ascii="Times New Roman" w:eastAsia="Times New Roman" w:hAnsi="Times New Roman" w:cs="Times New Roman"/>
          <w:sz w:val="24"/>
          <w:szCs w:val="24"/>
        </w:rPr>
        <w:t>istoj</w:t>
      </w:r>
      <w:r>
        <w:rPr>
          <w:rFonts w:ascii="Times New Roman" w:eastAsia="Times New Roman" w:hAnsi="Times New Roman" w:cs="Times New Roman"/>
          <w:sz w:val="24"/>
          <w:szCs w:val="24"/>
        </w:rPr>
        <w:t xml:space="preserve"> povredi </w:t>
      </w:r>
      <w:r w:rsidR="00E54064">
        <w:rPr>
          <w:rFonts w:ascii="Times New Roman" w:eastAsia="Times New Roman" w:hAnsi="Times New Roman" w:cs="Times New Roman"/>
          <w:sz w:val="24"/>
          <w:szCs w:val="24"/>
        </w:rPr>
        <w:t>iz</w:t>
      </w:r>
      <w:r>
        <w:rPr>
          <w:rFonts w:ascii="Times New Roman" w:eastAsia="Times New Roman" w:hAnsi="Times New Roman" w:cs="Times New Roman"/>
          <w:sz w:val="24"/>
          <w:szCs w:val="24"/>
        </w:rPr>
        <w:t xml:space="preserve">vijestiti </w:t>
      </w:r>
      <w:r w:rsidR="00216BE0">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Agenciju za zaštitu os</w:t>
      </w:r>
      <w:r w:rsidR="00216BE0">
        <w:rPr>
          <w:rFonts w:ascii="Times New Roman" w:eastAsia="Times New Roman" w:hAnsi="Times New Roman" w:cs="Times New Roman"/>
          <w:sz w:val="24"/>
          <w:szCs w:val="24"/>
        </w:rPr>
        <w:t>obnih podataka.</w:t>
      </w:r>
    </w:p>
    <w:p w14:paraId="0C5F4C5B" w14:textId="06FDC1CD" w:rsidR="00691D93" w:rsidRDefault="00691D93" w:rsidP="00DA2CB4">
      <w:pPr>
        <w:spacing w:after="0" w:line="240" w:lineRule="auto"/>
        <w:contextualSpacing/>
        <w:rPr>
          <w:rFonts w:ascii="Times New Roman" w:eastAsia="Times New Roman" w:hAnsi="Times New Roman" w:cs="Times New Roman"/>
          <w:sz w:val="24"/>
          <w:szCs w:val="24"/>
          <w:lang w:eastAsia="zh-CN"/>
        </w:rPr>
      </w:pPr>
    </w:p>
    <w:p w14:paraId="6451E096" w14:textId="77777777" w:rsidR="00393FC5" w:rsidRPr="00691D93" w:rsidRDefault="00393FC5" w:rsidP="00C07996">
      <w:pPr>
        <w:spacing w:line="240" w:lineRule="auto"/>
        <w:contextualSpacing/>
        <w:rPr>
          <w:rFonts w:ascii="Times New Roman" w:eastAsia="Times New Roman" w:hAnsi="Times New Roman" w:cs="Times New Roman"/>
          <w:sz w:val="24"/>
          <w:szCs w:val="24"/>
          <w:lang w:eastAsia="zh-CN"/>
        </w:rPr>
      </w:pPr>
    </w:p>
    <w:p w14:paraId="1AD35DC3" w14:textId="77777777" w:rsidR="00AB78CF" w:rsidRPr="00AB78CF" w:rsidRDefault="00AB78CF" w:rsidP="00C07996">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DIO OSMI</w:t>
      </w:r>
    </w:p>
    <w:p w14:paraId="39C0CF64" w14:textId="77777777"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STRUČNI NADZOR NAD PROVEDBOM ZAHTJEVA KIBERNETIČKE SIGURNOSTI</w:t>
      </w:r>
    </w:p>
    <w:p w14:paraId="34E10918" w14:textId="77777777" w:rsidR="00AB78CF" w:rsidRPr="00AB78CF" w:rsidRDefault="00AB78CF" w:rsidP="00DA2CB4">
      <w:pPr>
        <w:spacing w:after="0" w:line="240" w:lineRule="auto"/>
        <w:ind w:left="720" w:hanging="360"/>
        <w:contextualSpacing/>
        <w:jc w:val="center"/>
        <w:rPr>
          <w:rFonts w:ascii="Times New Roman" w:eastAsia="Times New Roman" w:hAnsi="Times New Roman" w:cs="Times New Roman"/>
          <w:b/>
          <w:sz w:val="24"/>
          <w:szCs w:val="24"/>
          <w:lang w:eastAsia="zh-CN"/>
        </w:rPr>
      </w:pPr>
    </w:p>
    <w:p w14:paraId="3826A86C" w14:textId="77777777" w:rsidR="00AB78CF" w:rsidRPr="00AB78CF" w:rsidRDefault="00AB78CF" w:rsidP="00DA2CB4">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w:t>
      </w:r>
    </w:p>
    <w:p w14:paraId="3E1814BF" w14:textId="77777777"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PROVEDBA STRUČNOG NADZORA</w:t>
      </w:r>
    </w:p>
    <w:p w14:paraId="3CE0B13D" w14:textId="77777777" w:rsidR="00AB78CF" w:rsidRPr="00AB78CF" w:rsidRDefault="00AB78CF" w:rsidP="00DA2CB4">
      <w:pPr>
        <w:spacing w:after="0" w:line="240" w:lineRule="auto"/>
        <w:ind w:left="720" w:hanging="360"/>
        <w:contextualSpacing/>
        <w:jc w:val="center"/>
        <w:rPr>
          <w:rFonts w:ascii="Times New Roman" w:eastAsia="Times New Roman" w:hAnsi="Times New Roman" w:cs="Times New Roman"/>
          <w:b/>
          <w:sz w:val="24"/>
          <w:szCs w:val="24"/>
          <w:lang w:eastAsia="zh-CN"/>
        </w:rPr>
      </w:pPr>
    </w:p>
    <w:p w14:paraId="7240C2E7" w14:textId="18657CC2"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Provedba str</w:t>
      </w:r>
      <w:r w:rsidR="00DA2CB4">
        <w:rPr>
          <w:rFonts w:ascii="Times New Roman" w:eastAsia="Times New Roman" w:hAnsi="Times New Roman" w:cs="Times New Roman"/>
          <w:b/>
          <w:sz w:val="24"/>
          <w:szCs w:val="24"/>
          <w:lang w:eastAsia="zh-CN"/>
        </w:rPr>
        <w:t>učnog nadzora ključnog subjekta</w:t>
      </w:r>
    </w:p>
    <w:p w14:paraId="39821D4B" w14:textId="77777777" w:rsidR="00AB78CF" w:rsidRPr="00AB78CF" w:rsidRDefault="00AB78CF" w:rsidP="00A92390">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75.</w:t>
      </w:r>
    </w:p>
    <w:p w14:paraId="4FAA860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Stručni nadzor nad provedbom zahtjeva kibernetičke sigurnosti (u daljnjem tekstu: stručni nadzor) u ključnom subjektu provodi se najmanje jednom u roku od tri do pet godina.</w:t>
      </w:r>
    </w:p>
    <w:p w14:paraId="5BE3EAAB" w14:textId="40888DB2"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Stručni nadzor ključnog subjekta provodi se i prije proteka rokova iz stavka 1. ovog članka, ako nadležno tijelo za provedbu zahtjeva kibernetičke sigurnosti </w:t>
      </w:r>
      <w:r w:rsidR="00027542">
        <w:rPr>
          <w:rFonts w:ascii="Times New Roman" w:eastAsia="Times New Roman" w:hAnsi="Times New Roman" w:cs="Times New Roman"/>
          <w:sz w:val="24"/>
          <w:szCs w:val="24"/>
        </w:rPr>
        <w:t>raspolaže</w:t>
      </w:r>
      <w:r w:rsidR="00027542"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informacij</w:t>
      </w:r>
      <w:r w:rsidR="00027542">
        <w:rPr>
          <w:rFonts w:ascii="Times New Roman" w:eastAsia="Times New Roman" w:hAnsi="Times New Roman" w:cs="Times New Roman"/>
          <w:sz w:val="24"/>
          <w:szCs w:val="24"/>
        </w:rPr>
        <w:t>ama</w:t>
      </w:r>
      <w:r w:rsidRPr="00AB78CF">
        <w:rPr>
          <w:rFonts w:ascii="Times New Roman" w:eastAsia="Times New Roman" w:hAnsi="Times New Roman" w:cs="Times New Roman"/>
          <w:sz w:val="24"/>
          <w:szCs w:val="24"/>
        </w:rPr>
        <w:t xml:space="preserve"> koje ukazuju da subjekt ne provodi mjere upravljanja kibernetičkim sigurnosnim rizicima u skladu s propisanim obvezama ili da ne ispunjava obveze vezane uz obavještavanje o kibernetičkim prijetnjama i incidentima na propisani način i u propisanim ili ostavljenim rokovima ili da ne postupa po zahtjevima nadležnih tijela iz ovog Zakona.</w:t>
      </w:r>
    </w:p>
    <w:p w14:paraId="51AE8A3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Terminski plan provedbe stručnih nadzora iz stavka 1. ovog članka utvrđuje se godišnjim planom rada nadležnog tijela za provedbu zahtjeva kibernetičke sigurnosti.</w:t>
      </w:r>
    </w:p>
    <w:p w14:paraId="2FF88578" w14:textId="77777777" w:rsidR="00AB78CF" w:rsidRPr="00AB78CF" w:rsidRDefault="00AB78CF" w:rsidP="00C07996">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(4) U svrhu utvrđivanja terminskih planova provedbe stručnih nadzora iz stavka 1. ovog članka te odlučivanja o prioritetima u provedbi nadzora, nadležno tijelo za provedbu zahtjeva kibernetičke sigurnosti može razvrstavati ključne subjekte prema kategoriji rizičnosti.</w:t>
      </w:r>
    </w:p>
    <w:p w14:paraId="6C25163F" w14:textId="77777777" w:rsidR="00AB78CF" w:rsidRPr="00AB78CF" w:rsidRDefault="00AB78CF" w:rsidP="00AB78CF">
      <w:pPr>
        <w:spacing w:after="0" w:line="240" w:lineRule="auto"/>
        <w:jc w:val="both"/>
        <w:rPr>
          <w:rFonts w:ascii="Times New Roman" w:eastAsia="Times New Roman" w:hAnsi="Times New Roman" w:cs="Times New Roman"/>
          <w:sz w:val="24"/>
          <w:szCs w:val="24"/>
        </w:rPr>
      </w:pPr>
    </w:p>
    <w:p w14:paraId="78C754CA" w14:textId="4D954BEA"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Provedba stručno</w:t>
      </w:r>
      <w:r w:rsidR="00DA2CB4">
        <w:rPr>
          <w:rFonts w:ascii="Times New Roman" w:eastAsia="Times New Roman" w:hAnsi="Times New Roman" w:cs="Times New Roman"/>
          <w:b/>
          <w:sz w:val="24"/>
          <w:szCs w:val="24"/>
          <w:lang w:eastAsia="zh-CN"/>
        </w:rPr>
        <w:t>g nadzora važnog subjekta</w:t>
      </w:r>
    </w:p>
    <w:p w14:paraId="120CC7B7" w14:textId="77777777" w:rsidR="00AB78CF" w:rsidRPr="00AB78CF" w:rsidRDefault="00AB78CF" w:rsidP="00A92390">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76.</w:t>
      </w:r>
    </w:p>
    <w:p w14:paraId="0F56748D" w14:textId="05A0FEAD"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Stručni nadzor važnog subjekta provodi se kada nadležno tijelo za provedbu zahtjeva kibernetičke sigurnosti </w:t>
      </w:r>
      <w:r w:rsidR="00AE4D70">
        <w:rPr>
          <w:rFonts w:ascii="Times New Roman" w:eastAsia="Times New Roman" w:hAnsi="Times New Roman" w:cs="Times New Roman"/>
          <w:sz w:val="24"/>
          <w:szCs w:val="24"/>
        </w:rPr>
        <w:t>raspolaže</w:t>
      </w:r>
      <w:r w:rsidR="00AE4D70"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informacij</w:t>
      </w:r>
      <w:r w:rsidR="00AE4D70">
        <w:rPr>
          <w:rFonts w:ascii="Times New Roman" w:eastAsia="Times New Roman" w:hAnsi="Times New Roman" w:cs="Times New Roman"/>
          <w:sz w:val="24"/>
          <w:szCs w:val="24"/>
        </w:rPr>
        <w:t>ama</w:t>
      </w:r>
      <w:r w:rsidRPr="00AB78CF">
        <w:rPr>
          <w:rFonts w:ascii="Times New Roman" w:eastAsia="Times New Roman" w:hAnsi="Times New Roman" w:cs="Times New Roman"/>
          <w:sz w:val="24"/>
          <w:szCs w:val="24"/>
        </w:rPr>
        <w:t xml:space="preserve"> koje ukazuju da subjekt ne provodi mjere upravljanja kibernetičkim sigurnosnim rizicima u skladu s propisanim obvezama ili da ne ispunjava obveze vezane uz obavještavanje o kibernetičkim prijetnjama i incidentima na propisani način i u propisanim ili ostavljenim rokovima ili da ne postupa po zahtjevima nadležnih tijela iz ovog Zakona.</w:t>
      </w:r>
    </w:p>
    <w:p w14:paraId="02C1FA20" w14:textId="77777777" w:rsidR="00AB78CF" w:rsidRPr="00AB78CF" w:rsidRDefault="00AB78CF" w:rsidP="00C07996">
      <w:pPr>
        <w:spacing w:after="0" w:line="240" w:lineRule="auto"/>
        <w:jc w:val="both"/>
        <w:rPr>
          <w:rFonts w:ascii="Times New Roman" w:eastAsia="Times New Roman" w:hAnsi="Times New Roman" w:cs="Times New Roman"/>
          <w:sz w:val="24"/>
          <w:szCs w:val="24"/>
          <w:lang w:val="en-US"/>
        </w:rPr>
      </w:pPr>
      <w:r w:rsidRPr="00AB78CF">
        <w:rPr>
          <w:rFonts w:ascii="Times New Roman" w:eastAsia="Times New Roman" w:hAnsi="Times New Roman" w:cs="Times New Roman"/>
          <w:sz w:val="24"/>
          <w:szCs w:val="24"/>
          <w:lang w:val="en-US"/>
        </w:rPr>
        <w:t>(</w:t>
      </w:r>
      <w:r w:rsidRPr="00DA22D5">
        <w:rPr>
          <w:rFonts w:ascii="Times New Roman" w:eastAsia="Times New Roman" w:hAnsi="Times New Roman" w:cs="Times New Roman"/>
          <w:sz w:val="24"/>
          <w:szCs w:val="24"/>
        </w:rPr>
        <w:t>2) U svrhu utvrđivanja terminskih planova provedbe stručnih nadzora iz stavka 1. ovog članka te odlučivanja o prioritetima u provedbi nadzora, nadležno tijelo za provedbu zahtjeva kibernetičke sigurnosti može razvrstavati važne subjekte prema kategoriji rizičnosti.</w:t>
      </w:r>
    </w:p>
    <w:p w14:paraId="66A55A3D" w14:textId="77777777" w:rsidR="00AB78CF" w:rsidRPr="00AB78CF" w:rsidRDefault="00AB78CF" w:rsidP="00AB78CF">
      <w:pPr>
        <w:spacing w:line="240" w:lineRule="auto"/>
        <w:ind w:left="744"/>
        <w:contextualSpacing/>
        <w:jc w:val="both"/>
        <w:rPr>
          <w:rFonts w:ascii="Times New Roman" w:eastAsia="Times New Roman" w:hAnsi="Times New Roman" w:cs="Times New Roman"/>
          <w:sz w:val="24"/>
          <w:szCs w:val="24"/>
        </w:rPr>
      </w:pPr>
    </w:p>
    <w:p w14:paraId="7FBD8D63" w14:textId="3948C92D"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Način provedbe stručnog nadzora</w:t>
      </w:r>
      <w:r w:rsidR="00DA2CB4">
        <w:rPr>
          <w:rFonts w:ascii="Times New Roman" w:eastAsia="Times New Roman" w:hAnsi="Times New Roman" w:cs="Times New Roman"/>
          <w:b/>
          <w:sz w:val="24"/>
          <w:szCs w:val="24"/>
          <w:lang w:eastAsia="zh-CN"/>
        </w:rPr>
        <w:t xml:space="preserve"> i obavijest o provedbi nadzora</w:t>
      </w:r>
    </w:p>
    <w:p w14:paraId="25E60E0C" w14:textId="77777777" w:rsidR="00AB78CF" w:rsidRPr="00AB78CF" w:rsidRDefault="00AB78CF" w:rsidP="00A92390">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77.</w:t>
      </w:r>
    </w:p>
    <w:p w14:paraId="05B5983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Nadležna tijela za provedbu zahtjeva kibernetičke sigurnosti provode stručni nadzor:</w:t>
      </w:r>
    </w:p>
    <w:p w14:paraId="229E004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na način da se u nadziranom subjektu obavlja neposredan uvid u podatke, dokumentaciju, uvjete i načine provedbe mjera upravljanja kibernetičkim sigurnosnim rizicima, izvršavanja propisanih obveza obavještavanja o kibernetičkim prijetnjama i incidentima te postupanja po zahtjevima nadležnih tijela iz ovog Zakona ili</w:t>
      </w:r>
    </w:p>
    <w:p w14:paraId="227D6C67" w14:textId="09153B4C"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uvidom u izvješća o provedenim </w:t>
      </w:r>
      <w:r w:rsidR="00802B2C">
        <w:rPr>
          <w:rFonts w:ascii="Times New Roman" w:eastAsia="Times New Roman" w:hAnsi="Times New Roman" w:cs="Times New Roman"/>
          <w:sz w:val="24"/>
          <w:szCs w:val="24"/>
        </w:rPr>
        <w:t>revizijama kibernetičke sigurnosti</w:t>
      </w:r>
      <w:r w:rsidRPr="00AB78CF">
        <w:rPr>
          <w:rFonts w:ascii="Times New Roman" w:eastAsia="Times New Roman" w:hAnsi="Times New Roman" w:cs="Times New Roman"/>
          <w:sz w:val="24"/>
          <w:szCs w:val="24"/>
        </w:rPr>
        <w:t xml:space="preserve"> te po potrebi drugim, dodatno zatraženim i dostavljenim podacima i dokumentaciji nadziranog subjekta.</w:t>
      </w:r>
    </w:p>
    <w:p w14:paraId="40B45F45" w14:textId="20C8D45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(2) Nadležno tijelo za provedbu zahtjeva kibernetičke sigurnosti dužno je o provedbi stručnog nadzora iz stavka 1. podstavka 1. ovog članka obavijestiti nadzirani subjekt </w:t>
      </w:r>
      <w:r w:rsidR="00AE4D70">
        <w:rPr>
          <w:rFonts w:ascii="Times New Roman" w:eastAsia="Times New Roman" w:hAnsi="Times New Roman" w:cs="Times New Roman"/>
          <w:sz w:val="24"/>
          <w:szCs w:val="24"/>
        </w:rPr>
        <w:t xml:space="preserve">najkasnije </w:t>
      </w:r>
      <w:r w:rsidRPr="00AB78CF">
        <w:rPr>
          <w:rFonts w:ascii="Times New Roman" w:eastAsia="Times New Roman" w:hAnsi="Times New Roman" w:cs="Times New Roman"/>
          <w:sz w:val="24"/>
          <w:szCs w:val="24"/>
        </w:rPr>
        <w:t xml:space="preserve">u roku od </w:t>
      </w:r>
      <w:r w:rsidR="00AE4D70">
        <w:rPr>
          <w:rFonts w:ascii="Times New Roman" w:eastAsia="Times New Roman" w:hAnsi="Times New Roman" w:cs="Times New Roman"/>
          <w:sz w:val="24"/>
          <w:szCs w:val="24"/>
        </w:rPr>
        <w:t>pet</w:t>
      </w:r>
      <w:r w:rsidR="00AE4D70"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dana prije </w:t>
      </w:r>
      <w:r w:rsidR="00066AA1">
        <w:rPr>
          <w:rFonts w:ascii="Times New Roman" w:eastAsia="Times New Roman" w:hAnsi="Times New Roman" w:cs="Times New Roman"/>
          <w:sz w:val="24"/>
          <w:szCs w:val="24"/>
        </w:rPr>
        <w:t xml:space="preserve">dana </w:t>
      </w:r>
      <w:r w:rsidRPr="00AB78CF">
        <w:rPr>
          <w:rFonts w:ascii="Times New Roman" w:eastAsia="Times New Roman" w:hAnsi="Times New Roman" w:cs="Times New Roman"/>
          <w:sz w:val="24"/>
          <w:szCs w:val="24"/>
        </w:rPr>
        <w:t>početka nadzora.</w:t>
      </w:r>
    </w:p>
    <w:p w14:paraId="5F766FB2" w14:textId="77777777" w:rsidR="002B49DB"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Iznimno od stavka 2. ovog članka, </w:t>
      </w:r>
      <w:r w:rsidR="00F5484E">
        <w:rPr>
          <w:rFonts w:ascii="Times New Roman" w:eastAsia="Times New Roman" w:hAnsi="Times New Roman" w:cs="Times New Roman"/>
          <w:sz w:val="24"/>
          <w:szCs w:val="24"/>
        </w:rPr>
        <w:t xml:space="preserve">kada se </w:t>
      </w:r>
      <w:r w:rsidRPr="00AB78CF">
        <w:rPr>
          <w:rFonts w:ascii="Times New Roman" w:eastAsia="Times New Roman" w:hAnsi="Times New Roman" w:cs="Times New Roman"/>
          <w:sz w:val="24"/>
          <w:szCs w:val="24"/>
        </w:rPr>
        <w:t>stručni nadzor</w:t>
      </w:r>
      <w:r w:rsidR="001A1EBD">
        <w:rPr>
          <w:rFonts w:ascii="Times New Roman" w:eastAsia="Times New Roman" w:hAnsi="Times New Roman" w:cs="Times New Roman"/>
          <w:sz w:val="24"/>
          <w:szCs w:val="24"/>
        </w:rPr>
        <w:t>i</w:t>
      </w:r>
      <w:r w:rsidRPr="00AB78CF">
        <w:rPr>
          <w:rFonts w:ascii="Times New Roman" w:eastAsia="Times New Roman" w:hAnsi="Times New Roman" w:cs="Times New Roman"/>
          <w:sz w:val="24"/>
          <w:szCs w:val="24"/>
        </w:rPr>
        <w:t xml:space="preserve"> </w:t>
      </w:r>
      <w:r w:rsidR="00F5484E">
        <w:rPr>
          <w:rFonts w:ascii="Times New Roman" w:eastAsia="Times New Roman" w:hAnsi="Times New Roman" w:cs="Times New Roman"/>
          <w:sz w:val="24"/>
          <w:szCs w:val="24"/>
        </w:rPr>
        <w:t>provod</w:t>
      </w:r>
      <w:r w:rsidR="001A1EBD">
        <w:rPr>
          <w:rFonts w:ascii="Times New Roman" w:eastAsia="Times New Roman" w:hAnsi="Times New Roman" w:cs="Times New Roman"/>
          <w:sz w:val="24"/>
          <w:szCs w:val="24"/>
        </w:rPr>
        <w:t>e</w:t>
      </w:r>
      <w:r w:rsidR="00F5484E">
        <w:rPr>
          <w:rFonts w:ascii="Times New Roman" w:eastAsia="Times New Roman" w:hAnsi="Times New Roman" w:cs="Times New Roman"/>
          <w:sz w:val="24"/>
          <w:szCs w:val="24"/>
        </w:rPr>
        <w:t xml:space="preserve"> temeljem članka 75. stavka 2. i članka 76. stavka 1. ovog Zakona, </w:t>
      </w:r>
      <w:r w:rsidR="001A1EBD">
        <w:rPr>
          <w:rFonts w:ascii="Times New Roman" w:eastAsia="Times New Roman" w:hAnsi="Times New Roman" w:cs="Times New Roman"/>
          <w:sz w:val="24"/>
          <w:szCs w:val="24"/>
        </w:rPr>
        <w:t xml:space="preserve">stručni </w:t>
      </w:r>
      <w:r w:rsidR="00F5484E">
        <w:rPr>
          <w:rFonts w:ascii="Times New Roman" w:eastAsia="Times New Roman" w:hAnsi="Times New Roman" w:cs="Times New Roman"/>
          <w:sz w:val="24"/>
          <w:szCs w:val="24"/>
        </w:rPr>
        <w:t xml:space="preserve">nadzor </w:t>
      </w:r>
      <w:r w:rsidR="001A1EBD" w:rsidRPr="00AB78CF">
        <w:rPr>
          <w:rFonts w:ascii="Times New Roman" w:eastAsia="Times New Roman" w:hAnsi="Times New Roman" w:cs="Times New Roman"/>
          <w:sz w:val="24"/>
          <w:szCs w:val="24"/>
        </w:rPr>
        <w:t xml:space="preserve">iz stavka 1. podstavka 1. ovog članka </w:t>
      </w:r>
      <w:r w:rsidRPr="00AB78CF">
        <w:rPr>
          <w:rFonts w:ascii="Times New Roman" w:eastAsia="Times New Roman" w:hAnsi="Times New Roman" w:cs="Times New Roman"/>
          <w:sz w:val="24"/>
          <w:szCs w:val="24"/>
        </w:rPr>
        <w:t>može biti proveden bez prethodne obavijesti</w:t>
      </w:r>
      <w:r w:rsidR="002B49DB">
        <w:rPr>
          <w:rFonts w:ascii="Times New Roman" w:eastAsia="Times New Roman" w:hAnsi="Times New Roman" w:cs="Times New Roman"/>
          <w:sz w:val="24"/>
          <w:szCs w:val="24"/>
        </w:rPr>
        <w:t>:</w:t>
      </w:r>
    </w:p>
    <w:p w14:paraId="23F7AB6E" w14:textId="64143902" w:rsidR="002B49DB" w:rsidRDefault="002B49DB"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B78CF" w:rsidRPr="00AB78CF">
        <w:rPr>
          <w:rFonts w:ascii="Times New Roman" w:eastAsia="Times New Roman" w:hAnsi="Times New Roman" w:cs="Times New Roman"/>
          <w:sz w:val="24"/>
          <w:szCs w:val="24"/>
        </w:rPr>
        <w:t xml:space="preserve"> u slučaju postojanja razloga</w:t>
      </w:r>
      <w:r>
        <w:rPr>
          <w:rFonts w:ascii="Times New Roman" w:eastAsia="Times New Roman" w:hAnsi="Times New Roman" w:cs="Times New Roman"/>
          <w:sz w:val="24"/>
          <w:szCs w:val="24"/>
        </w:rPr>
        <w:t xml:space="preserve"> koji ukazuju na </w:t>
      </w:r>
      <w:r w:rsidR="001A1EBD">
        <w:rPr>
          <w:rFonts w:ascii="Times New Roman" w:eastAsia="Times New Roman" w:hAnsi="Times New Roman" w:cs="Times New Roman"/>
          <w:sz w:val="24"/>
          <w:szCs w:val="24"/>
        </w:rPr>
        <w:t>potreb</w:t>
      </w:r>
      <w:r>
        <w:rPr>
          <w:rFonts w:ascii="Times New Roman" w:eastAsia="Times New Roman" w:hAnsi="Times New Roman" w:cs="Times New Roman"/>
          <w:sz w:val="24"/>
          <w:szCs w:val="24"/>
        </w:rPr>
        <w:t>u</w:t>
      </w:r>
      <w:r w:rsidR="00AB78CF" w:rsidRPr="00AB78CF">
        <w:rPr>
          <w:rFonts w:ascii="Times New Roman" w:eastAsia="Times New Roman" w:hAnsi="Times New Roman" w:cs="Times New Roman"/>
          <w:sz w:val="24"/>
          <w:szCs w:val="24"/>
        </w:rPr>
        <w:t xml:space="preserve"> za hitn</w:t>
      </w:r>
      <w:r>
        <w:rPr>
          <w:rFonts w:ascii="Times New Roman" w:eastAsia="Times New Roman" w:hAnsi="Times New Roman" w:cs="Times New Roman"/>
          <w:sz w:val="24"/>
          <w:szCs w:val="24"/>
        </w:rPr>
        <w:t>im</w:t>
      </w:r>
      <w:r w:rsidR="00AB78CF" w:rsidRPr="00AB78CF">
        <w:rPr>
          <w:rFonts w:ascii="Times New Roman" w:eastAsia="Times New Roman" w:hAnsi="Times New Roman" w:cs="Times New Roman"/>
          <w:sz w:val="24"/>
          <w:szCs w:val="24"/>
        </w:rPr>
        <w:t xml:space="preserve"> postupanje</w:t>
      </w:r>
      <w:r>
        <w:rPr>
          <w:rFonts w:ascii="Times New Roman" w:eastAsia="Times New Roman" w:hAnsi="Times New Roman" w:cs="Times New Roman"/>
          <w:sz w:val="24"/>
          <w:szCs w:val="24"/>
        </w:rPr>
        <w:t>m subjekta sa značajnim incidentom</w:t>
      </w:r>
      <w:r w:rsidR="001A1E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ili</w:t>
      </w:r>
    </w:p>
    <w:p w14:paraId="62B7A837" w14:textId="70D63228" w:rsidR="00AB78CF" w:rsidRDefault="002B49DB"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radi sprečavanja i</w:t>
      </w:r>
      <w:r w:rsidR="00642E96">
        <w:rPr>
          <w:rFonts w:ascii="Times New Roman" w:eastAsia="Times New Roman" w:hAnsi="Times New Roman" w:cs="Times New Roman"/>
          <w:sz w:val="24"/>
          <w:szCs w:val="24"/>
        </w:rPr>
        <w:t>li</w:t>
      </w:r>
      <w:r>
        <w:rPr>
          <w:rFonts w:ascii="Times New Roman" w:eastAsia="Times New Roman" w:hAnsi="Times New Roman" w:cs="Times New Roman"/>
          <w:sz w:val="24"/>
          <w:szCs w:val="24"/>
        </w:rPr>
        <w:t xml:space="preserve"> ublažavanja</w:t>
      </w:r>
      <w:r w:rsidR="001A1EBD">
        <w:rPr>
          <w:rFonts w:ascii="Times New Roman" w:eastAsia="Times New Roman" w:hAnsi="Times New Roman" w:cs="Times New Roman"/>
          <w:sz w:val="24"/>
          <w:szCs w:val="24"/>
        </w:rPr>
        <w:t xml:space="preserve"> rizika koji proizlaze iz ozbiljne kibernetičke prijetnje</w:t>
      </w:r>
      <w:r w:rsidR="00AB78CF" w:rsidRPr="00AB78CF">
        <w:rPr>
          <w:rFonts w:ascii="Times New Roman" w:eastAsia="Times New Roman" w:hAnsi="Times New Roman" w:cs="Times New Roman"/>
          <w:sz w:val="24"/>
          <w:szCs w:val="24"/>
        </w:rPr>
        <w:t>.</w:t>
      </w:r>
    </w:p>
    <w:p w14:paraId="644F145A" w14:textId="18F9582C" w:rsidR="00633AFC" w:rsidRPr="00AB78CF" w:rsidRDefault="00633AFC" w:rsidP="00C079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AB78CF">
        <w:rPr>
          <w:rFonts w:ascii="Times New Roman" w:eastAsia="Times New Roman" w:hAnsi="Times New Roman" w:cs="Times New Roman"/>
          <w:sz w:val="24"/>
          <w:szCs w:val="24"/>
        </w:rPr>
        <w:t xml:space="preserve">Nadležno tijelo za provedbu zahtjeva kibernetičke sigurnosti </w:t>
      </w:r>
      <w:r w:rsidR="00E10FDC">
        <w:rPr>
          <w:rFonts w:ascii="Times New Roman" w:eastAsia="Times New Roman" w:hAnsi="Times New Roman" w:cs="Times New Roman"/>
          <w:sz w:val="24"/>
          <w:szCs w:val="24"/>
        </w:rPr>
        <w:t>dužno</w:t>
      </w:r>
      <w:r w:rsidRPr="00AB78CF">
        <w:rPr>
          <w:rFonts w:ascii="Times New Roman" w:eastAsia="Times New Roman" w:hAnsi="Times New Roman" w:cs="Times New Roman"/>
          <w:sz w:val="24"/>
          <w:szCs w:val="24"/>
        </w:rPr>
        <w:t xml:space="preserve"> je </w:t>
      </w:r>
      <w:r>
        <w:rPr>
          <w:rFonts w:ascii="Times New Roman" w:eastAsia="Times New Roman" w:hAnsi="Times New Roman" w:cs="Times New Roman"/>
          <w:sz w:val="24"/>
          <w:szCs w:val="24"/>
        </w:rPr>
        <w:t>pri provedbi</w:t>
      </w:r>
      <w:r w:rsidRPr="00AB78CF">
        <w:rPr>
          <w:rFonts w:ascii="Times New Roman" w:eastAsia="Times New Roman" w:hAnsi="Times New Roman" w:cs="Times New Roman"/>
          <w:sz w:val="24"/>
          <w:szCs w:val="24"/>
        </w:rPr>
        <w:t xml:space="preserve"> stručnog nadzora iz stavka 1. podstavka 1. ovog članka</w:t>
      </w:r>
      <w:r>
        <w:rPr>
          <w:rFonts w:ascii="Times New Roman" w:eastAsia="Times New Roman" w:hAnsi="Times New Roman" w:cs="Times New Roman"/>
          <w:sz w:val="24"/>
          <w:szCs w:val="24"/>
        </w:rPr>
        <w:t xml:space="preserve"> voditi računa </w:t>
      </w:r>
      <w:r w:rsidR="00E10FDC">
        <w:rPr>
          <w:rFonts w:ascii="Times New Roman" w:eastAsia="Times New Roman" w:hAnsi="Times New Roman" w:cs="Times New Roman"/>
          <w:sz w:val="24"/>
          <w:szCs w:val="24"/>
        </w:rPr>
        <w:t xml:space="preserve">o utjecaju provedbe nadzora na rad i poslovanje nadziranog subjekta te osigurati da provedba nadzora ne dovodi do prekida </w:t>
      </w:r>
      <w:r w:rsidR="00393FC5">
        <w:rPr>
          <w:rFonts w:ascii="Times New Roman" w:eastAsia="Times New Roman" w:hAnsi="Times New Roman" w:cs="Times New Roman"/>
          <w:sz w:val="24"/>
          <w:szCs w:val="24"/>
        </w:rPr>
        <w:t>u radu i poslovanju</w:t>
      </w:r>
      <w:r>
        <w:rPr>
          <w:rFonts w:ascii="Times New Roman" w:eastAsia="Times New Roman" w:hAnsi="Times New Roman" w:cs="Times New Roman"/>
          <w:sz w:val="24"/>
          <w:szCs w:val="24"/>
        </w:rPr>
        <w:t xml:space="preserve"> </w:t>
      </w:r>
      <w:r w:rsidR="00E10FDC">
        <w:rPr>
          <w:rFonts w:ascii="Times New Roman" w:eastAsia="Times New Roman" w:hAnsi="Times New Roman" w:cs="Times New Roman"/>
          <w:sz w:val="24"/>
          <w:szCs w:val="24"/>
        </w:rPr>
        <w:t xml:space="preserve">nadziranog subjekta, osim u slučaju </w:t>
      </w:r>
      <w:r w:rsidR="00393FC5">
        <w:rPr>
          <w:rFonts w:ascii="Times New Roman" w:eastAsia="Times New Roman" w:hAnsi="Times New Roman" w:cs="Times New Roman"/>
          <w:sz w:val="24"/>
          <w:szCs w:val="24"/>
        </w:rPr>
        <w:t>da</w:t>
      </w:r>
      <w:r w:rsidR="00E10FDC">
        <w:rPr>
          <w:rFonts w:ascii="Times New Roman" w:eastAsia="Times New Roman" w:hAnsi="Times New Roman" w:cs="Times New Roman"/>
          <w:sz w:val="24"/>
          <w:szCs w:val="24"/>
        </w:rPr>
        <w:t xml:space="preserve"> stručni nadzor </w:t>
      </w:r>
      <w:r w:rsidR="007C1ECE">
        <w:rPr>
          <w:rFonts w:ascii="Times New Roman" w:eastAsia="Times New Roman" w:hAnsi="Times New Roman" w:cs="Times New Roman"/>
          <w:sz w:val="24"/>
          <w:szCs w:val="24"/>
        </w:rPr>
        <w:t xml:space="preserve">na drugi način </w:t>
      </w:r>
      <w:r w:rsidR="00E10FDC">
        <w:rPr>
          <w:rFonts w:ascii="Times New Roman" w:eastAsia="Times New Roman" w:hAnsi="Times New Roman" w:cs="Times New Roman"/>
          <w:sz w:val="24"/>
          <w:szCs w:val="24"/>
        </w:rPr>
        <w:t xml:space="preserve">nije moguće provesti. </w:t>
      </w:r>
    </w:p>
    <w:p w14:paraId="3ABD3121" w14:textId="77777777" w:rsidR="00AB78CF" w:rsidRPr="00AB78CF" w:rsidRDefault="00AB78CF" w:rsidP="00AB78CF">
      <w:pPr>
        <w:spacing w:after="0" w:line="240" w:lineRule="auto"/>
        <w:jc w:val="both"/>
        <w:rPr>
          <w:rFonts w:ascii="Times New Roman" w:eastAsia="Times New Roman" w:hAnsi="Times New Roman" w:cs="Times New Roman"/>
          <w:sz w:val="24"/>
          <w:szCs w:val="24"/>
        </w:rPr>
      </w:pPr>
    </w:p>
    <w:p w14:paraId="6E081F7F" w14:textId="2DB5C157"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Obveze ključnih i važnih subj</w:t>
      </w:r>
      <w:r w:rsidR="00DA2CB4">
        <w:rPr>
          <w:rFonts w:ascii="Times New Roman" w:eastAsia="Times New Roman" w:hAnsi="Times New Roman" w:cs="Times New Roman"/>
          <w:b/>
          <w:sz w:val="24"/>
          <w:szCs w:val="24"/>
          <w:lang w:eastAsia="zh-CN"/>
        </w:rPr>
        <w:t>ekata u okviru stručnog nadzora</w:t>
      </w:r>
    </w:p>
    <w:p w14:paraId="48AD498A" w14:textId="77777777" w:rsidR="00AB78CF" w:rsidRPr="00AB78CF" w:rsidRDefault="00AB78CF" w:rsidP="00A92390">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78.</w:t>
      </w:r>
    </w:p>
    <w:p w14:paraId="3AEB1D7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Ključni i važni subjekti dužni su omogućiti provedbu stručnog nadzora te osigurati sve uvjete za neometano provođenje stručnog nadzora, što posebno uključuje obvezu:</w:t>
      </w:r>
    </w:p>
    <w:p w14:paraId="68D5E1A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omogućavanja nesmetanog pristupa i korištenja prostorima, opremom, sustavima i drugom infrastrukturom ili tehničkim sredstvima nadziranog subjekta </w:t>
      </w:r>
    </w:p>
    <w:p w14:paraId="703F9152" w14:textId="33A163F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omogućavanja uvida i korištenja, uključujući izradu preslika, svih potrebnih podataka i dokumentacije </w:t>
      </w:r>
    </w:p>
    <w:p w14:paraId="51B6F11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omogućavanja razgovora s nadležnim i odgovornim osobama nadziranog subjekta.</w:t>
      </w:r>
    </w:p>
    <w:p w14:paraId="51594B72" w14:textId="77777777" w:rsidR="00DA2CB4" w:rsidRPr="00AB78CF" w:rsidRDefault="00DA2CB4" w:rsidP="00C07996">
      <w:pPr>
        <w:spacing w:after="0" w:line="240" w:lineRule="auto"/>
        <w:jc w:val="both"/>
        <w:rPr>
          <w:rFonts w:ascii="Times New Roman" w:eastAsia="Times New Roman" w:hAnsi="Times New Roman" w:cs="Times New Roman"/>
          <w:sz w:val="24"/>
          <w:szCs w:val="24"/>
        </w:rPr>
      </w:pPr>
    </w:p>
    <w:p w14:paraId="5683BEB1" w14:textId="5657690C" w:rsidR="00AB78CF" w:rsidRPr="00AB78CF" w:rsidRDefault="00AB78CF" w:rsidP="00C07996">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lastRenderedPageBreak/>
        <w:t>POGLA</w:t>
      </w:r>
      <w:r w:rsidR="00C07996">
        <w:rPr>
          <w:rFonts w:ascii="Times New Roman" w:eastAsia="Times New Roman" w:hAnsi="Times New Roman" w:cs="Times New Roman"/>
          <w:b/>
          <w:sz w:val="24"/>
          <w:szCs w:val="24"/>
          <w:lang w:eastAsia="zh-CN"/>
        </w:rPr>
        <w:t>VLJE II.</w:t>
      </w:r>
    </w:p>
    <w:p w14:paraId="17376FA9" w14:textId="77777777"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OVLASTI NADLEŽNIH TIJELA ZA PROVEDBU ZAHTJEVA KIBERNETIČKE SIGURNOSTI U PROVEDBI STRUČNOG NADZORA</w:t>
      </w:r>
    </w:p>
    <w:p w14:paraId="44C35453" w14:textId="77777777" w:rsidR="00AB78CF" w:rsidRPr="00AB78CF" w:rsidRDefault="00AB78CF" w:rsidP="00DA2CB4">
      <w:pPr>
        <w:spacing w:after="0" w:line="240" w:lineRule="auto"/>
        <w:ind w:left="720" w:hanging="360"/>
        <w:contextualSpacing/>
        <w:jc w:val="center"/>
        <w:rPr>
          <w:rFonts w:ascii="Times New Roman" w:eastAsia="Times New Roman" w:hAnsi="Times New Roman" w:cs="Times New Roman"/>
          <w:b/>
          <w:sz w:val="24"/>
          <w:szCs w:val="24"/>
          <w:lang w:eastAsia="zh-CN"/>
        </w:rPr>
      </w:pPr>
    </w:p>
    <w:p w14:paraId="1496240F" w14:textId="0C774244"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Opće nadzorne mj</w:t>
      </w:r>
      <w:r w:rsidR="00DA2CB4">
        <w:rPr>
          <w:rFonts w:ascii="Times New Roman" w:eastAsia="Times New Roman" w:hAnsi="Times New Roman" w:cs="Times New Roman"/>
          <w:b/>
          <w:sz w:val="24"/>
          <w:szCs w:val="24"/>
          <w:lang w:eastAsia="zh-CN"/>
        </w:rPr>
        <w:t>ere za ključne i važne subjekte</w:t>
      </w:r>
    </w:p>
    <w:p w14:paraId="5EF205F3" w14:textId="77777777" w:rsidR="00AB78CF" w:rsidRPr="00AB78CF" w:rsidRDefault="00AB78CF" w:rsidP="00A92390">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79.</w:t>
      </w:r>
    </w:p>
    <w:p w14:paraId="05DB257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Nadležno tijelo za provedbu zahtjeva kibernetičke sigurnosti ovlašteno je u obavljanju stručnog nadzora:</w:t>
      </w:r>
    </w:p>
    <w:p w14:paraId="4338956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provesti neposredni uvid u podatke, dokumentaciju i mrežne i informacijske sustave</w:t>
      </w:r>
    </w:p>
    <w:p w14:paraId="6CC7739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neposredno provjeriti uvjete i načine provedbe mjera upravljanja kibernetičkim sigurnosnim rizicima, uključujući nasumične provjere</w:t>
      </w:r>
    </w:p>
    <w:p w14:paraId="3AAA616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neposredno ostvariti uvid u dokumentaciju izvršavanja propisanih obveza obavještavanja o kibernetičkim prijetnjama i incidentima te drugih postupanja po zahtjevima nadležnih tijela iz ovog Zakona</w:t>
      </w:r>
    </w:p>
    <w:p w14:paraId="356704C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zatražiti podatke i dokumentaciju potrebnu za ocjenjivanje proporcionalnosti mjera upravljanja kibernetičkim sigurnosnim rizicima koje subjekt primjenjuje  </w:t>
      </w:r>
    </w:p>
    <w:p w14:paraId="4C2F4320" w14:textId="76A93772"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zatražiti izvješća o provedenim </w:t>
      </w:r>
      <w:r w:rsidR="00802B2C">
        <w:rPr>
          <w:rFonts w:ascii="Times New Roman" w:eastAsia="Times New Roman" w:hAnsi="Times New Roman" w:cs="Times New Roman"/>
          <w:sz w:val="24"/>
          <w:szCs w:val="24"/>
        </w:rPr>
        <w:t>revizijama kibernetičke sigurnosti</w:t>
      </w:r>
      <w:r w:rsidR="00802B2C"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koje je proveo </w:t>
      </w:r>
      <w:r w:rsidR="00802B2C">
        <w:rPr>
          <w:rFonts w:ascii="Times New Roman" w:eastAsia="Times New Roman" w:hAnsi="Times New Roman" w:cs="Times New Roman"/>
          <w:sz w:val="24"/>
          <w:szCs w:val="24"/>
        </w:rPr>
        <w:t>revizor kibernetičke sigurnosti</w:t>
      </w:r>
      <w:r w:rsidR="00AD4456">
        <w:rPr>
          <w:rFonts w:ascii="Times New Roman" w:eastAsia="Times New Roman" w:hAnsi="Times New Roman" w:cs="Times New Roman"/>
          <w:sz w:val="24"/>
          <w:szCs w:val="24"/>
        </w:rPr>
        <w:t xml:space="preserve"> iz članka 32.</w:t>
      </w:r>
      <w:r w:rsidR="00802B2C">
        <w:rPr>
          <w:rFonts w:ascii="Times New Roman" w:eastAsia="Times New Roman" w:hAnsi="Times New Roman" w:cs="Times New Roman"/>
          <w:sz w:val="24"/>
          <w:szCs w:val="24"/>
        </w:rPr>
        <w:t xml:space="preserve"> ovog Zakona</w:t>
      </w:r>
      <w:r w:rsidRPr="00AB78CF">
        <w:rPr>
          <w:rFonts w:ascii="Times New Roman" w:eastAsia="Times New Roman" w:hAnsi="Times New Roman" w:cs="Times New Roman"/>
          <w:sz w:val="24"/>
          <w:szCs w:val="24"/>
        </w:rPr>
        <w:t xml:space="preserve"> te druge relevantne dokaze o provedbi kibernetičkih sigurnosnih politika iz članka 30. ovog Zakona </w:t>
      </w:r>
    </w:p>
    <w:p w14:paraId="4C2EEDA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zatražiti i druge podatke, dokumentaciju i informacije potrebne za provedbu nadzora</w:t>
      </w:r>
    </w:p>
    <w:p w14:paraId="3F5F0C82" w14:textId="54C11350"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zatražiti provedbu ciljane </w:t>
      </w:r>
      <w:r w:rsidR="00802B2C">
        <w:rPr>
          <w:rFonts w:ascii="Times New Roman" w:eastAsia="Times New Roman" w:hAnsi="Times New Roman" w:cs="Times New Roman"/>
          <w:sz w:val="24"/>
          <w:szCs w:val="24"/>
        </w:rPr>
        <w:t>revizije kibernetičke sigurnosti</w:t>
      </w:r>
      <w:r w:rsidRPr="00AB78CF">
        <w:rPr>
          <w:rFonts w:ascii="Times New Roman" w:eastAsia="Times New Roman" w:hAnsi="Times New Roman" w:cs="Times New Roman"/>
          <w:sz w:val="24"/>
          <w:szCs w:val="24"/>
        </w:rPr>
        <w:t>.</w:t>
      </w:r>
      <w:r w:rsidRPr="00AB78CF" w:rsidDel="00C872DC">
        <w:rPr>
          <w:rFonts w:ascii="Times New Roman" w:eastAsia="Times New Roman" w:hAnsi="Times New Roman" w:cs="Times New Roman"/>
          <w:sz w:val="24"/>
          <w:szCs w:val="24"/>
        </w:rPr>
        <w:t xml:space="preserve"> </w:t>
      </w:r>
    </w:p>
    <w:p w14:paraId="256419C7" w14:textId="244D0B2E" w:rsidR="00AB78CF" w:rsidRDefault="00FE12FB" w:rsidP="00AB78CF">
      <w:pPr>
        <w:spacing w:line="240" w:lineRule="auto"/>
        <w:jc w:val="both"/>
        <w:rPr>
          <w:rFonts w:ascii="Times New Roman" w:eastAsia="Times New Roman" w:hAnsi="Times New Roman" w:cs="Times New Roman"/>
          <w:sz w:val="24"/>
          <w:szCs w:val="24"/>
        </w:rPr>
      </w:pPr>
      <w:r w:rsidRPr="00AB78CF" w:rsidDel="00FE12FB">
        <w:rPr>
          <w:rFonts w:ascii="Times New Roman" w:eastAsia="Times New Roman" w:hAnsi="Times New Roman" w:cs="Times New Roman"/>
          <w:sz w:val="24"/>
          <w:szCs w:val="24"/>
        </w:rPr>
        <w:t xml:space="preserve"> </w:t>
      </w:r>
      <w:r w:rsidR="00AB78CF" w:rsidRPr="00AB78CF">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AB78CF" w:rsidRPr="00AB78CF">
        <w:rPr>
          <w:rFonts w:ascii="Times New Roman" w:eastAsia="Times New Roman" w:hAnsi="Times New Roman" w:cs="Times New Roman"/>
          <w:sz w:val="24"/>
          <w:szCs w:val="24"/>
        </w:rPr>
        <w:t>) Prilikom provedbe nadzornih mjera iz stavka 1. podstavaka 4. do 6. ovog članka, nadležno tijelo za provedbu zahtjeva kibernetičke sigurnosti dužno je navesti njezinu svrhu i pobliže odrediti podatke, dokumentaciju i druge informacije koje traži od subjekta.</w:t>
      </w:r>
    </w:p>
    <w:p w14:paraId="61E7206C" w14:textId="37ACD891" w:rsidR="00FE12FB" w:rsidRDefault="00FE12FB" w:rsidP="00C07996">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3</w:t>
      </w:r>
      <w:r w:rsidRPr="00AB78CF">
        <w:rPr>
          <w:rFonts w:ascii="Times New Roman" w:eastAsia="Times New Roman" w:hAnsi="Times New Roman" w:cs="Times New Roman"/>
          <w:sz w:val="24"/>
          <w:szCs w:val="24"/>
        </w:rPr>
        <w:t>) Kada se primjenjuje nadzorna mjera iz stavka 1. podstavka 7. ovog članka, nadležno tijelo za provedbu zahtjeva kibernetičke sigurnosti izrađuje dodatnu analizu kibernetičke sigurnosti na temelju objektivnih, nediskriminirajućih, pravednih i transparentnih kriterija za procjenu rizika, ako je to potrebno u suradnji s nadziranim subjektom, a s ciljem utvrđivanja preporuka za poboljšanje stanja ili smanjenje rizika kojima je subjekt izložen ili može biti izložen.</w:t>
      </w:r>
    </w:p>
    <w:p w14:paraId="7CFD0458" w14:textId="77777777" w:rsidR="00DA2CB4" w:rsidRPr="00AB78CF" w:rsidRDefault="00DA2CB4" w:rsidP="00DA2CB4">
      <w:pPr>
        <w:spacing w:after="0" w:line="240" w:lineRule="auto"/>
        <w:jc w:val="both"/>
        <w:rPr>
          <w:rFonts w:ascii="Times New Roman" w:eastAsia="Times New Roman" w:hAnsi="Times New Roman" w:cs="Times New Roman"/>
          <w:sz w:val="24"/>
          <w:szCs w:val="24"/>
        </w:rPr>
      </w:pPr>
    </w:p>
    <w:p w14:paraId="1550C149" w14:textId="53571DEE"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Ciljane </w:t>
      </w:r>
      <w:r w:rsidR="00802B2C" w:rsidRPr="00802B2C">
        <w:rPr>
          <w:rFonts w:ascii="Times New Roman" w:eastAsia="Times New Roman" w:hAnsi="Times New Roman" w:cs="Times New Roman"/>
          <w:b/>
          <w:sz w:val="24"/>
          <w:szCs w:val="24"/>
        </w:rPr>
        <w:t>revizije kibernetičke sigurnosti</w:t>
      </w:r>
    </w:p>
    <w:p w14:paraId="5613DD64" w14:textId="77777777" w:rsidR="00AB78CF" w:rsidRPr="00AB78CF" w:rsidRDefault="00AB78CF" w:rsidP="00A92390">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80.</w:t>
      </w:r>
    </w:p>
    <w:p w14:paraId="5321374B" w14:textId="47C3D03A"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Provođenje i opseg ciljane </w:t>
      </w:r>
      <w:r w:rsidR="00802B2C">
        <w:rPr>
          <w:rFonts w:ascii="Times New Roman" w:eastAsia="Times New Roman" w:hAnsi="Times New Roman" w:cs="Times New Roman"/>
          <w:sz w:val="24"/>
          <w:szCs w:val="24"/>
        </w:rPr>
        <w:t>revizije kibernetičke sigurnosti</w:t>
      </w:r>
      <w:r w:rsidR="00802B2C" w:rsidRPr="00AB78CF" w:rsidDel="00802B2C">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određuje se ovisno o dostupnim podacima o procjeni rizika kojima je nadzirani subjekt izložen ili može biti izložen.</w:t>
      </w:r>
    </w:p>
    <w:p w14:paraId="3C531CA7" w14:textId="3E182CD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Troškove ciljane </w:t>
      </w:r>
      <w:r w:rsidR="00802B2C">
        <w:rPr>
          <w:rFonts w:ascii="Times New Roman" w:eastAsia="Times New Roman" w:hAnsi="Times New Roman" w:cs="Times New Roman"/>
          <w:sz w:val="24"/>
          <w:szCs w:val="24"/>
        </w:rPr>
        <w:t>revizije kibernetičke sigurnosti</w:t>
      </w:r>
      <w:r w:rsidR="00802B2C" w:rsidRPr="00AB78CF" w:rsidDel="00802B2C">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snosi nadzirani subjekt. </w:t>
      </w:r>
    </w:p>
    <w:p w14:paraId="5B7EF56D" w14:textId="407C2F68" w:rsidR="00AB78CF" w:rsidRPr="00AB78CF" w:rsidRDefault="00AB78CF" w:rsidP="00335D9D">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Iznimno od stavka 2. ovog članka, troškove ciljane </w:t>
      </w:r>
      <w:r w:rsidR="003241CC">
        <w:rPr>
          <w:rFonts w:ascii="Times New Roman" w:eastAsia="Times New Roman" w:hAnsi="Times New Roman" w:cs="Times New Roman"/>
          <w:sz w:val="24"/>
          <w:szCs w:val="24"/>
        </w:rPr>
        <w:t>revizije kibernetičke sigurnosti</w:t>
      </w:r>
      <w:r w:rsidR="003241CC"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može snositi nadležno tijelo za provedbu zahtjeva kibernetičke sigurnosti, ako se ocjena provodi u okviru provedbe hitnih mjera koje je potrebno poduzeti kako bi se izbjegli ili spriječili značajni incidenti ili ublažile posljedice značajnih incidenata ili drugih rizika kojima je nadzirani subjekt izložen, a koji imaju ili mogu imati prekogranični ili međusektorski učinak.</w:t>
      </w:r>
    </w:p>
    <w:p w14:paraId="309A50BB" w14:textId="77777777" w:rsidR="00AB78CF" w:rsidRPr="00AB78CF" w:rsidRDefault="00AB78CF" w:rsidP="00715963">
      <w:pPr>
        <w:spacing w:after="0" w:line="240" w:lineRule="auto"/>
        <w:jc w:val="center"/>
        <w:rPr>
          <w:rFonts w:ascii="Times New Roman" w:eastAsia="Times New Roman" w:hAnsi="Times New Roman" w:cs="Times New Roman"/>
          <w:b/>
          <w:sz w:val="24"/>
          <w:szCs w:val="24"/>
        </w:rPr>
      </w:pPr>
    </w:p>
    <w:p w14:paraId="50C38BB0" w14:textId="65B22E35"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Posebne nad</w:t>
      </w:r>
      <w:r w:rsidR="00DA2CB4">
        <w:rPr>
          <w:rFonts w:ascii="Times New Roman" w:eastAsia="Times New Roman" w:hAnsi="Times New Roman" w:cs="Times New Roman"/>
          <w:b/>
          <w:sz w:val="24"/>
          <w:szCs w:val="24"/>
          <w:lang w:eastAsia="zh-CN"/>
        </w:rPr>
        <w:t>zorne mjere za ključne subjekte</w:t>
      </w:r>
    </w:p>
    <w:p w14:paraId="78D2B52D" w14:textId="77777777" w:rsidR="00AB78CF" w:rsidRPr="00AB78CF" w:rsidRDefault="00AB78CF" w:rsidP="00A92390">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81.</w:t>
      </w:r>
    </w:p>
    <w:p w14:paraId="467D822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Osim nadzornih mjera iz članka 79. ovog Zakona, u obavljanju stručnog nadzora ključnog subjekta nadležno tijelo za provedbu zahtjeva kibernetičke sigurnosti ovlašteno je zatražiti provedbu:</w:t>
      </w:r>
    </w:p>
    <w:p w14:paraId="57F7B184" w14:textId="5E9F172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 redovite </w:t>
      </w:r>
      <w:r w:rsidR="003241CC">
        <w:rPr>
          <w:rFonts w:ascii="Times New Roman" w:eastAsia="Times New Roman" w:hAnsi="Times New Roman" w:cs="Times New Roman"/>
          <w:sz w:val="24"/>
          <w:szCs w:val="24"/>
        </w:rPr>
        <w:t>revizije kibernetičke sigurnosti</w:t>
      </w:r>
      <w:r w:rsidRPr="00AB78CF">
        <w:rPr>
          <w:rFonts w:ascii="Times New Roman" w:eastAsia="Times New Roman" w:hAnsi="Times New Roman" w:cs="Times New Roman"/>
          <w:sz w:val="24"/>
          <w:szCs w:val="24"/>
        </w:rPr>
        <w:t xml:space="preserve">, kada raspolaže informacijama iz kojih proizlazi da subjekt </w:t>
      </w:r>
      <w:r w:rsidR="003241CC">
        <w:rPr>
          <w:rFonts w:ascii="Times New Roman" w:eastAsia="Times New Roman" w:hAnsi="Times New Roman" w:cs="Times New Roman"/>
          <w:sz w:val="24"/>
          <w:szCs w:val="24"/>
        </w:rPr>
        <w:t>reviziju kibernetičke sigurnosti</w:t>
      </w:r>
      <w:r w:rsidR="003241CC" w:rsidRPr="00AB78CF" w:rsidDel="003241CC">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nije proveo u rokovima iz članka </w:t>
      </w:r>
      <w:r w:rsidR="00E6042E">
        <w:rPr>
          <w:rFonts w:ascii="Times New Roman" w:eastAsia="Times New Roman" w:hAnsi="Times New Roman" w:cs="Times New Roman"/>
          <w:sz w:val="24"/>
          <w:szCs w:val="24"/>
        </w:rPr>
        <w:t>34</w:t>
      </w:r>
      <w:r w:rsidRPr="00E6042E">
        <w:rPr>
          <w:rFonts w:ascii="Times New Roman" w:eastAsia="Times New Roman" w:hAnsi="Times New Roman" w:cs="Times New Roman"/>
          <w:sz w:val="24"/>
          <w:szCs w:val="24"/>
        </w:rPr>
        <w:t>. stavka 1. ovog</w:t>
      </w:r>
      <w:r w:rsidRPr="00AB78CF">
        <w:rPr>
          <w:rFonts w:ascii="Times New Roman" w:eastAsia="Times New Roman" w:hAnsi="Times New Roman" w:cs="Times New Roman"/>
          <w:sz w:val="24"/>
          <w:szCs w:val="24"/>
        </w:rPr>
        <w:t xml:space="preserve"> Zakona i</w:t>
      </w:r>
    </w:p>
    <w:p w14:paraId="5462057F" w14:textId="2944AA03"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izvanredne </w:t>
      </w:r>
      <w:r w:rsidR="003241CC">
        <w:rPr>
          <w:rFonts w:ascii="Times New Roman" w:eastAsia="Times New Roman" w:hAnsi="Times New Roman" w:cs="Times New Roman"/>
          <w:sz w:val="24"/>
          <w:szCs w:val="24"/>
        </w:rPr>
        <w:t>revizije kibernetičke sigurnosti</w:t>
      </w:r>
      <w:r w:rsidRPr="00AB78CF">
        <w:rPr>
          <w:rFonts w:ascii="Times New Roman" w:eastAsia="Times New Roman" w:hAnsi="Times New Roman" w:cs="Times New Roman"/>
          <w:sz w:val="24"/>
          <w:szCs w:val="24"/>
        </w:rPr>
        <w:t xml:space="preserve">, u slučaju značajnog incidenta ili kada utvrdi da su u prethodno provedenoj </w:t>
      </w:r>
      <w:r w:rsidR="003241CC">
        <w:rPr>
          <w:rFonts w:ascii="Times New Roman" w:eastAsia="Times New Roman" w:hAnsi="Times New Roman" w:cs="Times New Roman"/>
          <w:sz w:val="24"/>
          <w:szCs w:val="24"/>
        </w:rPr>
        <w:t>reviziji kibernetičke sigurnosti</w:t>
      </w:r>
      <w:r w:rsidRPr="00AB78CF">
        <w:rPr>
          <w:rFonts w:ascii="Times New Roman" w:eastAsia="Times New Roman" w:hAnsi="Times New Roman" w:cs="Times New Roman"/>
          <w:sz w:val="24"/>
          <w:szCs w:val="24"/>
        </w:rPr>
        <w:t xml:space="preserve"> utvrđene nepravilnosti, nedostaci ili propusti u provedbi </w:t>
      </w:r>
      <w:r w:rsidR="003241CC">
        <w:rPr>
          <w:rFonts w:ascii="Times New Roman" w:eastAsia="Times New Roman" w:hAnsi="Times New Roman" w:cs="Times New Roman"/>
          <w:sz w:val="24"/>
          <w:szCs w:val="24"/>
        </w:rPr>
        <w:t>mjera upravljanja kibernetičkim sigurnosnim rizicima</w:t>
      </w:r>
      <w:r w:rsidRPr="00AB78CF">
        <w:rPr>
          <w:rFonts w:ascii="Times New Roman" w:eastAsia="Times New Roman" w:hAnsi="Times New Roman" w:cs="Times New Roman"/>
          <w:sz w:val="24"/>
          <w:szCs w:val="24"/>
        </w:rPr>
        <w:t xml:space="preserve"> koji u međuvremenu nisu otklonjeni ili raspolaže informacijama da subjekt ne provodi </w:t>
      </w:r>
      <w:r w:rsidR="003241CC">
        <w:rPr>
          <w:rFonts w:ascii="Times New Roman" w:eastAsia="Times New Roman" w:hAnsi="Times New Roman" w:cs="Times New Roman"/>
          <w:sz w:val="24"/>
          <w:szCs w:val="24"/>
        </w:rPr>
        <w:t>mjere upravljanja kibernetičkim sigurnosnim rizicima</w:t>
      </w:r>
      <w:r w:rsidRPr="00AB78CF">
        <w:rPr>
          <w:rFonts w:ascii="Times New Roman" w:eastAsia="Times New Roman" w:hAnsi="Times New Roman" w:cs="Times New Roman"/>
          <w:sz w:val="24"/>
          <w:szCs w:val="24"/>
        </w:rPr>
        <w:t xml:space="preserve"> sukladno ovom Zakonu</w:t>
      </w:r>
      <w:r w:rsidR="00715963">
        <w:rPr>
          <w:rFonts w:ascii="Times New Roman" w:eastAsia="Times New Roman" w:hAnsi="Times New Roman" w:cs="Times New Roman"/>
          <w:sz w:val="24"/>
          <w:szCs w:val="24"/>
        </w:rPr>
        <w:t xml:space="preserve"> i </w:t>
      </w:r>
      <w:r w:rsidR="005961BF">
        <w:rPr>
          <w:rFonts w:ascii="Times New Roman" w:eastAsia="Times New Roman" w:hAnsi="Times New Roman" w:cs="Times New Roman"/>
          <w:sz w:val="24"/>
          <w:szCs w:val="24"/>
        </w:rPr>
        <w:t>u</w:t>
      </w:r>
      <w:r w:rsidR="00715963">
        <w:rPr>
          <w:rFonts w:ascii="Times New Roman" w:eastAsia="Times New Roman" w:hAnsi="Times New Roman" w:cs="Times New Roman"/>
          <w:sz w:val="24"/>
          <w:szCs w:val="24"/>
        </w:rPr>
        <w:t>redbi iz članka 24. ovog Zakona</w:t>
      </w:r>
      <w:r w:rsidRPr="00AB78CF">
        <w:rPr>
          <w:rFonts w:ascii="Times New Roman" w:eastAsia="Times New Roman" w:hAnsi="Times New Roman" w:cs="Times New Roman"/>
          <w:sz w:val="24"/>
          <w:szCs w:val="24"/>
        </w:rPr>
        <w:t>.</w:t>
      </w:r>
    </w:p>
    <w:p w14:paraId="4F79AC3B" w14:textId="4B33C9C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Na troškove </w:t>
      </w:r>
      <w:r w:rsidR="003241CC">
        <w:rPr>
          <w:rFonts w:ascii="Times New Roman" w:eastAsia="Times New Roman" w:hAnsi="Times New Roman" w:cs="Times New Roman"/>
          <w:sz w:val="24"/>
          <w:szCs w:val="24"/>
        </w:rPr>
        <w:t>revizija kibernetičke sigurnosti</w:t>
      </w:r>
      <w:r w:rsidR="003241CC" w:rsidRPr="00AB78CF" w:rsidDel="003241CC">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provedenih temeljem stavka 1. ovog članka primjenjuje se </w:t>
      </w:r>
      <w:r w:rsidRPr="00E6042E">
        <w:rPr>
          <w:rFonts w:ascii="Times New Roman" w:eastAsia="Times New Roman" w:hAnsi="Times New Roman" w:cs="Times New Roman"/>
          <w:sz w:val="24"/>
          <w:szCs w:val="24"/>
        </w:rPr>
        <w:t xml:space="preserve">članak </w:t>
      </w:r>
      <w:r w:rsidR="00E6042E">
        <w:rPr>
          <w:rFonts w:ascii="Times New Roman" w:eastAsia="Times New Roman" w:hAnsi="Times New Roman" w:cs="Times New Roman"/>
          <w:sz w:val="24"/>
          <w:szCs w:val="24"/>
        </w:rPr>
        <w:t>34</w:t>
      </w:r>
      <w:r w:rsidRPr="00E6042E">
        <w:rPr>
          <w:rFonts w:ascii="Times New Roman" w:eastAsia="Times New Roman" w:hAnsi="Times New Roman" w:cs="Times New Roman"/>
          <w:sz w:val="24"/>
          <w:szCs w:val="24"/>
        </w:rPr>
        <w:t xml:space="preserve">. stavak </w:t>
      </w:r>
      <w:r w:rsidR="00E6042E">
        <w:rPr>
          <w:rFonts w:ascii="Times New Roman" w:eastAsia="Times New Roman" w:hAnsi="Times New Roman" w:cs="Times New Roman"/>
          <w:sz w:val="24"/>
          <w:szCs w:val="24"/>
        </w:rPr>
        <w:t>7</w:t>
      </w:r>
      <w:r w:rsidRPr="00E6042E">
        <w:rPr>
          <w:rFonts w:ascii="Times New Roman" w:eastAsia="Times New Roman" w:hAnsi="Times New Roman" w:cs="Times New Roman"/>
          <w:sz w:val="24"/>
          <w:szCs w:val="24"/>
        </w:rPr>
        <w:t>. ovog Zakona</w:t>
      </w:r>
      <w:r w:rsidRPr="00AB78CF">
        <w:rPr>
          <w:rFonts w:ascii="Times New Roman" w:eastAsia="Times New Roman" w:hAnsi="Times New Roman" w:cs="Times New Roman"/>
          <w:sz w:val="24"/>
          <w:szCs w:val="24"/>
        </w:rPr>
        <w:t>.</w:t>
      </w:r>
    </w:p>
    <w:p w14:paraId="09D13E23" w14:textId="1CD0AAD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Kada se primjenjuje posebna nadzorna mjera iz stavka 1. </w:t>
      </w:r>
      <w:r w:rsidR="005860B1">
        <w:rPr>
          <w:rFonts w:ascii="Times New Roman" w:eastAsia="Times New Roman" w:hAnsi="Times New Roman" w:cs="Times New Roman"/>
          <w:sz w:val="24"/>
          <w:szCs w:val="24"/>
        </w:rPr>
        <w:t>podstavka</w:t>
      </w:r>
      <w:r w:rsidR="005860B1"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2. ovog članka za slučaj značajnog incidenta, nadležno tijelo za provedbu zahtjeva kibernetičke sigurnosti izrađuje dodatnu analizu kibernetičke sigurnosti iz članka 79. stavka </w:t>
      </w:r>
      <w:r w:rsidR="009B1DB3">
        <w:rPr>
          <w:rFonts w:ascii="Times New Roman" w:eastAsia="Times New Roman" w:hAnsi="Times New Roman" w:cs="Times New Roman"/>
          <w:sz w:val="24"/>
          <w:szCs w:val="24"/>
        </w:rPr>
        <w:t>3</w:t>
      </w:r>
      <w:r w:rsidRPr="00AB78CF">
        <w:rPr>
          <w:rFonts w:ascii="Times New Roman" w:eastAsia="Times New Roman" w:hAnsi="Times New Roman" w:cs="Times New Roman"/>
          <w:sz w:val="24"/>
          <w:szCs w:val="24"/>
        </w:rPr>
        <w:t>. ovog Zakona.</w:t>
      </w:r>
    </w:p>
    <w:p w14:paraId="3B496B01" w14:textId="77777777" w:rsidR="00AB78CF" w:rsidRPr="00AB78CF" w:rsidRDefault="00AB78CF" w:rsidP="00715963">
      <w:pPr>
        <w:spacing w:after="0" w:line="240" w:lineRule="auto"/>
        <w:jc w:val="center"/>
        <w:rPr>
          <w:rFonts w:ascii="Times New Roman" w:eastAsia="Times New Roman" w:hAnsi="Times New Roman" w:cs="Times New Roman"/>
          <w:b/>
          <w:sz w:val="24"/>
          <w:szCs w:val="24"/>
        </w:rPr>
      </w:pPr>
    </w:p>
    <w:p w14:paraId="0A9AD83D" w14:textId="77777777" w:rsidR="00AB78CF" w:rsidRPr="00AB78CF" w:rsidRDefault="00AB78CF" w:rsidP="00DA2CB4">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III.</w:t>
      </w:r>
    </w:p>
    <w:p w14:paraId="71664B96" w14:textId="77777777"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KOREKTIVNE MJERE, PRIVREMENE SUSPENZIJE I ZABRANE OBAVLJANJA DJELATNOSTI</w:t>
      </w:r>
    </w:p>
    <w:p w14:paraId="7C6EB8DE" w14:textId="77777777" w:rsidR="00AB78CF" w:rsidRPr="00AB78CF" w:rsidRDefault="00AB78CF" w:rsidP="00335D9D">
      <w:pPr>
        <w:spacing w:after="0" w:line="240" w:lineRule="auto"/>
        <w:ind w:left="720" w:hanging="360"/>
        <w:contextualSpacing/>
        <w:jc w:val="center"/>
        <w:rPr>
          <w:rFonts w:ascii="Times New Roman" w:eastAsia="Times New Roman" w:hAnsi="Times New Roman" w:cs="Times New Roman"/>
          <w:b/>
          <w:sz w:val="24"/>
          <w:szCs w:val="24"/>
          <w:lang w:eastAsia="zh-CN"/>
        </w:rPr>
      </w:pPr>
    </w:p>
    <w:p w14:paraId="10A436EA" w14:textId="38D9B8C6"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Korektivne mj</w:t>
      </w:r>
      <w:r w:rsidR="00DA2CB4">
        <w:rPr>
          <w:rFonts w:ascii="Times New Roman" w:eastAsia="Times New Roman" w:hAnsi="Times New Roman" w:cs="Times New Roman"/>
          <w:b/>
          <w:sz w:val="24"/>
          <w:szCs w:val="24"/>
          <w:lang w:eastAsia="zh-CN"/>
        </w:rPr>
        <w:t>ere za ključne i važne subjekte</w:t>
      </w:r>
    </w:p>
    <w:p w14:paraId="06DB59B9" w14:textId="77777777" w:rsidR="00AB78CF" w:rsidRPr="00AB78CF" w:rsidRDefault="00AB78CF" w:rsidP="00A92390">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82.</w:t>
      </w:r>
    </w:p>
    <w:p w14:paraId="280DAFD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Nadležno tijelo za provedbu zahtjeva kibernetičke sigurnosti, ovisno o rezultatima stručnog nadzora, ključnim i važnim subjektima može izreći sljedeće korektivne mjere:</w:t>
      </w:r>
    </w:p>
    <w:p w14:paraId="30200707" w14:textId="15D32188"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izdati upozorenja o povredama ovoga Zakona</w:t>
      </w:r>
      <w:r w:rsidR="005961BF">
        <w:rPr>
          <w:rFonts w:ascii="Times New Roman" w:eastAsia="Times New Roman" w:hAnsi="Times New Roman" w:cs="Times New Roman"/>
          <w:sz w:val="24"/>
          <w:szCs w:val="24"/>
        </w:rPr>
        <w:t xml:space="preserve"> i u</w:t>
      </w:r>
      <w:r w:rsidR="00D40508">
        <w:rPr>
          <w:rFonts w:ascii="Times New Roman" w:eastAsia="Times New Roman" w:hAnsi="Times New Roman" w:cs="Times New Roman"/>
          <w:sz w:val="24"/>
          <w:szCs w:val="24"/>
        </w:rPr>
        <w:t>redbe iz članka 24. ovog Zakona</w:t>
      </w:r>
    </w:p>
    <w:p w14:paraId="57BA604C" w14:textId="0942F5E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izdati obvezujuće upute ili naloge kojima se zahtijeva da otklone utvrđene nedostatke ili povrede ovoga Zakona</w:t>
      </w:r>
      <w:r w:rsidR="00D40508" w:rsidRPr="00D40508">
        <w:rPr>
          <w:rFonts w:ascii="Times New Roman" w:eastAsia="Times New Roman" w:hAnsi="Times New Roman" w:cs="Times New Roman"/>
          <w:sz w:val="24"/>
          <w:szCs w:val="24"/>
        </w:rPr>
        <w:t xml:space="preserve"> </w:t>
      </w:r>
      <w:r w:rsidR="005961BF">
        <w:rPr>
          <w:rFonts w:ascii="Times New Roman" w:eastAsia="Times New Roman" w:hAnsi="Times New Roman" w:cs="Times New Roman"/>
          <w:sz w:val="24"/>
          <w:szCs w:val="24"/>
        </w:rPr>
        <w:t>i u</w:t>
      </w:r>
      <w:r w:rsidR="00D40508">
        <w:rPr>
          <w:rFonts w:ascii="Times New Roman" w:eastAsia="Times New Roman" w:hAnsi="Times New Roman" w:cs="Times New Roman"/>
          <w:sz w:val="24"/>
          <w:szCs w:val="24"/>
        </w:rPr>
        <w:t>redbe iz članka 24. ovog Zakona</w:t>
      </w:r>
      <w:r w:rsidRPr="00AB78CF">
        <w:rPr>
          <w:rFonts w:ascii="Times New Roman" w:eastAsia="Times New Roman" w:hAnsi="Times New Roman" w:cs="Times New Roman"/>
          <w:sz w:val="24"/>
          <w:szCs w:val="24"/>
        </w:rPr>
        <w:t>, uz navođenje mjera koje subjekt treba provesti radi sprečavanja značajnih incidenata ili otklanjanja njihovih posljedica</w:t>
      </w:r>
    </w:p>
    <w:p w14:paraId="240D2BC3" w14:textId="173D7603"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naložiti da prestanu s postupanjem koje je u suprotnosti s ovim Zakonom</w:t>
      </w:r>
      <w:r w:rsidR="00D40508">
        <w:rPr>
          <w:rFonts w:ascii="Times New Roman" w:eastAsia="Times New Roman" w:hAnsi="Times New Roman" w:cs="Times New Roman"/>
          <w:sz w:val="24"/>
          <w:szCs w:val="24"/>
        </w:rPr>
        <w:t xml:space="preserve"> i Uredbom iz članka 24. ovog Zakona</w:t>
      </w:r>
      <w:r w:rsidRPr="00AB78CF">
        <w:rPr>
          <w:rFonts w:ascii="Times New Roman" w:eastAsia="Times New Roman" w:hAnsi="Times New Roman" w:cs="Times New Roman"/>
          <w:sz w:val="24"/>
          <w:szCs w:val="24"/>
        </w:rPr>
        <w:t xml:space="preserve"> i da ne ponavljaju takvo postupanje</w:t>
      </w:r>
    </w:p>
    <w:p w14:paraId="28549DC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naložiti da osiguraju da su njihove mjere upravljanja kibernetičkim sigurnosnim rizicima u skladu s propisanim obvezama </w:t>
      </w:r>
      <w:bookmarkStart w:id="19" w:name="_Hlk129781923"/>
      <w:r w:rsidRPr="00AB78CF">
        <w:rPr>
          <w:rFonts w:ascii="Times New Roman" w:eastAsia="Times New Roman" w:hAnsi="Times New Roman" w:cs="Times New Roman"/>
          <w:sz w:val="24"/>
          <w:szCs w:val="24"/>
        </w:rPr>
        <w:t xml:space="preserve">ili da ispune obveze obavještavanja </w:t>
      </w:r>
      <w:bookmarkEnd w:id="19"/>
      <w:r w:rsidRPr="00AB78CF">
        <w:rPr>
          <w:rFonts w:ascii="Times New Roman" w:eastAsia="Times New Roman" w:hAnsi="Times New Roman" w:cs="Times New Roman"/>
          <w:sz w:val="24"/>
          <w:szCs w:val="24"/>
        </w:rPr>
        <w:t>o kibernetičkim prijetnjama i incidentima na propisani način i u propisanom ili ostavljenom roku odnosno da na određeni način i/ili ostavljenom roku postupe po zahtjevima nadležnih tijela iz ovog Zakona</w:t>
      </w:r>
    </w:p>
    <w:p w14:paraId="51349448" w14:textId="56C33160"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naložiti da u razumnom roku provedu preporuke koje su dane u izvješću o provedenoj </w:t>
      </w:r>
      <w:r w:rsidR="003241CC">
        <w:rPr>
          <w:rFonts w:ascii="Times New Roman" w:eastAsia="Times New Roman" w:hAnsi="Times New Roman" w:cs="Times New Roman"/>
          <w:sz w:val="24"/>
          <w:szCs w:val="24"/>
        </w:rPr>
        <w:t>reviziji kibernetičke sigurnosti</w:t>
      </w:r>
      <w:r w:rsidR="003241CC" w:rsidRPr="00AB78CF" w:rsidDel="003241CC">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ili u okviru izrađenih analiza sigurnosti i</w:t>
      </w:r>
    </w:p>
    <w:p w14:paraId="69297D93" w14:textId="2C4D939D"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naložiti da objave aspekte povreda ovoga Zakona</w:t>
      </w:r>
      <w:r w:rsidR="005961BF">
        <w:rPr>
          <w:rFonts w:ascii="Times New Roman" w:eastAsia="Times New Roman" w:hAnsi="Times New Roman" w:cs="Times New Roman"/>
          <w:sz w:val="24"/>
          <w:szCs w:val="24"/>
        </w:rPr>
        <w:t xml:space="preserve"> i u</w:t>
      </w:r>
      <w:r w:rsidR="00D40508">
        <w:rPr>
          <w:rFonts w:ascii="Times New Roman" w:eastAsia="Times New Roman" w:hAnsi="Times New Roman" w:cs="Times New Roman"/>
          <w:sz w:val="24"/>
          <w:szCs w:val="24"/>
        </w:rPr>
        <w:t>redbe iz članka 24. ovog Zakona</w:t>
      </w:r>
      <w:r w:rsidRPr="00AB78CF">
        <w:rPr>
          <w:rFonts w:ascii="Times New Roman" w:eastAsia="Times New Roman" w:hAnsi="Times New Roman" w:cs="Times New Roman"/>
          <w:sz w:val="24"/>
          <w:szCs w:val="24"/>
        </w:rPr>
        <w:t xml:space="preserve"> na određeni način.</w:t>
      </w:r>
    </w:p>
    <w:p w14:paraId="77C34E0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Upute i nalozi iz stavka 1. ovog članka moraju sadržavati rok za provedbu korektivnih mjera i rok za obavještavanje o provedbi izrečenih korektivnih mjera.</w:t>
      </w:r>
    </w:p>
    <w:p w14:paraId="1A96979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Ako ključni ili važni subjekt ne postupi sukladno izrečenim korektivnim mjerama iz stavka 1. podstavaka 1. do 5. ovoga članka, nadležno tijelo za provedbu zahtjeva kibernetičke sigurnosti odredit će subjektu dodatni primjereni rok za provedbu korektivnih mjera. </w:t>
      </w:r>
    </w:p>
    <w:p w14:paraId="004EF907" w14:textId="384429E3" w:rsidR="00AB78CF" w:rsidRDefault="00AB78CF" w:rsidP="00335D9D">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Iznimno od stavka 3. ovog članka, u iznimnim slučajevima nadziranom subjektu neće se odrediti dodatni primjeren rok za provedbu korektivnih mjera, ako bi to onemogućilo poduzimanje hitnih mjera koje su naložene radi sprečavanja značajnih incidenata i</w:t>
      </w:r>
      <w:r w:rsidR="00715963">
        <w:rPr>
          <w:rFonts w:ascii="Times New Roman" w:eastAsia="Times New Roman" w:hAnsi="Times New Roman" w:cs="Times New Roman"/>
          <w:sz w:val="24"/>
          <w:szCs w:val="24"/>
        </w:rPr>
        <w:t>li odgovora na takve incidente.</w:t>
      </w:r>
    </w:p>
    <w:p w14:paraId="2A07C601" w14:textId="77777777" w:rsidR="00335D9D" w:rsidRPr="00AB78CF" w:rsidRDefault="00335D9D" w:rsidP="00335D9D">
      <w:pPr>
        <w:spacing w:after="0" w:line="240" w:lineRule="auto"/>
        <w:jc w:val="both"/>
        <w:rPr>
          <w:rFonts w:ascii="Times New Roman" w:eastAsia="Times New Roman" w:hAnsi="Times New Roman" w:cs="Times New Roman"/>
          <w:sz w:val="24"/>
          <w:szCs w:val="24"/>
        </w:rPr>
      </w:pPr>
    </w:p>
    <w:p w14:paraId="4B7CDCD6" w14:textId="0B1BAD07"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Posebna korek</w:t>
      </w:r>
      <w:r w:rsidR="00DA2CB4">
        <w:rPr>
          <w:rFonts w:ascii="Times New Roman" w:eastAsia="Times New Roman" w:hAnsi="Times New Roman" w:cs="Times New Roman"/>
          <w:b/>
          <w:sz w:val="24"/>
          <w:szCs w:val="24"/>
          <w:lang w:eastAsia="zh-CN"/>
        </w:rPr>
        <w:t>tivna mjera za ključne subjekte</w:t>
      </w:r>
    </w:p>
    <w:p w14:paraId="1030D5F0" w14:textId="77777777" w:rsidR="00AB78CF" w:rsidRPr="00AB78CF" w:rsidRDefault="00AB78CF" w:rsidP="00A92390">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lastRenderedPageBreak/>
        <w:t>Članak 83.</w:t>
      </w:r>
    </w:p>
    <w:p w14:paraId="3C8C03A5" w14:textId="1173D992"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Osim korektivnih mjera iz članka 82. ovog Zakona, nadležno tijelo za provedbu zahtjeva kibernetičke sigurnosti, može na određeno razdoblje imen</w:t>
      </w:r>
      <w:r w:rsidR="00463291">
        <w:rPr>
          <w:rFonts w:ascii="Times New Roman" w:eastAsia="Times New Roman" w:hAnsi="Times New Roman" w:cs="Times New Roman"/>
          <w:sz w:val="24"/>
          <w:szCs w:val="24"/>
        </w:rPr>
        <w:t>ovati</w:t>
      </w:r>
      <w:r w:rsidRPr="00AB78CF">
        <w:rPr>
          <w:rFonts w:ascii="Times New Roman" w:eastAsia="Times New Roman" w:hAnsi="Times New Roman" w:cs="Times New Roman"/>
          <w:sz w:val="24"/>
          <w:szCs w:val="24"/>
        </w:rPr>
        <w:t xml:space="preserve"> službenika za praćenje usklađenosti </w:t>
      </w:r>
      <w:r w:rsidR="00AC7A58">
        <w:rPr>
          <w:rFonts w:ascii="Times New Roman" w:eastAsia="Times New Roman" w:hAnsi="Times New Roman" w:cs="Times New Roman"/>
          <w:sz w:val="24"/>
          <w:szCs w:val="24"/>
        </w:rPr>
        <w:t xml:space="preserve">ključnog </w:t>
      </w:r>
      <w:r w:rsidRPr="00AB78CF">
        <w:rPr>
          <w:rFonts w:ascii="Times New Roman" w:eastAsia="Times New Roman" w:hAnsi="Times New Roman" w:cs="Times New Roman"/>
          <w:sz w:val="24"/>
          <w:szCs w:val="24"/>
        </w:rPr>
        <w:t>subjekta sa zahtjevima kibernetičke sigurnosti.</w:t>
      </w:r>
    </w:p>
    <w:p w14:paraId="6274B844" w14:textId="3CBAE9FE"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w:t>
      </w:r>
      <w:r w:rsidR="00463291">
        <w:rPr>
          <w:rFonts w:ascii="Times New Roman" w:eastAsia="Times New Roman" w:hAnsi="Times New Roman" w:cs="Times New Roman"/>
          <w:sz w:val="24"/>
          <w:szCs w:val="24"/>
        </w:rPr>
        <w:t>Odluka o imenovanju</w:t>
      </w:r>
      <w:r w:rsidR="00463291"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iz stavka 1. ovog članka mora sadržavati razdoblje za koje </w:t>
      </w:r>
      <w:r w:rsidR="00463291">
        <w:rPr>
          <w:rFonts w:ascii="Times New Roman" w:eastAsia="Times New Roman" w:hAnsi="Times New Roman" w:cs="Times New Roman"/>
          <w:sz w:val="24"/>
          <w:szCs w:val="24"/>
        </w:rPr>
        <w:t>se imenuje</w:t>
      </w:r>
      <w:r w:rsidR="00463291"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službenik</w:t>
      </w:r>
      <w:r w:rsidR="00463291">
        <w:rPr>
          <w:rFonts w:ascii="Times New Roman" w:eastAsia="Times New Roman" w:hAnsi="Times New Roman" w:cs="Times New Roman"/>
          <w:sz w:val="24"/>
          <w:szCs w:val="24"/>
        </w:rPr>
        <w:t xml:space="preserve"> za praćenje usklađenosti subjekta sa zahtjevima kibernetičke sigurnosti</w:t>
      </w:r>
      <w:r w:rsidR="0030647F">
        <w:rPr>
          <w:rFonts w:ascii="Times New Roman" w:eastAsia="Times New Roman" w:hAnsi="Times New Roman" w:cs="Times New Roman"/>
          <w:sz w:val="24"/>
          <w:szCs w:val="24"/>
        </w:rPr>
        <w:t xml:space="preserve"> i</w:t>
      </w:r>
      <w:r w:rsidRPr="00AB78CF">
        <w:rPr>
          <w:rFonts w:ascii="Times New Roman" w:eastAsia="Times New Roman" w:hAnsi="Times New Roman" w:cs="Times New Roman"/>
          <w:sz w:val="24"/>
          <w:szCs w:val="24"/>
        </w:rPr>
        <w:t xml:space="preserve"> njegov</w:t>
      </w:r>
      <w:r w:rsidR="0030647F">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zadać</w:t>
      </w:r>
      <w:r w:rsidR="0030647F">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w:t>
      </w:r>
    </w:p>
    <w:p w14:paraId="025F5FB1" w14:textId="17F8C3A6" w:rsidR="00AB78CF" w:rsidRPr="00AB78CF" w:rsidRDefault="00AB78CF" w:rsidP="00DA2CB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Privremene suspenzije i</w:t>
      </w:r>
      <w:r w:rsidR="00DA2CB4">
        <w:rPr>
          <w:rFonts w:ascii="Times New Roman" w:eastAsia="Times New Roman" w:hAnsi="Times New Roman" w:cs="Times New Roman"/>
          <w:b/>
          <w:sz w:val="24"/>
          <w:szCs w:val="24"/>
          <w:lang w:eastAsia="zh-CN"/>
        </w:rPr>
        <w:t xml:space="preserve"> zabrane obavljanja djelatnosti</w:t>
      </w:r>
    </w:p>
    <w:p w14:paraId="1FE6A7CD" w14:textId="0E3F4351" w:rsidR="00AB78CF" w:rsidRPr="00AB78CF" w:rsidRDefault="00AB78CF" w:rsidP="00A92390">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w:t>
      </w:r>
      <w:r w:rsidR="00F13C42">
        <w:rPr>
          <w:rFonts w:ascii="Times New Roman" w:eastAsia="Times New Roman" w:hAnsi="Times New Roman" w:cs="Times New Roman"/>
          <w:b/>
          <w:sz w:val="24"/>
          <w:szCs w:val="24"/>
          <w:lang w:eastAsia="zh-CN"/>
        </w:rPr>
        <w:t>4</w:t>
      </w:r>
      <w:r w:rsidRPr="00AB78CF">
        <w:rPr>
          <w:rFonts w:ascii="Times New Roman" w:eastAsia="Times New Roman" w:hAnsi="Times New Roman" w:cs="Times New Roman"/>
          <w:b/>
          <w:sz w:val="24"/>
          <w:szCs w:val="24"/>
          <w:lang w:eastAsia="zh-CN"/>
        </w:rPr>
        <w:t>.</w:t>
      </w:r>
    </w:p>
    <w:p w14:paraId="6EC0142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Ako ključni subjekt ne postupi u skladu s izrečenim korektivnim mjerama iz članka 82. ovog Zakona, nadležno tijelo za provedbu zahtjeva kibernetičke sigurnosti može:</w:t>
      </w:r>
    </w:p>
    <w:p w14:paraId="59D2F5B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zatražiti nadležno tijelo da privremeno suspendira ovlaštenje izdano subjektu za pružanje usluga ili obavljanje djelatnosti iz Priloga I. odnosno Priloga II. ovog Zakona</w:t>
      </w:r>
    </w:p>
    <w:p w14:paraId="0D2A230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zahtijevati od nadležnog tijela privremenu zabranu obavljanja upravljačkih dužnosti u ključnom subjektu fizičkim osobama iz članka 29. ovog Zakona.</w:t>
      </w:r>
    </w:p>
    <w:p w14:paraId="248DEB4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Mjere iz stavka 1. ovoga članka primjenjuju se samo dok ključni subjekt ne postupi sukladno izrečenim korektivnim mjerama iz članka 82. ovog Zakona. </w:t>
      </w:r>
    </w:p>
    <w:p w14:paraId="3E5042B7" w14:textId="75AB7E58" w:rsidR="00AB78CF" w:rsidRDefault="00AB78CF" w:rsidP="00335D9D">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Mjere iz stavka 1. ovoga članka ne primjenjuju se na tijela </w:t>
      </w:r>
      <w:r w:rsidRPr="00AB78CF">
        <w:rPr>
          <w:rFonts w:ascii="Times New Roman" w:eastAsia="Times New Roman" w:hAnsi="Times New Roman" w:cs="Times New Roman"/>
          <w:sz w:val="24"/>
          <w:szCs w:val="24"/>
          <w:lang w:eastAsia="hr-HR"/>
        </w:rPr>
        <w:t>državne uprave, druga državna tijela</w:t>
      </w:r>
      <w:r w:rsidR="00715963">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sz w:val="24"/>
          <w:szCs w:val="24"/>
          <w:lang w:eastAsia="hr-HR"/>
        </w:rPr>
        <w:t xml:space="preserve"> jedinice</w:t>
      </w:r>
      <w:r w:rsidRPr="00AB78CF">
        <w:rPr>
          <w:rFonts w:ascii="Calibri" w:eastAsia="Times New Roman" w:hAnsi="Calibri" w:cs="Times New Roman"/>
        </w:rPr>
        <w:t xml:space="preserve"> </w:t>
      </w:r>
      <w:r w:rsidRPr="00AB78CF">
        <w:rPr>
          <w:rFonts w:ascii="Times New Roman" w:eastAsia="Times New Roman" w:hAnsi="Times New Roman" w:cs="Times New Roman"/>
          <w:sz w:val="24"/>
        </w:rPr>
        <w:t>lokalne i</w:t>
      </w:r>
      <w:r w:rsidRPr="00AB78CF">
        <w:rPr>
          <w:rFonts w:ascii="Times New Roman" w:eastAsia="Times New Roman" w:hAnsi="Times New Roman" w:cs="Times New Roman"/>
          <w:sz w:val="24"/>
          <w:szCs w:val="24"/>
        </w:rPr>
        <w:t xml:space="preserve"> područne (regionalne) samouprave</w:t>
      </w:r>
      <w:r w:rsidR="00E0273A">
        <w:rPr>
          <w:rFonts w:ascii="Times New Roman" w:eastAsia="Times New Roman" w:hAnsi="Times New Roman" w:cs="Times New Roman"/>
          <w:sz w:val="24"/>
          <w:szCs w:val="24"/>
        </w:rPr>
        <w:t xml:space="preserve"> i javne subjekte</w:t>
      </w:r>
      <w:r w:rsidR="00975035">
        <w:rPr>
          <w:rFonts w:ascii="Times New Roman" w:eastAsia="Times New Roman" w:hAnsi="Times New Roman" w:cs="Times New Roman"/>
          <w:sz w:val="24"/>
          <w:szCs w:val="24"/>
        </w:rPr>
        <w:t xml:space="preserve"> koji u svojstvu tijela javnog prava predstavljaju javne naručitelje u smislu propisa koji uređuju javnu nabavu</w:t>
      </w:r>
      <w:r w:rsidR="009B0724">
        <w:rPr>
          <w:rFonts w:ascii="Times New Roman" w:eastAsia="Times New Roman" w:hAnsi="Times New Roman" w:cs="Times New Roman"/>
          <w:sz w:val="24"/>
          <w:szCs w:val="24"/>
        </w:rPr>
        <w:t>.</w:t>
      </w:r>
    </w:p>
    <w:p w14:paraId="4F1AF9C4" w14:textId="77777777" w:rsidR="009B0724" w:rsidRPr="00AB78CF" w:rsidRDefault="009B0724" w:rsidP="009B0724">
      <w:pPr>
        <w:spacing w:after="0" w:line="240" w:lineRule="auto"/>
        <w:jc w:val="both"/>
        <w:rPr>
          <w:rFonts w:ascii="Times New Roman" w:eastAsia="Times New Roman" w:hAnsi="Times New Roman" w:cs="Times New Roman"/>
          <w:sz w:val="24"/>
          <w:szCs w:val="24"/>
        </w:rPr>
      </w:pPr>
    </w:p>
    <w:p w14:paraId="281C2C8A"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Okolnosti koje se uzimaju u obzir prilikom donošenja odluka o izricanju korektivnih mjera, predlaganju privremenih suspenzija i zabrane obavljanja djelatnosti</w:t>
      </w:r>
    </w:p>
    <w:p w14:paraId="5BE57D9A" w14:textId="048343F0" w:rsidR="00AB78CF" w:rsidRPr="00AB78CF" w:rsidRDefault="00AB78CF" w:rsidP="00A92390">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w:t>
      </w:r>
      <w:r w:rsidR="00F13C42">
        <w:rPr>
          <w:rFonts w:ascii="Times New Roman" w:eastAsia="Times New Roman" w:hAnsi="Times New Roman" w:cs="Times New Roman"/>
          <w:b/>
          <w:sz w:val="24"/>
          <w:szCs w:val="24"/>
          <w:lang w:eastAsia="zh-CN"/>
        </w:rPr>
        <w:t>5</w:t>
      </w:r>
      <w:r w:rsidRPr="00AB78CF">
        <w:rPr>
          <w:rFonts w:ascii="Times New Roman" w:eastAsia="Times New Roman" w:hAnsi="Times New Roman" w:cs="Times New Roman"/>
          <w:b/>
          <w:sz w:val="24"/>
          <w:szCs w:val="24"/>
          <w:lang w:eastAsia="zh-CN"/>
        </w:rPr>
        <w:t>.</w:t>
      </w:r>
    </w:p>
    <w:p w14:paraId="0E106420" w14:textId="3AD2064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(1) Prilikom donošenja odluka o izricanju korektivnih mjera iz članaka 82. i 83. ovog Zakona odnosno podnošenju zahtjeva sukladno članku 8</w:t>
      </w:r>
      <w:r w:rsidR="00F13C42">
        <w:rPr>
          <w:rFonts w:ascii="Times New Roman" w:eastAsia="Times New Roman" w:hAnsi="Times New Roman" w:cs="Times New Roman"/>
          <w:sz w:val="24"/>
          <w:szCs w:val="24"/>
        </w:rPr>
        <w:t>4</w:t>
      </w:r>
      <w:r w:rsidRPr="00AB78CF">
        <w:rPr>
          <w:rFonts w:ascii="Times New Roman" w:eastAsia="Times New Roman" w:hAnsi="Times New Roman" w:cs="Times New Roman"/>
          <w:sz w:val="24"/>
          <w:szCs w:val="24"/>
        </w:rPr>
        <w:t>. ovog Zakona, nadležno tijelo za provedbu zahtjeva kibernetičke sigurnosti uzima u obzir:</w:t>
      </w:r>
    </w:p>
    <w:p w14:paraId="25DDD7A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ozbiljnost povrede i važnost odredaba koje nadzirani subjekt krši</w:t>
      </w:r>
    </w:p>
    <w:p w14:paraId="4AA7B63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trajanje povrede</w:t>
      </w:r>
    </w:p>
    <w:p w14:paraId="1F06B99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relevantne prethodno počinjene povrede od strane istog subjekta</w:t>
      </w:r>
    </w:p>
    <w:p w14:paraId="600BC77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štetu koja je uzrokovana, uključujući financijske ili gospodarske gubitke, učinke na druge usluge ili djelatnosti i broj pogođenih korisnika</w:t>
      </w:r>
    </w:p>
    <w:p w14:paraId="3EF06E6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je li nadzirani subjekt djelovao s namjerom ili nepažnjom</w:t>
      </w:r>
    </w:p>
    <w:p w14:paraId="28C96D5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mjere koje je nadzirani subjekt poduzeo radi sprečavanja ili ublažavanja štete</w:t>
      </w:r>
    </w:p>
    <w:p w14:paraId="52758F3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postupanja sukladna relevantnim kodeksima ponašanja ili pravilima i uvjetima certificiranja za pružanje usluga odnosno obavljanje djelatnosti i</w:t>
      </w:r>
    </w:p>
    <w:p w14:paraId="0303B8D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razinu suradnje osoba iz članka 29. ovog Zakona s nadležnim tijelima iz ovog Zakona.</w:t>
      </w:r>
    </w:p>
    <w:p w14:paraId="40D73972" w14:textId="2BB8FBC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Ozbiljnim povredama iz stavka 1. podstavka 1. ovoga članka smatraju</w:t>
      </w:r>
      <w:r w:rsidR="002A7F04">
        <w:rPr>
          <w:rFonts w:ascii="Times New Roman" w:eastAsia="Times New Roman" w:hAnsi="Times New Roman" w:cs="Times New Roman"/>
          <w:sz w:val="24"/>
          <w:szCs w:val="24"/>
        </w:rPr>
        <w:t xml:space="preserve"> se</w:t>
      </w:r>
      <w:r w:rsidRPr="00AB78CF">
        <w:rPr>
          <w:rFonts w:ascii="Times New Roman" w:eastAsia="Times New Roman" w:hAnsi="Times New Roman" w:cs="Times New Roman"/>
          <w:sz w:val="24"/>
          <w:szCs w:val="24"/>
        </w:rPr>
        <w:t>:</w:t>
      </w:r>
    </w:p>
    <w:p w14:paraId="1BC3916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opetovane povrede</w:t>
      </w:r>
    </w:p>
    <w:p w14:paraId="38ACDAE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neprijavljivanje ili nerješavanje značajnih incidenata</w:t>
      </w:r>
    </w:p>
    <w:p w14:paraId="5A55BCC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neuklanjanje nepravilnosti i nedostataka u skladu s uputama ili nalozima nadležnog tijela za provedbu zahtjeva kibernetičke sigurnosti</w:t>
      </w:r>
    </w:p>
    <w:p w14:paraId="26374235" w14:textId="729EF03B"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onemogućavanje ili otežavanje provedbe postupka </w:t>
      </w:r>
      <w:r w:rsidR="003241CC">
        <w:rPr>
          <w:rFonts w:ascii="Times New Roman" w:eastAsia="Times New Roman" w:hAnsi="Times New Roman" w:cs="Times New Roman"/>
          <w:sz w:val="24"/>
          <w:szCs w:val="24"/>
        </w:rPr>
        <w:t>revizije kibernetičke sigurnosti</w:t>
      </w:r>
      <w:r w:rsidR="003241CC" w:rsidRPr="00AB78CF" w:rsidDel="003241CC">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koje je zatražilo nadležno tijelo za provedbu zahtjeva kibernetičke sigurnosti ili aktivnosti praćenja koje je naložilo temeljem članka 83. ovog Zakona i</w:t>
      </w:r>
    </w:p>
    <w:p w14:paraId="30F3BC07" w14:textId="213C0CC5"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 davanje lažnih ili izrazito netočnih informacija povezanih s provedbom zahtjeva kibernetičke sigurnosti ili drugih obveza koje za nadziranog subjekta proizlaze iz ovog Zakona ili </w:t>
      </w:r>
      <w:r w:rsidR="005961BF">
        <w:rPr>
          <w:rFonts w:ascii="Times New Roman" w:eastAsia="Times New Roman" w:hAnsi="Times New Roman" w:cs="Times New Roman"/>
          <w:sz w:val="24"/>
          <w:szCs w:val="24"/>
        </w:rPr>
        <w:t>u</w:t>
      </w:r>
      <w:r w:rsidR="00DC08FE">
        <w:rPr>
          <w:rFonts w:ascii="Times New Roman" w:eastAsia="Times New Roman" w:hAnsi="Times New Roman" w:cs="Times New Roman"/>
          <w:sz w:val="24"/>
          <w:szCs w:val="24"/>
        </w:rPr>
        <w:t>redbe iz članka 24. ovog Zakona</w:t>
      </w:r>
      <w:r w:rsidRPr="00AB78CF">
        <w:rPr>
          <w:rFonts w:ascii="Times New Roman" w:eastAsia="Times New Roman" w:hAnsi="Times New Roman" w:cs="Times New Roman"/>
          <w:sz w:val="24"/>
          <w:szCs w:val="24"/>
        </w:rPr>
        <w:t>.</w:t>
      </w:r>
    </w:p>
    <w:p w14:paraId="58654832" w14:textId="7D2446D6" w:rsidR="00F13C42" w:rsidRPr="00AB78CF" w:rsidRDefault="009B0724" w:rsidP="009B0724">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Izricanje novčanih kazni</w:t>
      </w:r>
    </w:p>
    <w:p w14:paraId="408F7A4F" w14:textId="54D60292" w:rsidR="00F13C42" w:rsidRPr="00AB78CF" w:rsidRDefault="00F13C42" w:rsidP="00A92390">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w:t>
      </w:r>
      <w:r>
        <w:rPr>
          <w:rFonts w:ascii="Times New Roman" w:eastAsia="Times New Roman" w:hAnsi="Times New Roman" w:cs="Times New Roman"/>
          <w:b/>
          <w:sz w:val="24"/>
          <w:szCs w:val="24"/>
          <w:lang w:eastAsia="zh-CN"/>
        </w:rPr>
        <w:t>6</w:t>
      </w:r>
      <w:r w:rsidRPr="00AB78CF">
        <w:rPr>
          <w:rFonts w:ascii="Times New Roman" w:eastAsia="Times New Roman" w:hAnsi="Times New Roman" w:cs="Times New Roman"/>
          <w:b/>
          <w:sz w:val="24"/>
          <w:szCs w:val="24"/>
          <w:lang w:eastAsia="zh-CN"/>
        </w:rPr>
        <w:t>.</w:t>
      </w:r>
    </w:p>
    <w:p w14:paraId="5B5401DD" w14:textId="12C57DED" w:rsidR="00F13C42" w:rsidRPr="00AB78CF" w:rsidRDefault="00F13C42" w:rsidP="00F13C42">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Uz korektivne mjere propisane ovim Zakonom</w:t>
      </w:r>
      <w:r>
        <w:rPr>
          <w:rFonts w:ascii="Times New Roman" w:eastAsia="Times New Roman" w:hAnsi="Times New Roman" w:cs="Times New Roman"/>
          <w:sz w:val="24"/>
          <w:szCs w:val="24"/>
        </w:rPr>
        <w:t xml:space="preserve"> i podnošenje</w:t>
      </w:r>
      <w:r w:rsidRPr="00AB78CF">
        <w:rPr>
          <w:rFonts w:ascii="Times New Roman" w:eastAsia="Times New Roman" w:hAnsi="Times New Roman" w:cs="Times New Roman"/>
          <w:sz w:val="24"/>
          <w:szCs w:val="24"/>
        </w:rPr>
        <w:t xml:space="preserve"> zahtjeva sukladno članku 8</w:t>
      </w:r>
      <w:r>
        <w:rPr>
          <w:rFonts w:ascii="Times New Roman" w:eastAsia="Times New Roman" w:hAnsi="Times New Roman" w:cs="Times New Roman"/>
          <w:sz w:val="24"/>
          <w:szCs w:val="24"/>
        </w:rPr>
        <w:t>4</w:t>
      </w:r>
      <w:r w:rsidRPr="00AB78CF">
        <w:rPr>
          <w:rFonts w:ascii="Times New Roman" w:eastAsia="Times New Roman" w:hAnsi="Times New Roman" w:cs="Times New Roman"/>
          <w:sz w:val="24"/>
          <w:szCs w:val="24"/>
        </w:rPr>
        <w:t>. ovog Zakona, nadležno tijelo za provedbu zahtjeva kibernetičke sigurnosti može protiv prekršajno odgovornih ključnih i važnih subjekata podnijeti prijavu ovlaštenom tužitelju odnosno izdati prekršajni nalog sukladno prekršajnim odredbama ovog Zakona.</w:t>
      </w:r>
    </w:p>
    <w:p w14:paraId="11812B0B" w14:textId="5FF30A00" w:rsidR="00AB78CF" w:rsidRDefault="00F13C42" w:rsidP="009B0724">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Iznimno od stavka 1. ovog članka, u stručnim nadzorima ne može se podnijeti prijava ovlaštenom tužitelju odnosno izdati prekršajni nalog sukladno prekršajnim odredbama ovog Zakona, ako je nadziranom subjektu tijelo nadležno za zaštitu osobnih podataka za povrede osobnih podataka koje proizlaze iz istog postupanja subjekta izreklo upravnu novčanu kaznu</w:t>
      </w:r>
      <w:r w:rsidR="009B0724">
        <w:rPr>
          <w:rFonts w:ascii="Times New Roman" w:eastAsia="Times New Roman" w:hAnsi="Times New Roman" w:cs="Times New Roman"/>
          <w:sz w:val="24"/>
          <w:szCs w:val="24"/>
        </w:rPr>
        <w:t xml:space="preserve"> sukladno Uredbi (EU) 2016/679.</w:t>
      </w:r>
    </w:p>
    <w:p w14:paraId="09D38176" w14:textId="77777777" w:rsidR="009B0724" w:rsidRPr="009B0724" w:rsidRDefault="009B0724" w:rsidP="00335D9D">
      <w:pPr>
        <w:spacing w:line="240" w:lineRule="auto"/>
        <w:jc w:val="both"/>
        <w:rPr>
          <w:rFonts w:ascii="Times New Roman" w:eastAsia="Times New Roman" w:hAnsi="Times New Roman" w:cs="Times New Roman"/>
          <w:sz w:val="24"/>
          <w:szCs w:val="24"/>
        </w:rPr>
      </w:pPr>
    </w:p>
    <w:p w14:paraId="235CF7F3" w14:textId="77777777" w:rsidR="00AB78CF" w:rsidRPr="00AB78CF" w:rsidRDefault="00AB78CF" w:rsidP="00335D9D">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IV.</w:t>
      </w:r>
    </w:p>
    <w:p w14:paraId="40A0EC89" w14:textId="77777777" w:rsidR="00AB78CF" w:rsidRPr="00AB78CF" w:rsidRDefault="00AB78CF" w:rsidP="00335D9D">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ZAPISNIK O PROVEDENOM STRUČNOM NADZORU</w:t>
      </w:r>
    </w:p>
    <w:p w14:paraId="789F13A4" w14:textId="77777777" w:rsidR="00AB78CF" w:rsidRPr="00AB78CF" w:rsidRDefault="00AB78CF" w:rsidP="009B0724">
      <w:pPr>
        <w:spacing w:after="0" w:line="240" w:lineRule="auto"/>
        <w:ind w:left="720" w:hanging="360"/>
        <w:contextualSpacing/>
        <w:jc w:val="center"/>
        <w:rPr>
          <w:rFonts w:ascii="Times New Roman" w:eastAsia="Times New Roman" w:hAnsi="Times New Roman" w:cs="Times New Roman"/>
          <w:b/>
          <w:sz w:val="24"/>
          <w:szCs w:val="24"/>
          <w:lang w:eastAsia="zh-CN"/>
        </w:rPr>
      </w:pPr>
    </w:p>
    <w:p w14:paraId="5C6DF4F9" w14:textId="0D415AC5" w:rsidR="00AB78CF" w:rsidRPr="00AB78CF" w:rsidRDefault="009B0724" w:rsidP="009B0724">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Sadržaj zapisnika</w:t>
      </w:r>
    </w:p>
    <w:p w14:paraId="015BE48E" w14:textId="77777777" w:rsidR="00AB78CF" w:rsidRPr="00AB78CF" w:rsidRDefault="00AB78CF" w:rsidP="00335D9D">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87.</w:t>
      </w:r>
    </w:p>
    <w:p w14:paraId="3D5BC4D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Nakon provedenoga stručnog nadzora, nadležno tijelo za provedbu zahtjeva kibernetičke sigurnosti sastavlja zapisnik o provedenom nadzoru (u daljnjem tekstu: zapisnik).</w:t>
      </w:r>
    </w:p>
    <w:p w14:paraId="049C7C1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Primjerak zapisnika dostavlja se čelniku nadziranog subjekta odnosno drugoj odgovornoj osobi za nadzirani subjekt (u daljnjem tekstu: odgovorna osoba).</w:t>
      </w:r>
    </w:p>
    <w:p w14:paraId="0250BAC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(3) Zapisnik obvezno sadržava naznaku predmeta stručnog nadzora, utvrđeno činjenično stanje i uputu o pravu na podnošenje primjedbi na zapisnik.</w:t>
      </w:r>
    </w:p>
    <w:p w14:paraId="6E19F78C" w14:textId="16180596" w:rsidR="00AB78CF" w:rsidRDefault="00AB78CF" w:rsidP="00C66E9F">
      <w:pPr>
        <w:spacing w:after="0" w:line="240" w:lineRule="auto"/>
        <w:jc w:val="both"/>
        <w:rPr>
          <w:rFonts w:ascii="Calibri" w:eastAsia="Times New Roman" w:hAnsi="Calibri" w:cs="Times New Roman"/>
          <w:color w:val="231F20"/>
        </w:rPr>
      </w:pPr>
      <w:r w:rsidRPr="00AB78CF">
        <w:rPr>
          <w:rFonts w:ascii="Times New Roman" w:eastAsia="Times New Roman" w:hAnsi="Times New Roman" w:cs="Times New Roman"/>
          <w:sz w:val="24"/>
          <w:szCs w:val="24"/>
        </w:rPr>
        <w:t>(4) Ako su u provedenom stručnom nadzoru utvrđene povrede propisanih obveza ili neusklađenost sa zahtjevima kibernetičke sigurnosti, zapisnik obvezno sadržava opis utvrđenih povreda i neusklađenosti, izrečene nadzorne mjere te obvezu obavještavanja o poduzetim korektivnim mjerama.</w:t>
      </w:r>
      <w:r w:rsidRPr="00AB78CF">
        <w:rPr>
          <w:rFonts w:ascii="Calibri" w:eastAsia="Times New Roman" w:hAnsi="Calibri" w:cs="Times New Roman"/>
          <w:color w:val="231F20"/>
        </w:rPr>
        <w:t xml:space="preserve"> </w:t>
      </w:r>
    </w:p>
    <w:p w14:paraId="329AF9B9" w14:textId="77777777" w:rsidR="00C66E9F" w:rsidRPr="00AB78CF" w:rsidRDefault="00C66E9F" w:rsidP="00C66E9F">
      <w:pPr>
        <w:spacing w:after="0" w:line="240" w:lineRule="auto"/>
        <w:jc w:val="both"/>
        <w:rPr>
          <w:rFonts w:ascii="Calibri" w:eastAsia="Times New Roman" w:hAnsi="Calibri" w:cs="Times New Roman"/>
          <w:color w:val="231F20"/>
        </w:rPr>
      </w:pPr>
    </w:p>
    <w:p w14:paraId="2BE73B81" w14:textId="31769A95" w:rsidR="00AB78CF" w:rsidRPr="00AB78CF" w:rsidRDefault="009B0724" w:rsidP="009B0724">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Primjedbe na zapisnik</w:t>
      </w:r>
    </w:p>
    <w:p w14:paraId="60E27F0E"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88.</w:t>
      </w:r>
    </w:p>
    <w:p w14:paraId="6C3128F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rPr>
        <w:t>(</w:t>
      </w:r>
      <w:r w:rsidRPr="00AB78CF">
        <w:rPr>
          <w:rFonts w:ascii="Times New Roman" w:eastAsia="Times New Roman" w:hAnsi="Times New Roman" w:cs="Times New Roman"/>
          <w:sz w:val="24"/>
          <w:szCs w:val="24"/>
        </w:rPr>
        <w:t>1) Odgovorna osoba može izjaviti primjedbe na zapisnik, u pisanom obliku, u roku koje mu je za dostavu primjedbi odredilo nadležno tijelo za provedbu zahtjeva kibernetičke sigurnosti.</w:t>
      </w:r>
    </w:p>
    <w:p w14:paraId="34FD15E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Prilikom određivanja rokova za dostavu primjedbi vodi se računa o veličini subjekta, opsežnosti provedenog stručnog nadzora te s tim u svezi utvrđenog činjeničnog stanja, primijenjenih nadzornih mjera, kao i utvrđenih rezultata stručnog nadzora.</w:t>
      </w:r>
    </w:p>
    <w:p w14:paraId="6C3ECD2F" w14:textId="66A890D1" w:rsidR="00AB78CF" w:rsidRDefault="00AB78CF" w:rsidP="00C66E9F">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Iznimno od stavka 2. ovog članka, u iznimnim slučajevima nadziranom subjektu neće se omogućiti podnošenje primjedbi na zapisnik, ako bi to onemogućilo poduzimanje hitnih mjera koje su naložene radi sprečavanja značajnih incidenata ili odgovora na takve incidente.</w:t>
      </w:r>
    </w:p>
    <w:p w14:paraId="6BC89025" w14:textId="77777777" w:rsidR="00C66E9F" w:rsidRPr="00AB78CF" w:rsidRDefault="00C66E9F" w:rsidP="00C66E9F">
      <w:pPr>
        <w:spacing w:after="0" w:line="240" w:lineRule="auto"/>
        <w:jc w:val="both"/>
        <w:rPr>
          <w:rFonts w:ascii="Times New Roman" w:eastAsia="Times New Roman" w:hAnsi="Times New Roman" w:cs="Times New Roman"/>
          <w:sz w:val="24"/>
          <w:szCs w:val="24"/>
        </w:rPr>
      </w:pPr>
    </w:p>
    <w:p w14:paraId="405264BB" w14:textId="77777777" w:rsidR="00AB78CF" w:rsidRPr="00AB78CF" w:rsidRDefault="00AB78CF" w:rsidP="006B2565">
      <w:pPr>
        <w:spacing w:after="0" w:line="240" w:lineRule="auto"/>
        <w:jc w:val="both"/>
        <w:rPr>
          <w:rFonts w:ascii="Times New Roman" w:eastAsia="Times New Roman" w:hAnsi="Times New Roman" w:cs="Times New Roman"/>
          <w:sz w:val="24"/>
          <w:szCs w:val="24"/>
        </w:rPr>
      </w:pPr>
    </w:p>
    <w:p w14:paraId="7C796F64" w14:textId="62156584" w:rsidR="00AB78CF" w:rsidRPr="00AB78CF" w:rsidRDefault="00AB78CF" w:rsidP="009B072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Postup</w:t>
      </w:r>
      <w:r w:rsidR="009B0724">
        <w:rPr>
          <w:rFonts w:ascii="Times New Roman" w:eastAsia="Times New Roman" w:hAnsi="Times New Roman" w:cs="Times New Roman"/>
          <w:b/>
          <w:sz w:val="24"/>
          <w:szCs w:val="24"/>
          <w:lang w:eastAsia="zh-CN"/>
        </w:rPr>
        <w:t>anje po primjedbama na zapisnik</w:t>
      </w:r>
    </w:p>
    <w:p w14:paraId="59B33767"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89.</w:t>
      </w:r>
    </w:p>
    <w:p w14:paraId="4B614FCC"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(1) Ako nadležno tijelo za provedbu zahtjeva kibernetičke sigurnosti utvrdi da su primjedbe na zapisnik u cijelosti ili djelomično osnovane, sastavit će dopunski zapisnik kojim će odlučiti o primjedbama.</w:t>
      </w:r>
    </w:p>
    <w:p w14:paraId="6F3F15BB"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lastRenderedPageBreak/>
        <w:t>(2) Ako nadležno tijelo za provedbu zahtjeva kibernetičke sigurnosti utvrdi da su primjedbe na zapisnik u cijelosti neosnovane, obvezan je o tome dostaviti pisanu obavijest nadziranom subjektu.</w:t>
      </w:r>
    </w:p>
    <w:p w14:paraId="623191DB"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(3) Dopunski zapisnik iz stavka 1. odnosno obavijest iz stavka 2. ovoga članka dostavlja se odgovornoj osobi u roku od 30 dana od dana primitka primjedbi.</w:t>
      </w:r>
    </w:p>
    <w:p w14:paraId="22B56031" w14:textId="46D12B09" w:rsid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(4) Protiv dopunskog zapisnika i obavijesti iz stavka 3. ovoga članka primjedbe nisu dopuštene.</w:t>
      </w:r>
    </w:p>
    <w:p w14:paraId="23380547" w14:textId="77777777" w:rsidR="00AB78CF" w:rsidRPr="00AB78CF" w:rsidRDefault="00AB78CF" w:rsidP="006B2565">
      <w:pPr>
        <w:spacing w:after="0" w:line="240" w:lineRule="auto"/>
        <w:jc w:val="both"/>
        <w:rPr>
          <w:rFonts w:ascii="Times New Roman" w:eastAsia="Times New Roman" w:hAnsi="Times New Roman" w:cs="Times New Roman"/>
          <w:sz w:val="24"/>
          <w:szCs w:val="24"/>
        </w:rPr>
      </w:pPr>
    </w:p>
    <w:p w14:paraId="2BDA3AAE" w14:textId="2442972A" w:rsidR="00AB78CF" w:rsidRPr="00AB78CF" w:rsidRDefault="009B0724" w:rsidP="009B0724">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Sudska zaštita</w:t>
      </w:r>
    </w:p>
    <w:p w14:paraId="6E0A0258"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90.</w:t>
      </w:r>
    </w:p>
    <w:p w14:paraId="1108E1B5" w14:textId="77777777" w:rsidR="00AB78CF" w:rsidRPr="00AB78CF" w:rsidRDefault="00AB78CF" w:rsidP="00C66E9F">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Nakon dostave dopunskog zapisnika odnosno obavijesti iz članka 89. ovoga Zakona ovlaštena osoba nadziranog subjekta može tužbom pred nadležnim upravnim sudom zatražiti ocjenu zakonitosti postupanja nadležnog tijela za provedbu zahtjeva kibernetičke sigurnosti u odnosu na predmet stručnog nadzora i zapisnik sastavljen o provedenom stručnom nadzoru.</w:t>
      </w:r>
    </w:p>
    <w:p w14:paraId="1CC79A6C" w14:textId="77777777" w:rsidR="00AB78CF" w:rsidRPr="00AB78CF" w:rsidRDefault="00AB78CF" w:rsidP="006B2565">
      <w:pPr>
        <w:spacing w:after="0" w:line="240" w:lineRule="auto"/>
        <w:jc w:val="both"/>
        <w:rPr>
          <w:rFonts w:ascii="Times New Roman" w:eastAsia="Times New Roman" w:hAnsi="Times New Roman" w:cs="Times New Roman"/>
          <w:sz w:val="24"/>
          <w:szCs w:val="24"/>
        </w:rPr>
      </w:pPr>
    </w:p>
    <w:p w14:paraId="1C6D9B55" w14:textId="18FDF96D" w:rsidR="00AB78CF" w:rsidRPr="00AB78CF" w:rsidRDefault="00AB78CF" w:rsidP="009B072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Obvezujuće upute za tijela državne uprave, druga državna tijela i jedinice lokalne i područne (r</w:t>
      </w:r>
      <w:r w:rsidR="009B0724">
        <w:rPr>
          <w:rFonts w:ascii="Times New Roman" w:eastAsia="Times New Roman" w:hAnsi="Times New Roman" w:cs="Times New Roman"/>
          <w:b/>
          <w:sz w:val="24"/>
          <w:szCs w:val="24"/>
          <w:lang w:eastAsia="zh-CN"/>
        </w:rPr>
        <w:t xml:space="preserve">egionalne) samouprave </w:t>
      </w:r>
    </w:p>
    <w:p w14:paraId="33ECC054"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91.</w:t>
      </w:r>
    </w:p>
    <w:p w14:paraId="1C9B360D" w14:textId="5E995AFD"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(1) Ako su u stručnom nadzoru tijela </w:t>
      </w:r>
      <w:r w:rsidRPr="00AB78CF">
        <w:rPr>
          <w:rFonts w:ascii="Times New Roman" w:eastAsia="Times New Roman" w:hAnsi="Times New Roman" w:cs="Times New Roman"/>
          <w:sz w:val="24"/>
          <w:szCs w:val="24"/>
          <w:lang w:eastAsia="hr-HR"/>
        </w:rPr>
        <w:t>državne uprave, drugih državnih tijela i jedinica</w:t>
      </w:r>
      <w:r w:rsidRPr="00AB78CF">
        <w:rPr>
          <w:rFonts w:ascii="Calibri" w:eastAsia="Times New Roman" w:hAnsi="Calibri" w:cs="Times New Roman"/>
        </w:rPr>
        <w:t xml:space="preserve"> </w:t>
      </w:r>
      <w:r w:rsidRPr="00AB78CF">
        <w:rPr>
          <w:rFonts w:ascii="Times New Roman" w:eastAsia="Times New Roman" w:hAnsi="Times New Roman" w:cs="Times New Roman"/>
          <w:sz w:val="24"/>
        </w:rPr>
        <w:t>lokalne i</w:t>
      </w:r>
      <w:r w:rsidRPr="00AB78CF">
        <w:rPr>
          <w:rFonts w:ascii="Times New Roman" w:eastAsia="Times New Roman" w:hAnsi="Times New Roman" w:cs="Times New Roman"/>
          <w:sz w:val="24"/>
          <w:szCs w:val="24"/>
        </w:rPr>
        <w:t xml:space="preserve"> područne (regionalne) samouprave </w:t>
      </w:r>
      <w:r w:rsidRPr="00AB78CF">
        <w:rPr>
          <w:rFonts w:ascii="Times New Roman" w:eastAsia="Times New Roman" w:hAnsi="Times New Roman" w:cs="Times New Roman"/>
          <w:color w:val="231F20"/>
          <w:sz w:val="24"/>
          <w:szCs w:val="24"/>
        </w:rPr>
        <w:t>utvrđeni nedostaci i povrede ovog Zakona</w:t>
      </w:r>
      <w:r w:rsidR="006B2565">
        <w:rPr>
          <w:rFonts w:ascii="Times New Roman" w:eastAsia="Times New Roman" w:hAnsi="Times New Roman" w:cs="Times New Roman"/>
          <w:color w:val="231F20"/>
          <w:sz w:val="24"/>
          <w:szCs w:val="24"/>
        </w:rPr>
        <w:t xml:space="preserve"> i</w:t>
      </w:r>
      <w:r w:rsidR="005961BF">
        <w:rPr>
          <w:rFonts w:ascii="Times New Roman" w:eastAsia="Times New Roman" w:hAnsi="Times New Roman" w:cs="Times New Roman"/>
          <w:color w:val="231F20"/>
          <w:sz w:val="24"/>
          <w:szCs w:val="24"/>
        </w:rPr>
        <w:t xml:space="preserve"> u</w:t>
      </w:r>
      <w:r w:rsidR="00C43CBA">
        <w:rPr>
          <w:rFonts w:ascii="Times New Roman" w:eastAsia="Times New Roman" w:hAnsi="Times New Roman" w:cs="Times New Roman"/>
          <w:color w:val="231F20"/>
          <w:sz w:val="24"/>
          <w:szCs w:val="24"/>
        </w:rPr>
        <w:t>redbe iz članka 24. ovog Zakona</w:t>
      </w:r>
      <w:r w:rsidRPr="00AB78CF">
        <w:rPr>
          <w:rFonts w:ascii="Times New Roman" w:eastAsia="Times New Roman" w:hAnsi="Times New Roman" w:cs="Times New Roman"/>
          <w:color w:val="231F20"/>
          <w:sz w:val="24"/>
          <w:szCs w:val="24"/>
        </w:rPr>
        <w:t>, a nadzirano tijelo ne provede izrečene korektivne mjere u ostavljenom roku, središnje državno tijelo za informacijsku sigurnost dostavlja središnjem državnom tijelu za kibernetičku sigurnost izvješće o rezultatima stručnog nadzora tog tijela.</w:t>
      </w:r>
    </w:p>
    <w:p w14:paraId="09755AE8"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lastRenderedPageBreak/>
        <w:t xml:space="preserve">(2) Središnje državno tijelo za kibernetičku sigurnost izdaje obvezujuće upute o provedbi mjera koje je čelnik nadziranog tijela dužan osigurati, određujući i rok provedbe tih mjera te o tome </w:t>
      </w:r>
      <w:r w:rsidRPr="00AB78CF">
        <w:rPr>
          <w:rFonts w:ascii="Times New Roman" w:eastAsia="Times New Roman" w:hAnsi="Times New Roman" w:cs="Times New Roman"/>
          <w:color w:val="000000"/>
          <w:sz w:val="24"/>
          <w:szCs w:val="24"/>
        </w:rPr>
        <w:t>obavještava</w:t>
      </w:r>
      <w:r w:rsidRPr="00AB78CF">
        <w:rPr>
          <w:rFonts w:ascii="Times New Roman" w:eastAsia="Times New Roman" w:hAnsi="Times New Roman" w:cs="Times New Roman"/>
          <w:color w:val="231F20"/>
          <w:sz w:val="24"/>
          <w:szCs w:val="24"/>
        </w:rPr>
        <w:t xml:space="preserve"> Vladu.</w:t>
      </w:r>
    </w:p>
    <w:p w14:paraId="3CA514CA" w14:textId="73E0CA3A" w:rsidR="00AB78CF" w:rsidRPr="00AB78CF" w:rsidRDefault="00AB78CF" w:rsidP="009B072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Očevidnici </w:t>
      </w:r>
      <w:r w:rsidR="009B0724">
        <w:rPr>
          <w:rFonts w:ascii="Times New Roman" w:eastAsia="Times New Roman" w:hAnsi="Times New Roman" w:cs="Times New Roman"/>
          <w:b/>
          <w:sz w:val="24"/>
          <w:szCs w:val="24"/>
          <w:lang w:eastAsia="zh-CN"/>
        </w:rPr>
        <w:t>o obavljenim stručnim nadzorima</w:t>
      </w:r>
    </w:p>
    <w:p w14:paraId="241B5609"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92.</w:t>
      </w:r>
    </w:p>
    <w:p w14:paraId="47C06A24"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(1) Nadležna tijela za provedbu zahtjeva kibernetičke sigurnosti dužna su voditi očevidnike o obavljenim stručnim nadzorima.</w:t>
      </w:r>
    </w:p>
    <w:p w14:paraId="1FBE9007" w14:textId="1F36BE0C" w:rsidR="00AB78CF" w:rsidRDefault="00AB78CF" w:rsidP="00C66E9F">
      <w:pPr>
        <w:spacing w:after="0"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(2) Očevidnici iz stavka 1. ovog članka vode se sukladno smjernicama središnjeg državnog ti</w:t>
      </w:r>
      <w:r w:rsidR="009B0724">
        <w:rPr>
          <w:rFonts w:ascii="Times New Roman" w:eastAsia="Times New Roman" w:hAnsi="Times New Roman" w:cs="Times New Roman"/>
          <w:color w:val="231F20"/>
          <w:sz w:val="24"/>
          <w:szCs w:val="24"/>
        </w:rPr>
        <w:t>jela za kibernetičku sigurnost.</w:t>
      </w:r>
    </w:p>
    <w:p w14:paraId="12258B9C" w14:textId="77777777" w:rsidR="009B0724" w:rsidRPr="00AB78CF" w:rsidRDefault="009B0724" w:rsidP="009B0724">
      <w:pPr>
        <w:spacing w:after="0" w:line="240" w:lineRule="auto"/>
        <w:jc w:val="both"/>
        <w:rPr>
          <w:rFonts w:ascii="Times New Roman" w:eastAsia="Times New Roman" w:hAnsi="Times New Roman" w:cs="Times New Roman"/>
          <w:color w:val="231F20"/>
          <w:sz w:val="24"/>
          <w:szCs w:val="24"/>
        </w:rPr>
      </w:pPr>
    </w:p>
    <w:p w14:paraId="0B04AD3F" w14:textId="54488459" w:rsidR="00AB78CF" w:rsidRPr="00AB78CF" w:rsidRDefault="00AB78CF" w:rsidP="009B072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Stručni nadzor pružatelja javnih elektroničkih komunikacijskih mreža i pružatelja javno dostupnih elekt</w:t>
      </w:r>
      <w:r w:rsidR="009B0724">
        <w:rPr>
          <w:rFonts w:ascii="Times New Roman" w:eastAsia="Times New Roman" w:hAnsi="Times New Roman" w:cs="Times New Roman"/>
          <w:b/>
          <w:sz w:val="24"/>
          <w:szCs w:val="24"/>
          <w:lang w:eastAsia="zh-CN"/>
        </w:rPr>
        <w:t>roničkih komunikacijskih usluga</w:t>
      </w:r>
    </w:p>
    <w:p w14:paraId="4D76EDC7"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93.</w:t>
      </w:r>
    </w:p>
    <w:p w14:paraId="668CC55B" w14:textId="465E9100" w:rsidR="00AB78CF" w:rsidRPr="00AB78CF" w:rsidRDefault="00AB78CF" w:rsidP="00C66E9F">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Poslove stručnog nadzora nad primjenom odredaba ovog Zakona</w:t>
      </w:r>
      <w:r w:rsidR="005961BF">
        <w:rPr>
          <w:rFonts w:ascii="Times New Roman" w:eastAsia="Times New Roman" w:hAnsi="Times New Roman" w:cs="Times New Roman"/>
          <w:sz w:val="24"/>
          <w:szCs w:val="24"/>
        </w:rPr>
        <w:t xml:space="preserve"> i u</w:t>
      </w:r>
      <w:r w:rsidR="0004431E">
        <w:rPr>
          <w:rFonts w:ascii="Times New Roman" w:eastAsia="Times New Roman" w:hAnsi="Times New Roman" w:cs="Times New Roman"/>
          <w:sz w:val="24"/>
          <w:szCs w:val="24"/>
        </w:rPr>
        <w:t>redbe iz članka 24. ovog zakona</w:t>
      </w:r>
      <w:r w:rsidRPr="00AB78CF">
        <w:rPr>
          <w:rFonts w:ascii="Times New Roman" w:eastAsia="Times New Roman" w:hAnsi="Times New Roman" w:cs="Times New Roman"/>
          <w:sz w:val="24"/>
          <w:szCs w:val="24"/>
        </w:rPr>
        <w:t xml:space="preserve">, koji se odnose na stručni nadzor </w:t>
      </w:r>
      <w:r w:rsidRPr="00AB78CF">
        <w:rPr>
          <w:rFonts w:ascii="Times New Roman" w:eastAsia="Times New Roman" w:hAnsi="Times New Roman" w:cs="Times New Roman"/>
          <w:color w:val="000000"/>
          <w:sz w:val="24"/>
          <w:szCs w:val="24"/>
        </w:rPr>
        <w:t>pružatelja javnih elektroničkih komunikacijskih mreža i pružatelja javno dostupnih elektroničkih komunikacijskih usluga</w:t>
      </w:r>
      <w:r w:rsidRPr="00AB78CF">
        <w:rPr>
          <w:rFonts w:ascii="Times New Roman" w:eastAsia="Times New Roman" w:hAnsi="Times New Roman" w:cs="Times New Roman"/>
          <w:sz w:val="24"/>
          <w:szCs w:val="24"/>
        </w:rPr>
        <w:t xml:space="preserve"> obavljaju inspektori elektroničkih komunikacija u skladu s ovim Zakonom i zakonom kojim je uređeno područje elektroničkih komunikacija.</w:t>
      </w:r>
    </w:p>
    <w:p w14:paraId="417C1AA3" w14:textId="77777777" w:rsidR="00AB78CF" w:rsidRPr="00AB78CF" w:rsidRDefault="00AB78CF" w:rsidP="006B2565">
      <w:pPr>
        <w:spacing w:after="0"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 </w:t>
      </w:r>
    </w:p>
    <w:p w14:paraId="5116AC3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V.</w:t>
      </w:r>
    </w:p>
    <w:p w14:paraId="6DDA95DF"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UZAJAMNA POMOĆ U PROVEDBI STRUČNIH NADZORA S NADLEŽNIM TIJELIMA DRUGIH DRŽAVA ČLANICA</w:t>
      </w:r>
    </w:p>
    <w:p w14:paraId="75B4738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03ABE8D9" w14:textId="26E77B6F" w:rsidR="00AB78CF" w:rsidRPr="00AB78CF" w:rsidRDefault="00AB78CF" w:rsidP="009B072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Provedba nadz</w:t>
      </w:r>
      <w:r w:rsidR="009B0724">
        <w:rPr>
          <w:rFonts w:ascii="Times New Roman" w:eastAsia="Times New Roman" w:hAnsi="Times New Roman" w:cs="Times New Roman"/>
          <w:b/>
          <w:sz w:val="24"/>
          <w:szCs w:val="24"/>
          <w:lang w:eastAsia="zh-CN"/>
        </w:rPr>
        <w:t>ora s prekograničnim elementima</w:t>
      </w:r>
    </w:p>
    <w:p w14:paraId="7510919D"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94.</w:t>
      </w:r>
    </w:p>
    <w:p w14:paraId="35FE2AB8" w14:textId="046176C0" w:rsidR="00AB78CF" w:rsidRDefault="00AB78CF" w:rsidP="00917B27">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Nadležno tijelo za provedbu zahtjeva kibernetičke sigurnosti može stručni nadzor ključnog ili važnog subjekta koji pruža usluge u više od jedne države članice ili pruža usluge </w:t>
      </w:r>
      <w:r w:rsidRPr="00AB78CF">
        <w:rPr>
          <w:rFonts w:ascii="Times New Roman" w:eastAsia="Times New Roman" w:hAnsi="Times New Roman" w:cs="Times New Roman"/>
          <w:sz w:val="24"/>
          <w:szCs w:val="24"/>
        </w:rPr>
        <w:lastRenderedPageBreak/>
        <w:t xml:space="preserve">u jednoj ili više država članica, a njegovi se mrežni i informacijski sustavi nalaze u drugoj državi članici ili u više njih, provoditi </w:t>
      </w:r>
      <w:r w:rsidR="00917B27">
        <w:rPr>
          <w:rFonts w:ascii="Times New Roman" w:eastAsia="Times New Roman" w:hAnsi="Times New Roman" w:cs="Times New Roman"/>
          <w:sz w:val="24"/>
          <w:szCs w:val="24"/>
        </w:rPr>
        <w:t xml:space="preserve">uz </w:t>
      </w:r>
      <w:r w:rsidR="00917B27" w:rsidRPr="00AB78CF">
        <w:rPr>
          <w:rFonts w:ascii="Times New Roman" w:eastAsia="Times New Roman" w:hAnsi="Times New Roman" w:cs="Times New Roman"/>
          <w:sz w:val="24"/>
          <w:szCs w:val="24"/>
        </w:rPr>
        <w:t xml:space="preserve">međusobnu uzajamnu pomoć </w:t>
      </w:r>
      <w:r w:rsidR="00917B27">
        <w:rPr>
          <w:rFonts w:ascii="Times New Roman" w:eastAsia="Times New Roman" w:hAnsi="Times New Roman" w:cs="Times New Roman"/>
          <w:sz w:val="24"/>
          <w:szCs w:val="24"/>
        </w:rPr>
        <w:t xml:space="preserve">i </w:t>
      </w:r>
      <w:r w:rsidRPr="00AB78CF">
        <w:rPr>
          <w:rFonts w:ascii="Times New Roman" w:eastAsia="Times New Roman" w:hAnsi="Times New Roman" w:cs="Times New Roman"/>
          <w:sz w:val="24"/>
          <w:szCs w:val="24"/>
        </w:rPr>
        <w:t>u suradnji s nadležnim tijelima tih država članica</w:t>
      </w:r>
      <w:r w:rsidR="00917B27">
        <w:rPr>
          <w:rFonts w:ascii="Times New Roman" w:eastAsia="Times New Roman" w:hAnsi="Times New Roman" w:cs="Times New Roman"/>
          <w:sz w:val="24"/>
          <w:szCs w:val="24"/>
        </w:rPr>
        <w:t>.</w:t>
      </w:r>
    </w:p>
    <w:p w14:paraId="2A1543F9" w14:textId="77777777" w:rsidR="00C66E9F" w:rsidRPr="00AB78CF" w:rsidRDefault="00C66E9F" w:rsidP="00917B27">
      <w:pPr>
        <w:spacing w:line="240" w:lineRule="auto"/>
        <w:jc w:val="both"/>
        <w:rPr>
          <w:rFonts w:ascii="Times New Roman" w:eastAsia="Times New Roman" w:hAnsi="Times New Roman" w:cs="Times New Roman"/>
          <w:sz w:val="24"/>
          <w:szCs w:val="24"/>
        </w:rPr>
      </w:pPr>
    </w:p>
    <w:p w14:paraId="59359852" w14:textId="0B5B2B32" w:rsidR="00AB78CF" w:rsidRPr="00AB78CF" w:rsidRDefault="009B0724" w:rsidP="009B0724">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Okviri pružanja uzajamne pomoći</w:t>
      </w:r>
    </w:p>
    <w:p w14:paraId="782171CE"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95.</w:t>
      </w:r>
    </w:p>
    <w:p w14:paraId="3617DAE1" w14:textId="5672EE75"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(1) Uzajamna pomoć iz članka 94. ovoga Zakona obuhvaća:</w:t>
      </w:r>
    </w:p>
    <w:p w14:paraId="4C34CB12"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slanje obavijesti, putem jedinstvene kontaktne točke, o poduzetim nadzornim mjerama i izrečenim korektivnim mjerama te davanje savjeta</w:t>
      </w:r>
    </w:p>
    <w:p w14:paraId="205F4982"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podnošenje zahtjeva za poduzimanjem nadzornih mjera ili izricanje korektivnih mjera i</w:t>
      </w:r>
    </w:p>
    <w:p w14:paraId="0293BD26"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nakon primitka obrazloženog zahtjeva, pružanje pomoći razmjerne vlastitim resursima kako bi se nadzorne mjere ili izrečene korektivne mjere mogle provesti na djelotvoran, učinkovit i dosljedan način.</w:t>
      </w:r>
    </w:p>
    <w:p w14:paraId="78CC01C4" w14:textId="1232F56B"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(2) Uzajamna pomoć iz stavka 1. podstavka 3. ovog članka može obuhvaćati postupanje po zahtjevima za dostavu relevantnih informacija i poduzimanje nadzornih mjera ili izricanje korektivnih mjera, uključujući zahtjeve za provođenje stručnih nadzora ili ciljanih </w:t>
      </w:r>
      <w:r w:rsidR="003241CC">
        <w:rPr>
          <w:rFonts w:ascii="Times New Roman" w:eastAsia="Times New Roman" w:hAnsi="Times New Roman" w:cs="Times New Roman"/>
          <w:sz w:val="24"/>
          <w:szCs w:val="24"/>
        </w:rPr>
        <w:t>revizija kibernetičke sigurnosti</w:t>
      </w:r>
      <w:r w:rsidRPr="00AB78CF">
        <w:rPr>
          <w:rFonts w:ascii="Times New Roman" w:eastAsia="Times New Roman" w:hAnsi="Times New Roman" w:cs="Times New Roman"/>
          <w:color w:val="231F20"/>
          <w:sz w:val="24"/>
          <w:szCs w:val="24"/>
        </w:rPr>
        <w:t>.</w:t>
      </w:r>
    </w:p>
    <w:p w14:paraId="456CA76E"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(3) Nadležno tijelo za provedbu zahtjeva kibernetičke sigurnosti kojem je upućen zahtjev za uzajamnu pomoć u provedbi stručnog nadzora ne smije odbiti zahtjev, osim u slučaju kada utvrdi da:</w:t>
      </w:r>
    </w:p>
    <w:p w14:paraId="745FEEAA"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 nije nadležan za pružanje zatražene pomoći </w:t>
      </w:r>
    </w:p>
    <w:p w14:paraId="1F53E972"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 da zatražena pomoć nije razmjerna ovlastima nadležnog tijela ili </w:t>
      </w:r>
    </w:p>
    <w:p w14:paraId="712F6D4A"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da se zahtjev odnosi na informacije ili uključuje aktivnosti koje bi, u slučaju da se otkriju ili provedu, bile protivne interesima nacionalne sigurnosti, javne sigurnosti ili obrane.</w:t>
      </w:r>
    </w:p>
    <w:p w14:paraId="43809689" w14:textId="0EDA2982"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lastRenderedPageBreak/>
        <w:t>(4) Nadležno tijelo za provedbu zahtjeva kibernetičke sigurnosti je, prije odbijanja zahtjeva iz stavka 3. ovoga članka, dužno savjetovati se s nadležnim tijelima države članice koja je podnijela zahtjev.</w:t>
      </w:r>
    </w:p>
    <w:p w14:paraId="371BD9EA"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(5) U slučaju iz stavka 4. ovoga članka, na zahtjev uključene države članice, nadležno tijelo za provedbu zahtjeva kibernetičke sigurnosti je dužno savjetovati se i s Europskom komisijom i ENISA-om.</w:t>
      </w:r>
    </w:p>
    <w:p w14:paraId="4283BF2C" w14:textId="77777777" w:rsidR="00AB78CF" w:rsidRPr="00AB78CF" w:rsidRDefault="00AB78CF" w:rsidP="00C66E9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(6) Odredbe ovog članka primjenjuju se i u slučaju zaprimanja zahtjeva za uzajamnu pomoć u provedbi stručnog nadzora nad subjektima iz članka 14. stavka 3. ovog Zakona koji pružaju usluge ili imaju mrežne i informacijske sustave na državnom području Republike Hrvatske.</w:t>
      </w:r>
    </w:p>
    <w:p w14:paraId="5349DAAB" w14:textId="67EFDFB5" w:rsidR="00AB78CF" w:rsidRDefault="00AB78CF" w:rsidP="00AB78CF">
      <w:pPr>
        <w:spacing w:after="0" w:line="240" w:lineRule="auto"/>
        <w:jc w:val="both"/>
        <w:rPr>
          <w:rFonts w:ascii="Times New Roman" w:eastAsia="Times New Roman" w:hAnsi="Times New Roman" w:cs="Times New Roman"/>
          <w:color w:val="231F20"/>
          <w:sz w:val="24"/>
          <w:szCs w:val="24"/>
        </w:rPr>
      </w:pPr>
    </w:p>
    <w:p w14:paraId="786601C3" w14:textId="77777777" w:rsidR="00E672B1" w:rsidRPr="00AB78CF" w:rsidRDefault="00E672B1" w:rsidP="00AB78CF">
      <w:pPr>
        <w:spacing w:after="0" w:line="240" w:lineRule="auto"/>
        <w:jc w:val="both"/>
        <w:rPr>
          <w:rFonts w:ascii="Times New Roman" w:eastAsia="Times New Roman" w:hAnsi="Times New Roman" w:cs="Times New Roman"/>
          <w:color w:val="231F20"/>
          <w:sz w:val="24"/>
          <w:szCs w:val="24"/>
        </w:rPr>
      </w:pPr>
    </w:p>
    <w:p w14:paraId="3ECDB104" w14:textId="01111BDE" w:rsidR="00AB78CF" w:rsidRPr="00AB78CF" w:rsidRDefault="00AB78CF" w:rsidP="009B072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Zajednička provedba nad</w:t>
      </w:r>
      <w:r w:rsidR="009B0724">
        <w:rPr>
          <w:rFonts w:ascii="Times New Roman" w:eastAsia="Times New Roman" w:hAnsi="Times New Roman" w:cs="Times New Roman"/>
          <w:b/>
          <w:sz w:val="24"/>
          <w:szCs w:val="24"/>
          <w:lang w:eastAsia="zh-CN"/>
        </w:rPr>
        <w:t>zornih mjera</w:t>
      </w:r>
    </w:p>
    <w:p w14:paraId="740CAB89"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96.</w:t>
      </w:r>
    </w:p>
    <w:p w14:paraId="19F90770" w14:textId="62A445D4" w:rsidR="00760F79" w:rsidRDefault="00AB78CF" w:rsidP="00C66E9F">
      <w:pPr>
        <w:spacing w:after="0"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Nadležno tijelo </w:t>
      </w:r>
      <w:r w:rsidRPr="00AB78CF">
        <w:rPr>
          <w:rFonts w:ascii="Times New Roman" w:eastAsia="Times New Roman" w:hAnsi="Times New Roman" w:cs="Times New Roman"/>
          <w:sz w:val="24"/>
          <w:szCs w:val="24"/>
        </w:rPr>
        <w:t xml:space="preserve">za provedbu zahtjeva kibernetičke sigurnosti </w:t>
      </w:r>
      <w:r w:rsidRPr="00AB78CF">
        <w:rPr>
          <w:rFonts w:ascii="Times New Roman" w:eastAsia="Times New Roman" w:hAnsi="Times New Roman" w:cs="Times New Roman"/>
          <w:color w:val="000000"/>
          <w:sz w:val="24"/>
          <w:szCs w:val="24"/>
        </w:rPr>
        <w:t xml:space="preserve">može s nadležnim tijelima drugih država članica zajednički provoditi </w:t>
      </w:r>
      <w:r w:rsidR="009B0724">
        <w:rPr>
          <w:rFonts w:ascii="Times New Roman" w:eastAsia="Times New Roman" w:hAnsi="Times New Roman" w:cs="Times New Roman"/>
          <w:color w:val="000000"/>
          <w:sz w:val="24"/>
          <w:szCs w:val="24"/>
        </w:rPr>
        <w:t>nadzorne mjere iz ovog Zakona.</w:t>
      </w:r>
    </w:p>
    <w:p w14:paraId="5317C62F" w14:textId="4BC4884E" w:rsidR="00C66E9F" w:rsidRDefault="00C66E9F" w:rsidP="00C66E9F">
      <w:pPr>
        <w:spacing w:after="0" w:line="240" w:lineRule="auto"/>
        <w:jc w:val="both"/>
        <w:rPr>
          <w:rFonts w:ascii="Times New Roman" w:eastAsia="Times New Roman" w:hAnsi="Times New Roman" w:cs="Times New Roman"/>
          <w:color w:val="000000"/>
          <w:sz w:val="24"/>
          <w:szCs w:val="24"/>
        </w:rPr>
      </w:pPr>
    </w:p>
    <w:p w14:paraId="4DAE07C1" w14:textId="3813BF75" w:rsidR="00C66E9F" w:rsidRDefault="00C66E9F" w:rsidP="00C66E9F">
      <w:pPr>
        <w:spacing w:after="0" w:line="240" w:lineRule="auto"/>
        <w:jc w:val="both"/>
        <w:rPr>
          <w:rFonts w:ascii="Times New Roman" w:eastAsia="Times New Roman" w:hAnsi="Times New Roman" w:cs="Times New Roman"/>
          <w:color w:val="000000"/>
          <w:sz w:val="24"/>
          <w:szCs w:val="24"/>
        </w:rPr>
      </w:pPr>
    </w:p>
    <w:p w14:paraId="68A4C843" w14:textId="58DE658F" w:rsidR="00C66E9F" w:rsidRDefault="00C66E9F" w:rsidP="00C66E9F">
      <w:pPr>
        <w:spacing w:after="0" w:line="240" w:lineRule="auto"/>
        <w:jc w:val="both"/>
        <w:rPr>
          <w:rFonts w:ascii="Times New Roman" w:eastAsia="Times New Roman" w:hAnsi="Times New Roman" w:cs="Times New Roman"/>
          <w:color w:val="000000"/>
          <w:sz w:val="24"/>
          <w:szCs w:val="24"/>
        </w:rPr>
      </w:pPr>
    </w:p>
    <w:p w14:paraId="66EAFBB5" w14:textId="2C714CDA" w:rsidR="00C66E9F" w:rsidRDefault="00C66E9F" w:rsidP="00C66E9F">
      <w:pPr>
        <w:spacing w:after="0" w:line="240" w:lineRule="auto"/>
        <w:jc w:val="both"/>
        <w:rPr>
          <w:rFonts w:ascii="Times New Roman" w:eastAsia="Times New Roman" w:hAnsi="Times New Roman" w:cs="Times New Roman"/>
          <w:color w:val="000000"/>
          <w:sz w:val="24"/>
          <w:szCs w:val="24"/>
        </w:rPr>
      </w:pPr>
    </w:p>
    <w:p w14:paraId="119E1114" w14:textId="2827FC3C" w:rsidR="00C66E9F" w:rsidRDefault="00C66E9F" w:rsidP="00C66E9F">
      <w:pPr>
        <w:spacing w:after="0" w:line="240" w:lineRule="auto"/>
        <w:jc w:val="both"/>
        <w:rPr>
          <w:rFonts w:ascii="Times New Roman" w:eastAsia="Times New Roman" w:hAnsi="Times New Roman" w:cs="Times New Roman"/>
          <w:color w:val="000000"/>
          <w:sz w:val="24"/>
          <w:szCs w:val="24"/>
        </w:rPr>
      </w:pPr>
    </w:p>
    <w:p w14:paraId="210464D6" w14:textId="6353C863" w:rsidR="00C66E9F" w:rsidRDefault="00C66E9F" w:rsidP="00C66E9F">
      <w:pPr>
        <w:spacing w:after="0" w:line="240" w:lineRule="auto"/>
        <w:jc w:val="both"/>
        <w:rPr>
          <w:rFonts w:ascii="Times New Roman" w:eastAsia="Times New Roman" w:hAnsi="Times New Roman" w:cs="Times New Roman"/>
          <w:color w:val="000000"/>
          <w:sz w:val="24"/>
          <w:szCs w:val="24"/>
        </w:rPr>
      </w:pPr>
    </w:p>
    <w:p w14:paraId="203B6A17" w14:textId="7FBB62C6" w:rsidR="00C66E9F" w:rsidRDefault="00C66E9F" w:rsidP="00C66E9F">
      <w:pPr>
        <w:spacing w:after="0" w:line="240" w:lineRule="auto"/>
        <w:jc w:val="both"/>
        <w:rPr>
          <w:rFonts w:ascii="Times New Roman" w:eastAsia="Times New Roman" w:hAnsi="Times New Roman" w:cs="Times New Roman"/>
          <w:color w:val="000000"/>
          <w:sz w:val="24"/>
          <w:szCs w:val="24"/>
        </w:rPr>
      </w:pPr>
    </w:p>
    <w:p w14:paraId="076F70E6" w14:textId="21C31ADF" w:rsidR="00760F79" w:rsidRDefault="00760F79" w:rsidP="009B0724">
      <w:pPr>
        <w:spacing w:after="0" w:line="240" w:lineRule="auto"/>
        <w:jc w:val="both"/>
        <w:rPr>
          <w:rFonts w:ascii="Times New Roman" w:eastAsia="Times New Roman" w:hAnsi="Times New Roman" w:cs="Times New Roman"/>
          <w:color w:val="000000"/>
          <w:sz w:val="24"/>
          <w:szCs w:val="24"/>
        </w:rPr>
      </w:pPr>
    </w:p>
    <w:p w14:paraId="00E8ACC6"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VI.</w:t>
      </w:r>
    </w:p>
    <w:p w14:paraId="7938D99B" w14:textId="77777777" w:rsidR="00AB78CF" w:rsidRPr="00AB78CF" w:rsidRDefault="00AB78CF" w:rsidP="00C66E9F">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KONTROLA USKLAĐENOSTI S POSEBNIM ZAHTJEVIMA ZA UPRAVLJANJE PODACIMA O REGISTRACIJI NAZIVA DOMENA</w:t>
      </w:r>
    </w:p>
    <w:p w14:paraId="1500F990"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08FDEBDA" w14:textId="15F8A597" w:rsidR="00AB78CF" w:rsidRPr="00AB78CF" w:rsidRDefault="00AB78CF" w:rsidP="009B0724">
      <w:pPr>
        <w:spacing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Način provedbe kontrola, obavijesti o provedbi kontrola i obveze subjekata</w:t>
      </w:r>
      <w:r w:rsidR="009B0724">
        <w:rPr>
          <w:rFonts w:ascii="Times New Roman" w:eastAsia="Times New Roman" w:hAnsi="Times New Roman" w:cs="Times New Roman"/>
          <w:b/>
          <w:sz w:val="24"/>
          <w:szCs w:val="24"/>
          <w:lang w:eastAsia="zh-CN"/>
        </w:rPr>
        <w:t xml:space="preserve"> nad kojima se provodi kontrola</w:t>
      </w:r>
    </w:p>
    <w:p w14:paraId="104DC8EA"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97.</w:t>
      </w:r>
    </w:p>
    <w:p w14:paraId="1F9DD927" w14:textId="3FA32F24" w:rsidR="003D5693" w:rsidRPr="00AB78CF" w:rsidRDefault="00AB78CF" w:rsidP="003D5693">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w:t>
      </w:r>
      <w:r w:rsidR="003D5693">
        <w:rPr>
          <w:rFonts w:ascii="Times New Roman" w:eastAsia="Times New Roman" w:hAnsi="Times New Roman" w:cs="Times New Roman"/>
          <w:sz w:val="24"/>
          <w:szCs w:val="24"/>
        </w:rPr>
        <w:t>Kontrola usklađenosti iz članka 49. ovog Zakona</w:t>
      </w:r>
      <w:r w:rsidR="003D5693" w:rsidRPr="00AB78CF">
        <w:rPr>
          <w:rFonts w:ascii="Times New Roman" w:eastAsia="Times New Roman" w:hAnsi="Times New Roman" w:cs="Times New Roman"/>
          <w:sz w:val="24"/>
          <w:szCs w:val="24"/>
        </w:rPr>
        <w:t xml:space="preserve"> </w:t>
      </w:r>
      <w:r w:rsidR="004A0419">
        <w:rPr>
          <w:rFonts w:ascii="Times New Roman" w:eastAsia="Times New Roman" w:hAnsi="Times New Roman" w:cs="Times New Roman"/>
          <w:sz w:val="24"/>
          <w:szCs w:val="24"/>
        </w:rPr>
        <w:t xml:space="preserve">(u daljnjem tekstu: kontrola usklađenosti) </w:t>
      </w:r>
      <w:r w:rsidR="003D5693" w:rsidRPr="00AB78CF">
        <w:rPr>
          <w:rFonts w:ascii="Times New Roman" w:eastAsia="Times New Roman" w:hAnsi="Times New Roman" w:cs="Times New Roman"/>
          <w:sz w:val="24"/>
          <w:szCs w:val="24"/>
        </w:rPr>
        <w:t xml:space="preserve">provodi se </w:t>
      </w:r>
      <w:r w:rsidR="003D5693">
        <w:rPr>
          <w:rFonts w:ascii="Times New Roman" w:eastAsia="Times New Roman" w:hAnsi="Times New Roman" w:cs="Times New Roman"/>
          <w:sz w:val="24"/>
          <w:szCs w:val="24"/>
        </w:rPr>
        <w:t xml:space="preserve">u svakom subjektu kontrole </w:t>
      </w:r>
      <w:r w:rsidR="003D5693" w:rsidRPr="00AB78CF">
        <w:rPr>
          <w:rFonts w:ascii="Times New Roman" w:eastAsia="Times New Roman" w:hAnsi="Times New Roman" w:cs="Times New Roman"/>
          <w:sz w:val="24"/>
          <w:szCs w:val="24"/>
        </w:rPr>
        <w:t xml:space="preserve">najmanje </w:t>
      </w:r>
      <w:r w:rsidR="00F823B5">
        <w:rPr>
          <w:rFonts w:ascii="Times New Roman" w:eastAsia="Times New Roman" w:hAnsi="Times New Roman" w:cs="Times New Roman"/>
          <w:sz w:val="24"/>
          <w:szCs w:val="24"/>
        </w:rPr>
        <w:t>jednom godišnje</w:t>
      </w:r>
      <w:r w:rsidR="003D5693" w:rsidRPr="00AB78CF">
        <w:rPr>
          <w:rFonts w:ascii="Times New Roman" w:eastAsia="Times New Roman" w:hAnsi="Times New Roman" w:cs="Times New Roman"/>
          <w:sz w:val="24"/>
          <w:szCs w:val="24"/>
        </w:rPr>
        <w:t>.</w:t>
      </w:r>
    </w:p>
    <w:p w14:paraId="13216DC3" w14:textId="73A8C1B6" w:rsidR="00AB78CF" w:rsidRPr="00AB78CF" w:rsidRDefault="00494F86"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AB78CF" w:rsidRPr="00AB78CF">
        <w:rPr>
          <w:rFonts w:ascii="Times New Roman" w:eastAsia="Times New Roman" w:hAnsi="Times New Roman" w:cs="Times New Roman"/>
          <w:sz w:val="24"/>
          <w:szCs w:val="24"/>
        </w:rPr>
        <w:t>Tijelo državne uprave nadležno za znanost i obrazovanje provodi kontrol</w:t>
      </w:r>
      <w:r>
        <w:rPr>
          <w:rFonts w:ascii="Times New Roman" w:eastAsia="Times New Roman" w:hAnsi="Times New Roman" w:cs="Times New Roman"/>
          <w:sz w:val="24"/>
          <w:szCs w:val="24"/>
        </w:rPr>
        <w:t>e</w:t>
      </w:r>
      <w:r w:rsidR="00AB78CF" w:rsidRPr="00AB78CF">
        <w:rPr>
          <w:rFonts w:ascii="Times New Roman" w:eastAsia="Times New Roman" w:hAnsi="Times New Roman" w:cs="Times New Roman"/>
          <w:sz w:val="24"/>
          <w:szCs w:val="24"/>
        </w:rPr>
        <w:t xml:space="preserve"> usklađenosti:</w:t>
      </w:r>
    </w:p>
    <w:p w14:paraId="047C808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na način da se u registru naziva vršne nacionalne internetske domene i registrarima obavlja neposredan uvid u podatke, dokumentaciju, uvjete i načine provedbe posebnih zahtjeva za upravljanje podacima o registraciji naziva domena iz članaka 45. do 48. ovog Zakona ili</w:t>
      </w:r>
    </w:p>
    <w:p w14:paraId="375B4E6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uvidom u zatražene i dostavljene podatke i dokumentaciju kontroliranog subjekta.</w:t>
      </w:r>
    </w:p>
    <w:p w14:paraId="44DA8D78" w14:textId="7A7D61E9"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w:t>
      </w:r>
      <w:r w:rsidR="003E0589">
        <w:rPr>
          <w:rFonts w:ascii="Times New Roman" w:eastAsia="Times New Roman" w:hAnsi="Times New Roman" w:cs="Times New Roman"/>
          <w:sz w:val="24"/>
          <w:szCs w:val="24"/>
        </w:rPr>
        <w:t>3</w:t>
      </w:r>
      <w:r w:rsidRPr="00AB78CF">
        <w:rPr>
          <w:rFonts w:ascii="Times New Roman" w:eastAsia="Times New Roman" w:hAnsi="Times New Roman" w:cs="Times New Roman"/>
          <w:sz w:val="24"/>
          <w:szCs w:val="24"/>
        </w:rPr>
        <w:t xml:space="preserve">) Tijelo državne uprave nadležno za znanost i obrazovanje dužno je o provedbi kontrola iz stavka </w:t>
      </w:r>
      <w:r w:rsidR="009F31BA">
        <w:rPr>
          <w:rFonts w:ascii="Times New Roman" w:eastAsia="Times New Roman" w:hAnsi="Times New Roman" w:cs="Times New Roman"/>
          <w:sz w:val="24"/>
          <w:szCs w:val="24"/>
        </w:rPr>
        <w:t>2</w:t>
      </w:r>
      <w:r w:rsidRPr="00AB78CF">
        <w:rPr>
          <w:rFonts w:ascii="Times New Roman" w:eastAsia="Times New Roman" w:hAnsi="Times New Roman" w:cs="Times New Roman"/>
          <w:sz w:val="24"/>
          <w:szCs w:val="24"/>
        </w:rPr>
        <w:t>. podstavka 1. ovog članka obavijestiti subjekt</w:t>
      </w:r>
      <w:r w:rsidR="0004431E">
        <w:rPr>
          <w:rFonts w:ascii="Times New Roman" w:eastAsia="Times New Roman" w:hAnsi="Times New Roman" w:cs="Times New Roman"/>
          <w:sz w:val="24"/>
          <w:szCs w:val="24"/>
        </w:rPr>
        <w:t xml:space="preserve"> nad kojim provodi kontrolu</w:t>
      </w:r>
      <w:r w:rsidRPr="00AB78CF">
        <w:rPr>
          <w:rFonts w:ascii="Times New Roman" w:eastAsia="Times New Roman" w:hAnsi="Times New Roman" w:cs="Times New Roman"/>
          <w:sz w:val="24"/>
          <w:szCs w:val="24"/>
        </w:rPr>
        <w:t xml:space="preserve"> </w:t>
      </w:r>
      <w:r w:rsidR="00FD50F5">
        <w:rPr>
          <w:rFonts w:ascii="Times New Roman" w:eastAsia="Times New Roman" w:hAnsi="Times New Roman" w:cs="Times New Roman"/>
          <w:sz w:val="24"/>
          <w:szCs w:val="24"/>
        </w:rPr>
        <w:t xml:space="preserve">najkasnije </w:t>
      </w:r>
      <w:r w:rsidRPr="00AB78CF">
        <w:rPr>
          <w:rFonts w:ascii="Times New Roman" w:eastAsia="Times New Roman" w:hAnsi="Times New Roman" w:cs="Times New Roman"/>
          <w:sz w:val="24"/>
          <w:szCs w:val="24"/>
        </w:rPr>
        <w:t xml:space="preserve">u roku od </w:t>
      </w:r>
      <w:r w:rsidR="00FD50F5">
        <w:rPr>
          <w:rFonts w:ascii="Times New Roman" w:eastAsia="Times New Roman" w:hAnsi="Times New Roman" w:cs="Times New Roman"/>
          <w:sz w:val="24"/>
          <w:szCs w:val="24"/>
        </w:rPr>
        <w:t>pet</w:t>
      </w:r>
      <w:r w:rsidR="00FD50F5"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dana prije </w:t>
      </w:r>
      <w:r w:rsidR="002A0843">
        <w:rPr>
          <w:rFonts w:ascii="Times New Roman" w:eastAsia="Times New Roman" w:hAnsi="Times New Roman" w:cs="Times New Roman"/>
          <w:sz w:val="24"/>
          <w:szCs w:val="24"/>
        </w:rPr>
        <w:t xml:space="preserve">dana </w:t>
      </w:r>
      <w:r w:rsidRPr="00AB78CF">
        <w:rPr>
          <w:rFonts w:ascii="Times New Roman" w:eastAsia="Times New Roman" w:hAnsi="Times New Roman" w:cs="Times New Roman"/>
          <w:sz w:val="24"/>
          <w:szCs w:val="24"/>
        </w:rPr>
        <w:t>početka kontrole.</w:t>
      </w:r>
    </w:p>
    <w:p w14:paraId="0F721135" w14:textId="14D7E89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w:t>
      </w:r>
      <w:r w:rsidR="003E0589">
        <w:rPr>
          <w:rFonts w:ascii="Times New Roman" w:eastAsia="Times New Roman" w:hAnsi="Times New Roman" w:cs="Times New Roman"/>
          <w:sz w:val="24"/>
          <w:szCs w:val="24"/>
        </w:rPr>
        <w:t>4</w:t>
      </w:r>
      <w:r w:rsidRPr="00AB78CF">
        <w:rPr>
          <w:rFonts w:ascii="Times New Roman" w:eastAsia="Times New Roman" w:hAnsi="Times New Roman" w:cs="Times New Roman"/>
          <w:sz w:val="24"/>
          <w:szCs w:val="24"/>
        </w:rPr>
        <w:t>) Iznimno od stavka 2. ovog članka, kontrola usklađenosti može biti provedena bez prethodne obavijesti u slučaju postojanja opravdanih razloga za hitno postupanje.</w:t>
      </w:r>
    </w:p>
    <w:p w14:paraId="260AE537" w14:textId="78288B73"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w:t>
      </w:r>
      <w:r w:rsidR="003E0589">
        <w:rPr>
          <w:rFonts w:ascii="Times New Roman" w:eastAsia="Times New Roman" w:hAnsi="Times New Roman" w:cs="Times New Roman"/>
          <w:sz w:val="24"/>
          <w:szCs w:val="24"/>
        </w:rPr>
        <w:t>5</w:t>
      </w:r>
      <w:r w:rsidRPr="00AB78CF">
        <w:rPr>
          <w:rFonts w:ascii="Times New Roman" w:eastAsia="Times New Roman" w:hAnsi="Times New Roman" w:cs="Times New Roman"/>
          <w:sz w:val="24"/>
          <w:szCs w:val="24"/>
        </w:rPr>
        <w:t>) Registar naziva vršne nacionalne internetske domene i registrari dužni su omogućiti provedbu kontrol</w:t>
      </w:r>
      <w:r w:rsidR="009F31BA">
        <w:rPr>
          <w:rFonts w:ascii="Times New Roman" w:eastAsia="Times New Roman" w:hAnsi="Times New Roman" w:cs="Times New Roman"/>
          <w:sz w:val="24"/>
          <w:szCs w:val="24"/>
        </w:rPr>
        <w:t>a</w:t>
      </w:r>
      <w:r w:rsidRPr="00AB78CF">
        <w:rPr>
          <w:rFonts w:ascii="Times New Roman" w:eastAsia="Times New Roman" w:hAnsi="Times New Roman" w:cs="Times New Roman"/>
          <w:sz w:val="24"/>
          <w:szCs w:val="24"/>
        </w:rPr>
        <w:t xml:space="preserve"> usklađenosti te osigurati sve uvjete za nj</w:t>
      </w:r>
      <w:r w:rsidR="009F31BA">
        <w:rPr>
          <w:rFonts w:ascii="Times New Roman" w:eastAsia="Times New Roman" w:hAnsi="Times New Roman" w:cs="Times New Roman"/>
          <w:sz w:val="24"/>
          <w:szCs w:val="24"/>
        </w:rPr>
        <w:t>ihovo</w:t>
      </w:r>
      <w:r w:rsidRPr="00AB78CF">
        <w:rPr>
          <w:rFonts w:ascii="Times New Roman" w:eastAsia="Times New Roman" w:hAnsi="Times New Roman" w:cs="Times New Roman"/>
          <w:sz w:val="24"/>
          <w:szCs w:val="24"/>
        </w:rPr>
        <w:t xml:space="preserve"> neometano provođenje, što posebno uključuje obvezu:</w:t>
      </w:r>
    </w:p>
    <w:p w14:paraId="0B0822F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omogućavanja nesmetanog pristupa i korištenja prostorima, opremom, sustavima i drugom infrastrukturom ili tehničkim sredstvima registra naziva vršne nacionalne internetske domene i registrara</w:t>
      </w:r>
    </w:p>
    <w:p w14:paraId="5232D34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 omogućavanja uvida i korištenja, uključujući izradu preslika, svih potrebnih podataka i dokumentacije </w:t>
      </w:r>
    </w:p>
    <w:p w14:paraId="0265F006" w14:textId="5B082B25" w:rsidR="00F840A9" w:rsidRDefault="00AB78CF" w:rsidP="00C66E9F">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omogućavanje razgovora s nadležnim i odgovornim osobama registra naziva vršne nacionalne internetske domene i registrara.</w:t>
      </w:r>
    </w:p>
    <w:p w14:paraId="636C0195" w14:textId="77777777" w:rsidR="00C66E9F" w:rsidRPr="00AB78CF" w:rsidRDefault="00C66E9F" w:rsidP="00C66E9F">
      <w:pPr>
        <w:spacing w:line="240" w:lineRule="auto"/>
        <w:jc w:val="both"/>
        <w:rPr>
          <w:rFonts w:ascii="Times New Roman" w:eastAsia="Times New Roman" w:hAnsi="Times New Roman" w:cs="Times New Roman"/>
          <w:sz w:val="24"/>
          <w:szCs w:val="24"/>
        </w:rPr>
      </w:pPr>
    </w:p>
    <w:p w14:paraId="175B66CE" w14:textId="48B030CC" w:rsidR="00AB78CF" w:rsidRPr="00AB78CF" w:rsidRDefault="009B0724" w:rsidP="009B0724">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Izricanje korektivnih mjera</w:t>
      </w:r>
    </w:p>
    <w:p w14:paraId="2883B2AC"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98.</w:t>
      </w:r>
    </w:p>
    <w:p w14:paraId="5F6A2F0C" w14:textId="6A2E240D"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Tijelo državne uprave nadležno za znanost i obrazovanje, ovisno o rezultatima </w:t>
      </w:r>
      <w:r w:rsidR="009F31BA">
        <w:rPr>
          <w:rFonts w:ascii="Times New Roman" w:eastAsia="Times New Roman" w:hAnsi="Times New Roman" w:cs="Times New Roman"/>
          <w:sz w:val="24"/>
          <w:szCs w:val="24"/>
        </w:rPr>
        <w:t xml:space="preserve">provedene </w:t>
      </w:r>
      <w:r w:rsidRPr="00AB78CF">
        <w:rPr>
          <w:rFonts w:ascii="Times New Roman" w:eastAsia="Times New Roman" w:hAnsi="Times New Roman" w:cs="Times New Roman"/>
          <w:sz w:val="24"/>
          <w:szCs w:val="24"/>
        </w:rPr>
        <w:t>kontrole usklađenosti, registru naziva vršne nacionalne internetske domene i registrarima može:</w:t>
      </w:r>
    </w:p>
    <w:p w14:paraId="079BD2E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izdati upozorenja o povredama ovoga Zakona</w:t>
      </w:r>
    </w:p>
    <w:p w14:paraId="7FF69ED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izdati obvezujuće upute ili naloge kojim se zahtijeva da otklone utvrđene nedostatke ili povrede ovoga Zakona, uz navođenje mjera koje subjekt treba provesti radi otklanjanja tih nedostataka ili povreda.</w:t>
      </w:r>
    </w:p>
    <w:p w14:paraId="33387D6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Upute i nalozi iz stavka 1. ovog članka moraju sadržavati rok za provedbu naloženih mjera i rok za obavještavanje o njihovoj provedbi.</w:t>
      </w:r>
    </w:p>
    <w:p w14:paraId="19302726" w14:textId="77777777" w:rsidR="00AB78CF" w:rsidRPr="00AB78CF" w:rsidRDefault="00AB78CF" w:rsidP="00917B27">
      <w:pPr>
        <w:spacing w:after="0" w:line="240" w:lineRule="auto"/>
        <w:jc w:val="both"/>
        <w:rPr>
          <w:rFonts w:ascii="Times New Roman" w:eastAsia="Times New Roman" w:hAnsi="Times New Roman" w:cs="Times New Roman"/>
          <w:sz w:val="24"/>
          <w:szCs w:val="24"/>
        </w:rPr>
      </w:pPr>
    </w:p>
    <w:p w14:paraId="675A95E6" w14:textId="4F204403" w:rsidR="00AB78CF" w:rsidRPr="00AB78CF" w:rsidRDefault="00917B27" w:rsidP="009B072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AB78CF" w:rsidRPr="00AB78CF">
        <w:rPr>
          <w:rFonts w:ascii="Times New Roman" w:eastAsia="Times New Roman" w:hAnsi="Times New Roman" w:cs="Times New Roman"/>
          <w:b/>
          <w:sz w:val="24"/>
          <w:szCs w:val="24"/>
        </w:rPr>
        <w:t>rivremene suspenzije ovlaštenja izdanih za pružanje usluga regi</w:t>
      </w:r>
      <w:r w:rsidR="00CC5C18">
        <w:rPr>
          <w:rFonts w:ascii="Times New Roman" w:eastAsia="Times New Roman" w:hAnsi="Times New Roman" w:cs="Times New Roman"/>
          <w:b/>
          <w:sz w:val="24"/>
          <w:szCs w:val="24"/>
        </w:rPr>
        <w:t>s</w:t>
      </w:r>
      <w:r w:rsidR="00AB78CF" w:rsidRPr="00AB78CF">
        <w:rPr>
          <w:rFonts w:ascii="Times New Roman" w:eastAsia="Times New Roman" w:hAnsi="Times New Roman" w:cs="Times New Roman"/>
          <w:b/>
          <w:sz w:val="24"/>
          <w:szCs w:val="24"/>
        </w:rPr>
        <w:t>tracije domena</w:t>
      </w:r>
    </w:p>
    <w:p w14:paraId="19358222"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99.</w:t>
      </w:r>
    </w:p>
    <w:p w14:paraId="5E5DCC36" w14:textId="5D1D018F" w:rsidR="00AB78CF" w:rsidRPr="00AB78CF" w:rsidRDefault="00CC673A" w:rsidP="00AB78CF">
      <w:pPr>
        <w:spacing w:line="240" w:lineRule="auto"/>
        <w:jc w:val="both"/>
        <w:rPr>
          <w:rFonts w:ascii="Times New Roman" w:eastAsia="Times New Roman" w:hAnsi="Times New Roman" w:cs="Times New Roman"/>
          <w:sz w:val="24"/>
          <w:szCs w:val="24"/>
        </w:rPr>
      </w:pPr>
      <w:r w:rsidRPr="00AB78CF" w:rsidDel="00CC673A">
        <w:rPr>
          <w:rFonts w:ascii="Times New Roman" w:eastAsia="Times New Roman" w:hAnsi="Times New Roman" w:cs="Times New Roman"/>
          <w:sz w:val="24"/>
          <w:szCs w:val="24"/>
        </w:rPr>
        <w:t xml:space="preserve"> </w:t>
      </w:r>
      <w:r w:rsidR="00AB78CF" w:rsidRPr="00AB78CF">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AB78CF" w:rsidRPr="00AB78CF">
        <w:rPr>
          <w:rFonts w:ascii="Times New Roman" w:eastAsia="Times New Roman" w:hAnsi="Times New Roman" w:cs="Times New Roman"/>
          <w:sz w:val="24"/>
          <w:szCs w:val="24"/>
        </w:rPr>
        <w:t>) Ako registrari ne postupe u skladu s upozorenjima, uputama ili nalozima iz članka 98. ovog Zakona, tijelo državne uprave nadležno za znanost i obrazovanje zatražit će CARNET da privremeno suspendira ovlaštenje izdano subjektu za pružanje usluga registracija domena.</w:t>
      </w:r>
    </w:p>
    <w:p w14:paraId="4F702A27" w14:textId="3E0F5681" w:rsidR="00AB78CF" w:rsidRPr="00AB78CF" w:rsidRDefault="00AB78CF" w:rsidP="009B0724">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w:t>
      </w:r>
      <w:r w:rsidR="00CC673A">
        <w:rPr>
          <w:rFonts w:ascii="Times New Roman" w:eastAsia="Times New Roman" w:hAnsi="Times New Roman" w:cs="Times New Roman"/>
          <w:sz w:val="24"/>
          <w:szCs w:val="24"/>
        </w:rPr>
        <w:t>2</w:t>
      </w:r>
      <w:r w:rsidRPr="00AB78CF">
        <w:rPr>
          <w:rFonts w:ascii="Times New Roman" w:eastAsia="Times New Roman" w:hAnsi="Times New Roman" w:cs="Times New Roman"/>
          <w:sz w:val="24"/>
          <w:szCs w:val="24"/>
        </w:rPr>
        <w:t>) Mjer</w:t>
      </w:r>
      <w:r w:rsidR="00917B27">
        <w:rPr>
          <w:rFonts w:ascii="Times New Roman" w:eastAsia="Times New Roman" w:hAnsi="Times New Roman" w:cs="Times New Roman"/>
          <w:sz w:val="24"/>
          <w:szCs w:val="24"/>
        </w:rPr>
        <w:t>a</w:t>
      </w:r>
      <w:r w:rsidRPr="00AB78CF">
        <w:rPr>
          <w:rFonts w:ascii="Times New Roman" w:eastAsia="Times New Roman" w:hAnsi="Times New Roman" w:cs="Times New Roman"/>
          <w:sz w:val="24"/>
          <w:szCs w:val="24"/>
        </w:rPr>
        <w:t xml:space="preserve"> iz stavka </w:t>
      </w:r>
      <w:r w:rsidR="00CC673A">
        <w:rPr>
          <w:rFonts w:ascii="Times New Roman" w:eastAsia="Times New Roman" w:hAnsi="Times New Roman" w:cs="Times New Roman"/>
          <w:sz w:val="24"/>
          <w:szCs w:val="24"/>
        </w:rPr>
        <w:t>1</w:t>
      </w:r>
      <w:r w:rsidRPr="00AB78CF">
        <w:rPr>
          <w:rFonts w:ascii="Times New Roman" w:eastAsia="Times New Roman" w:hAnsi="Times New Roman" w:cs="Times New Roman"/>
          <w:sz w:val="24"/>
          <w:szCs w:val="24"/>
        </w:rPr>
        <w:t>. ovoga članka primjenjuj</w:t>
      </w:r>
      <w:r w:rsidR="00917B27">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se samo dok subjekt ne postupi sukladno upozorenjima, uputama ili nalozima iz članka 98. ovog Zakona. </w:t>
      </w:r>
    </w:p>
    <w:p w14:paraId="3D61EADD" w14:textId="77777777" w:rsidR="00AB78CF" w:rsidRPr="00AB78CF" w:rsidRDefault="00AB78CF" w:rsidP="00AB78CF">
      <w:pPr>
        <w:spacing w:after="0" w:line="240" w:lineRule="auto"/>
        <w:jc w:val="both"/>
        <w:rPr>
          <w:rFonts w:ascii="Times New Roman" w:eastAsia="Times New Roman" w:hAnsi="Times New Roman" w:cs="Times New Roman"/>
          <w:sz w:val="24"/>
          <w:szCs w:val="24"/>
        </w:rPr>
      </w:pPr>
    </w:p>
    <w:p w14:paraId="707BE48B"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Zapisnici o provedenim kontrolama i sudska zaštita</w:t>
      </w:r>
    </w:p>
    <w:p w14:paraId="5BFB948B" w14:textId="77777777" w:rsidR="00AB78CF" w:rsidRPr="00AB78CF" w:rsidRDefault="00AB78CF" w:rsidP="00F840A9">
      <w:pPr>
        <w:spacing w:after="0"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Članak 100.</w:t>
      </w:r>
    </w:p>
    <w:p w14:paraId="5D7E6FA3" w14:textId="6D425E5A" w:rsidR="00AB78CF" w:rsidRPr="00AB78CF" w:rsidRDefault="00AB78CF" w:rsidP="00AB78CF">
      <w:pPr>
        <w:spacing w:line="240" w:lineRule="auto"/>
        <w:jc w:val="both"/>
        <w:rPr>
          <w:rFonts w:ascii="Times New Roman" w:eastAsia="Times New Roman" w:hAnsi="Times New Roman" w:cs="Times New Roman"/>
          <w:b/>
          <w:sz w:val="24"/>
          <w:szCs w:val="24"/>
        </w:rPr>
      </w:pPr>
      <w:r w:rsidRPr="00AB78CF">
        <w:rPr>
          <w:rFonts w:ascii="Times New Roman" w:eastAsia="Times New Roman" w:hAnsi="Times New Roman" w:cs="Times New Roman"/>
          <w:sz w:val="24"/>
          <w:szCs w:val="24"/>
        </w:rPr>
        <w:t>Prilikom provedbe kontrola usklađenosti na odgovarajući način se primjenjuju članci 87. do 90. te članak 92. stavak 1. ovog Zakona.</w:t>
      </w:r>
    </w:p>
    <w:p w14:paraId="568DA392" w14:textId="77777777" w:rsidR="00AB78CF" w:rsidRPr="00AB78CF" w:rsidRDefault="00AB78CF" w:rsidP="009B0724">
      <w:pPr>
        <w:spacing w:after="0" w:line="240" w:lineRule="auto"/>
        <w:jc w:val="center"/>
        <w:rPr>
          <w:rFonts w:ascii="Times New Roman" w:eastAsia="Times New Roman" w:hAnsi="Times New Roman" w:cs="Times New Roman"/>
          <w:b/>
          <w:sz w:val="24"/>
          <w:szCs w:val="24"/>
        </w:rPr>
      </w:pPr>
    </w:p>
    <w:p w14:paraId="12C8EC56" w14:textId="77777777" w:rsidR="00AB78CF" w:rsidRPr="00AB78CF" w:rsidRDefault="00AB78CF" w:rsidP="009B0724">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DIO DEVETI</w:t>
      </w:r>
    </w:p>
    <w:p w14:paraId="411F5FFB" w14:textId="77777777" w:rsidR="00AB78CF" w:rsidRPr="00AB78CF" w:rsidRDefault="00AB78CF" w:rsidP="009B0724">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PREKRŠAJNE ODREDBE</w:t>
      </w:r>
    </w:p>
    <w:p w14:paraId="0BCD7C62" w14:textId="77777777" w:rsidR="00F840A9" w:rsidRDefault="00F840A9" w:rsidP="00825FE0">
      <w:pPr>
        <w:spacing w:after="0" w:line="240" w:lineRule="auto"/>
        <w:jc w:val="center"/>
        <w:rPr>
          <w:rFonts w:ascii="Times New Roman" w:eastAsia="Times New Roman" w:hAnsi="Times New Roman" w:cs="Times New Roman"/>
          <w:b/>
          <w:sz w:val="24"/>
          <w:szCs w:val="24"/>
          <w:lang w:eastAsia="zh-CN"/>
        </w:rPr>
      </w:pPr>
    </w:p>
    <w:p w14:paraId="0F99F5FA" w14:textId="1A007B3D" w:rsidR="00F840A9" w:rsidRPr="00AB78CF" w:rsidRDefault="00702D5F" w:rsidP="00C66E9F">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Novčane kazne za ključne subjekte</w:t>
      </w:r>
    </w:p>
    <w:p w14:paraId="25758DFE"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101.</w:t>
      </w:r>
    </w:p>
    <w:p w14:paraId="29D50D3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Novčanom kaznom u iznosu od 10.000,00 eura do 10.000.000,00 eura ili u iznosu od 0,5% do najviše 2% ukupnog godišnjeg prometa dotičnog subjekta na svjetskoj razini ostvarenog u prethodnoj financijskoj godini, ovisno o tome koji je iznos veći, kaznit će se za prekršaj prekršajno odgovorni ključni subjekt koji:</w:t>
      </w:r>
    </w:p>
    <w:p w14:paraId="6D6986F8"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poduzima, djelomično poduzima, ili ne poduzima u roku propisane mjere upravljanja kibernetičkim sigurnosnim rizicima (članak 26. ovog Zakona)</w:t>
      </w:r>
    </w:p>
    <w:p w14:paraId="046BBF93"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se prilikom provedbe mjera upravljanja kibernetičkim sigurnosnim rizicima ne koristi certificiranim IKT proizvodima, IKT uslugama i IKT procesima, ako je takva obveza propisana za subjekta (članak 28. ovog Zakona)</w:t>
      </w:r>
    </w:p>
    <w:p w14:paraId="34A11809" w14:textId="5D515894"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rPr>
        <w:t xml:space="preserve">- čije osobe odgovorne za upravljanje mjerama ne </w:t>
      </w:r>
      <w:r w:rsidRPr="00AB78CF">
        <w:rPr>
          <w:rFonts w:ascii="Times New Roman" w:eastAsia="Times New Roman" w:hAnsi="Times New Roman" w:cs="Times New Roman"/>
          <w:sz w:val="24"/>
          <w:szCs w:val="24"/>
        </w:rPr>
        <w:t>odobravaju mjere upravljanja</w:t>
      </w:r>
      <w:r w:rsidRPr="00AB78CF">
        <w:rPr>
          <w:rFonts w:ascii="Times New Roman" w:eastAsia="Times New Roman" w:hAnsi="Times New Roman" w:cs="Times New Roman"/>
          <w:sz w:val="24"/>
          <w:szCs w:val="24"/>
          <w:lang w:eastAsia="hr-HR"/>
        </w:rPr>
        <w:t xml:space="preserve"> kibernetičkim sigurnosnim rizicima i/ili ne kontroliraju njihovu provedbu odnosno ne osiguravaju provedbu odgovarajućih osposobljavanja </w:t>
      </w:r>
      <w:r w:rsidR="0004431E">
        <w:rPr>
          <w:rFonts w:ascii="Times New Roman" w:eastAsia="Times New Roman" w:hAnsi="Times New Roman" w:cs="Times New Roman"/>
          <w:sz w:val="24"/>
          <w:szCs w:val="24"/>
          <w:lang w:eastAsia="hr-HR"/>
        </w:rPr>
        <w:t>u</w:t>
      </w:r>
      <w:r w:rsidR="0004431E" w:rsidRPr="00AB78CF">
        <w:rPr>
          <w:rFonts w:ascii="Times New Roman" w:eastAsia="Times New Roman" w:hAnsi="Times New Roman" w:cs="Times New Roman"/>
          <w:sz w:val="24"/>
          <w:szCs w:val="24"/>
          <w:lang w:eastAsia="hr-HR"/>
        </w:rPr>
        <w:t xml:space="preserve"> svrhu stjecanja znanja i vještina u pitanjima</w:t>
      </w:r>
      <w:r w:rsidR="0004431E" w:rsidRPr="00AB78CF">
        <w:rPr>
          <w:rFonts w:ascii="Times New Roman" w:eastAsia="Times New Roman" w:hAnsi="Times New Roman" w:cs="Times New Roman"/>
          <w:sz w:val="24"/>
          <w:szCs w:val="24"/>
        </w:rPr>
        <w:t xml:space="preserve"> upravljanja </w:t>
      </w:r>
      <w:r w:rsidR="0004431E" w:rsidRPr="00AB78CF">
        <w:rPr>
          <w:rFonts w:ascii="Times New Roman" w:eastAsia="Times New Roman" w:hAnsi="Times New Roman" w:cs="Times New Roman"/>
          <w:sz w:val="24"/>
          <w:szCs w:val="24"/>
          <w:lang w:eastAsia="hr-HR"/>
        </w:rPr>
        <w:t xml:space="preserve">kibernetičkim sigurnosnim rizicima i njihova učinka na usluge koje subjekt pruža odnosno djelatnost koju obavlja </w:t>
      </w:r>
      <w:r w:rsidRPr="00AB78CF">
        <w:rPr>
          <w:rFonts w:ascii="Times New Roman" w:eastAsia="Times New Roman" w:hAnsi="Times New Roman" w:cs="Times New Roman"/>
          <w:color w:val="231F20"/>
          <w:sz w:val="24"/>
          <w:szCs w:val="24"/>
        </w:rPr>
        <w:t>(članak 29. ovog Zakona)</w:t>
      </w:r>
    </w:p>
    <w:p w14:paraId="2323DC80" w14:textId="262A957D"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lastRenderedPageBreak/>
        <w:t>- ne obavještava o svakom značajnom incidentu ili ne dostavlja u roku obavijesti o značajnim incidentima (članak 3</w:t>
      </w:r>
      <w:r w:rsidR="00E6042E">
        <w:rPr>
          <w:rFonts w:ascii="Times New Roman" w:eastAsia="Times New Roman" w:hAnsi="Times New Roman" w:cs="Times New Roman"/>
          <w:color w:val="231F20"/>
          <w:sz w:val="24"/>
          <w:szCs w:val="24"/>
        </w:rPr>
        <w:t>7</w:t>
      </w:r>
      <w:r w:rsidRPr="00AB78CF">
        <w:rPr>
          <w:rFonts w:ascii="Times New Roman" w:eastAsia="Times New Roman" w:hAnsi="Times New Roman" w:cs="Times New Roman"/>
          <w:color w:val="231F20"/>
          <w:sz w:val="24"/>
          <w:szCs w:val="24"/>
        </w:rPr>
        <w:t>. ovog Zakona)</w:t>
      </w:r>
    </w:p>
    <w:p w14:paraId="31CEDC10" w14:textId="4AB59A60"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obavještava ili ne obavještava u roku primatelje usluga o značajnim incidentima i ozbiljnim kibernetičkim prijetnjama te o svim mjerama ili pravnim sredstvima koje ti primatelji mogu poduzeti kao odgovor na prijetnju (članak 3</w:t>
      </w:r>
      <w:r w:rsidR="00E6042E">
        <w:rPr>
          <w:rFonts w:ascii="Times New Roman" w:eastAsia="Times New Roman" w:hAnsi="Times New Roman" w:cs="Times New Roman"/>
          <w:color w:val="231F20"/>
          <w:sz w:val="24"/>
          <w:szCs w:val="24"/>
        </w:rPr>
        <w:t>8</w:t>
      </w:r>
      <w:r w:rsidRPr="00AB78CF">
        <w:rPr>
          <w:rFonts w:ascii="Times New Roman" w:eastAsia="Times New Roman" w:hAnsi="Times New Roman" w:cs="Times New Roman"/>
          <w:color w:val="231F20"/>
          <w:sz w:val="24"/>
          <w:szCs w:val="24"/>
        </w:rPr>
        <w:t>. ovog Zakona)</w:t>
      </w:r>
    </w:p>
    <w:p w14:paraId="67DD292D" w14:textId="217C05CD"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 ne provede </w:t>
      </w:r>
      <w:r w:rsidR="003241CC">
        <w:rPr>
          <w:rFonts w:ascii="Times New Roman" w:eastAsia="Times New Roman" w:hAnsi="Times New Roman" w:cs="Times New Roman"/>
          <w:sz w:val="24"/>
          <w:szCs w:val="24"/>
        </w:rPr>
        <w:t>reviziju kibernetičke sigurnosti</w:t>
      </w:r>
      <w:r w:rsidR="003241CC" w:rsidRPr="00AB78CF" w:rsidDel="003241CC">
        <w:rPr>
          <w:rFonts w:ascii="Times New Roman" w:eastAsia="Times New Roman" w:hAnsi="Times New Roman" w:cs="Times New Roman"/>
          <w:color w:val="231F20"/>
          <w:sz w:val="24"/>
          <w:szCs w:val="24"/>
        </w:rPr>
        <w:t xml:space="preserve"> </w:t>
      </w:r>
      <w:r w:rsidRPr="00AB78CF">
        <w:rPr>
          <w:rFonts w:ascii="Times New Roman" w:eastAsia="Times New Roman" w:hAnsi="Times New Roman" w:cs="Times New Roman"/>
          <w:color w:val="231F20"/>
          <w:sz w:val="24"/>
          <w:szCs w:val="24"/>
        </w:rPr>
        <w:t xml:space="preserve">najmanje jednom u dvije godine </w:t>
      </w:r>
      <w:r w:rsidRPr="00E6042E">
        <w:rPr>
          <w:rFonts w:ascii="Times New Roman" w:eastAsia="Times New Roman" w:hAnsi="Times New Roman" w:cs="Times New Roman"/>
          <w:color w:val="231F20"/>
          <w:sz w:val="24"/>
          <w:szCs w:val="24"/>
        </w:rPr>
        <w:t xml:space="preserve">(članak </w:t>
      </w:r>
      <w:r w:rsidR="00E6042E">
        <w:rPr>
          <w:rFonts w:ascii="Times New Roman" w:eastAsia="Times New Roman" w:hAnsi="Times New Roman" w:cs="Times New Roman"/>
          <w:color w:val="231F20"/>
          <w:sz w:val="24"/>
          <w:szCs w:val="24"/>
        </w:rPr>
        <w:t>34</w:t>
      </w:r>
      <w:r w:rsidRPr="00E6042E">
        <w:rPr>
          <w:rFonts w:ascii="Times New Roman" w:eastAsia="Times New Roman" w:hAnsi="Times New Roman" w:cs="Times New Roman"/>
          <w:color w:val="231F20"/>
          <w:sz w:val="24"/>
          <w:szCs w:val="24"/>
        </w:rPr>
        <w:t>. ovog Zakona)</w:t>
      </w:r>
      <w:r w:rsidRPr="00AB78CF">
        <w:rPr>
          <w:rFonts w:ascii="Times New Roman" w:eastAsia="Times New Roman" w:hAnsi="Times New Roman" w:cs="Times New Roman"/>
          <w:color w:val="231F20"/>
          <w:sz w:val="24"/>
          <w:szCs w:val="24"/>
        </w:rPr>
        <w:t xml:space="preserve"> </w:t>
      </w:r>
    </w:p>
    <w:p w14:paraId="2A819B9C" w14:textId="0148E3B0"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rPr>
        <w:t>- ne dostavi u propisanom roku i</w:t>
      </w:r>
      <w:r w:rsidRPr="00AB78CF">
        <w:rPr>
          <w:rFonts w:ascii="Times New Roman" w:eastAsia="Times New Roman" w:hAnsi="Times New Roman" w:cs="Times New Roman"/>
          <w:sz w:val="24"/>
          <w:szCs w:val="24"/>
        </w:rPr>
        <w:t xml:space="preserve">zvješće o </w:t>
      </w:r>
      <w:r w:rsidR="003241CC">
        <w:rPr>
          <w:rFonts w:ascii="Times New Roman" w:eastAsia="Times New Roman" w:hAnsi="Times New Roman" w:cs="Times New Roman"/>
          <w:sz w:val="24"/>
          <w:szCs w:val="24"/>
        </w:rPr>
        <w:t>provedenoj reviziji kibernetičke sigurnosti</w:t>
      </w:r>
      <w:r w:rsidR="003241CC" w:rsidRPr="00AB78CF" w:rsidDel="003241CC">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nadležnom tijelu za provedbu zahtjeva kibernetičke sigurnosti </w:t>
      </w:r>
      <w:r w:rsidRPr="00E6042E">
        <w:rPr>
          <w:rFonts w:ascii="Times New Roman" w:eastAsia="Times New Roman" w:hAnsi="Times New Roman" w:cs="Times New Roman"/>
          <w:sz w:val="24"/>
          <w:szCs w:val="24"/>
        </w:rPr>
        <w:t xml:space="preserve">(članak </w:t>
      </w:r>
      <w:r w:rsidR="00E6042E">
        <w:rPr>
          <w:rFonts w:ascii="Times New Roman" w:eastAsia="Times New Roman" w:hAnsi="Times New Roman" w:cs="Times New Roman"/>
          <w:sz w:val="24"/>
          <w:szCs w:val="24"/>
        </w:rPr>
        <w:t>34</w:t>
      </w:r>
      <w:r w:rsidRPr="00E6042E">
        <w:rPr>
          <w:rFonts w:ascii="Times New Roman" w:eastAsia="Times New Roman" w:hAnsi="Times New Roman" w:cs="Times New Roman"/>
          <w:sz w:val="24"/>
          <w:szCs w:val="24"/>
        </w:rPr>
        <w:t>. ovog Zakona)</w:t>
      </w:r>
    </w:p>
    <w:p w14:paraId="493B779A" w14:textId="5B4EA4B9"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 onemogućava, ometa ili otežava provedbu </w:t>
      </w:r>
      <w:r w:rsidR="003241CC">
        <w:rPr>
          <w:rFonts w:ascii="Times New Roman" w:eastAsia="Times New Roman" w:hAnsi="Times New Roman" w:cs="Times New Roman"/>
          <w:sz w:val="24"/>
          <w:szCs w:val="24"/>
        </w:rPr>
        <w:t>revizije kibernetičke sigurnosti</w:t>
      </w:r>
      <w:r w:rsidR="003241CC" w:rsidRPr="00AB78CF" w:rsidDel="003241CC">
        <w:rPr>
          <w:rFonts w:ascii="Times New Roman" w:eastAsia="Times New Roman" w:hAnsi="Times New Roman" w:cs="Times New Roman"/>
          <w:color w:val="231F20"/>
          <w:sz w:val="24"/>
          <w:szCs w:val="24"/>
        </w:rPr>
        <w:t xml:space="preserve"> </w:t>
      </w:r>
      <w:r w:rsidRPr="00AB78CF">
        <w:rPr>
          <w:rFonts w:ascii="Times New Roman" w:eastAsia="Times New Roman" w:hAnsi="Times New Roman" w:cs="Times New Roman"/>
          <w:color w:val="231F20"/>
          <w:sz w:val="24"/>
          <w:szCs w:val="24"/>
        </w:rPr>
        <w:t xml:space="preserve">ili ne snosi troškove provedbe </w:t>
      </w:r>
      <w:r w:rsidR="003241CC">
        <w:rPr>
          <w:rFonts w:ascii="Times New Roman" w:eastAsia="Times New Roman" w:hAnsi="Times New Roman" w:cs="Times New Roman"/>
          <w:sz w:val="24"/>
          <w:szCs w:val="24"/>
        </w:rPr>
        <w:t>revizije kibernetičke sigurnosti</w:t>
      </w:r>
      <w:r w:rsidR="003241CC" w:rsidRPr="00AB78CF" w:rsidDel="003241CC">
        <w:rPr>
          <w:rFonts w:ascii="Times New Roman" w:eastAsia="Times New Roman" w:hAnsi="Times New Roman" w:cs="Times New Roman"/>
          <w:color w:val="231F20"/>
          <w:sz w:val="24"/>
          <w:szCs w:val="24"/>
        </w:rPr>
        <w:t xml:space="preserve"> </w:t>
      </w:r>
      <w:r w:rsidRPr="00AB78CF">
        <w:rPr>
          <w:rFonts w:ascii="Times New Roman" w:eastAsia="Times New Roman" w:hAnsi="Times New Roman" w:cs="Times New Roman"/>
          <w:color w:val="231F20"/>
          <w:sz w:val="24"/>
          <w:szCs w:val="24"/>
        </w:rPr>
        <w:t xml:space="preserve">(članak </w:t>
      </w:r>
      <w:r w:rsidR="00E6042E">
        <w:rPr>
          <w:rFonts w:ascii="Times New Roman" w:eastAsia="Times New Roman" w:hAnsi="Times New Roman" w:cs="Times New Roman"/>
          <w:color w:val="231F20"/>
          <w:sz w:val="24"/>
          <w:szCs w:val="24"/>
        </w:rPr>
        <w:t>34</w:t>
      </w:r>
      <w:r w:rsidRPr="00AB78CF">
        <w:rPr>
          <w:rFonts w:ascii="Times New Roman" w:eastAsia="Times New Roman" w:hAnsi="Times New Roman" w:cs="Times New Roman"/>
          <w:color w:val="231F20"/>
          <w:sz w:val="24"/>
          <w:szCs w:val="24"/>
        </w:rPr>
        <w:t>. ovog Zakona)</w:t>
      </w:r>
    </w:p>
    <w:p w14:paraId="0968372D"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surađuje s nadležnim CSIRT-om i s njim ne razmjenjuje potrebne informacije u postupku rješavanja incidenata (članak 68. ovog Zakona)</w:t>
      </w:r>
    </w:p>
    <w:p w14:paraId="7E195FDB"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surađuje s nadležnim tijelom pri obavljanju nadzora ili mu ne dostavlja tražene podatke ili dokumentaciju (članci 77. i 79. ovog Zakona)</w:t>
      </w:r>
    </w:p>
    <w:p w14:paraId="2E7F62B3"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nadležnim tijelima tijekom stručnog nadzora ne omogući nesmetani pristup prostorima, opremi, sustavima i dokumentaciji nužnima za provođenje nadzora (članak 78. ovog Zakona)</w:t>
      </w:r>
    </w:p>
    <w:p w14:paraId="67FA3688"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 ne postupi ili djelomično postupi ili ne postupi u za to ostavljenom roku po korektivnim mjerama izrečenim u stručnom nadzoru (članak 82. i 83. ovog Zakona). </w:t>
      </w:r>
    </w:p>
    <w:p w14:paraId="050AE084" w14:textId="2CD6C83D"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Za prekršaj iz stavka 1. ovoga članka kaznit će se i </w:t>
      </w:r>
      <w:r w:rsidR="002D6258">
        <w:rPr>
          <w:rFonts w:ascii="Times New Roman" w:eastAsia="Times New Roman" w:hAnsi="Times New Roman" w:cs="Times New Roman"/>
          <w:sz w:val="24"/>
          <w:szCs w:val="24"/>
        </w:rPr>
        <w:t xml:space="preserve">fizičke </w:t>
      </w:r>
      <w:r w:rsidRPr="00AB78CF">
        <w:rPr>
          <w:rFonts w:ascii="Times New Roman" w:eastAsia="Times New Roman" w:hAnsi="Times New Roman" w:cs="Times New Roman"/>
          <w:sz w:val="24"/>
          <w:szCs w:val="24"/>
        </w:rPr>
        <w:t>osob</w:t>
      </w:r>
      <w:r w:rsidR="0047521D">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w:t>
      </w:r>
      <w:r w:rsidR="00E6042E">
        <w:rPr>
          <w:rFonts w:ascii="Times New Roman" w:eastAsia="Times New Roman" w:hAnsi="Times New Roman" w:cs="Times New Roman"/>
          <w:sz w:val="24"/>
          <w:szCs w:val="24"/>
        </w:rPr>
        <w:t xml:space="preserve">koje su sukladno članku 29. ovog Zakona odgovorne </w:t>
      </w:r>
      <w:r w:rsidR="0047521D">
        <w:rPr>
          <w:rFonts w:ascii="Times New Roman" w:eastAsia="Times New Roman" w:hAnsi="Times New Roman" w:cs="Times New Roman"/>
          <w:sz w:val="24"/>
          <w:szCs w:val="24"/>
        </w:rPr>
        <w:t xml:space="preserve">za upravljanje mjerama </w:t>
      </w:r>
      <w:r w:rsidRPr="00AB78CF">
        <w:rPr>
          <w:rFonts w:ascii="Times New Roman" w:eastAsia="Times New Roman" w:hAnsi="Times New Roman" w:cs="Times New Roman"/>
          <w:sz w:val="24"/>
          <w:szCs w:val="24"/>
        </w:rPr>
        <w:t>prekršajno odgovornog ključnog subjekta</w:t>
      </w:r>
      <w:r w:rsidR="002A0843">
        <w:rPr>
          <w:rFonts w:ascii="Times New Roman" w:eastAsia="Times New Roman" w:hAnsi="Times New Roman" w:cs="Times New Roman"/>
          <w:sz w:val="24"/>
          <w:szCs w:val="24"/>
        </w:rPr>
        <w:t>,</w:t>
      </w:r>
      <w:r w:rsidRPr="00AB78CF">
        <w:rPr>
          <w:rFonts w:ascii="Times New Roman" w:eastAsia="Times New Roman" w:hAnsi="Times New Roman" w:cs="Times New Roman"/>
          <w:sz w:val="24"/>
          <w:szCs w:val="24"/>
        </w:rPr>
        <w:t xml:space="preserve"> novčanom kaznom u iznosu od 1.000,00 do 6.000,00 eura.</w:t>
      </w:r>
    </w:p>
    <w:p w14:paraId="676BC1BB" w14:textId="4D5E3A26" w:rsidR="00AB78CF" w:rsidRDefault="00AB78CF" w:rsidP="00825FE0">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(3) Pri odlučivanju o izricanju kazne sukladno stavcima 1. i 2. ovog članka i njezinoj visini uzimaju se u obzir okolnosti iz članka 8</w:t>
      </w:r>
      <w:r w:rsidR="006878F1">
        <w:rPr>
          <w:rFonts w:ascii="Times New Roman" w:eastAsia="Times New Roman" w:hAnsi="Times New Roman" w:cs="Times New Roman"/>
          <w:sz w:val="24"/>
          <w:szCs w:val="24"/>
        </w:rPr>
        <w:t>5</w:t>
      </w:r>
      <w:r w:rsidRPr="00AB78CF">
        <w:rPr>
          <w:rFonts w:ascii="Times New Roman" w:eastAsia="Times New Roman" w:hAnsi="Times New Roman" w:cs="Times New Roman"/>
          <w:sz w:val="24"/>
          <w:szCs w:val="24"/>
        </w:rPr>
        <w:t>. ovog Zakona.</w:t>
      </w:r>
    </w:p>
    <w:p w14:paraId="32E9A25E" w14:textId="77777777" w:rsidR="00F840A9" w:rsidRDefault="00F840A9" w:rsidP="009B0724">
      <w:pPr>
        <w:spacing w:after="0" w:line="240" w:lineRule="auto"/>
        <w:jc w:val="both"/>
        <w:rPr>
          <w:rFonts w:ascii="Times New Roman" w:eastAsia="Times New Roman" w:hAnsi="Times New Roman" w:cs="Times New Roman"/>
          <w:sz w:val="24"/>
          <w:szCs w:val="24"/>
        </w:rPr>
      </w:pPr>
    </w:p>
    <w:p w14:paraId="648836D6" w14:textId="66643174" w:rsidR="00702D5F" w:rsidRDefault="00702D5F" w:rsidP="009B072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Novčane kazne za važne subjekte</w:t>
      </w:r>
    </w:p>
    <w:p w14:paraId="2BF41580" w14:textId="49051F22"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102.</w:t>
      </w:r>
    </w:p>
    <w:p w14:paraId="4DE99EE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Novčanom kaznom u iznosu od 5.000,00 eura do 7.000.000,00 eura ili u iznosu od 0,2% do najviše 1,4% ukupnog godišnjeg prometa dotičnog subjekta na svjetskoj razini ostvarenog u prethodnoj financijskoj godini, ovisno o tome koji je iznos veći, kaznit će se za prekršaj prekršajno odgovorni važni subjekt koji:</w:t>
      </w:r>
    </w:p>
    <w:p w14:paraId="1682B242"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poduzima, djelomično poduzima, ili ne poduzima u roku propisane mjere upravljanja kibernetičkim sigurnosnim rizicima  (članak 26. ovog Zakona)</w:t>
      </w:r>
    </w:p>
    <w:p w14:paraId="2EFD3E62"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se prilikom provedbe mjera upravljanja kibernetičkim sigurnosnim rizicima ne koristi certificiranim IKT proizvodima, IKT uslugama i IKT procesima, ako je takva obveza propisana za subjekta (članak 28. ovog Zakona)</w:t>
      </w:r>
    </w:p>
    <w:p w14:paraId="444EF61D" w14:textId="7BA370CC"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rPr>
        <w:t xml:space="preserve">- čije osobe odgovorne za upravljanje mjerama ne </w:t>
      </w:r>
      <w:r w:rsidRPr="00AB78CF">
        <w:rPr>
          <w:rFonts w:ascii="Times New Roman" w:eastAsia="Times New Roman" w:hAnsi="Times New Roman" w:cs="Times New Roman"/>
          <w:sz w:val="24"/>
          <w:szCs w:val="24"/>
        </w:rPr>
        <w:t>odobravaju mjere upravljanja</w:t>
      </w:r>
      <w:r w:rsidRPr="00AB78CF">
        <w:rPr>
          <w:rFonts w:ascii="Times New Roman" w:eastAsia="Times New Roman" w:hAnsi="Times New Roman" w:cs="Times New Roman"/>
          <w:sz w:val="24"/>
          <w:szCs w:val="24"/>
          <w:lang w:eastAsia="hr-HR"/>
        </w:rPr>
        <w:t xml:space="preserve"> kibernetičkim sigurnosnim rizicima i/ili ne kontroliraju njihovu provedbu odnosno ne osiguravaju provedbu odgovarajućih osposobljavanja </w:t>
      </w:r>
      <w:r w:rsidR="0004431E">
        <w:rPr>
          <w:rFonts w:ascii="Times New Roman" w:eastAsia="Times New Roman" w:hAnsi="Times New Roman" w:cs="Times New Roman"/>
          <w:sz w:val="24"/>
          <w:szCs w:val="24"/>
          <w:lang w:eastAsia="hr-HR"/>
        </w:rPr>
        <w:t>u</w:t>
      </w:r>
      <w:r w:rsidR="0004431E" w:rsidRPr="00AB78CF">
        <w:rPr>
          <w:rFonts w:ascii="Times New Roman" w:eastAsia="Times New Roman" w:hAnsi="Times New Roman" w:cs="Times New Roman"/>
          <w:sz w:val="24"/>
          <w:szCs w:val="24"/>
          <w:lang w:eastAsia="hr-HR"/>
        </w:rPr>
        <w:t xml:space="preserve"> svrhu stjecanja znanja i vještina u pitanjima</w:t>
      </w:r>
      <w:r w:rsidR="0004431E" w:rsidRPr="00AB78CF">
        <w:rPr>
          <w:rFonts w:ascii="Times New Roman" w:eastAsia="Times New Roman" w:hAnsi="Times New Roman" w:cs="Times New Roman"/>
          <w:sz w:val="24"/>
          <w:szCs w:val="24"/>
        </w:rPr>
        <w:t xml:space="preserve"> upravljanja </w:t>
      </w:r>
      <w:r w:rsidR="0004431E" w:rsidRPr="00AB78CF">
        <w:rPr>
          <w:rFonts w:ascii="Times New Roman" w:eastAsia="Times New Roman" w:hAnsi="Times New Roman" w:cs="Times New Roman"/>
          <w:sz w:val="24"/>
          <w:szCs w:val="24"/>
          <w:lang w:eastAsia="hr-HR"/>
        </w:rPr>
        <w:t xml:space="preserve">kibernetičkim sigurnosnim rizicima i njihova učinka na usluge koje subjekt pruža odnosno djelatnost koju obavlja </w:t>
      </w:r>
      <w:r w:rsidRPr="00AB78CF">
        <w:rPr>
          <w:rFonts w:ascii="Times New Roman" w:eastAsia="Times New Roman" w:hAnsi="Times New Roman" w:cs="Times New Roman"/>
          <w:color w:val="231F20"/>
          <w:sz w:val="24"/>
          <w:szCs w:val="24"/>
        </w:rPr>
        <w:t>(članak 29. ovog Zakona)</w:t>
      </w:r>
    </w:p>
    <w:p w14:paraId="24449F70" w14:textId="46CC8F12"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obavještava o svakom značajnom incidentu ili ne dostavlja u roku obavijesti o značajnim incidentima (članak 3</w:t>
      </w:r>
      <w:r w:rsidR="002D6258">
        <w:rPr>
          <w:rFonts w:ascii="Times New Roman" w:eastAsia="Times New Roman" w:hAnsi="Times New Roman" w:cs="Times New Roman"/>
          <w:color w:val="231F20"/>
          <w:sz w:val="24"/>
          <w:szCs w:val="24"/>
        </w:rPr>
        <w:t>7</w:t>
      </w:r>
      <w:r w:rsidRPr="00AB78CF">
        <w:rPr>
          <w:rFonts w:ascii="Times New Roman" w:eastAsia="Times New Roman" w:hAnsi="Times New Roman" w:cs="Times New Roman"/>
          <w:color w:val="231F20"/>
          <w:sz w:val="24"/>
          <w:szCs w:val="24"/>
        </w:rPr>
        <w:t>. ovog Zakona)</w:t>
      </w:r>
    </w:p>
    <w:p w14:paraId="77A54A8D" w14:textId="3099873F"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obavještava ili ne obavještava u roku primatelje usluga o značajnim incidentima i ozbiljnim kibernetičkim prijetnjama te o svim mjerama ili pravnim sredstvima koje ti primatelji mogu poduzeti kao odgovor na prijetnju (članak 3</w:t>
      </w:r>
      <w:r w:rsidR="002D6258">
        <w:rPr>
          <w:rFonts w:ascii="Times New Roman" w:eastAsia="Times New Roman" w:hAnsi="Times New Roman" w:cs="Times New Roman"/>
          <w:color w:val="231F20"/>
          <w:sz w:val="24"/>
          <w:szCs w:val="24"/>
        </w:rPr>
        <w:t>8</w:t>
      </w:r>
      <w:r w:rsidRPr="00AB78CF">
        <w:rPr>
          <w:rFonts w:ascii="Times New Roman" w:eastAsia="Times New Roman" w:hAnsi="Times New Roman" w:cs="Times New Roman"/>
          <w:color w:val="231F20"/>
          <w:sz w:val="24"/>
          <w:szCs w:val="24"/>
        </w:rPr>
        <w:t>. ovog Zakona)</w:t>
      </w:r>
    </w:p>
    <w:p w14:paraId="1B29EC46" w14:textId="7AA49B8D"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lastRenderedPageBreak/>
        <w:t>- ne provede samo</w:t>
      </w:r>
      <w:r w:rsidR="003241CC">
        <w:rPr>
          <w:rFonts w:ascii="Times New Roman" w:eastAsia="Times New Roman" w:hAnsi="Times New Roman" w:cs="Times New Roman"/>
          <w:color w:val="231F20"/>
          <w:sz w:val="24"/>
          <w:szCs w:val="24"/>
        </w:rPr>
        <w:t>pr</w:t>
      </w:r>
      <w:r w:rsidRPr="00AB78CF">
        <w:rPr>
          <w:rFonts w:ascii="Times New Roman" w:eastAsia="Times New Roman" w:hAnsi="Times New Roman" w:cs="Times New Roman"/>
          <w:color w:val="231F20"/>
          <w:sz w:val="24"/>
          <w:szCs w:val="24"/>
        </w:rPr>
        <w:t xml:space="preserve">ocjenu </w:t>
      </w:r>
      <w:r w:rsidR="003241CC">
        <w:rPr>
          <w:rFonts w:ascii="Times New Roman" w:eastAsia="Times New Roman" w:hAnsi="Times New Roman" w:cs="Times New Roman"/>
          <w:color w:val="231F20"/>
          <w:sz w:val="24"/>
          <w:szCs w:val="24"/>
        </w:rPr>
        <w:t>kibernetičke sigurnosti</w:t>
      </w:r>
      <w:r w:rsidR="003241CC" w:rsidRPr="00AB78CF">
        <w:rPr>
          <w:rFonts w:ascii="Times New Roman" w:eastAsia="Times New Roman" w:hAnsi="Times New Roman" w:cs="Times New Roman"/>
          <w:color w:val="231F20"/>
          <w:sz w:val="24"/>
          <w:szCs w:val="24"/>
        </w:rPr>
        <w:t xml:space="preserve"> </w:t>
      </w:r>
      <w:r w:rsidRPr="00AB78CF">
        <w:rPr>
          <w:rFonts w:ascii="Times New Roman" w:eastAsia="Times New Roman" w:hAnsi="Times New Roman" w:cs="Times New Roman"/>
          <w:color w:val="231F20"/>
          <w:sz w:val="24"/>
          <w:szCs w:val="24"/>
        </w:rPr>
        <w:t xml:space="preserve">najmanje jednom u dvije godine </w:t>
      </w:r>
      <w:r w:rsidRPr="002D6258">
        <w:rPr>
          <w:rFonts w:ascii="Times New Roman" w:eastAsia="Times New Roman" w:hAnsi="Times New Roman" w:cs="Times New Roman"/>
          <w:color w:val="231F20"/>
          <w:sz w:val="24"/>
          <w:szCs w:val="24"/>
        </w:rPr>
        <w:t xml:space="preserve">(članak </w:t>
      </w:r>
      <w:r w:rsidR="002D6258">
        <w:rPr>
          <w:rFonts w:ascii="Times New Roman" w:eastAsia="Times New Roman" w:hAnsi="Times New Roman" w:cs="Times New Roman"/>
          <w:color w:val="231F20"/>
          <w:sz w:val="24"/>
          <w:szCs w:val="24"/>
        </w:rPr>
        <w:t>35</w:t>
      </w:r>
      <w:r w:rsidRPr="002D6258">
        <w:rPr>
          <w:rFonts w:ascii="Times New Roman" w:eastAsia="Times New Roman" w:hAnsi="Times New Roman" w:cs="Times New Roman"/>
          <w:color w:val="231F20"/>
          <w:sz w:val="24"/>
          <w:szCs w:val="24"/>
        </w:rPr>
        <w:t>. ovog Zakona)</w:t>
      </w:r>
      <w:r w:rsidRPr="00AB78CF">
        <w:rPr>
          <w:rFonts w:ascii="Times New Roman" w:eastAsia="Times New Roman" w:hAnsi="Times New Roman" w:cs="Times New Roman"/>
          <w:color w:val="231F20"/>
          <w:sz w:val="24"/>
          <w:szCs w:val="24"/>
        </w:rPr>
        <w:t xml:space="preserve"> </w:t>
      </w:r>
    </w:p>
    <w:p w14:paraId="325A0662" w14:textId="17F065CA"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rPr>
        <w:t xml:space="preserve">- ne dostavi u propisanom roku izjavu </w:t>
      </w:r>
      <w:r w:rsidRPr="00AB78CF">
        <w:rPr>
          <w:rFonts w:ascii="Times New Roman" w:eastAsia="Times New Roman" w:hAnsi="Times New Roman" w:cs="Times New Roman"/>
          <w:sz w:val="24"/>
          <w:szCs w:val="24"/>
        </w:rPr>
        <w:t>o sukladnosti</w:t>
      </w:r>
      <w:r w:rsidR="002D6258">
        <w:rPr>
          <w:rFonts w:ascii="Times New Roman" w:eastAsia="Times New Roman" w:hAnsi="Times New Roman" w:cs="Times New Roman"/>
          <w:sz w:val="24"/>
          <w:szCs w:val="24"/>
        </w:rPr>
        <w:t xml:space="preserve"> ili plan daljnjeg postupanja</w:t>
      </w:r>
      <w:r w:rsidRPr="00AB78CF">
        <w:rPr>
          <w:rFonts w:ascii="Times New Roman" w:eastAsia="Times New Roman" w:hAnsi="Times New Roman" w:cs="Times New Roman"/>
          <w:sz w:val="24"/>
          <w:szCs w:val="24"/>
        </w:rPr>
        <w:t xml:space="preserve"> nadležnom tijelu za provedbu zahtjeva kibernetičke sigurnosti (</w:t>
      </w:r>
      <w:r w:rsidRPr="002D6258">
        <w:rPr>
          <w:rFonts w:ascii="Times New Roman" w:eastAsia="Times New Roman" w:hAnsi="Times New Roman" w:cs="Times New Roman"/>
          <w:sz w:val="24"/>
          <w:szCs w:val="24"/>
        </w:rPr>
        <w:t xml:space="preserve">članak </w:t>
      </w:r>
      <w:r w:rsidR="002D6258">
        <w:rPr>
          <w:rFonts w:ascii="Times New Roman" w:eastAsia="Times New Roman" w:hAnsi="Times New Roman" w:cs="Times New Roman"/>
          <w:sz w:val="24"/>
          <w:szCs w:val="24"/>
        </w:rPr>
        <w:t>35</w:t>
      </w:r>
      <w:r w:rsidRPr="002D6258">
        <w:rPr>
          <w:rFonts w:ascii="Times New Roman" w:eastAsia="Times New Roman" w:hAnsi="Times New Roman" w:cs="Times New Roman"/>
          <w:sz w:val="24"/>
          <w:szCs w:val="24"/>
        </w:rPr>
        <w:t>. ovog Zakona</w:t>
      </w:r>
      <w:r w:rsidRPr="00AB78CF">
        <w:rPr>
          <w:rFonts w:ascii="Times New Roman" w:eastAsia="Times New Roman" w:hAnsi="Times New Roman" w:cs="Times New Roman"/>
          <w:sz w:val="24"/>
          <w:szCs w:val="24"/>
        </w:rPr>
        <w:t>)</w:t>
      </w:r>
    </w:p>
    <w:p w14:paraId="42B3A5FC" w14:textId="057D82D5"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 onemogućava, ometa ili otežava provedbu ciljane </w:t>
      </w:r>
      <w:r w:rsidR="003241CC">
        <w:rPr>
          <w:rFonts w:ascii="Times New Roman" w:eastAsia="Times New Roman" w:hAnsi="Times New Roman" w:cs="Times New Roman"/>
          <w:sz w:val="24"/>
          <w:szCs w:val="24"/>
        </w:rPr>
        <w:t>revizije kibernetičke sigurnosti</w:t>
      </w:r>
      <w:r w:rsidR="003241CC" w:rsidRPr="00AB78CF" w:rsidDel="003241CC">
        <w:rPr>
          <w:rFonts w:ascii="Times New Roman" w:eastAsia="Times New Roman" w:hAnsi="Times New Roman" w:cs="Times New Roman"/>
          <w:color w:val="231F20"/>
          <w:sz w:val="24"/>
          <w:szCs w:val="24"/>
        </w:rPr>
        <w:t xml:space="preserve"> </w:t>
      </w:r>
      <w:r w:rsidRPr="00AB78CF">
        <w:rPr>
          <w:rFonts w:ascii="Times New Roman" w:eastAsia="Times New Roman" w:hAnsi="Times New Roman" w:cs="Times New Roman"/>
          <w:color w:val="231F20"/>
          <w:sz w:val="24"/>
          <w:szCs w:val="24"/>
        </w:rPr>
        <w:t xml:space="preserve">ili ne snosi troškove provedbe </w:t>
      </w:r>
      <w:r w:rsidR="003241CC">
        <w:rPr>
          <w:rFonts w:ascii="Times New Roman" w:eastAsia="Times New Roman" w:hAnsi="Times New Roman" w:cs="Times New Roman"/>
          <w:sz w:val="24"/>
          <w:szCs w:val="24"/>
        </w:rPr>
        <w:t>revizije kibernetičke sigurnosti</w:t>
      </w:r>
      <w:r w:rsidR="003241CC" w:rsidRPr="00AB78CF" w:rsidDel="003241CC">
        <w:rPr>
          <w:rFonts w:ascii="Times New Roman" w:eastAsia="Times New Roman" w:hAnsi="Times New Roman" w:cs="Times New Roman"/>
          <w:color w:val="231F20"/>
          <w:sz w:val="24"/>
          <w:szCs w:val="24"/>
        </w:rPr>
        <w:t xml:space="preserve"> </w:t>
      </w:r>
      <w:r w:rsidRPr="002D6258">
        <w:rPr>
          <w:rFonts w:ascii="Times New Roman" w:eastAsia="Times New Roman" w:hAnsi="Times New Roman" w:cs="Times New Roman"/>
          <w:color w:val="231F20"/>
          <w:sz w:val="24"/>
          <w:szCs w:val="24"/>
        </w:rPr>
        <w:t xml:space="preserve">(članak </w:t>
      </w:r>
      <w:r w:rsidR="002D6258">
        <w:rPr>
          <w:rFonts w:ascii="Times New Roman" w:eastAsia="Times New Roman" w:hAnsi="Times New Roman" w:cs="Times New Roman"/>
          <w:color w:val="231F20"/>
          <w:sz w:val="24"/>
          <w:szCs w:val="24"/>
        </w:rPr>
        <w:t>34</w:t>
      </w:r>
      <w:r w:rsidRPr="002D6258">
        <w:rPr>
          <w:rFonts w:ascii="Times New Roman" w:eastAsia="Times New Roman" w:hAnsi="Times New Roman" w:cs="Times New Roman"/>
          <w:color w:val="231F20"/>
          <w:sz w:val="24"/>
          <w:szCs w:val="24"/>
        </w:rPr>
        <w:t>. ovog Zakona)</w:t>
      </w:r>
    </w:p>
    <w:p w14:paraId="00F379DC"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surađuje s nadležnim CSIRT-om i s njim ne razmjenjuje potrebne informacije u postupku rješavanja incidenta (članak 68. ovog Zakona)</w:t>
      </w:r>
    </w:p>
    <w:p w14:paraId="1796A113"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surađuje s nadležnim tijelom pri obavljanju nadzora ili mu ne dostavlja tražene podatke ili dokumentaciju (članci 77. i 79. ovog Zakona)</w:t>
      </w:r>
    </w:p>
    <w:p w14:paraId="08AE1991"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nadležnim tijelima tijekom stručnog nadzora ne omogući nesmetani pristup prostorima, opremi, sustavima i dokumentaciji nužnima za provođenje nadzora (članak 78. ovog Zakona)</w:t>
      </w:r>
    </w:p>
    <w:p w14:paraId="1A178F7B"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 ne postupi ili djelomično postupi ili ne postupi u za to ostavljenom roku po korektivnim mjerama izrečenim u stručnom nadzoru (članak 82. ovog Zakona). </w:t>
      </w:r>
    </w:p>
    <w:p w14:paraId="14E81B92" w14:textId="1371A9C2"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sz w:val="24"/>
          <w:szCs w:val="24"/>
        </w:rPr>
        <w:t xml:space="preserve">(2) </w:t>
      </w:r>
      <w:r w:rsidRPr="00AB78CF">
        <w:rPr>
          <w:rFonts w:ascii="Times New Roman" w:eastAsia="Times New Roman" w:hAnsi="Times New Roman" w:cs="Times New Roman"/>
          <w:color w:val="000000"/>
          <w:sz w:val="24"/>
          <w:szCs w:val="24"/>
        </w:rPr>
        <w:t xml:space="preserve">Za prekršaj iz stavka 1. ovoga članka kaznit će se i </w:t>
      </w:r>
      <w:r w:rsidR="002D6258">
        <w:rPr>
          <w:rFonts w:ascii="Times New Roman" w:eastAsia="Times New Roman" w:hAnsi="Times New Roman" w:cs="Times New Roman"/>
          <w:color w:val="000000"/>
          <w:sz w:val="24"/>
          <w:szCs w:val="24"/>
        </w:rPr>
        <w:t>fizičke</w:t>
      </w:r>
      <w:r w:rsidRPr="00AB78CF">
        <w:rPr>
          <w:rFonts w:ascii="Times New Roman" w:eastAsia="Times New Roman" w:hAnsi="Times New Roman" w:cs="Times New Roman"/>
          <w:color w:val="000000"/>
          <w:sz w:val="24"/>
          <w:szCs w:val="24"/>
        </w:rPr>
        <w:t xml:space="preserve"> osob</w:t>
      </w:r>
      <w:r w:rsidR="002D6258">
        <w:rPr>
          <w:rFonts w:ascii="Times New Roman" w:eastAsia="Times New Roman" w:hAnsi="Times New Roman" w:cs="Times New Roman"/>
          <w:color w:val="000000"/>
          <w:sz w:val="24"/>
          <w:szCs w:val="24"/>
        </w:rPr>
        <w:t>e</w:t>
      </w:r>
      <w:r w:rsidR="002D6258" w:rsidRPr="002D6258">
        <w:rPr>
          <w:rFonts w:ascii="Times New Roman" w:eastAsia="Times New Roman" w:hAnsi="Times New Roman" w:cs="Times New Roman"/>
          <w:sz w:val="24"/>
          <w:szCs w:val="24"/>
        </w:rPr>
        <w:t xml:space="preserve"> </w:t>
      </w:r>
      <w:r w:rsidR="002D6258">
        <w:rPr>
          <w:rFonts w:ascii="Times New Roman" w:eastAsia="Times New Roman" w:hAnsi="Times New Roman" w:cs="Times New Roman"/>
          <w:sz w:val="24"/>
          <w:szCs w:val="24"/>
        </w:rPr>
        <w:t>koje su sukladno članku 29. ovog Zakona odgovorne za upravljanje mjerama</w:t>
      </w:r>
      <w:r w:rsidRPr="00AB78CF">
        <w:rPr>
          <w:rFonts w:ascii="Times New Roman" w:eastAsia="Times New Roman" w:hAnsi="Times New Roman" w:cs="Times New Roman"/>
          <w:color w:val="000000"/>
          <w:sz w:val="24"/>
          <w:szCs w:val="24"/>
        </w:rPr>
        <w:t xml:space="preserve"> prekršajno odgovornog važnog subjekta</w:t>
      </w:r>
      <w:r w:rsidR="002A0843">
        <w:rPr>
          <w:rFonts w:ascii="Times New Roman" w:eastAsia="Times New Roman" w:hAnsi="Times New Roman" w:cs="Times New Roman"/>
          <w:color w:val="000000"/>
          <w:sz w:val="24"/>
          <w:szCs w:val="24"/>
        </w:rPr>
        <w:t>,</w:t>
      </w:r>
      <w:r w:rsidRPr="00AB78CF">
        <w:rPr>
          <w:rFonts w:ascii="Times New Roman" w:eastAsia="Times New Roman" w:hAnsi="Times New Roman" w:cs="Times New Roman"/>
          <w:color w:val="000000"/>
          <w:sz w:val="24"/>
          <w:szCs w:val="24"/>
        </w:rPr>
        <w:t xml:space="preserve"> novčanom kaznom u iznosu od 500,00 do 3.000,00 eura.</w:t>
      </w:r>
    </w:p>
    <w:p w14:paraId="36E14809" w14:textId="619765FC" w:rsidR="00825FE0" w:rsidRDefault="00AB78CF" w:rsidP="00C66E9F">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Pri odlučivanju o izricanju kazne sukladno stavcima 1. i 2. ovog članka i njezinoj visini uzimaju se u obzir okolnosti iz članka 8</w:t>
      </w:r>
      <w:r w:rsidR="006878F1">
        <w:rPr>
          <w:rFonts w:ascii="Times New Roman" w:eastAsia="Times New Roman" w:hAnsi="Times New Roman" w:cs="Times New Roman"/>
          <w:sz w:val="24"/>
          <w:szCs w:val="24"/>
        </w:rPr>
        <w:t>5</w:t>
      </w:r>
      <w:r w:rsidRPr="00AB78CF">
        <w:rPr>
          <w:rFonts w:ascii="Times New Roman" w:eastAsia="Times New Roman" w:hAnsi="Times New Roman" w:cs="Times New Roman"/>
          <w:sz w:val="24"/>
          <w:szCs w:val="24"/>
        </w:rPr>
        <w:t>. ovog Zakona.</w:t>
      </w:r>
    </w:p>
    <w:p w14:paraId="08306432" w14:textId="77777777" w:rsidR="00C45ACD" w:rsidRPr="00AB78CF" w:rsidRDefault="00C45ACD" w:rsidP="009B0724">
      <w:pPr>
        <w:spacing w:after="0" w:line="240" w:lineRule="auto"/>
        <w:jc w:val="both"/>
        <w:rPr>
          <w:rFonts w:ascii="Times New Roman" w:eastAsia="Times New Roman" w:hAnsi="Times New Roman" w:cs="Times New Roman"/>
          <w:sz w:val="24"/>
          <w:szCs w:val="24"/>
        </w:rPr>
      </w:pPr>
    </w:p>
    <w:p w14:paraId="6E028D3E" w14:textId="5D9E5B7C" w:rsidR="00C45ACD" w:rsidRDefault="00702D5F" w:rsidP="009B0724">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Novčane kazne za nepoš</w:t>
      </w:r>
      <w:r w:rsidR="009B0724">
        <w:rPr>
          <w:rFonts w:ascii="Times New Roman" w:eastAsia="Times New Roman" w:hAnsi="Times New Roman" w:cs="Times New Roman"/>
          <w:b/>
          <w:sz w:val="24"/>
          <w:szCs w:val="24"/>
          <w:lang w:eastAsia="zh-CN"/>
        </w:rPr>
        <w:t>tivanje obveze dostave podataka</w:t>
      </w:r>
    </w:p>
    <w:p w14:paraId="02C7CCB9" w14:textId="452EC046"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103.</w:t>
      </w:r>
    </w:p>
    <w:p w14:paraId="460576BD" w14:textId="54D569E0"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Novčanom kaznom u iznosu od 2.000,00 eura do 20.000,00 eura kaznit će se za prekršaj</w:t>
      </w:r>
      <w:r w:rsidR="00BE25B0" w:rsidRPr="00BE25B0">
        <w:rPr>
          <w:rFonts w:ascii="Times New Roman" w:eastAsia="Times New Roman" w:hAnsi="Times New Roman" w:cs="Times New Roman"/>
          <w:sz w:val="24"/>
          <w:szCs w:val="24"/>
        </w:rPr>
        <w:t xml:space="preserve"> </w:t>
      </w:r>
      <w:r w:rsidR="00BE25B0" w:rsidRPr="00AB78CF">
        <w:rPr>
          <w:rFonts w:ascii="Times New Roman" w:eastAsia="Times New Roman" w:hAnsi="Times New Roman" w:cs="Times New Roman"/>
          <w:sz w:val="24"/>
          <w:szCs w:val="24"/>
        </w:rPr>
        <w:t>prekršajno odgovorni subjekti</w:t>
      </w:r>
      <w:r w:rsidRPr="00AB78CF">
        <w:rPr>
          <w:rFonts w:ascii="Times New Roman" w:eastAsia="Times New Roman" w:hAnsi="Times New Roman" w:cs="Times New Roman"/>
          <w:sz w:val="24"/>
          <w:szCs w:val="24"/>
        </w:rPr>
        <w:t xml:space="preserve">: </w:t>
      </w:r>
    </w:p>
    <w:p w14:paraId="5AA90238" w14:textId="0A8A2EA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iz Priloga I. i Priloga II. ovog Zakona ako ne dostave ili ne dostave u roku podatke potrebne za provedbu kategorizacije subjekata odnosno vođenje popisa ključnih i važnih subjekata ili pravovremeno ne obavještavaju o promjenama podataka (članak 20. ovog Zakona)</w:t>
      </w:r>
    </w:p>
    <w:p w14:paraId="20C7176E" w14:textId="5B2488D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iz članka 22. ovog Zakona ako ne dostave ili ne dostave u roku podatke potrebne za vođenje posebnog registra subjekata ili pravovremeno ne obavještavaju o promjenama podataka (članak 23. ovog Zakona)</w:t>
      </w:r>
      <w:r w:rsidR="00C45ACD">
        <w:rPr>
          <w:rFonts w:ascii="Times New Roman" w:eastAsia="Times New Roman" w:hAnsi="Times New Roman" w:cs="Times New Roman"/>
          <w:sz w:val="24"/>
          <w:szCs w:val="24"/>
        </w:rPr>
        <w:t>.</w:t>
      </w:r>
    </w:p>
    <w:p w14:paraId="10DA9ED2" w14:textId="3D511D39" w:rsidR="00AB78CF" w:rsidRDefault="00AB78CF" w:rsidP="00825FE0">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Za prekršaj iz stavka 1. ovoga članka kaznit će se i odgovorna osoba subjekta iz stavka 1. ovog članka novčanom kaznom u iznosu od 200,00 do 1.000,00 eura.</w:t>
      </w:r>
    </w:p>
    <w:p w14:paraId="6BDAF377" w14:textId="77777777" w:rsidR="00825FE0" w:rsidRPr="00AB78CF" w:rsidRDefault="00825FE0" w:rsidP="009B0724">
      <w:pPr>
        <w:spacing w:line="240" w:lineRule="auto"/>
        <w:jc w:val="both"/>
        <w:rPr>
          <w:rFonts w:ascii="Times New Roman" w:eastAsia="Times New Roman" w:hAnsi="Times New Roman" w:cs="Times New Roman"/>
          <w:sz w:val="24"/>
          <w:szCs w:val="24"/>
        </w:rPr>
      </w:pPr>
    </w:p>
    <w:p w14:paraId="0E007113"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Ovlašteni tužitelj</w:t>
      </w:r>
    </w:p>
    <w:p w14:paraId="61573880" w14:textId="57B84B64" w:rsidR="00AB78CF" w:rsidRPr="00AB78CF" w:rsidRDefault="00825FE0" w:rsidP="009B07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104.</w:t>
      </w:r>
    </w:p>
    <w:p w14:paraId="6A1F753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U slučaju postojanja sumnje da je počinjen prekršaj, nadležno tijelo za provedbu zahtjeva kibernetičke sigurnosti podnosi prijavu ovlaštenom tužitelju.</w:t>
      </w:r>
    </w:p>
    <w:p w14:paraId="53E1B73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Ovlašteni tužitelj u smislu ovoga Zakona je nadležni državni odvjetnik koji podnosi optužni prijedlog.</w:t>
      </w:r>
    </w:p>
    <w:p w14:paraId="153DD3AE" w14:textId="075DCE15"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sz w:val="24"/>
          <w:szCs w:val="24"/>
        </w:rPr>
        <w:t>(</w:t>
      </w:r>
      <w:r w:rsidRPr="00AB78CF">
        <w:rPr>
          <w:rFonts w:ascii="Times New Roman" w:eastAsia="Times New Roman" w:hAnsi="Times New Roman" w:cs="Times New Roman"/>
          <w:color w:val="000000"/>
          <w:sz w:val="24"/>
          <w:szCs w:val="24"/>
        </w:rPr>
        <w:t>3) Iznimno od stavka 2. ovoga članka, ovlašteni tužitelj za prekršaje koje počine pružatelji javnih elektroničkih komunikacijskih mreža i pružatelji javno dostupnih elektroničkih komunikacijskih usluga je regulatorno tijelo za mrežne djelatnosti.</w:t>
      </w:r>
    </w:p>
    <w:p w14:paraId="7FEE7DDE"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(4) Iznimno od stavka 2. ovoga članka, ovlašteni tužitelj za prekršaje koje počine pružatelji usluga povjerenja je tijelo državne uprave nadležno za razvoj digitalnog društva.</w:t>
      </w:r>
    </w:p>
    <w:p w14:paraId="7B5FAEAC" w14:textId="61E346AF" w:rsidR="00AB78CF" w:rsidRDefault="00AB78CF" w:rsidP="009B0724">
      <w:pPr>
        <w:spacing w:after="0" w:line="240" w:lineRule="auto"/>
        <w:rPr>
          <w:rFonts w:ascii="Times New Roman" w:eastAsia="Times New Roman" w:hAnsi="Times New Roman" w:cs="Times New Roman"/>
          <w:b/>
          <w:color w:val="4472C4"/>
          <w:sz w:val="24"/>
          <w:szCs w:val="24"/>
        </w:rPr>
      </w:pPr>
    </w:p>
    <w:p w14:paraId="671BA3CE" w14:textId="7EDFA028" w:rsidR="00C66E9F" w:rsidRDefault="00C66E9F" w:rsidP="009B0724">
      <w:pPr>
        <w:spacing w:after="0" w:line="240" w:lineRule="auto"/>
        <w:rPr>
          <w:rFonts w:ascii="Times New Roman" w:eastAsia="Times New Roman" w:hAnsi="Times New Roman" w:cs="Times New Roman"/>
          <w:b/>
          <w:color w:val="4472C4"/>
          <w:sz w:val="24"/>
          <w:szCs w:val="24"/>
        </w:rPr>
      </w:pPr>
    </w:p>
    <w:p w14:paraId="6410233A" w14:textId="476E7E9F" w:rsidR="00C66E9F" w:rsidRDefault="00C66E9F" w:rsidP="009B0724">
      <w:pPr>
        <w:spacing w:after="0" w:line="240" w:lineRule="auto"/>
        <w:rPr>
          <w:rFonts w:ascii="Times New Roman" w:eastAsia="Times New Roman" w:hAnsi="Times New Roman" w:cs="Times New Roman"/>
          <w:b/>
          <w:color w:val="4472C4"/>
          <w:sz w:val="24"/>
          <w:szCs w:val="24"/>
        </w:rPr>
      </w:pPr>
    </w:p>
    <w:p w14:paraId="74FC6596" w14:textId="77777777" w:rsidR="00C66E9F" w:rsidRPr="00AB78CF" w:rsidRDefault="00C66E9F" w:rsidP="009B0724">
      <w:pPr>
        <w:spacing w:after="0" w:line="240" w:lineRule="auto"/>
        <w:rPr>
          <w:rFonts w:ascii="Times New Roman" w:eastAsia="Times New Roman" w:hAnsi="Times New Roman" w:cs="Times New Roman"/>
          <w:b/>
          <w:color w:val="4472C4"/>
          <w:sz w:val="24"/>
          <w:szCs w:val="24"/>
        </w:rPr>
      </w:pPr>
    </w:p>
    <w:p w14:paraId="20BCF499" w14:textId="77777777" w:rsidR="00AB78CF" w:rsidRPr="00AB78CF" w:rsidRDefault="00AB78CF" w:rsidP="00C66E9F">
      <w:pPr>
        <w:spacing w:after="0"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lastRenderedPageBreak/>
        <w:t>DIO DESETI</w:t>
      </w:r>
    </w:p>
    <w:p w14:paraId="2D85B938" w14:textId="2A12EFD5" w:rsidR="00825FE0" w:rsidRDefault="00AB78CF" w:rsidP="009B0724">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PRIJELAZNE I ZAVRŠNE ODREDBE</w:t>
      </w:r>
    </w:p>
    <w:p w14:paraId="3387893C" w14:textId="77777777" w:rsidR="009B0724" w:rsidRPr="00AB78CF" w:rsidRDefault="009B0724" w:rsidP="009B0724">
      <w:pPr>
        <w:spacing w:after="0" w:line="240" w:lineRule="auto"/>
        <w:jc w:val="center"/>
        <w:rPr>
          <w:rFonts w:ascii="Times New Roman" w:eastAsia="Times New Roman" w:hAnsi="Times New Roman" w:cs="Times New Roman"/>
          <w:b/>
          <w:sz w:val="24"/>
          <w:szCs w:val="24"/>
        </w:rPr>
      </w:pPr>
    </w:p>
    <w:p w14:paraId="70C8CDDF" w14:textId="713EB1C0" w:rsidR="003A620D" w:rsidRDefault="00702D5F" w:rsidP="009B072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Obveze operatora ključnih usluga i davatelja digitalnih usluga u prijelaznom razdoblju</w:t>
      </w:r>
    </w:p>
    <w:p w14:paraId="2E6C3F08" w14:textId="40777BB2" w:rsidR="00AB78CF" w:rsidRPr="00AB78CF" w:rsidRDefault="00825FE0" w:rsidP="00825F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105.</w:t>
      </w:r>
    </w:p>
    <w:p w14:paraId="09BADEBE" w14:textId="4CC47C93" w:rsidR="00AB78CF" w:rsidRDefault="00AB78CF" w:rsidP="00C66E9F">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Operatori ključnih usluga i davatelji digitalnih usluga koji su do stupanja na snagu ovog Zakona provodili mjere za postizanje visoke razine kibernetičke sigurnosti prema odredbama Zakona o kibernetičkoj sigurnosti operatora ključnih usluga i davatelja digitalnih usluga („Narodne novine“, broj: 64/2018) i Uredbe o kibernetičkoj sigurnosti operatora ključnih usluga i davatelja digitalnih usluga („Narodne novine“, broj: 68/2018) nastavljaju s provedbom mjera na temelju tih propisa do dostave obavijesti o provedenoj kategorizaciji subjekta iz članka 19. stavaka 1. i 3. ovog Zakona.</w:t>
      </w:r>
    </w:p>
    <w:p w14:paraId="2687AEB7" w14:textId="77777777" w:rsidR="00702D5F" w:rsidRDefault="00702D5F" w:rsidP="00702D5F">
      <w:pPr>
        <w:spacing w:after="0" w:line="240" w:lineRule="auto"/>
        <w:jc w:val="center"/>
        <w:rPr>
          <w:rFonts w:ascii="Times New Roman" w:eastAsia="Times New Roman" w:hAnsi="Times New Roman" w:cs="Times New Roman"/>
          <w:b/>
          <w:sz w:val="24"/>
          <w:szCs w:val="24"/>
        </w:rPr>
      </w:pPr>
    </w:p>
    <w:p w14:paraId="3CEEB8DF" w14:textId="1FB206B9" w:rsidR="00702D5F" w:rsidRPr="00702D5F" w:rsidRDefault="00702D5F" w:rsidP="009B0724">
      <w:pPr>
        <w:spacing w:line="240" w:lineRule="auto"/>
        <w:jc w:val="center"/>
        <w:rPr>
          <w:rFonts w:ascii="Times New Roman" w:eastAsia="Times New Roman" w:hAnsi="Times New Roman" w:cs="Times New Roman"/>
          <w:b/>
          <w:sz w:val="24"/>
          <w:szCs w:val="24"/>
        </w:rPr>
      </w:pPr>
      <w:r w:rsidRPr="00702D5F">
        <w:rPr>
          <w:rFonts w:ascii="Times New Roman" w:eastAsia="Times New Roman" w:hAnsi="Times New Roman" w:cs="Times New Roman"/>
          <w:b/>
          <w:sz w:val="24"/>
          <w:szCs w:val="24"/>
        </w:rPr>
        <w:t>Obveze p</w:t>
      </w:r>
      <w:r w:rsidRPr="00702D5F">
        <w:rPr>
          <w:rFonts w:ascii="Times New Roman" w:eastAsia="Times New Roman" w:hAnsi="Times New Roman" w:cs="Times New Roman"/>
          <w:b/>
          <w:color w:val="000000"/>
          <w:sz w:val="24"/>
          <w:szCs w:val="24"/>
        </w:rPr>
        <w:t>ružatelja javnih elektroničkih komunikacijskih mreža, pružatelja javno dostupnih elektroničkih komunikacijskih usluga i</w:t>
      </w:r>
      <w:r w:rsidRPr="00702D5F">
        <w:rPr>
          <w:rFonts w:ascii="Times New Roman" w:eastAsia="Times New Roman" w:hAnsi="Times New Roman" w:cs="Times New Roman"/>
          <w:b/>
          <w:sz w:val="24"/>
          <w:szCs w:val="24"/>
        </w:rPr>
        <w:t xml:space="preserve">  </w:t>
      </w:r>
      <w:r w:rsidRPr="00702D5F">
        <w:rPr>
          <w:rFonts w:ascii="Times New Roman" w:eastAsia="Times New Roman" w:hAnsi="Times New Roman" w:cs="Times New Roman"/>
          <w:b/>
          <w:color w:val="000000"/>
          <w:sz w:val="24"/>
          <w:szCs w:val="24"/>
        </w:rPr>
        <w:t>pružatelj</w:t>
      </w:r>
      <w:r>
        <w:rPr>
          <w:rFonts w:ascii="Times New Roman" w:eastAsia="Times New Roman" w:hAnsi="Times New Roman" w:cs="Times New Roman"/>
          <w:b/>
          <w:color w:val="000000"/>
          <w:sz w:val="24"/>
          <w:szCs w:val="24"/>
        </w:rPr>
        <w:t>a</w:t>
      </w:r>
      <w:r w:rsidRPr="00702D5F">
        <w:rPr>
          <w:rFonts w:ascii="Times New Roman" w:eastAsia="Times New Roman" w:hAnsi="Times New Roman" w:cs="Times New Roman"/>
          <w:b/>
          <w:color w:val="000000"/>
          <w:sz w:val="24"/>
          <w:szCs w:val="24"/>
        </w:rPr>
        <w:t xml:space="preserve"> usluga povjerenja </w:t>
      </w:r>
      <w:r w:rsidRPr="00702D5F">
        <w:rPr>
          <w:rFonts w:ascii="Times New Roman" w:eastAsia="Times New Roman" w:hAnsi="Times New Roman" w:cs="Times New Roman"/>
          <w:b/>
          <w:sz w:val="24"/>
          <w:szCs w:val="24"/>
        </w:rPr>
        <w:t>u prijelaznom razdoblju</w:t>
      </w:r>
    </w:p>
    <w:p w14:paraId="60FFD86B"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106.</w:t>
      </w:r>
    </w:p>
    <w:p w14:paraId="521E5FF4" w14:textId="4E239376" w:rsidR="00AB78CF" w:rsidRPr="00AB78CF" w:rsidRDefault="00825FE0"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sidR="00AB78CF" w:rsidRPr="00AB78CF">
        <w:rPr>
          <w:rFonts w:ascii="Times New Roman" w:eastAsia="Times New Roman" w:hAnsi="Times New Roman" w:cs="Times New Roman"/>
          <w:color w:val="000000"/>
          <w:sz w:val="24"/>
          <w:szCs w:val="24"/>
        </w:rPr>
        <w:t xml:space="preserve">Pružatelji javnih elektroničkih komunikacijskih mreža i pružatelji javno dostupnih elektroničkih komunikacijskih usluga </w:t>
      </w:r>
      <w:r w:rsidR="00AB78CF" w:rsidRPr="00AB78CF">
        <w:rPr>
          <w:rFonts w:ascii="Times New Roman" w:eastAsia="Times New Roman" w:hAnsi="Times New Roman" w:cs="Times New Roman"/>
          <w:sz w:val="24"/>
          <w:szCs w:val="24"/>
        </w:rPr>
        <w:t xml:space="preserve">koji su do stupanja na snagu ovog Zakona provodili sigurnosne zahtjeve u svrhu zaštite sigurnosti elektroničkih komunikacijskih mreža i </w:t>
      </w:r>
      <w:r w:rsidR="00AB78CF" w:rsidRPr="00AB78CF">
        <w:rPr>
          <w:rFonts w:ascii="Times New Roman" w:eastAsia="Times New Roman" w:hAnsi="Times New Roman" w:cs="Times New Roman"/>
          <w:color w:val="000000"/>
          <w:sz w:val="24"/>
          <w:szCs w:val="24"/>
        </w:rPr>
        <w:t>elektroničkih komunikacijskih usluga</w:t>
      </w:r>
      <w:r w:rsidR="00AB78CF" w:rsidRPr="00AB78CF">
        <w:rPr>
          <w:rFonts w:ascii="Times New Roman" w:eastAsia="Times New Roman" w:hAnsi="Times New Roman" w:cs="Times New Roman"/>
          <w:sz w:val="24"/>
          <w:szCs w:val="24"/>
        </w:rPr>
        <w:t xml:space="preserve"> prema odredbama </w:t>
      </w:r>
      <w:r w:rsidR="00317817">
        <w:rPr>
          <w:rFonts w:ascii="Times New Roman" w:eastAsia="Times New Roman" w:hAnsi="Times New Roman" w:cs="Times New Roman"/>
          <w:sz w:val="24"/>
          <w:szCs w:val="24"/>
        </w:rPr>
        <w:t xml:space="preserve">članka 41. </w:t>
      </w:r>
      <w:r w:rsidR="00AB78CF" w:rsidRPr="00AB78CF">
        <w:rPr>
          <w:rFonts w:ascii="Times New Roman" w:eastAsia="Times New Roman" w:hAnsi="Times New Roman" w:cs="Times New Roman"/>
          <w:sz w:val="24"/>
          <w:szCs w:val="24"/>
        </w:rPr>
        <w:t xml:space="preserve">Zakona o elektroničkim komunikacijama („Narodne novine“, broj: 76/2022) nastavljaju s provedbom zahtjeva na temelju </w:t>
      </w:r>
      <w:r w:rsidR="00D15322">
        <w:rPr>
          <w:rFonts w:ascii="Times New Roman" w:eastAsia="Times New Roman" w:hAnsi="Times New Roman" w:cs="Times New Roman"/>
          <w:sz w:val="24"/>
          <w:szCs w:val="24"/>
        </w:rPr>
        <w:t xml:space="preserve">članka 41. </w:t>
      </w:r>
      <w:r w:rsidR="00AB78CF" w:rsidRPr="00AB78CF">
        <w:rPr>
          <w:rFonts w:ascii="Times New Roman" w:eastAsia="Times New Roman" w:hAnsi="Times New Roman" w:cs="Times New Roman"/>
          <w:sz w:val="24"/>
          <w:szCs w:val="24"/>
        </w:rPr>
        <w:t>tog Zakona do dostave obavijesti o provedenoj kategorizaciji subjekta iz članka 19. stavka 1. ovog Zakona.</w:t>
      </w:r>
    </w:p>
    <w:p w14:paraId="725400BC" w14:textId="2E0E4B3B" w:rsidR="00AB78CF" w:rsidRDefault="00AB78CF" w:rsidP="003F6093">
      <w:pPr>
        <w:spacing w:after="0"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(2) Pružatelji usluga povjerenja koji su do stupanja na snagu ovog Zakona provodili sigurnosne zahtjeve u svrhu zaštite sigurnosti usluga povjerenja prema odredbama Uredbe (EU) br. 910/2014 o elektroničkoj identifikaciji i uslugama povjerenja za elektroničke </w:t>
      </w:r>
      <w:r w:rsidRPr="00AB78CF">
        <w:rPr>
          <w:rFonts w:ascii="Times New Roman" w:eastAsia="Times New Roman" w:hAnsi="Times New Roman" w:cs="Times New Roman"/>
          <w:color w:val="000000"/>
          <w:sz w:val="24"/>
          <w:szCs w:val="24"/>
        </w:rPr>
        <w:lastRenderedPageBreak/>
        <w:t xml:space="preserve">transakcije na unutarnjem tržištu i stavljanju izvan snage Direktive 1999/93/EZ i Zakona o provedbi Uredbe (EU) br. 910/2014 Europskog parlamenta i Vijeća od 23. srpnja 2014. o elektroničkoj identifikaciji i uslugama povjerenja za elektroničke transakcije na unutarnjem tržištu i stavljanju izvan snage Direktive 1999/93/EZ („Narodne novine“, broj: 62/2017) </w:t>
      </w:r>
      <w:r w:rsidRPr="00AB78CF">
        <w:rPr>
          <w:rFonts w:ascii="Times New Roman" w:eastAsia="Times New Roman" w:hAnsi="Times New Roman" w:cs="Times New Roman"/>
          <w:sz w:val="24"/>
          <w:szCs w:val="24"/>
        </w:rPr>
        <w:t>nastavljaju</w:t>
      </w:r>
      <w:r w:rsidRPr="00AB78CF">
        <w:rPr>
          <w:rFonts w:ascii="Times New Roman" w:eastAsia="Times New Roman" w:hAnsi="Times New Roman" w:cs="Times New Roman"/>
          <w:color w:val="000000"/>
          <w:sz w:val="24"/>
          <w:szCs w:val="24"/>
        </w:rPr>
        <w:t xml:space="preserve"> s provedbom zahtjeva na temelju tih propisa do dostave obavijesti o provedenoj kategorizaciji subjekta iz članka 19. stavka 1. ovog Zakona.</w:t>
      </w:r>
    </w:p>
    <w:p w14:paraId="7568F451" w14:textId="77777777" w:rsidR="003F6093" w:rsidRPr="00AB78CF" w:rsidRDefault="003F6093" w:rsidP="003F6093">
      <w:pPr>
        <w:spacing w:after="0" w:line="240" w:lineRule="auto"/>
        <w:jc w:val="both"/>
        <w:rPr>
          <w:rFonts w:ascii="Times New Roman" w:eastAsia="Times New Roman" w:hAnsi="Times New Roman" w:cs="Times New Roman"/>
          <w:color w:val="000000"/>
          <w:sz w:val="24"/>
          <w:szCs w:val="24"/>
        </w:rPr>
      </w:pPr>
    </w:p>
    <w:p w14:paraId="107B978A" w14:textId="64E5C969" w:rsidR="003A620D" w:rsidRDefault="002D412F" w:rsidP="009B0724">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Prijelazna odredba o sklopljenim sporazumima o pristupanju nacionalnom sustavu</w:t>
      </w:r>
    </w:p>
    <w:p w14:paraId="1BAD181F" w14:textId="5602DBAE"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107.</w:t>
      </w:r>
    </w:p>
    <w:p w14:paraId="5A831F6C" w14:textId="06316F20" w:rsidR="00AB78CF" w:rsidRDefault="00AB78CF" w:rsidP="003F6093">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Sporazumi o pristupanju nacionalnom sustavu koji su sklopljeni na temelju Odluke o mjerama i aktivnostima za podizanje nacionalnih sposobnosti pravovremenog otkrivanja i zaštite od državno sponzoriranih kibernetičkih napada, Advanced Persistent Threat (ATP) kampanja te drugih kibernetičkih ugroza, KLASA: 022-03/21-04/91, URBROJ: 50301-29/09-21-2 od 1. travnja 2021. godine ostaju na snazi do njihova isteka.</w:t>
      </w:r>
    </w:p>
    <w:p w14:paraId="3180D936" w14:textId="77777777" w:rsidR="009B0724" w:rsidRDefault="009B0724" w:rsidP="003F6093">
      <w:pPr>
        <w:spacing w:after="0" w:line="240" w:lineRule="auto"/>
        <w:jc w:val="both"/>
        <w:rPr>
          <w:rFonts w:ascii="Times New Roman" w:eastAsia="Times New Roman" w:hAnsi="Times New Roman" w:cs="Times New Roman"/>
          <w:sz w:val="24"/>
          <w:szCs w:val="24"/>
        </w:rPr>
      </w:pPr>
    </w:p>
    <w:p w14:paraId="6A3A1D00" w14:textId="41B9D76C" w:rsidR="003A620D" w:rsidRPr="00DC2927" w:rsidRDefault="00DC2927" w:rsidP="009B0724">
      <w:pPr>
        <w:spacing w:line="240" w:lineRule="auto"/>
        <w:jc w:val="center"/>
        <w:rPr>
          <w:rFonts w:ascii="Times New Roman" w:eastAsia="Times New Roman" w:hAnsi="Times New Roman" w:cs="Times New Roman"/>
          <w:b/>
          <w:sz w:val="24"/>
          <w:szCs w:val="24"/>
        </w:rPr>
      </w:pPr>
      <w:r w:rsidRPr="00DC2927">
        <w:rPr>
          <w:rFonts w:ascii="Times New Roman" w:eastAsia="Times New Roman" w:hAnsi="Times New Roman" w:cs="Times New Roman"/>
          <w:b/>
          <w:sz w:val="24"/>
          <w:szCs w:val="24"/>
          <w:lang w:eastAsia="zh-CN"/>
        </w:rPr>
        <w:t>Rok za usklađivanje sa zahtjevima koji se odnose na</w:t>
      </w:r>
      <w:r w:rsidRPr="00DC2927">
        <w:rPr>
          <w:rFonts w:ascii="Times New Roman" w:eastAsia="Times New Roman" w:hAnsi="Times New Roman" w:cs="Times New Roman"/>
          <w:b/>
          <w:sz w:val="24"/>
          <w:szCs w:val="24"/>
        </w:rPr>
        <w:t xml:space="preserve"> upravljanje podacima o registraciji naziva domena i </w:t>
      </w:r>
      <w:r>
        <w:rPr>
          <w:rFonts w:ascii="Times New Roman" w:eastAsia="Times New Roman" w:hAnsi="Times New Roman" w:cs="Times New Roman"/>
          <w:b/>
          <w:sz w:val="24"/>
          <w:szCs w:val="24"/>
        </w:rPr>
        <w:t xml:space="preserve">provođenje </w:t>
      </w:r>
      <w:r w:rsidRPr="00DC2927">
        <w:rPr>
          <w:rFonts w:ascii="Times New Roman" w:eastAsia="Times New Roman" w:hAnsi="Times New Roman" w:cs="Times New Roman"/>
          <w:b/>
          <w:sz w:val="24"/>
          <w:szCs w:val="24"/>
        </w:rPr>
        <w:t>provjera za postojeće korisnike domena</w:t>
      </w:r>
    </w:p>
    <w:p w14:paraId="73595AFB" w14:textId="39CF6283"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108.</w:t>
      </w:r>
    </w:p>
    <w:p w14:paraId="61CBEA8E" w14:textId="3762EF95" w:rsidR="00825FE0" w:rsidRDefault="00AB78CF" w:rsidP="009B0724">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Registar naziva vršne nacionalne internetske domene i registrari </w:t>
      </w:r>
      <w:r w:rsidRPr="00AB78CF">
        <w:rPr>
          <w:rFonts w:ascii="Times New Roman" w:eastAsia="Times New Roman" w:hAnsi="Times New Roman" w:cs="Times New Roman"/>
          <w:color w:val="000000"/>
          <w:sz w:val="24"/>
          <w:szCs w:val="24"/>
        </w:rPr>
        <w:t xml:space="preserve">dužni su </w:t>
      </w:r>
      <w:r w:rsidRPr="00AB78CF">
        <w:rPr>
          <w:rFonts w:ascii="Times New Roman" w:eastAsia="Times New Roman" w:hAnsi="Times New Roman" w:cs="Times New Roman"/>
          <w:sz w:val="24"/>
          <w:szCs w:val="24"/>
        </w:rPr>
        <w:t>uskladiti se sa zahtjevima iz ovog Zakona koji se odnose na upravljanje podacima o registraciji naziva domena i provesti provjere iz članka 47. stavka 2. ovog Zakona za postojeće korisnike domena u roku od godine dana od dana stupanja na snagu ovog Zakona.</w:t>
      </w:r>
    </w:p>
    <w:p w14:paraId="698DE684" w14:textId="77777777" w:rsidR="009B0724" w:rsidRDefault="009B0724" w:rsidP="009B0724">
      <w:pPr>
        <w:spacing w:after="0" w:line="240" w:lineRule="auto"/>
        <w:jc w:val="both"/>
        <w:rPr>
          <w:rFonts w:ascii="Times New Roman" w:eastAsia="Times New Roman" w:hAnsi="Times New Roman" w:cs="Times New Roman"/>
          <w:sz w:val="24"/>
          <w:szCs w:val="24"/>
        </w:rPr>
      </w:pPr>
    </w:p>
    <w:p w14:paraId="3E157C3C" w14:textId="6616BF4F" w:rsidR="003A620D" w:rsidRPr="002D412F" w:rsidRDefault="002D412F" w:rsidP="009B0724">
      <w:pPr>
        <w:spacing w:line="240" w:lineRule="auto"/>
        <w:jc w:val="center"/>
        <w:rPr>
          <w:rFonts w:ascii="Times New Roman" w:eastAsia="Times New Roman" w:hAnsi="Times New Roman" w:cs="Times New Roman"/>
          <w:b/>
          <w:sz w:val="24"/>
          <w:szCs w:val="24"/>
        </w:rPr>
      </w:pPr>
      <w:r w:rsidRPr="002D412F">
        <w:rPr>
          <w:rFonts w:ascii="Times New Roman" w:eastAsia="Times New Roman" w:hAnsi="Times New Roman" w:cs="Times New Roman"/>
          <w:b/>
          <w:sz w:val="24"/>
          <w:szCs w:val="24"/>
        </w:rPr>
        <w:t>Započeti postupci</w:t>
      </w:r>
    </w:p>
    <w:p w14:paraId="2E049F1C"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109.</w:t>
      </w:r>
    </w:p>
    <w:p w14:paraId="0258C83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(1) Postupci započeti prema odredbama Zakona o kibernetičkoj sigurnosti operatora ključnih usluga i davatelja digitalnih usluga („Narodne novine“, broj: 64/2018) dovršit će se prema odredbama tog Zakona i propisa donesenih na temelju toga Zakona.</w:t>
      </w:r>
    </w:p>
    <w:p w14:paraId="2304E388" w14:textId="732EA6AB" w:rsidR="00AB78CF" w:rsidRDefault="00AB78CF" w:rsidP="009B0724">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Postupci započeti prema odredbama članka 41. Zakona o elektroničkim komunikacijama („Narodne novine“, broj: 76/2022) dovršit će se prema odredbama tog Zakona i propisa donesenih na temelju toga Zakona.</w:t>
      </w:r>
    </w:p>
    <w:p w14:paraId="5FBCF5AA" w14:textId="77777777" w:rsidR="00C45ACD" w:rsidRPr="00AB78CF" w:rsidRDefault="00C45ACD" w:rsidP="009B0724">
      <w:pPr>
        <w:spacing w:after="0" w:line="240" w:lineRule="auto"/>
        <w:jc w:val="both"/>
        <w:rPr>
          <w:rFonts w:ascii="Times New Roman" w:eastAsia="Times New Roman" w:hAnsi="Times New Roman" w:cs="Times New Roman"/>
          <w:sz w:val="24"/>
          <w:szCs w:val="24"/>
        </w:rPr>
      </w:pPr>
    </w:p>
    <w:p w14:paraId="46FD8B7E" w14:textId="488B2491" w:rsidR="003A620D" w:rsidRDefault="00D41085" w:rsidP="009B0724">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Rok za provedb</w:t>
      </w:r>
      <w:r w:rsidR="009B0724">
        <w:rPr>
          <w:rFonts w:ascii="Times New Roman" w:eastAsia="Times New Roman" w:hAnsi="Times New Roman" w:cs="Times New Roman"/>
          <w:b/>
          <w:sz w:val="24"/>
          <w:szCs w:val="24"/>
          <w:lang w:eastAsia="zh-CN"/>
        </w:rPr>
        <w:t>u prve kategorizacije subjekata</w:t>
      </w:r>
    </w:p>
    <w:p w14:paraId="0D99A92F" w14:textId="4EF4FCC1"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110.</w:t>
      </w:r>
    </w:p>
    <w:p w14:paraId="5AFC333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Nadležna tijela za provedbu zahtjeva kibernetičke sigurnosti iz članka 4. stavka 1. točke 28. ovog Zakona i nadležna tijela za provedbu posebnih zakona iz članka 4. stavka 1. točke 27. ovog Zakona provest će prvu kategorizaciju subjekata i dostavu obavijesti o provedenoj kategorizaciji subjekata u roku od godinu dana od dana stupanja na snagu ovog Zakona.</w:t>
      </w:r>
    </w:p>
    <w:p w14:paraId="019C6882" w14:textId="33144454" w:rsidR="003767DF" w:rsidRDefault="00AB78CF" w:rsidP="00117C8B">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Postupak kategorizacije subjekata i dostava obavijesti o provedenoj kategorizaciji subjekata provest će se u roku iz stavka 1. ovog članka za sve operatore ključnih usluga s popisa iz članka 12. Zakona o kibernetičkoj sigurnosti operatora ključnih usluga i davatelja digitalnih usluga („Narodne novine“, broj: 6</w:t>
      </w:r>
      <w:r w:rsidR="00825FE0">
        <w:rPr>
          <w:rFonts w:ascii="Times New Roman" w:eastAsia="Times New Roman" w:hAnsi="Times New Roman" w:cs="Times New Roman"/>
          <w:sz w:val="24"/>
          <w:szCs w:val="24"/>
        </w:rPr>
        <w:t>4/2018).</w:t>
      </w:r>
    </w:p>
    <w:p w14:paraId="5D745AC9" w14:textId="6242054C" w:rsidR="003F6093" w:rsidRDefault="003767DF" w:rsidP="00C66E9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767DF">
        <w:rPr>
          <w:rFonts w:ascii="Times New Roman" w:eastAsia="Times New Roman" w:hAnsi="Times New Roman" w:cs="Times New Roman"/>
          <w:sz w:val="24"/>
          <w:szCs w:val="24"/>
        </w:rPr>
        <w:t>3) Postupak prve kategorizacije informacijskih posrednika</w:t>
      </w:r>
      <w:r w:rsidR="00117C8B" w:rsidRPr="00117C8B">
        <w:rPr>
          <w:rFonts w:ascii="Times New Roman" w:hAnsi="Times New Roman" w:cs="Times New Roman"/>
          <w:bCs/>
          <w:iCs/>
          <w:sz w:val="24"/>
          <w:szCs w:val="24"/>
        </w:rPr>
        <w:t xml:space="preserve"> </w:t>
      </w:r>
      <w:r w:rsidR="00117C8B" w:rsidRPr="00B37436">
        <w:rPr>
          <w:rFonts w:ascii="Times New Roman" w:hAnsi="Times New Roman" w:cs="Times New Roman"/>
          <w:bCs/>
          <w:iCs/>
          <w:sz w:val="24"/>
          <w:szCs w:val="24"/>
        </w:rPr>
        <w:t>u razmjeni elektroničkog računa među poduzetnicima</w:t>
      </w:r>
      <w:r w:rsidRPr="003767DF">
        <w:rPr>
          <w:rFonts w:ascii="Times New Roman" w:eastAsia="Times New Roman" w:hAnsi="Times New Roman" w:cs="Times New Roman"/>
          <w:sz w:val="24"/>
          <w:szCs w:val="24"/>
        </w:rPr>
        <w:t xml:space="preserve"> i dostava obavijesti o provedenoj kategorizaciji sukladno ovom Zakonu provest će u roku od tri mjeseca od stupanja na snagu zakona koji uređuje razmjenu elektroničkog računa između poduzetnika.</w:t>
      </w:r>
    </w:p>
    <w:p w14:paraId="19D22022" w14:textId="77777777" w:rsidR="00C66E9F" w:rsidRPr="003767DF" w:rsidRDefault="00C66E9F" w:rsidP="003F6093">
      <w:pPr>
        <w:spacing w:after="0" w:line="240" w:lineRule="auto"/>
        <w:jc w:val="both"/>
        <w:rPr>
          <w:rFonts w:ascii="Times New Roman" w:eastAsia="Times New Roman" w:hAnsi="Times New Roman" w:cs="Times New Roman"/>
          <w:sz w:val="24"/>
          <w:szCs w:val="24"/>
        </w:rPr>
      </w:pPr>
    </w:p>
    <w:p w14:paraId="27B29028" w14:textId="7505FDDC" w:rsidR="003A620D" w:rsidRDefault="00D41085" w:rsidP="009B0724">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Rok za uspost</w:t>
      </w:r>
      <w:r w:rsidR="009B0724">
        <w:rPr>
          <w:rFonts w:ascii="Times New Roman" w:eastAsia="Times New Roman" w:hAnsi="Times New Roman" w:cs="Times New Roman"/>
          <w:b/>
          <w:sz w:val="24"/>
          <w:szCs w:val="24"/>
          <w:lang w:eastAsia="zh-CN"/>
        </w:rPr>
        <w:t>avu posebnog registra subjekata</w:t>
      </w:r>
    </w:p>
    <w:p w14:paraId="7B6F3834" w14:textId="79084D5C" w:rsidR="00F53D76"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111.</w:t>
      </w:r>
    </w:p>
    <w:p w14:paraId="0D43F380" w14:textId="0DBF12F1" w:rsidR="00F53D76" w:rsidRDefault="00F53D76" w:rsidP="00C66E9F">
      <w:pPr>
        <w:spacing w:line="240" w:lineRule="auto"/>
        <w:contextualSpacing/>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Središnje državno tijelo za kibernetičku sigurnost </w:t>
      </w:r>
      <w:r>
        <w:rPr>
          <w:rFonts w:ascii="Times New Roman" w:eastAsia="Times New Roman" w:hAnsi="Times New Roman" w:cs="Times New Roman"/>
          <w:sz w:val="24"/>
          <w:szCs w:val="24"/>
        </w:rPr>
        <w:t xml:space="preserve">uspostavit će poseban registar subjekata iz članka 22. ovog Zakona </w:t>
      </w:r>
      <w:r w:rsidRPr="00AB78CF">
        <w:rPr>
          <w:rFonts w:ascii="Times New Roman" w:eastAsia="Times New Roman" w:hAnsi="Times New Roman" w:cs="Times New Roman"/>
          <w:sz w:val="24"/>
          <w:szCs w:val="24"/>
        </w:rPr>
        <w:t>u roku od godinu dana od dana stupanja na snagu ovog Zakona</w:t>
      </w:r>
      <w:r w:rsidR="00825FE0">
        <w:rPr>
          <w:rFonts w:ascii="Times New Roman" w:eastAsia="Times New Roman" w:hAnsi="Times New Roman" w:cs="Times New Roman"/>
          <w:sz w:val="24"/>
          <w:szCs w:val="24"/>
        </w:rPr>
        <w:t>.</w:t>
      </w:r>
    </w:p>
    <w:p w14:paraId="76465D46" w14:textId="77777777" w:rsidR="003A620D" w:rsidRPr="00825FE0" w:rsidRDefault="003A620D" w:rsidP="00825FE0">
      <w:pPr>
        <w:spacing w:after="0" w:line="240" w:lineRule="auto"/>
        <w:contextualSpacing/>
        <w:rPr>
          <w:rFonts w:ascii="Times New Roman" w:eastAsia="Times New Roman" w:hAnsi="Times New Roman" w:cs="Times New Roman"/>
          <w:sz w:val="24"/>
          <w:szCs w:val="24"/>
        </w:rPr>
      </w:pPr>
    </w:p>
    <w:p w14:paraId="30FA814E" w14:textId="0AC72D0E" w:rsidR="003A620D" w:rsidRPr="00AB78CF" w:rsidRDefault="00D41085" w:rsidP="009B0724">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Početak roka za provedbu revizija sigurnosti i stručnih nadzora</w:t>
      </w:r>
    </w:p>
    <w:p w14:paraId="3778B3D9" w14:textId="77777777"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112.</w:t>
      </w:r>
    </w:p>
    <w:p w14:paraId="2C47685E" w14:textId="7CAC0D93" w:rsidR="00C66E9F" w:rsidRPr="00AB78CF" w:rsidRDefault="00AB78CF" w:rsidP="00B83A49">
      <w:pPr>
        <w:spacing w:line="240" w:lineRule="auto"/>
        <w:jc w:val="both"/>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sz w:val="24"/>
          <w:szCs w:val="24"/>
        </w:rPr>
        <w:t xml:space="preserve">Rokovi za provedbu </w:t>
      </w:r>
      <w:r w:rsidR="003241CC">
        <w:rPr>
          <w:rFonts w:ascii="Times New Roman" w:eastAsia="Times New Roman" w:hAnsi="Times New Roman" w:cs="Times New Roman"/>
          <w:sz w:val="24"/>
          <w:szCs w:val="24"/>
        </w:rPr>
        <w:t>revizija kibernetičke sigurnosti</w:t>
      </w:r>
      <w:r w:rsidR="003241CC" w:rsidRPr="00AB78CF" w:rsidDel="003241CC">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iz članka </w:t>
      </w:r>
      <w:r w:rsidR="003A620D">
        <w:rPr>
          <w:rFonts w:ascii="Times New Roman" w:eastAsia="Times New Roman" w:hAnsi="Times New Roman" w:cs="Times New Roman"/>
          <w:sz w:val="24"/>
          <w:szCs w:val="24"/>
        </w:rPr>
        <w:t>34</w:t>
      </w:r>
      <w:r w:rsidRPr="003A620D">
        <w:rPr>
          <w:rFonts w:ascii="Times New Roman" w:eastAsia="Times New Roman" w:hAnsi="Times New Roman" w:cs="Times New Roman"/>
          <w:sz w:val="24"/>
          <w:szCs w:val="24"/>
        </w:rPr>
        <w:t>. stavka 1.</w:t>
      </w:r>
      <w:r w:rsidRPr="00AB78CF">
        <w:rPr>
          <w:rFonts w:ascii="Times New Roman" w:eastAsia="Times New Roman" w:hAnsi="Times New Roman" w:cs="Times New Roman"/>
          <w:sz w:val="24"/>
          <w:szCs w:val="24"/>
        </w:rPr>
        <w:t xml:space="preserve"> ovog Zakona i stručnog nadzora nad provedbom zahtjeva kibernetičke sigurnosti iz članka 75. stavka 1. ovog Zakona počinju teći prvog sljedećeg radnog dana nakon isteka roka iz članka </w:t>
      </w:r>
      <w:r w:rsidR="00F53D76">
        <w:rPr>
          <w:rFonts w:ascii="Times New Roman" w:eastAsia="Times New Roman" w:hAnsi="Times New Roman" w:cs="Times New Roman"/>
          <w:sz w:val="24"/>
          <w:szCs w:val="24"/>
        </w:rPr>
        <w:t>26</w:t>
      </w:r>
      <w:r w:rsidRPr="00AB78CF">
        <w:rPr>
          <w:rFonts w:ascii="Times New Roman" w:eastAsia="Times New Roman" w:hAnsi="Times New Roman" w:cs="Times New Roman"/>
          <w:sz w:val="24"/>
          <w:szCs w:val="24"/>
        </w:rPr>
        <w:t xml:space="preserve">. stavka </w:t>
      </w:r>
      <w:r w:rsidR="00F53D76">
        <w:rPr>
          <w:rFonts w:ascii="Times New Roman" w:eastAsia="Times New Roman" w:hAnsi="Times New Roman" w:cs="Times New Roman"/>
          <w:sz w:val="24"/>
          <w:szCs w:val="24"/>
        </w:rPr>
        <w:t>5</w:t>
      </w:r>
      <w:r w:rsidRPr="00AB78CF">
        <w:rPr>
          <w:rFonts w:ascii="Times New Roman" w:eastAsia="Times New Roman" w:hAnsi="Times New Roman" w:cs="Times New Roman"/>
          <w:sz w:val="24"/>
          <w:szCs w:val="24"/>
        </w:rPr>
        <w:t>. ovog Zakona.</w:t>
      </w:r>
    </w:p>
    <w:p w14:paraId="59F0BD61" w14:textId="553F0C4F" w:rsidR="00C45ACD" w:rsidRDefault="009B0724" w:rsidP="009B0724">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Donošenje provedbenih propisa</w:t>
      </w:r>
    </w:p>
    <w:p w14:paraId="5144410A" w14:textId="775F20C1"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113.</w:t>
      </w:r>
    </w:p>
    <w:p w14:paraId="427FF2B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Vlada će uredbu iz članka 24. ovog Zakona donijeti u roku od devet mjeseci od dana stupanja na snagu ovog Zakona.</w:t>
      </w:r>
    </w:p>
    <w:p w14:paraId="418F981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Vlada će srednjoročni akt strateškog planiranja iz članka 55. ovog Zakona donijeti u roku od 24 mjeseca od dana stupanja na snagu ovog Zakona. </w:t>
      </w:r>
    </w:p>
    <w:p w14:paraId="3CCAB858" w14:textId="121BBFB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Vlada će nacionalni </w:t>
      </w:r>
      <w:r w:rsidR="006E22BF">
        <w:rPr>
          <w:rFonts w:ascii="Times New Roman" w:eastAsia="Times New Roman" w:hAnsi="Times New Roman" w:cs="Times New Roman"/>
          <w:sz w:val="24"/>
          <w:szCs w:val="24"/>
        </w:rPr>
        <w:t>program</w:t>
      </w:r>
      <w:r w:rsidR="006E22BF"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upravljanja kibernetičkim krizama iz članka 56. ovog Zakona donijeti u roku od tri mjeseca od dana stupanja na snagu ovog Zakona.</w:t>
      </w:r>
    </w:p>
    <w:p w14:paraId="480EE9D3" w14:textId="0F6047D9"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Vlada će Plan provedbe vježbi kibernetičke sigurnosti iz članka 5</w:t>
      </w:r>
      <w:r w:rsidR="0024348A">
        <w:rPr>
          <w:rFonts w:ascii="Times New Roman" w:eastAsia="Times New Roman" w:hAnsi="Times New Roman" w:cs="Times New Roman"/>
          <w:sz w:val="24"/>
          <w:szCs w:val="24"/>
        </w:rPr>
        <w:t>8</w:t>
      </w:r>
      <w:r w:rsidRPr="00AB78CF">
        <w:rPr>
          <w:rFonts w:ascii="Times New Roman" w:eastAsia="Times New Roman" w:hAnsi="Times New Roman" w:cs="Times New Roman"/>
          <w:sz w:val="24"/>
          <w:szCs w:val="24"/>
        </w:rPr>
        <w:t>. ovog Zakona donijeti u roku od 12 mjeseci od dana stupanja na snagu ovog Zakona.</w:t>
      </w:r>
    </w:p>
    <w:p w14:paraId="3FB34993" w14:textId="23732156" w:rsidR="005B7EA6" w:rsidRPr="005B7EA6" w:rsidRDefault="005B7EA6" w:rsidP="00C66E9F">
      <w:pPr>
        <w:spacing w:after="0" w:line="240" w:lineRule="auto"/>
        <w:jc w:val="both"/>
        <w:rPr>
          <w:rFonts w:ascii="Times New Roman" w:hAnsi="Times New Roman" w:cs="Times New Roman"/>
          <w:b/>
          <w:i/>
          <w:sz w:val="24"/>
          <w:szCs w:val="24"/>
        </w:rPr>
      </w:pPr>
      <w:r w:rsidRPr="005B7EA6">
        <w:rPr>
          <w:rFonts w:ascii="Times New Roman" w:eastAsia="Times New Roman" w:hAnsi="Times New Roman" w:cs="Times New Roman"/>
          <w:sz w:val="24"/>
          <w:szCs w:val="24"/>
        </w:rPr>
        <w:t>(5) Zavod za sigurnost informacijski</w:t>
      </w:r>
      <w:r w:rsidR="00F46D86">
        <w:rPr>
          <w:rFonts w:ascii="Times New Roman" w:eastAsia="Times New Roman" w:hAnsi="Times New Roman" w:cs="Times New Roman"/>
          <w:sz w:val="24"/>
          <w:szCs w:val="24"/>
        </w:rPr>
        <w:t>h sustava će pravila iz članka 33</w:t>
      </w:r>
      <w:r w:rsidRPr="005B7EA6">
        <w:rPr>
          <w:rFonts w:ascii="Times New Roman" w:eastAsia="Times New Roman" w:hAnsi="Times New Roman" w:cs="Times New Roman"/>
          <w:sz w:val="24"/>
          <w:szCs w:val="24"/>
        </w:rPr>
        <w:t>. stavka 1. ovog Zakona donijeti u roku od devet mjeseci od dana stupanja na snagu uredbe iz stavka 1. ovog članka.</w:t>
      </w:r>
    </w:p>
    <w:p w14:paraId="7F2D2608"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72B2190D" w14:textId="4BE890FF" w:rsidR="002A0843" w:rsidRDefault="00DC2927" w:rsidP="009B0724">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Donošenje propisa o unutarnj</w:t>
      </w:r>
      <w:r w:rsidR="009B0724">
        <w:rPr>
          <w:rFonts w:ascii="Times New Roman" w:eastAsia="Times New Roman" w:hAnsi="Times New Roman" w:cs="Times New Roman"/>
          <w:b/>
          <w:sz w:val="24"/>
          <w:szCs w:val="24"/>
          <w:lang w:eastAsia="zh-CN"/>
        </w:rPr>
        <w:t>em ustrojstvu i unutarnjem redu</w:t>
      </w:r>
    </w:p>
    <w:p w14:paraId="0218EDB5" w14:textId="3F799A74"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lastRenderedPageBreak/>
        <w:t>Članak 114.</w:t>
      </w:r>
    </w:p>
    <w:p w14:paraId="1163E25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Vlada će, na prijedlog predstojnika Ureda Vijeća za nacionalnu sigurnost, uz prethodnu suglasnost Predsjednika Republike Hrvatske, uskladiti Uredbu o unutarnjem ustrojstvu Ureda Vijeća za nacionalnu sigurnost </w:t>
      </w:r>
      <w:r w:rsidR="00377B5E">
        <w:rPr>
          <w:rFonts w:ascii="Times New Roman" w:eastAsia="Times New Roman" w:hAnsi="Times New Roman" w:cs="Times New Roman"/>
          <w:sz w:val="24"/>
          <w:szCs w:val="24"/>
        </w:rPr>
        <w:t xml:space="preserve">s odredbama ovog Zakona </w:t>
      </w:r>
      <w:r w:rsidRPr="00AB78CF">
        <w:rPr>
          <w:rFonts w:ascii="Times New Roman" w:eastAsia="Times New Roman" w:hAnsi="Times New Roman" w:cs="Times New Roman"/>
          <w:sz w:val="24"/>
          <w:szCs w:val="24"/>
        </w:rPr>
        <w:t>u roku od 30 dana od dana stupanja na snagu ovog Zakona.</w:t>
      </w:r>
    </w:p>
    <w:p w14:paraId="3FEEF62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Predstojnik Ureda Vijeća za nacionalnu sigurnost uskladit će Pravilnik o unutarnjem redu Ureda Vijeća za nacionalnu sigurnost s Uredbom iz stavka 1. ovog članka uz prethodnu suglasnost Vijeća za nacionalnu sigurnost u roku od 30 dana od dana stupanja na snagu Uredbe.</w:t>
      </w:r>
    </w:p>
    <w:p w14:paraId="4D6713A2" w14:textId="141E095C"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Vlada će, na prijedlog ravnatelja Sigurnosno-obavještajne agencije, uz prethodnu suglasnost Predsjednika Republike Hrvatske, uskladiti Uredbu o unutarnjem ustrojstvu Sigurnosno-obavještajne agencije </w:t>
      </w:r>
      <w:r w:rsidR="00F535E5">
        <w:rPr>
          <w:rFonts w:ascii="Times New Roman" w:eastAsia="Times New Roman" w:hAnsi="Times New Roman" w:cs="Times New Roman"/>
          <w:sz w:val="24"/>
          <w:szCs w:val="24"/>
        </w:rPr>
        <w:t xml:space="preserve">s odredbama ovog Zakona </w:t>
      </w:r>
      <w:r w:rsidRPr="00AB78CF">
        <w:rPr>
          <w:rFonts w:ascii="Times New Roman" w:eastAsia="Times New Roman" w:hAnsi="Times New Roman" w:cs="Times New Roman"/>
          <w:sz w:val="24"/>
          <w:szCs w:val="24"/>
        </w:rPr>
        <w:t>u roku od 30 dana od dana stupanja na snagu ovog Zakona.</w:t>
      </w:r>
    </w:p>
    <w:p w14:paraId="06690E4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Ravnatelj Sigurnosno-obavještajne agencije uskladit će Pravilnik o unutarnjem redu Sigurnosno-obavještajne agencije s Uredbom iz stavka 3. ovog članka uz prethodnu suglasnost predstojnika Ureda Vijeća za nacionalnu sigurnost u roku od 30 dana od dana stupanja na snagu Uredbe.</w:t>
      </w:r>
    </w:p>
    <w:p w14:paraId="0755D799" w14:textId="29F5EA4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(5) Vlada će, na prijedlog ravnatelja Zavoda za sigurnost informacijskih sustava, uz prethodnu suglasnost Savjeta za koordinaciju sigurnosno-obavještajnih agencija, uskladiti Uredbu o unutarnjem ustrojstvu Zavoda za sigurnost informacijskih sustava </w:t>
      </w:r>
      <w:r w:rsidR="00F535E5">
        <w:rPr>
          <w:rFonts w:ascii="Times New Roman" w:eastAsia="Times New Roman" w:hAnsi="Times New Roman" w:cs="Times New Roman"/>
          <w:sz w:val="24"/>
          <w:szCs w:val="24"/>
        </w:rPr>
        <w:t xml:space="preserve">s odredbama ovog Zakona </w:t>
      </w:r>
      <w:r w:rsidRPr="00AB78CF">
        <w:rPr>
          <w:rFonts w:ascii="Times New Roman" w:eastAsia="Times New Roman" w:hAnsi="Times New Roman" w:cs="Times New Roman"/>
          <w:sz w:val="24"/>
          <w:szCs w:val="24"/>
        </w:rPr>
        <w:t>u roku od 30 dana od dana stupanja na snagu ovog Zakona.</w:t>
      </w:r>
    </w:p>
    <w:p w14:paraId="4216A072" w14:textId="4BFD40E1" w:rsidR="009B0724" w:rsidRDefault="00AB78CF" w:rsidP="00C66E9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(6) Ravnatelj Zavoda za sigurnost informacijskih sustava uskladit će Pravilnik o unutarnjem redu Zavoda za sigurnost informacijskih sustava s Uredbom iz stavka 5. ovog članka uz prethodnu suglasnost Vlade u roku od 30 dana od dana stupanja na snagu Uredbe.</w:t>
      </w:r>
    </w:p>
    <w:p w14:paraId="22BDDEC7" w14:textId="77777777" w:rsidR="003F6093" w:rsidRPr="00AB78CF" w:rsidRDefault="003F6093" w:rsidP="003F6093">
      <w:pPr>
        <w:spacing w:after="0" w:line="240" w:lineRule="auto"/>
        <w:jc w:val="both"/>
        <w:rPr>
          <w:rFonts w:ascii="Times New Roman" w:eastAsia="Times New Roman" w:hAnsi="Times New Roman" w:cs="Times New Roman"/>
          <w:sz w:val="24"/>
          <w:szCs w:val="24"/>
        </w:rPr>
      </w:pPr>
    </w:p>
    <w:p w14:paraId="3C7F3F2E" w14:textId="46DC2F29" w:rsidR="002A0843" w:rsidRDefault="009B0724" w:rsidP="009B0724">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Prestanak važenja propisa</w:t>
      </w:r>
    </w:p>
    <w:p w14:paraId="495B3BE6" w14:textId="60DFB7DB" w:rsidR="00AB78CF" w:rsidRPr="00AB78CF" w:rsidRDefault="00AB78CF" w:rsidP="00C66E9F">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lastRenderedPageBreak/>
        <w:t>Članak 115.</w:t>
      </w:r>
    </w:p>
    <w:p w14:paraId="4C15D5AD" w14:textId="6E4FD2DD" w:rsidR="00AB78CF" w:rsidRPr="00AB78CF" w:rsidRDefault="00B87E37"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AB78CF" w:rsidRPr="00AB78CF">
        <w:rPr>
          <w:rFonts w:ascii="Times New Roman" w:eastAsia="Times New Roman" w:hAnsi="Times New Roman" w:cs="Times New Roman"/>
          <w:sz w:val="24"/>
          <w:szCs w:val="24"/>
        </w:rPr>
        <w:t>Danom stupanja na snagu ovog Zakona prestaju važiti:</w:t>
      </w:r>
    </w:p>
    <w:p w14:paraId="7CB326A2" w14:textId="15A4CFB6"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Zakon o kibernetičkoj sigurnosti operatora ključnih usluga i davatelja digitalnih usluga </w:t>
      </w:r>
      <w:r w:rsidR="00D35A06" w:rsidRPr="00AB78CF">
        <w:rPr>
          <w:rFonts w:ascii="Times New Roman" w:eastAsia="Times New Roman" w:hAnsi="Times New Roman" w:cs="Times New Roman"/>
          <w:sz w:val="24"/>
          <w:szCs w:val="24"/>
        </w:rPr>
        <w:t>(„Narodne novine“, broj: 64/2018)</w:t>
      </w:r>
    </w:p>
    <w:p w14:paraId="7FDE1E6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članak 17. stavak 2. podstavak 4. i članak 21. Zakona o informacijskoj sigurnosti („Narodne novine“, broj: 79/2007)</w:t>
      </w:r>
    </w:p>
    <w:p w14:paraId="0741DB99" w14:textId="2C4A0046"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članak 41. Zakona o elektroničkim komunikacijama </w:t>
      </w:r>
      <w:r w:rsidR="00D35A06" w:rsidRPr="00AB78CF">
        <w:rPr>
          <w:rFonts w:ascii="Times New Roman" w:eastAsia="Times New Roman" w:hAnsi="Times New Roman" w:cs="Times New Roman"/>
          <w:sz w:val="24"/>
          <w:szCs w:val="24"/>
        </w:rPr>
        <w:t>(„Narodne novine“, broj: 76/2022)</w:t>
      </w:r>
    </w:p>
    <w:p w14:paraId="04921F47" w14:textId="5459BF09"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Uredba o kibernetičkoj sigurnosti operatora ključnih usluga i davatelja digitalnih usluga („Narodne novine“, broj: 68/2018)</w:t>
      </w:r>
      <w:r w:rsidR="00B87E37">
        <w:rPr>
          <w:rFonts w:ascii="Times New Roman" w:eastAsia="Times New Roman" w:hAnsi="Times New Roman" w:cs="Times New Roman"/>
          <w:sz w:val="24"/>
          <w:szCs w:val="24"/>
        </w:rPr>
        <w:t xml:space="preserve"> i</w:t>
      </w:r>
    </w:p>
    <w:p w14:paraId="74C69E16" w14:textId="4FB884B9"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Odluka o osnivanju Nacionalnog vijeća za kibernetičku sigurnost i Operativno-tehničke koordinacije za kibernetičku sigurnost („Narodne novine“, broj: 61/2016, 28/2018, 110/2018, 79/2019 i 136/2020)</w:t>
      </w:r>
      <w:r w:rsidR="00F823B5">
        <w:rPr>
          <w:rFonts w:ascii="Times New Roman" w:eastAsia="Times New Roman" w:hAnsi="Times New Roman" w:cs="Times New Roman"/>
          <w:sz w:val="24"/>
          <w:szCs w:val="24"/>
        </w:rPr>
        <w:t>.</w:t>
      </w:r>
      <w:r w:rsidRPr="00AB78CF">
        <w:rPr>
          <w:rFonts w:ascii="Times New Roman" w:eastAsia="Times New Roman" w:hAnsi="Times New Roman" w:cs="Times New Roman"/>
          <w:sz w:val="24"/>
          <w:szCs w:val="24"/>
        </w:rPr>
        <w:t xml:space="preserve"> </w:t>
      </w:r>
    </w:p>
    <w:p w14:paraId="02ABB426" w14:textId="36C04339" w:rsidR="00AB78CF" w:rsidRDefault="006836B8" w:rsidP="000D00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B78CF" w:rsidRPr="00AB78CF">
        <w:rPr>
          <w:rFonts w:ascii="Times New Roman" w:eastAsia="Times New Roman" w:hAnsi="Times New Roman" w:cs="Times New Roman"/>
          <w:sz w:val="24"/>
          <w:szCs w:val="24"/>
        </w:rPr>
        <w:t xml:space="preserve"> Odluka o mjerama i aktivnostima za podizanje nacionalnih sposobnosti pravovremenog otkrivanja i zaštite od državno sponzoriranih kibernetičkih napada, Advanced Persistent Threat (ATP) kampanja te drugih kibernetičkih ugroza, KLASA: 022-03/21-04/91, URBROJ: 50301-29/09-21-2 od 1. travnja 2021. godine</w:t>
      </w:r>
      <w:r>
        <w:rPr>
          <w:rFonts w:ascii="Times New Roman" w:eastAsia="Times New Roman" w:hAnsi="Times New Roman" w:cs="Times New Roman"/>
          <w:sz w:val="24"/>
          <w:szCs w:val="24"/>
        </w:rPr>
        <w:t xml:space="preserve"> ostaje na snazi do stupanja na snagu </w:t>
      </w:r>
      <w:r w:rsidR="00C45ACD">
        <w:rPr>
          <w:rFonts w:ascii="Times New Roman" w:eastAsia="Times New Roman" w:hAnsi="Times New Roman" w:cs="Times New Roman"/>
          <w:sz w:val="24"/>
          <w:szCs w:val="24"/>
        </w:rPr>
        <w:t>uredbe</w:t>
      </w:r>
      <w:r>
        <w:rPr>
          <w:rFonts w:ascii="Times New Roman" w:eastAsia="Times New Roman" w:hAnsi="Times New Roman" w:cs="Times New Roman"/>
          <w:sz w:val="24"/>
          <w:szCs w:val="24"/>
        </w:rPr>
        <w:t xml:space="preserve"> iz članka 113. stavka 1. ovog Zakona</w:t>
      </w:r>
      <w:r w:rsidR="00AB78CF" w:rsidRPr="00AB78CF">
        <w:rPr>
          <w:rFonts w:ascii="Times New Roman" w:eastAsia="Times New Roman" w:hAnsi="Times New Roman" w:cs="Times New Roman"/>
          <w:sz w:val="24"/>
          <w:szCs w:val="24"/>
        </w:rPr>
        <w:t>.</w:t>
      </w:r>
    </w:p>
    <w:p w14:paraId="08DFBF4C" w14:textId="77777777" w:rsidR="000D00EC" w:rsidRPr="00AB78CF" w:rsidRDefault="000D00EC" w:rsidP="000D00EC">
      <w:pPr>
        <w:spacing w:after="0" w:line="240" w:lineRule="auto"/>
        <w:jc w:val="both"/>
        <w:rPr>
          <w:rFonts w:ascii="Times New Roman" w:eastAsia="Times New Roman" w:hAnsi="Times New Roman" w:cs="Times New Roman"/>
          <w:sz w:val="24"/>
          <w:szCs w:val="24"/>
        </w:rPr>
      </w:pPr>
    </w:p>
    <w:p w14:paraId="7BF9A48E" w14:textId="4EAC6B9C" w:rsidR="002A0843" w:rsidRDefault="00DC2927" w:rsidP="009B0724">
      <w:pPr>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Stupa</w:t>
      </w:r>
      <w:r w:rsidR="009B0724">
        <w:rPr>
          <w:rFonts w:ascii="Times New Roman" w:eastAsia="Times New Roman" w:hAnsi="Times New Roman" w:cs="Times New Roman"/>
          <w:b/>
          <w:sz w:val="24"/>
          <w:szCs w:val="24"/>
          <w:lang w:eastAsia="zh-CN"/>
        </w:rPr>
        <w:t>nje na snagu Zakona</w:t>
      </w:r>
    </w:p>
    <w:p w14:paraId="102AB68D" w14:textId="1DA2420D" w:rsidR="00AB78CF" w:rsidRPr="00AB78CF" w:rsidRDefault="00AB78CF" w:rsidP="000D00EC">
      <w:pPr>
        <w:spacing w:after="0" w:line="240" w:lineRule="auto"/>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116.</w:t>
      </w:r>
    </w:p>
    <w:p w14:paraId="51AA012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Ovaj Zakon stupa na snagu osmog dana od dana objave u „Narodnim novinama“. </w:t>
      </w:r>
    </w:p>
    <w:p w14:paraId="01FB6CBF" w14:textId="77777777" w:rsidR="00AB78CF" w:rsidRPr="00AB78CF" w:rsidRDefault="00AB78CF" w:rsidP="00AB78CF">
      <w:pPr>
        <w:spacing w:line="240" w:lineRule="auto"/>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br w:type="page"/>
      </w:r>
    </w:p>
    <w:p w14:paraId="25878F9D" w14:textId="77777777" w:rsidR="00AB78CF" w:rsidRPr="00AB78CF" w:rsidRDefault="00AB78CF" w:rsidP="00AB78CF">
      <w:pPr>
        <w:shd w:val="clear" w:color="auto" w:fill="FFFFFF"/>
        <w:spacing w:line="240" w:lineRule="auto"/>
        <w:jc w:val="center"/>
        <w:rPr>
          <w:rFonts w:ascii="Times New Roman" w:eastAsia="Times New Roman" w:hAnsi="Times New Roman" w:cs="Times New Roman"/>
          <w:bCs/>
          <w:color w:val="000000"/>
          <w:sz w:val="24"/>
          <w:szCs w:val="24"/>
          <w:lang w:eastAsia="hr-HR"/>
        </w:rPr>
      </w:pPr>
      <w:r w:rsidRPr="00AB78CF">
        <w:rPr>
          <w:rFonts w:ascii="Times New Roman" w:eastAsia="Times New Roman" w:hAnsi="Times New Roman" w:cs="Times New Roman"/>
          <w:bCs/>
          <w:color w:val="000000"/>
          <w:sz w:val="24"/>
          <w:szCs w:val="24"/>
          <w:lang w:eastAsia="hr-HR"/>
        </w:rPr>
        <w:lastRenderedPageBreak/>
        <w:t>PRILOG I.</w:t>
      </w:r>
    </w:p>
    <w:p w14:paraId="5C9D44AA" w14:textId="77777777" w:rsidR="00AB78CF" w:rsidRPr="00AB78CF" w:rsidRDefault="00AB78CF" w:rsidP="00AB78CF">
      <w:pPr>
        <w:shd w:val="clear" w:color="auto" w:fill="FFFFFF"/>
        <w:spacing w:line="240" w:lineRule="auto"/>
        <w:jc w:val="center"/>
        <w:rPr>
          <w:rFonts w:ascii="Times New Roman" w:eastAsia="Times New Roman" w:hAnsi="Times New Roman" w:cs="Times New Roman"/>
          <w:bCs/>
          <w:color w:val="000000"/>
          <w:sz w:val="24"/>
          <w:szCs w:val="24"/>
          <w:lang w:eastAsia="hr-HR"/>
        </w:rPr>
      </w:pPr>
      <w:r w:rsidRPr="00AB78CF">
        <w:rPr>
          <w:rFonts w:ascii="Times New Roman" w:eastAsia="Times New Roman" w:hAnsi="Times New Roman" w:cs="Times New Roman"/>
          <w:bCs/>
          <w:color w:val="000000"/>
          <w:sz w:val="24"/>
          <w:szCs w:val="24"/>
          <w:lang w:eastAsia="hr-HR"/>
        </w:rPr>
        <w:t>SEKTORI VISOKE KRITIČNOSTI</w:t>
      </w:r>
    </w:p>
    <w:tbl>
      <w:tblPr>
        <w:tblW w:w="5004"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18"/>
        <w:gridCol w:w="1876"/>
        <w:gridCol w:w="5669"/>
      </w:tblGrid>
      <w:tr w:rsidR="00AB78CF" w:rsidRPr="00AB78CF" w14:paraId="287E4EEB" w14:textId="77777777" w:rsidTr="00AB78CF">
        <w:tc>
          <w:tcPr>
            <w:tcW w:w="1518" w:type="dxa"/>
            <w:tcBorders>
              <w:top w:val="single" w:sz="6" w:space="0" w:color="000000"/>
              <w:bottom w:val="single" w:sz="6" w:space="0" w:color="000000"/>
              <w:right w:val="single" w:sz="6" w:space="0" w:color="000000"/>
            </w:tcBorders>
            <w:shd w:val="clear" w:color="auto" w:fill="BFBFBF"/>
            <w:hideMark/>
          </w:tcPr>
          <w:p w14:paraId="18601B4E" w14:textId="77777777" w:rsidR="00AB78CF" w:rsidRPr="00AB78CF" w:rsidRDefault="00AB78CF" w:rsidP="00AB78CF">
            <w:pPr>
              <w:spacing w:line="240" w:lineRule="auto"/>
              <w:ind w:right="195"/>
              <w:jc w:val="center"/>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bCs/>
                <w:sz w:val="24"/>
                <w:szCs w:val="24"/>
                <w:lang w:eastAsia="hr-HR"/>
              </w:rPr>
              <w:t>Sektor</w:t>
            </w:r>
          </w:p>
        </w:tc>
        <w:tc>
          <w:tcPr>
            <w:tcW w:w="1876" w:type="dxa"/>
            <w:tcBorders>
              <w:top w:val="single" w:sz="6" w:space="0" w:color="000000"/>
              <w:left w:val="single" w:sz="6" w:space="0" w:color="000000"/>
              <w:bottom w:val="single" w:sz="6" w:space="0" w:color="000000"/>
              <w:right w:val="single" w:sz="6" w:space="0" w:color="000000"/>
            </w:tcBorders>
            <w:shd w:val="clear" w:color="auto" w:fill="BFBFBF"/>
            <w:hideMark/>
          </w:tcPr>
          <w:p w14:paraId="3A04483E" w14:textId="77777777" w:rsidR="00AB78CF" w:rsidRPr="00AB78CF" w:rsidRDefault="00AB78CF" w:rsidP="00AB78CF">
            <w:pPr>
              <w:spacing w:line="240" w:lineRule="auto"/>
              <w:ind w:right="195"/>
              <w:jc w:val="center"/>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bCs/>
                <w:sz w:val="24"/>
                <w:szCs w:val="24"/>
                <w:lang w:eastAsia="hr-HR"/>
              </w:rPr>
              <w:t>Podsektor</w:t>
            </w:r>
          </w:p>
        </w:tc>
        <w:tc>
          <w:tcPr>
            <w:tcW w:w="5669" w:type="dxa"/>
            <w:tcBorders>
              <w:top w:val="single" w:sz="6" w:space="0" w:color="000000"/>
              <w:left w:val="single" w:sz="6" w:space="0" w:color="000000"/>
              <w:bottom w:val="single" w:sz="6" w:space="0" w:color="000000"/>
            </w:tcBorders>
            <w:shd w:val="clear" w:color="auto" w:fill="BFBFBF"/>
            <w:hideMark/>
          </w:tcPr>
          <w:p w14:paraId="5154423F" w14:textId="77777777" w:rsidR="00AB78CF" w:rsidRPr="00AB78CF" w:rsidRDefault="00AB78CF" w:rsidP="00AB78CF">
            <w:pPr>
              <w:spacing w:line="240" w:lineRule="auto"/>
              <w:ind w:right="195"/>
              <w:jc w:val="center"/>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bCs/>
                <w:sz w:val="24"/>
                <w:szCs w:val="24"/>
                <w:lang w:eastAsia="hr-HR"/>
              </w:rPr>
              <w:t>Vrsta subjekta</w:t>
            </w:r>
          </w:p>
        </w:tc>
      </w:tr>
      <w:tr w:rsidR="00AB78CF" w:rsidRPr="00AB78CF" w14:paraId="621400B6" w14:textId="77777777" w:rsidTr="009926A1">
        <w:tc>
          <w:tcPr>
            <w:tcW w:w="1518" w:type="dxa"/>
            <w:vMerge w:val="restart"/>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22"/>
              <w:gridCol w:w="1281"/>
            </w:tblGrid>
            <w:tr w:rsidR="00AB78CF" w:rsidRPr="00AB78CF" w14:paraId="642E7ECF" w14:textId="77777777" w:rsidTr="009926A1">
              <w:tc>
                <w:tcPr>
                  <w:tcW w:w="222" w:type="dxa"/>
                  <w:tcBorders>
                    <w:top w:val="nil"/>
                    <w:left w:val="nil"/>
                    <w:bottom w:val="nil"/>
                    <w:right w:val="nil"/>
                  </w:tcBorders>
                  <w:hideMark/>
                </w:tcPr>
                <w:p w14:paraId="10A653A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1.</w:t>
                  </w:r>
                </w:p>
              </w:tc>
              <w:tc>
                <w:tcPr>
                  <w:tcW w:w="1281" w:type="dxa"/>
                  <w:tcBorders>
                    <w:top w:val="nil"/>
                    <w:left w:val="nil"/>
                    <w:bottom w:val="nil"/>
                    <w:right w:val="nil"/>
                  </w:tcBorders>
                  <w:hideMark/>
                </w:tcPr>
                <w:p w14:paraId="57E4160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Energetika</w:t>
                  </w:r>
                </w:p>
              </w:tc>
            </w:tr>
          </w:tbl>
          <w:p w14:paraId="66C3AABB"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71"/>
              <w:gridCol w:w="1590"/>
            </w:tblGrid>
            <w:tr w:rsidR="00AB78CF" w:rsidRPr="00AB78CF" w14:paraId="2AD51448" w14:textId="77777777" w:rsidTr="009926A1">
              <w:tc>
                <w:tcPr>
                  <w:tcW w:w="267" w:type="dxa"/>
                  <w:tcBorders>
                    <w:top w:val="nil"/>
                    <w:left w:val="nil"/>
                    <w:bottom w:val="nil"/>
                    <w:right w:val="nil"/>
                  </w:tcBorders>
                  <w:hideMark/>
                </w:tcPr>
                <w:p w14:paraId="7B79B87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(a)</w:t>
                  </w:r>
                </w:p>
              </w:tc>
              <w:tc>
                <w:tcPr>
                  <w:tcW w:w="1567" w:type="dxa"/>
                  <w:tcBorders>
                    <w:top w:val="nil"/>
                    <w:left w:val="nil"/>
                    <w:bottom w:val="nil"/>
                    <w:right w:val="nil"/>
                  </w:tcBorders>
                  <w:hideMark/>
                </w:tcPr>
                <w:p w14:paraId="07A6F36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električna energija</w:t>
                  </w:r>
                </w:p>
              </w:tc>
            </w:tr>
          </w:tbl>
          <w:p w14:paraId="4B77E1C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31680" w:type="dxa"/>
              <w:tblLayout w:type="fixed"/>
              <w:tblCellMar>
                <w:left w:w="0" w:type="dxa"/>
                <w:right w:w="0" w:type="dxa"/>
              </w:tblCellMar>
              <w:tblLook w:val="04A0" w:firstRow="1" w:lastRow="0" w:firstColumn="1" w:lastColumn="0" w:noHBand="0" w:noVBand="1"/>
            </w:tblPr>
            <w:tblGrid>
              <w:gridCol w:w="239"/>
              <w:gridCol w:w="5435"/>
              <w:gridCol w:w="4266"/>
              <w:gridCol w:w="5435"/>
              <w:gridCol w:w="5435"/>
              <w:gridCol w:w="5435"/>
              <w:gridCol w:w="5435"/>
            </w:tblGrid>
            <w:tr w:rsidR="00AB78CF" w:rsidRPr="00AB78CF" w14:paraId="7C2C6EE6" w14:textId="77777777" w:rsidTr="009926A1">
              <w:tc>
                <w:tcPr>
                  <w:tcW w:w="239" w:type="dxa"/>
                  <w:tcBorders>
                    <w:top w:val="nil"/>
                    <w:left w:val="nil"/>
                    <w:bottom w:val="nil"/>
                    <w:right w:val="nil"/>
                  </w:tcBorders>
                  <w:hideMark/>
                </w:tcPr>
                <w:p w14:paraId="511D5E0B" w14:textId="77777777" w:rsidR="00AB78CF" w:rsidRPr="00AB78CF" w:rsidRDefault="00AB78CF" w:rsidP="00AB78CF">
                  <w:pPr>
                    <w:spacing w:line="240" w:lineRule="auto"/>
                    <w:jc w:val="both"/>
                    <w:rPr>
                      <w:rFonts w:ascii="Calibri" w:eastAsia="Times New Roman" w:hAnsi="Calibri" w:cs="Times New Roman"/>
                      <w:iCs/>
                      <w:color w:val="231F20"/>
                      <w:bdr w:val="none" w:sz="0" w:space="0" w:color="auto" w:frame="1"/>
                      <w:shd w:val="clear" w:color="auto" w:fill="FFFFFF"/>
                    </w:rPr>
                  </w:pPr>
                </w:p>
              </w:tc>
              <w:tc>
                <w:tcPr>
                  <w:tcW w:w="5435" w:type="dxa"/>
                  <w:tcBorders>
                    <w:top w:val="nil"/>
                    <w:left w:val="nil"/>
                    <w:bottom w:val="nil"/>
                    <w:right w:val="nil"/>
                  </w:tcBorders>
                  <w:hideMark/>
                </w:tcPr>
                <w:p w14:paraId="6EADA229" w14:textId="77777777" w:rsidR="00AB78CF" w:rsidRPr="00AB78CF" w:rsidRDefault="00AB78CF" w:rsidP="00AB78CF">
                  <w:pPr>
                    <w:spacing w:line="240" w:lineRule="auto"/>
                    <w:ind w:right="155"/>
                    <w:jc w:val="both"/>
                    <w:rPr>
                      <w:rFonts w:ascii="Times New Roman" w:eastAsia="Times New Roman" w:hAnsi="Times New Roman" w:cs="Times New Roman"/>
                      <w:iCs/>
                      <w:color w:val="231F20"/>
                      <w:sz w:val="24"/>
                      <w:szCs w:val="24"/>
                      <w:bdr w:val="none" w:sz="0" w:space="0" w:color="auto" w:frame="1"/>
                      <w:shd w:val="clear" w:color="auto" w:fill="FFFFFF"/>
                    </w:rPr>
                  </w:pPr>
                  <w:r w:rsidRPr="00AB78CF">
                    <w:rPr>
                      <w:rFonts w:ascii="Calibri" w:eastAsia="Times New Roman" w:hAnsi="Calibri" w:cs="Times New Roman"/>
                      <w:iCs/>
                      <w:color w:val="231F20"/>
                      <w:bdr w:val="none" w:sz="0" w:space="0" w:color="auto" w:frame="1"/>
                      <w:shd w:val="clear" w:color="auto" w:fill="FFFFFF"/>
                    </w:rPr>
                    <w:t xml:space="preserve"> - </w:t>
                  </w:r>
                  <w:r w:rsidRPr="00AB78CF">
                    <w:rPr>
                      <w:rFonts w:ascii="Times New Roman" w:eastAsia="Times New Roman" w:hAnsi="Times New Roman" w:cs="Times New Roman"/>
                      <w:iCs/>
                      <w:color w:val="231F20"/>
                      <w:sz w:val="24"/>
                      <w:szCs w:val="24"/>
                      <w:bdr w:val="none" w:sz="0" w:space="0" w:color="auto" w:frame="1"/>
                      <w:shd w:val="clear" w:color="auto" w:fill="FFFFFF"/>
                    </w:rPr>
                    <w:t xml:space="preserve">elektroenergetski subjekti koju obavljaju funkciju opskrbe električnom energijom, uključujući </w:t>
                  </w:r>
                  <w:r w:rsidRPr="00AB78CF">
                    <w:rPr>
                      <w:rFonts w:ascii="Times New Roman" w:eastAsia="Times New Roman" w:hAnsi="Times New Roman" w:cs="Times New Roman"/>
                      <w:iCs/>
                      <w:color w:val="231F20"/>
                      <w:sz w:val="24"/>
                      <w:szCs w:val="24"/>
                      <w:shd w:val="clear" w:color="auto" w:fill="FFFFFF"/>
                    </w:rPr>
                    <w:t>opskrbu električnom energijom koja se obavlja kao javna usluga</w:t>
                  </w:r>
                </w:p>
                <w:p w14:paraId="3CCA7B55" w14:textId="7CBF5645" w:rsidR="00AB78CF" w:rsidRPr="00AB78CF" w:rsidRDefault="00AB78CF" w:rsidP="00825FE0">
                  <w:pPr>
                    <w:spacing w:line="240" w:lineRule="auto"/>
                    <w:ind w:right="155"/>
                    <w:jc w:val="both"/>
                    <w:rPr>
                      <w:rFonts w:ascii="Times New Roman" w:eastAsia="Times New Roman" w:hAnsi="Times New Roman" w:cs="Times New Roman"/>
                      <w:iCs/>
                      <w:sz w:val="24"/>
                      <w:szCs w:val="24"/>
                      <w:bdr w:val="none" w:sz="0" w:space="0" w:color="auto" w:frame="1"/>
                    </w:rPr>
                  </w:pPr>
                  <w:r w:rsidRPr="00AB78CF">
                    <w:rPr>
                      <w:rFonts w:ascii="Times New Roman" w:eastAsia="Times New Roman" w:hAnsi="Times New Roman" w:cs="Times New Roman"/>
                      <w:iCs/>
                      <w:color w:val="231F20"/>
                      <w:sz w:val="24"/>
                      <w:szCs w:val="24"/>
                      <w:bdr w:val="none" w:sz="0" w:space="0" w:color="auto" w:frame="1"/>
                      <w:shd w:val="clear" w:color="auto" w:fill="FFFFFF"/>
                    </w:rPr>
                    <w:t>Pojam „</w:t>
                  </w:r>
                  <w:r w:rsidRPr="00AB78CF">
                    <w:rPr>
                      <w:rFonts w:ascii="Times New Roman" w:eastAsia="Times New Roman" w:hAnsi="Times New Roman" w:cs="Times New Roman"/>
                      <w:i/>
                      <w:iCs/>
                      <w:color w:val="231F20"/>
                      <w:sz w:val="24"/>
                      <w:szCs w:val="24"/>
                      <w:bdr w:val="none" w:sz="0" w:space="0" w:color="auto" w:frame="1"/>
                      <w:shd w:val="clear" w:color="auto" w:fill="FFFFFF"/>
                    </w:rPr>
                    <w:t>elektroenergetski subjekt</w:t>
                  </w:r>
                  <w:r w:rsidRPr="00AB78CF">
                    <w:rPr>
                      <w:rFonts w:ascii="Times New Roman" w:eastAsia="Times New Roman" w:hAnsi="Times New Roman" w:cs="Times New Roman"/>
                      <w:iCs/>
                      <w:color w:val="231F20"/>
                      <w:sz w:val="24"/>
                      <w:szCs w:val="24"/>
                      <w:bdr w:val="none" w:sz="0" w:space="0" w:color="auto" w:frame="1"/>
                      <w:shd w:val="clear" w:color="auto" w:fill="FFFFFF"/>
                    </w:rPr>
                    <w:t>“ </w:t>
                  </w:r>
                  <w:r w:rsidRPr="00AB78CF">
                    <w:rPr>
                      <w:rFonts w:ascii="Times New Roman" w:eastAsia="Times New Roman" w:hAnsi="Times New Roman" w:cs="Times New Roman"/>
                      <w:color w:val="000000"/>
                      <w:sz w:val="24"/>
                      <w:szCs w:val="24"/>
                      <w:shd w:val="clear" w:color="auto" w:fill="FFFFFF"/>
                    </w:rPr>
                    <w:t xml:space="preserve">u smislu ovog Zakona </w:t>
                  </w:r>
                  <w:r w:rsidRPr="00AB78CF">
                    <w:rPr>
                      <w:rFonts w:ascii="Times New Roman" w:eastAsia="Times New Roman" w:hAnsi="Times New Roman" w:cs="Times New Roman"/>
                      <w:iCs/>
                      <w:sz w:val="24"/>
                      <w:szCs w:val="24"/>
                      <w:bdr w:val="none" w:sz="0" w:space="0" w:color="auto" w:frame="1"/>
                    </w:rPr>
                    <w:t>znači pravna ili fizička osoba, koja nije krajnji kupac, a koja obavlja najmanje jednu od elektroenergetskih djelatnosti i koja je odgovorna za komercijalne i tehničke zadaće i zadaće održavanja koje s</w:t>
                  </w:r>
                  <w:r w:rsidR="00825FE0">
                    <w:rPr>
                      <w:rFonts w:ascii="Times New Roman" w:eastAsia="Times New Roman" w:hAnsi="Times New Roman" w:cs="Times New Roman"/>
                      <w:iCs/>
                      <w:sz w:val="24"/>
                      <w:szCs w:val="24"/>
                      <w:bdr w:val="none" w:sz="0" w:space="0" w:color="auto" w:frame="1"/>
                    </w:rPr>
                    <w:t>u povezane s tim djelatnostima.</w:t>
                  </w:r>
                </w:p>
                <w:p w14:paraId="390EFD38" w14:textId="5D5DD920" w:rsidR="00AB78CF" w:rsidRPr="00AB78CF" w:rsidRDefault="00AB78CF" w:rsidP="00825FE0">
                  <w:pPr>
                    <w:shd w:val="clear" w:color="auto" w:fill="FFFFFF"/>
                    <w:spacing w:line="240" w:lineRule="auto"/>
                    <w:ind w:right="155"/>
                    <w:jc w:val="both"/>
                    <w:textAlignment w:val="baseline"/>
                    <w:rPr>
                      <w:rFonts w:ascii="Times New Roman" w:eastAsia="Times New Roman" w:hAnsi="Times New Roman" w:cs="Times New Roman"/>
                      <w:color w:val="231F20"/>
                      <w:sz w:val="24"/>
                      <w:szCs w:val="24"/>
                      <w:lang w:eastAsia="hr-HR"/>
                    </w:rPr>
                  </w:pPr>
                  <w:r w:rsidRPr="00AB78CF">
                    <w:rPr>
                      <w:rFonts w:ascii="Times New Roman" w:eastAsia="Times New Roman" w:hAnsi="Times New Roman" w:cs="Times New Roman"/>
                      <w:iCs/>
                      <w:color w:val="231F20"/>
                      <w:sz w:val="24"/>
                      <w:szCs w:val="24"/>
                      <w:bdr w:val="none" w:sz="0" w:space="0" w:color="auto" w:frame="1"/>
                      <w:lang w:eastAsia="hr-HR"/>
                    </w:rPr>
                    <w:t>Pojam „o</w:t>
                  </w:r>
                  <w:r w:rsidRPr="00AB78CF">
                    <w:rPr>
                      <w:rFonts w:ascii="Times New Roman" w:eastAsia="Times New Roman" w:hAnsi="Times New Roman" w:cs="Times New Roman"/>
                      <w:i/>
                      <w:iCs/>
                      <w:color w:val="231F20"/>
                      <w:sz w:val="24"/>
                      <w:szCs w:val="24"/>
                      <w:bdr w:val="none" w:sz="0" w:space="0" w:color="auto" w:frame="1"/>
                      <w:lang w:eastAsia="hr-HR"/>
                    </w:rPr>
                    <w:t>pskrba električnom energijom</w:t>
                  </w:r>
                  <w:r w:rsidRPr="00AB78CF">
                    <w:rPr>
                      <w:rFonts w:ascii="Times New Roman" w:eastAsia="Times New Roman" w:hAnsi="Times New Roman" w:cs="Times New Roman"/>
                      <w:iCs/>
                      <w:color w:val="231F20"/>
                      <w:sz w:val="24"/>
                      <w:szCs w:val="24"/>
                      <w:bdr w:val="none" w:sz="0" w:space="0" w:color="auto" w:frame="1"/>
                      <w:lang w:eastAsia="hr-HR"/>
                    </w:rPr>
                    <w:t>“ </w:t>
                  </w:r>
                  <w:r w:rsidRPr="00AB78CF">
                    <w:rPr>
                      <w:rFonts w:ascii="Times New Roman" w:eastAsia="Times New Roman" w:hAnsi="Times New Roman" w:cs="Times New Roman"/>
                      <w:color w:val="000000"/>
                      <w:sz w:val="24"/>
                      <w:szCs w:val="24"/>
                      <w:shd w:val="clear" w:color="auto" w:fill="FFFFFF"/>
                      <w:lang w:eastAsia="hr-HR"/>
                    </w:rPr>
                    <w:t xml:space="preserve">u smislu ovog Zakona </w:t>
                  </w:r>
                  <w:r w:rsidRPr="00AB78CF">
                    <w:rPr>
                      <w:rFonts w:ascii="Times New Roman" w:eastAsia="Times New Roman" w:hAnsi="Times New Roman" w:cs="Times New Roman"/>
                      <w:color w:val="231F20"/>
                      <w:sz w:val="24"/>
                      <w:szCs w:val="24"/>
                      <w:lang w:eastAsia="hr-HR"/>
                    </w:rPr>
                    <w:t xml:space="preserve">znači kupnja i prodaja električne energije na veleprodajnom tržištu, prodaja električne energije krajnjim kupcima i skladištima energije, otkup električne energije od aktivnih kupaca, skladišta </w:t>
                  </w:r>
                  <w:r w:rsidRPr="00AB78CF">
                    <w:rPr>
                      <w:rFonts w:ascii="Times New Roman" w:eastAsia="Times New Roman" w:hAnsi="Times New Roman" w:cs="Times New Roman"/>
                      <w:color w:val="231F20"/>
                      <w:sz w:val="24"/>
                      <w:szCs w:val="24"/>
                      <w:lang w:eastAsia="hr-HR"/>
                    </w:rPr>
                    <w:lastRenderedPageBreak/>
                    <w:t>energij</w:t>
                  </w:r>
                  <w:r w:rsidR="00825FE0">
                    <w:rPr>
                      <w:rFonts w:ascii="Times New Roman" w:eastAsia="Times New Roman" w:hAnsi="Times New Roman" w:cs="Times New Roman"/>
                      <w:color w:val="231F20"/>
                      <w:sz w:val="24"/>
                      <w:szCs w:val="24"/>
                      <w:lang w:eastAsia="hr-HR"/>
                    </w:rPr>
                    <w:t>e i proizvođača te agregiranje.</w:t>
                  </w:r>
                </w:p>
                <w:p w14:paraId="0F1525EA" w14:textId="77777777" w:rsidR="00AB78CF" w:rsidRPr="00AB78CF" w:rsidRDefault="00AB78CF" w:rsidP="00AB78CF">
                  <w:pPr>
                    <w:shd w:val="clear" w:color="auto" w:fill="FFFFFF"/>
                    <w:spacing w:line="240" w:lineRule="auto"/>
                    <w:ind w:right="155"/>
                    <w:jc w:val="both"/>
                    <w:textAlignment w:val="baseline"/>
                    <w:rPr>
                      <w:rFonts w:ascii="Times New Roman" w:eastAsia="Times New Roman" w:hAnsi="Times New Roman" w:cs="Times New Roman"/>
                      <w:color w:val="231F20"/>
                      <w:sz w:val="24"/>
                      <w:szCs w:val="24"/>
                      <w:lang w:eastAsia="hr-HR"/>
                    </w:rPr>
                  </w:pPr>
                  <w:r w:rsidRPr="00AB78CF">
                    <w:rPr>
                      <w:rFonts w:ascii="Times New Roman" w:eastAsia="Times New Roman" w:hAnsi="Times New Roman" w:cs="Times New Roman"/>
                      <w:iCs/>
                      <w:color w:val="231F20"/>
                      <w:sz w:val="24"/>
                      <w:szCs w:val="24"/>
                      <w:bdr w:val="none" w:sz="0" w:space="0" w:color="auto" w:frame="1"/>
                      <w:lang w:eastAsia="hr-HR"/>
                    </w:rPr>
                    <w:t>Pojam „</w:t>
                  </w:r>
                  <w:r w:rsidRPr="00AB78CF">
                    <w:rPr>
                      <w:rFonts w:ascii="Times New Roman" w:eastAsia="Times New Roman" w:hAnsi="Times New Roman" w:cs="Times New Roman"/>
                      <w:i/>
                      <w:iCs/>
                      <w:color w:val="231F20"/>
                      <w:sz w:val="24"/>
                      <w:szCs w:val="24"/>
                      <w:bdr w:val="none" w:sz="0" w:space="0" w:color="auto" w:frame="1"/>
                      <w:lang w:eastAsia="hr-HR"/>
                    </w:rPr>
                    <w:t>opskrba električnom energijom koja se obavlja kao javna usluga</w:t>
                  </w:r>
                  <w:r w:rsidRPr="00AB78CF">
                    <w:rPr>
                      <w:rFonts w:ascii="Times New Roman" w:eastAsia="Times New Roman" w:hAnsi="Times New Roman" w:cs="Times New Roman"/>
                      <w:iCs/>
                      <w:color w:val="231F20"/>
                      <w:sz w:val="24"/>
                      <w:szCs w:val="24"/>
                      <w:bdr w:val="none" w:sz="0" w:space="0" w:color="auto" w:frame="1"/>
                      <w:lang w:eastAsia="hr-HR"/>
                    </w:rPr>
                    <w:t>“ u smislu ovog Zakona </w:t>
                  </w:r>
                  <w:r w:rsidRPr="00AB78CF">
                    <w:rPr>
                      <w:rFonts w:ascii="Times New Roman" w:eastAsia="Times New Roman" w:hAnsi="Times New Roman" w:cs="Times New Roman"/>
                      <w:color w:val="231F20"/>
                      <w:sz w:val="24"/>
                      <w:szCs w:val="24"/>
                      <w:lang w:eastAsia="hr-HR"/>
                    </w:rPr>
                    <w:t>znači opskrba električnom energijom onih krajnjih kupaca koji imaju pravo na takav način opskrbe i slobodno ga izaberu ili koriste po automatizmu.</w:t>
                  </w:r>
                </w:p>
                <w:p w14:paraId="395C29F2" w14:textId="77777777" w:rsidR="00AB78CF" w:rsidRPr="00AB78CF" w:rsidRDefault="00AB78CF" w:rsidP="00AB78CF">
                  <w:pPr>
                    <w:spacing w:line="240" w:lineRule="auto"/>
                    <w:ind w:right="155"/>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iCs/>
                      <w:sz w:val="24"/>
                      <w:szCs w:val="24"/>
                      <w:bdr w:val="none" w:sz="0" w:space="0" w:color="auto" w:frame="1"/>
                    </w:rPr>
                    <w:t>Pojmovi „</w:t>
                  </w:r>
                  <w:r w:rsidRPr="00AB78CF">
                    <w:rPr>
                      <w:rFonts w:ascii="Times New Roman" w:eastAsia="Times New Roman" w:hAnsi="Times New Roman" w:cs="Times New Roman"/>
                      <w:i/>
                      <w:iCs/>
                      <w:color w:val="231F20"/>
                      <w:sz w:val="24"/>
                      <w:szCs w:val="24"/>
                      <w:bdr w:val="none" w:sz="0" w:space="0" w:color="auto" w:frame="1"/>
                      <w:shd w:val="clear" w:color="auto" w:fill="FFFFFF"/>
                    </w:rPr>
                    <w:t>elektroenergetski subjekt“, „</w:t>
                  </w:r>
                  <w:r w:rsidRPr="00AB78CF">
                    <w:rPr>
                      <w:rFonts w:ascii="Times New Roman" w:eastAsia="Times New Roman" w:hAnsi="Times New Roman" w:cs="Times New Roman"/>
                      <w:i/>
                      <w:iCs/>
                      <w:color w:val="231F20"/>
                      <w:sz w:val="24"/>
                      <w:szCs w:val="24"/>
                      <w:bdr w:val="none" w:sz="0" w:space="0" w:color="auto" w:frame="1"/>
                    </w:rPr>
                    <w:t>opskrba električnom energijom“</w:t>
                  </w:r>
                  <w:r w:rsidRPr="00AB78CF">
                    <w:rPr>
                      <w:rFonts w:ascii="Times New Roman" w:eastAsia="Times New Roman" w:hAnsi="Times New Roman" w:cs="Times New Roman"/>
                      <w:iCs/>
                      <w:color w:val="231F20"/>
                      <w:sz w:val="24"/>
                      <w:szCs w:val="24"/>
                      <w:bdr w:val="none" w:sz="0" w:space="0" w:color="auto" w:frame="1"/>
                    </w:rPr>
                    <w:t xml:space="preserve"> i „</w:t>
                  </w:r>
                  <w:r w:rsidRPr="00AB78CF">
                    <w:rPr>
                      <w:rFonts w:ascii="Times New Roman" w:eastAsia="Times New Roman" w:hAnsi="Times New Roman" w:cs="Times New Roman"/>
                      <w:i/>
                      <w:iCs/>
                      <w:color w:val="231F20"/>
                      <w:sz w:val="24"/>
                      <w:szCs w:val="24"/>
                      <w:bdr w:val="none" w:sz="0" w:space="0" w:color="auto" w:frame="1"/>
                    </w:rPr>
                    <w:t>opskrba električnom energijom koja se obavlja kao javna usluga“</w:t>
                  </w:r>
                  <w:r w:rsidRPr="00AB78CF">
                    <w:rPr>
                      <w:rFonts w:ascii="Times New Roman" w:eastAsia="Times New Roman" w:hAnsi="Times New Roman" w:cs="Times New Roman"/>
                      <w:iCs/>
                      <w:color w:val="231F20"/>
                      <w:sz w:val="24"/>
                      <w:szCs w:val="24"/>
                      <w:bdr w:val="none" w:sz="0" w:space="0" w:color="auto" w:frame="1"/>
                    </w:rPr>
                    <w:t xml:space="preserve"> istovjetni su pojmovima iz članka 3. stavka 1. točaka 17., 77. i 78. Zakona o tržištu električne energije („Narodne novine“, broj: 111/2021), kojim je u </w:t>
                  </w:r>
                  <w:r w:rsidRPr="00AB78CF">
                    <w:rPr>
                      <w:rFonts w:ascii="Times New Roman" w:eastAsia="Times New Roman" w:hAnsi="Times New Roman" w:cs="Times New Roman"/>
                      <w:color w:val="231F20"/>
                      <w:sz w:val="24"/>
                      <w:szCs w:val="24"/>
                      <w:shd w:val="clear" w:color="auto" w:fill="FFFFFF"/>
                    </w:rPr>
                    <w:t>hrvatsko zakonodavstvo preuzeta Direktiva (EU) 2019/944 Europskog parlamenta i Vijeća od 5. lipnja 2019. o zajedničkim pravilima za unutarnje tržište električne energije i izmjeni Direktive 2012/27/EU (SL L 158, 14. 6. 2019.).</w:t>
                  </w:r>
                </w:p>
                <w:p w14:paraId="1FC1FBA3" w14:textId="77777777" w:rsidR="00AB78CF" w:rsidRPr="00AB78CF" w:rsidRDefault="00AB78CF" w:rsidP="00AB78CF">
                  <w:pPr>
                    <w:spacing w:line="240" w:lineRule="auto"/>
                    <w:jc w:val="both"/>
                    <w:rPr>
                      <w:rFonts w:ascii="Times New Roman" w:eastAsia="Times New Roman" w:hAnsi="Times New Roman" w:cs="Times New Roman"/>
                      <w:iCs/>
                      <w:sz w:val="24"/>
                      <w:szCs w:val="24"/>
                      <w:bdr w:val="none" w:sz="0" w:space="0" w:color="auto" w:frame="1"/>
                    </w:rPr>
                  </w:pPr>
                </w:p>
              </w:tc>
              <w:tc>
                <w:tcPr>
                  <w:tcW w:w="4266" w:type="dxa"/>
                  <w:tcBorders>
                    <w:top w:val="nil"/>
                    <w:left w:val="nil"/>
                    <w:bottom w:val="nil"/>
                    <w:right w:val="nil"/>
                  </w:tcBorders>
                </w:tcPr>
                <w:p w14:paraId="6FDF6412" w14:textId="77777777" w:rsidR="00AB78CF" w:rsidRPr="00AB78CF" w:rsidRDefault="00AB78CF" w:rsidP="00AB78CF">
                  <w:pPr>
                    <w:spacing w:line="240" w:lineRule="auto"/>
                    <w:rPr>
                      <w:rFonts w:ascii="Calibri" w:eastAsia="Times New Roman" w:hAnsi="Calibri" w:cs="Times New Roman"/>
                      <w:lang w:eastAsia="hr-HR"/>
                    </w:rPr>
                  </w:pPr>
                </w:p>
              </w:tc>
              <w:tc>
                <w:tcPr>
                  <w:tcW w:w="5435" w:type="dxa"/>
                  <w:tcBorders>
                    <w:top w:val="nil"/>
                    <w:left w:val="nil"/>
                    <w:bottom w:val="nil"/>
                    <w:right w:val="nil"/>
                  </w:tcBorders>
                </w:tcPr>
                <w:p w14:paraId="680EE7CB" w14:textId="77777777" w:rsidR="00AB78CF" w:rsidRPr="00AB78CF" w:rsidRDefault="00AB78CF" w:rsidP="00AB78CF">
                  <w:pPr>
                    <w:spacing w:line="240" w:lineRule="auto"/>
                    <w:rPr>
                      <w:rFonts w:ascii="Calibri" w:eastAsia="Times New Roman" w:hAnsi="Calibri" w:cs="Times New Roman"/>
                      <w:lang w:eastAsia="hr-HR"/>
                    </w:rPr>
                  </w:pPr>
                </w:p>
              </w:tc>
              <w:tc>
                <w:tcPr>
                  <w:tcW w:w="5435" w:type="dxa"/>
                  <w:tcBorders>
                    <w:top w:val="nil"/>
                    <w:left w:val="nil"/>
                    <w:bottom w:val="nil"/>
                    <w:right w:val="nil"/>
                  </w:tcBorders>
                </w:tcPr>
                <w:p w14:paraId="1EDF4E42" w14:textId="77777777" w:rsidR="00AB78CF" w:rsidRPr="00AB78CF" w:rsidRDefault="00AB78CF" w:rsidP="00AB78CF">
                  <w:pPr>
                    <w:spacing w:line="240" w:lineRule="auto"/>
                    <w:rPr>
                      <w:rFonts w:ascii="Calibri" w:eastAsia="Times New Roman" w:hAnsi="Calibri" w:cs="Times New Roman"/>
                      <w:lang w:eastAsia="hr-HR"/>
                    </w:rPr>
                  </w:pPr>
                </w:p>
              </w:tc>
              <w:tc>
                <w:tcPr>
                  <w:tcW w:w="5435" w:type="dxa"/>
                  <w:tcBorders>
                    <w:top w:val="nil"/>
                    <w:left w:val="nil"/>
                    <w:bottom w:val="nil"/>
                    <w:right w:val="nil"/>
                  </w:tcBorders>
                </w:tcPr>
                <w:p w14:paraId="77CA08F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435" w:type="dxa"/>
                  <w:tcBorders>
                    <w:top w:val="nil"/>
                    <w:left w:val="nil"/>
                    <w:bottom w:val="nil"/>
                    <w:right w:val="nil"/>
                  </w:tcBorders>
                </w:tcPr>
                <w:p w14:paraId="1CC63D5A"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r>
          </w:tbl>
          <w:p w14:paraId="4FA7592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53D7DC24" w14:textId="77777777" w:rsidTr="009926A1">
        <w:tc>
          <w:tcPr>
            <w:tcW w:w="1518" w:type="dxa"/>
            <w:vMerge/>
            <w:tcBorders>
              <w:top w:val="single" w:sz="6" w:space="0" w:color="000000"/>
              <w:bottom w:val="single" w:sz="6" w:space="0" w:color="000000"/>
              <w:right w:val="single" w:sz="6" w:space="0" w:color="000000"/>
            </w:tcBorders>
            <w:vAlign w:val="center"/>
            <w:hideMark/>
          </w:tcPr>
          <w:p w14:paraId="346C344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361DC8A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11954" w:type="dxa"/>
              <w:tblLayout w:type="fixed"/>
              <w:tblCellMar>
                <w:left w:w="0" w:type="dxa"/>
                <w:right w:w="0" w:type="dxa"/>
              </w:tblCellMar>
              <w:tblLook w:val="04A0" w:firstRow="1" w:lastRow="0" w:firstColumn="1" w:lastColumn="0" w:noHBand="0" w:noVBand="1"/>
            </w:tblPr>
            <w:tblGrid>
              <w:gridCol w:w="228"/>
              <w:gridCol w:w="5863"/>
              <w:gridCol w:w="5863"/>
            </w:tblGrid>
            <w:tr w:rsidR="00AB78CF" w:rsidRPr="00AB78CF" w14:paraId="31C375AA" w14:textId="77777777" w:rsidTr="009926A1">
              <w:tc>
                <w:tcPr>
                  <w:tcW w:w="228" w:type="dxa"/>
                  <w:tcBorders>
                    <w:top w:val="nil"/>
                    <w:left w:val="nil"/>
                    <w:bottom w:val="nil"/>
                    <w:right w:val="nil"/>
                  </w:tcBorders>
                  <w:hideMark/>
                </w:tcPr>
                <w:p w14:paraId="2FA69D9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863" w:type="dxa"/>
                  <w:tcBorders>
                    <w:top w:val="nil"/>
                    <w:left w:val="nil"/>
                    <w:bottom w:val="nil"/>
                    <w:right w:val="nil"/>
                  </w:tcBorders>
                  <w:hideMark/>
                </w:tcPr>
                <w:p w14:paraId="25F92A56" w14:textId="77777777" w:rsidR="00AB78CF" w:rsidRPr="00AB78CF" w:rsidRDefault="00AB78CF" w:rsidP="00AB78CF">
                  <w:pPr>
                    <w:spacing w:line="240" w:lineRule="auto"/>
                    <w:ind w:right="565"/>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operatori distribucijskog sustava</w:t>
                  </w:r>
                </w:p>
                <w:p w14:paraId="62D9F5B7" w14:textId="77777777" w:rsidR="00AB78CF" w:rsidRPr="00AB78CF" w:rsidRDefault="00AB78CF" w:rsidP="00AB78CF">
                  <w:pPr>
                    <w:spacing w:line="240" w:lineRule="auto"/>
                    <w:ind w:right="565"/>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Pojam „</w:t>
                  </w:r>
                  <w:r w:rsidRPr="00AB78CF">
                    <w:rPr>
                      <w:rFonts w:ascii="Times New Roman" w:eastAsia="Times New Roman" w:hAnsi="Times New Roman" w:cs="Times New Roman"/>
                      <w:i/>
                      <w:color w:val="000000"/>
                      <w:sz w:val="24"/>
                      <w:szCs w:val="24"/>
                      <w:shd w:val="clear" w:color="auto" w:fill="FFFFFF"/>
                    </w:rPr>
                    <w:t>operator distribucijskog sustava</w:t>
                  </w:r>
                  <w:r w:rsidRPr="00AB78CF">
                    <w:rPr>
                      <w:rFonts w:ascii="Times New Roman" w:eastAsia="Times New Roman" w:hAnsi="Times New Roman" w:cs="Times New Roman"/>
                      <w:color w:val="000000"/>
                      <w:sz w:val="24"/>
                      <w:szCs w:val="24"/>
                      <w:shd w:val="clear" w:color="auto" w:fill="FFFFFF"/>
                    </w:rPr>
                    <w:t>” u smislu ovog Zakona znači</w:t>
                  </w:r>
                  <w:r w:rsidRPr="00AB78CF">
                    <w:rPr>
                      <w:rFonts w:ascii="Times New Roman" w:eastAsia="Times New Roman" w:hAnsi="Times New Roman" w:cs="Times New Roman"/>
                      <w:color w:val="231F20"/>
                      <w:sz w:val="24"/>
                      <w:szCs w:val="24"/>
                      <w:shd w:val="clear" w:color="auto" w:fill="FFFFFF"/>
                    </w:rPr>
                    <w:t xml:space="preserve"> fizička ili pravna osoba odgovorna za pogon i vođenje, održavanje, razvoj i izgradnju distribucijske mreže na danom području kao i zajedničkih postrojenja prema prijenosnoj mreži i, kada je to primjenjivo, međusobno </w:t>
                  </w:r>
                  <w:r w:rsidRPr="00AB78CF">
                    <w:rPr>
                      <w:rFonts w:ascii="Times New Roman" w:eastAsia="Times New Roman" w:hAnsi="Times New Roman" w:cs="Times New Roman"/>
                      <w:color w:val="231F20"/>
                      <w:sz w:val="24"/>
                      <w:szCs w:val="24"/>
                      <w:shd w:val="clear" w:color="auto" w:fill="FFFFFF"/>
                    </w:rPr>
                    <w:lastRenderedPageBreak/>
                    <w:t>povezivanje s drugim distribucijskim sustavima te za osiguravanje dugoročne sposobnosti distribucijske mreže da zadovolji razumne zahtjeve za distribuciju električne energije.</w:t>
                  </w:r>
                </w:p>
                <w:p w14:paraId="5EB44A77" w14:textId="77777777" w:rsidR="00AB78CF" w:rsidRPr="00AB78CF" w:rsidRDefault="00AB78CF" w:rsidP="00AB78CF">
                  <w:pPr>
                    <w:spacing w:line="240" w:lineRule="auto"/>
                    <w:ind w:right="565"/>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color w:val="231F20"/>
                      <w:sz w:val="24"/>
                      <w:szCs w:val="24"/>
                      <w:shd w:val="clear" w:color="auto" w:fill="FFFFFF"/>
                    </w:rPr>
                    <w:t>Pojam „operator distribucijskog sustava“ istovjetan je pojmu iz</w:t>
                  </w:r>
                  <w:r w:rsidRPr="00AB78CF">
                    <w:rPr>
                      <w:rFonts w:ascii="Times New Roman" w:eastAsia="Times New Roman" w:hAnsi="Times New Roman" w:cs="Times New Roman"/>
                      <w:sz w:val="24"/>
                      <w:szCs w:val="24"/>
                      <w:shd w:val="clear" w:color="auto" w:fill="FFFFFF"/>
                    </w:rPr>
                    <w:t xml:space="preserve"> članka 3. stavka 1. točke 71. Zakona o tržištu električne energije.</w:t>
                  </w:r>
                </w:p>
              </w:tc>
              <w:tc>
                <w:tcPr>
                  <w:tcW w:w="5863" w:type="dxa"/>
                  <w:tcBorders>
                    <w:top w:val="nil"/>
                    <w:left w:val="nil"/>
                    <w:bottom w:val="nil"/>
                    <w:right w:val="nil"/>
                  </w:tcBorders>
                </w:tcPr>
                <w:p w14:paraId="4599A107" w14:textId="77777777" w:rsidR="00AB78CF" w:rsidRPr="00AB78CF" w:rsidRDefault="00AB78CF" w:rsidP="00AB78CF">
                  <w:pPr>
                    <w:spacing w:line="240" w:lineRule="auto"/>
                    <w:jc w:val="both"/>
                    <w:rPr>
                      <w:rFonts w:ascii="Times New Roman" w:eastAsia="Times New Roman" w:hAnsi="Times New Roman" w:cs="Times New Roman"/>
                      <w:sz w:val="24"/>
                      <w:szCs w:val="24"/>
                      <w:highlight w:val="yellow"/>
                      <w:lang w:eastAsia="hr-HR"/>
                    </w:rPr>
                  </w:pPr>
                </w:p>
              </w:tc>
            </w:tr>
          </w:tbl>
          <w:p w14:paraId="3285D8B8" w14:textId="77777777" w:rsidR="00AB78CF" w:rsidRPr="00AB78CF" w:rsidRDefault="00AB78CF" w:rsidP="00AB78CF">
            <w:pPr>
              <w:spacing w:line="240" w:lineRule="auto"/>
              <w:rPr>
                <w:rFonts w:ascii="Times New Roman" w:eastAsia="Times New Roman" w:hAnsi="Times New Roman" w:cs="Times New Roman"/>
                <w:sz w:val="24"/>
                <w:szCs w:val="24"/>
                <w:highlight w:val="yellow"/>
                <w:lang w:eastAsia="hr-HR"/>
              </w:rPr>
            </w:pPr>
          </w:p>
        </w:tc>
      </w:tr>
      <w:tr w:rsidR="00AB78CF" w:rsidRPr="00AB78CF" w14:paraId="35015DBE" w14:textId="77777777" w:rsidTr="009926A1">
        <w:tc>
          <w:tcPr>
            <w:tcW w:w="1518" w:type="dxa"/>
            <w:vMerge/>
            <w:tcBorders>
              <w:top w:val="single" w:sz="6" w:space="0" w:color="000000"/>
              <w:bottom w:val="single" w:sz="6" w:space="0" w:color="000000"/>
              <w:right w:val="single" w:sz="6" w:space="0" w:color="000000"/>
            </w:tcBorders>
            <w:vAlign w:val="center"/>
            <w:hideMark/>
          </w:tcPr>
          <w:p w14:paraId="1B252DF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7C6225B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84" w:type="pct"/>
              <w:tblLayout w:type="fixed"/>
              <w:tblCellMar>
                <w:left w:w="0" w:type="dxa"/>
                <w:right w:w="0" w:type="dxa"/>
              </w:tblCellMar>
              <w:tblLook w:val="04A0" w:firstRow="1" w:lastRow="0" w:firstColumn="1" w:lastColumn="0" w:noHBand="0" w:noVBand="1"/>
            </w:tblPr>
            <w:tblGrid>
              <w:gridCol w:w="241"/>
              <w:gridCol w:w="5282"/>
            </w:tblGrid>
            <w:tr w:rsidR="00AB78CF" w:rsidRPr="00AB78CF" w14:paraId="52558FEF" w14:textId="77777777" w:rsidTr="009926A1">
              <w:tc>
                <w:tcPr>
                  <w:tcW w:w="241" w:type="dxa"/>
                  <w:tcBorders>
                    <w:top w:val="nil"/>
                    <w:left w:val="nil"/>
                    <w:bottom w:val="nil"/>
                    <w:right w:val="nil"/>
                  </w:tcBorders>
                  <w:hideMark/>
                </w:tcPr>
                <w:p w14:paraId="5C4EB3E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282" w:type="dxa"/>
                  <w:tcBorders>
                    <w:top w:val="nil"/>
                    <w:left w:val="nil"/>
                    <w:bottom w:val="nil"/>
                    <w:right w:val="nil"/>
                  </w:tcBorders>
                  <w:hideMark/>
                </w:tcPr>
                <w:p w14:paraId="525882A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operatori prijenosnog sustava</w:t>
                  </w:r>
                </w:p>
                <w:p w14:paraId="2899236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000000"/>
                      <w:sz w:val="24"/>
                      <w:szCs w:val="24"/>
                      <w:shd w:val="clear" w:color="auto" w:fill="FFFFFF"/>
                    </w:rPr>
                    <w:t>Pojam „</w:t>
                  </w:r>
                  <w:r w:rsidRPr="00AB78CF">
                    <w:rPr>
                      <w:rFonts w:ascii="Times New Roman" w:eastAsia="Times New Roman" w:hAnsi="Times New Roman" w:cs="Times New Roman"/>
                      <w:i/>
                      <w:color w:val="000000"/>
                      <w:sz w:val="24"/>
                      <w:szCs w:val="24"/>
                      <w:shd w:val="clear" w:color="auto" w:fill="FFFFFF"/>
                    </w:rPr>
                    <w:t>operator prijenosnog sustava</w:t>
                  </w:r>
                  <w:r w:rsidRPr="00AB78CF">
                    <w:rPr>
                      <w:rFonts w:ascii="Times New Roman" w:eastAsia="Times New Roman" w:hAnsi="Times New Roman" w:cs="Times New Roman"/>
                      <w:color w:val="000000"/>
                      <w:sz w:val="24"/>
                      <w:szCs w:val="24"/>
                      <w:shd w:val="clear" w:color="auto" w:fill="FFFFFF"/>
                    </w:rPr>
                    <w:t xml:space="preserve">” u smislu ovog Zakona </w:t>
                  </w:r>
                  <w:r w:rsidRPr="00AB78CF">
                    <w:rPr>
                      <w:rFonts w:ascii="Times New Roman" w:eastAsia="Times New Roman" w:hAnsi="Times New Roman" w:cs="Times New Roman"/>
                      <w:color w:val="231F20"/>
                      <w:sz w:val="24"/>
                      <w:szCs w:val="24"/>
                      <w:shd w:val="clear" w:color="auto" w:fill="FFFFFF"/>
                    </w:rPr>
                    <w:t>znači fizička ili pravna osoba odgovorna za pogon i vođenje, održavanje, razvoj i izgradnju prijenosne mreže na danom području, prekograničnih prijenosnih vodova prema drugim prijenosnim mrežama kao i zajedničkih postrojenja prema distribucijskoj mreži te za osiguravanje dugoročne sposobnosti prijenosne mreže da zadovolji razumne zahtjeve za prijenos električne energije.</w:t>
                  </w:r>
                </w:p>
                <w:p w14:paraId="15F0CF8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shd w:val="clear" w:color="auto" w:fill="FFFFFF"/>
                    </w:rPr>
                    <w:t xml:space="preserve">Pojam </w:t>
                  </w:r>
                  <w:r w:rsidRPr="00AB78CF">
                    <w:rPr>
                      <w:rFonts w:ascii="Times New Roman" w:eastAsia="Times New Roman" w:hAnsi="Times New Roman" w:cs="Times New Roman"/>
                      <w:i/>
                      <w:color w:val="231F20"/>
                      <w:sz w:val="24"/>
                      <w:szCs w:val="24"/>
                      <w:shd w:val="clear" w:color="auto" w:fill="FFFFFF"/>
                    </w:rPr>
                    <w:t>„</w:t>
                  </w:r>
                  <w:r w:rsidRPr="00AB78CF">
                    <w:rPr>
                      <w:rFonts w:ascii="Times New Roman" w:eastAsia="Times New Roman" w:hAnsi="Times New Roman" w:cs="Times New Roman"/>
                      <w:i/>
                      <w:color w:val="000000"/>
                      <w:sz w:val="24"/>
                      <w:szCs w:val="24"/>
                      <w:shd w:val="clear" w:color="auto" w:fill="FFFFFF"/>
                    </w:rPr>
                    <w:t>operator prijenosnog sustava“</w:t>
                  </w:r>
                  <w:r w:rsidRPr="00AB78CF">
                    <w:rPr>
                      <w:rFonts w:ascii="Times New Roman" w:eastAsia="Times New Roman" w:hAnsi="Times New Roman" w:cs="Times New Roman"/>
                      <w:color w:val="231F20"/>
                      <w:sz w:val="24"/>
                      <w:szCs w:val="24"/>
                      <w:shd w:val="clear" w:color="auto" w:fill="FFFFFF"/>
                    </w:rPr>
                    <w:t xml:space="preserve"> istovjetan je pojmu iz</w:t>
                  </w:r>
                  <w:r w:rsidRPr="00AB78CF">
                    <w:rPr>
                      <w:rFonts w:ascii="Times New Roman" w:eastAsia="Times New Roman" w:hAnsi="Times New Roman" w:cs="Times New Roman"/>
                      <w:iCs/>
                      <w:color w:val="231F20"/>
                      <w:sz w:val="24"/>
                      <w:szCs w:val="24"/>
                      <w:bdr w:val="none" w:sz="0" w:space="0" w:color="auto" w:frame="1"/>
                    </w:rPr>
                    <w:t xml:space="preserve"> članka 3. stavka 1. točke 72. Zakona o tržištu električne energije.</w:t>
                  </w:r>
                </w:p>
              </w:tc>
            </w:tr>
          </w:tbl>
          <w:p w14:paraId="377F9845"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626E9B52" w14:textId="77777777" w:rsidTr="009926A1">
        <w:tc>
          <w:tcPr>
            <w:tcW w:w="1518" w:type="dxa"/>
            <w:vMerge/>
            <w:tcBorders>
              <w:top w:val="single" w:sz="6" w:space="0" w:color="000000"/>
              <w:bottom w:val="single" w:sz="6" w:space="0" w:color="000000"/>
              <w:right w:val="single" w:sz="6" w:space="0" w:color="000000"/>
            </w:tcBorders>
            <w:vAlign w:val="center"/>
            <w:hideMark/>
          </w:tcPr>
          <w:p w14:paraId="1076113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1C7F915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0E509AC5" w14:textId="77777777" w:rsidTr="009926A1">
              <w:tc>
                <w:tcPr>
                  <w:tcW w:w="269" w:type="dxa"/>
                  <w:tcBorders>
                    <w:top w:val="nil"/>
                    <w:left w:val="nil"/>
                    <w:bottom w:val="nil"/>
                    <w:right w:val="nil"/>
                  </w:tcBorders>
                  <w:hideMark/>
                </w:tcPr>
                <w:p w14:paraId="64F6D9E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6D12F21F"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proizvođači električne energije</w:t>
                  </w:r>
                </w:p>
                <w:p w14:paraId="0ADF82BB"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Pojam</w:t>
                  </w:r>
                  <w:r w:rsidRPr="00AB78CF">
                    <w:rPr>
                      <w:rFonts w:ascii="Times New Roman" w:eastAsia="Times New Roman" w:hAnsi="Times New Roman" w:cs="Times New Roman"/>
                      <w:i/>
                      <w:color w:val="000000"/>
                      <w:sz w:val="24"/>
                      <w:szCs w:val="24"/>
                      <w:shd w:val="clear" w:color="auto" w:fill="FFFFFF"/>
                    </w:rPr>
                    <w:t xml:space="preserve"> „proizvođač električne energije”</w:t>
                  </w:r>
                  <w:r w:rsidRPr="00AB78CF">
                    <w:rPr>
                      <w:rFonts w:ascii="Times New Roman" w:eastAsia="Times New Roman" w:hAnsi="Times New Roman" w:cs="Times New Roman"/>
                      <w:color w:val="000000"/>
                      <w:sz w:val="24"/>
                      <w:szCs w:val="24"/>
                      <w:shd w:val="clear" w:color="auto" w:fill="FFFFFF"/>
                    </w:rPr>
                    <w:t xml:space="preserve"> u smislu ovog Zakona znači fizička ili pravna osoba koja proizvodi električnu energiju.</w:t>
                  </w:r>
                </w:p>
                <w:p w14:paraId="3BA6EFF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„proizvođač električne energije”</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istovjetan je pojmu iz</w:t>
                  </w:r>
                  <w:r w:rsidRPr="00AB78CF">
                    <w:rPr>
                      <w:rFonts w:ascii="Times New Roman" w:eastAsia="Times New Roman" w:hAnsi="Times New Roman" w:cs="Times New Roman"/>
                      <w:iCs/>
                      <w:color w:val="231F20"/>
                      <w:sz w:val="24"/>
                      <w:szCs w:val="24"/>
                      <w:bdr w:val="none" w:sz="0" w:space="0" w:color="auto" w:frame="1"/>
                    </w:rPr>
                    <w:t xml:space="preserve"> članka 3. stavka 1. točke 90. Zakona o tržištu električne energije.</w:t>
                  </w:r>
                </w:p>
              </w:tc>
            </w:tr>
          </w:tbl>
          <w:p w14:paraId="454E285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327A7C4F" w14:textId="77777777" w:rsidTr="009926A1">
        <w:tc>
          <w:tcPr>
            <w:tcW w:w="1518" w:type="dxa"/>
            <w:vMerge/>
            <w:tcBorders>
              <w:top w:val="single" w:sz="6" w:space="0" w:color="000000"/>
              <w:bottom w:val="single" w:sz="6" w:space="0" w:color="000000"/>
              <w:right w:val="single" w:sz="6" w:space="0" w:color="000000"/>
            </w:tcBorders>
            <w:vAlign w:val="center"/>
            <w:hideMark/>
          </w:tcPr>
          <w:p w14:paraId="48499372"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49AA6384"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39"/>
              <w:gridCol w:w="5415"/>
            </w:tblGrid>
            <w:tr w:rsidR="00AB78CF" w:rsidRPr="00AB78CF" w14:paraId="5747CD9F" w14:textId="77777777" w:rsidTr="009926A1">
              <w:tc>
                <w:tcPr>
                  <w:tcW w:w="240" w:type="dxa"/>
                  <w:tcBorders>
                    <w:top w:val="nil"/>
                    <w:left w:val="nil"/>
                    <w:bottom w:val="single" w:sz="4" w:space="0" w:color="auto"/>
                    <w:right w:val="nil"/>
                  </w:tcBorders>
                  <w:hideMark/>
                </w:tcPr>
                <w:p w14:paraId="28B89665"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434" w:type="dxa"/>
                  <w:tcBorders>
                    <w:top w:val="nil"/>
                    <w:left w:val="nil"/>
                    <w:bottom w:val="single" w:sz="4" w:space="0" w:color="auto"/>
                    <w:right w:val="nil"/>
                  </w:tcBorders>
                  <w:hideMark/>
                </w:tcPr>
                <w:p w14:paraId="62EDC913" w14:textId="26BDF5A3" w:rsidR="00AB78CF" w:rsidRPr="00825FE0" w:rsidRDefault="00AB78CF" w:rsidP="00825FE0">
                  <w:pPr>
                    <w:spacing w:line="240" w:lineRule="auto"/>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color w:val="231F20"/>
                      <w:sz w:val="24"/>
                      <w:szCs w:val="24"/>
                      <w:shd w:val="clear" w:color="auto" w:fill="FFFFFF"/>
                    </w:rPr>
                    <w:t>- nominirani operatori tržišta električne energije kako su definirani u članku 2. točki 8. Uredbe (EU) 2019/943 Europskog parlamenta i Vijeća od 5. lipnja 2019. o unutarnjem tržištu električne ene</w:t>
                  </w:r>
                  <w:r w:rsidR="00825FE0">
                    <w:rPr>
                      <w:rFonts w:ascii="Times New Roman" w:eastAsia="Times New Roman" w:hAnsi="Times New Roman" w:cs="Times New Roman"/>
                      <w:color w:val="231F20"/>
                      <w:sz w:val="24"/>
                      <w:szCs w:val="24"/>
                      <w:shd w:val="clear" w:color="auto" w:fill="FFFFFF"/>
                    </w:rPr>
                    <w:t xml:space="preserve">rgije (SL L 158, 14. 6. 2019.) </w:t>
                  </w:r>
                </w:p>
              </w:tc>
            </w:tr>
          </w:tbl>
          <w:p w14:paraId="78A81FEE" w14:textId="77777777" w:rsidR="00AB78CF" w:rsidRPr="00AB78CF" w:rsidRDefault="00AB78CF" w:rsidP="00AB78CF">
            <w:pPr>
              <w:spacing w:line="240" w:lineRule="auto"/>
              <w:rPr>
                <w:rFonts w:ascii="Times New Roman" w:eastAsia="Times New Roman" w:hAnsi="Times New Roman" w:cs="Times New Roman"/>
                <w:vanish/>
                <w:sz w:val="24"/>
                <w:szCs w:val="24"/>
                <w:lang w:eastAsia="hr-HR"/>
              </w:rPr>
            </w:pPr>
          </w:p>
          <w:tbl>
            <w:tblPr>
              <w:tblW w:w="4781" w:type="pct"/>
              <w:tblLayout w:type="fixed"/>
              <w:tblCellMar>
                <w:left w:w="0" w:type="dxa"/>
                <w:right w:w="0" w:type="dxa"/>
              </w:tblCellMar>
              <w:tblLook w:val="04A0" w:firstRow="1" w:lastRow="0" w:firstColumn="1" w:lastColumn="0" w:noHBand="0" w:noVBand="1"/>
            </w:tblPr>
            <w:tblGrid>
              <w:gridCol w:w="241"/>
              <w:gridCol w:w="5165"/>
            </w:tblGrid>
            <w:tr w:rsidR="00AB78CF" w:rsidRPr="00AB78CF" w14:paraId="36429185" w14:textId="77777777" w:rsidTr="009926A1">
              <w:tc>
                <w:tcPr>
                  <w:tcW w:w="263" w:type="dxa"/>
                  <w:tcBorders>
                    <w:top w:val="nil"/>
                    <w:left w:val="nil"/>
                    <w:bottom w:val="nil"/>
                    <w:right w:val="nil"/>
                  </w:tcBorders>
                  <w:hideMark/>
                </w:tcPr>
                <w:p w14:paraId="64DDDF2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w:t>
                  </w:r>
                </w:p>
              </w:tc>
              <w:tc>
                <w:tcPr>
                  <w:tcW w:w="5686" w:type="dxa"/>
                  <w:tcBorders>
                    <w:top w:val="nil"/>
                    <w:left w:val="nil"/>
                    <w:bottom w:val="nil"/>
                    <w:right w:val="nil"/>
                  </w:tcBorders>
                  <w:hideMark/>
                </w:tcPr>
                <w:p w14:paraId="2EC5BD9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sudionici na tržištu kako su definirani u članku 2. točki 25. Uredbe (EU) 2019/943, koji pružaju usluge agregiranja, upravljanja potrošnjom ili skladištenja energije</w:t>
                  </w:r>
                </w:p>
                <w:p w14:paraId="79BF527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shd w:val="clear" w:color="auto" w:fill="FFFFFF"/>
                    </w:rPr>
                    <w:t>Pojam „</w:t>
                  </w:r>
                  <w:r w:rsidRPr="00AB78CF">
                    <w:rPr>
                      <w:rFonts w:ascii="Times New Roman" w:eastAsia="Times New Roman" w:hAnsi="Times New Roman" w:cs="Times New Roman"/>
                      <w:i/>
                      <w:color w:val="000000"/>
                      <w:sz w:val="24"/>
                      <w:szCs w:val="24"/>
                      <w:shd w:val="clear" w:color="auto" w:fill="FFFFFF"/>
                    </w:rPr>
                    <w:t>agregiranje</w:t>
                  </w:r>
                  <w:r w:rsidRPr="00AB78CF">
                    <w:rPr>
                      <w:rFonts w:ascii="Times New Roman" w:eastAsia="Times New Roman" w:hAnsi="Times New Roman" w:cs="Times New Roman"/>
                      <w:color w:val="000000"/>
                      <w:sz w:val="24"/>
                      <w:szCs w:val="24"/>
                      <w:shd w:val="clear" w:color="auto" w:fill="FFFFFF"/>
                    </w:rPr>
                    <w:t xml:space="preserve">” u smislu ovog Zakona znači </w:t>
                  </w:r>
                  <w:r w:rsidRPr="00AB78CF">
                    <w:rPr>
                      <w:rFonts w:ascii="Times New Roman" w:eastAsia="Times New Roman" w:hAnsi="Times New Roman" w:cs="Times New Roman"/>
                      <w:color w:val="231F20"/>
                      <w:sz w:val="24"/>
                      <w:szCs w:val="24"/>
                      <w:shd w:val="clear" w:color="auto" w:fill="FFFFFF"/>
                    </w:rPr>
                    <w:t>djelatnost koju obavlja fizička ili pravna osoba koja može kombiniranjem snage i/ili iz mreže preuzete električne energije više kupaca ili operatora skladišta energije ili snage i/ili u mrežu predane električne energije više proizvođača ili aktivnih kupaca ili operatora skladišta energije radi sudjelovanja na bilo kojem tržištu električne energije.</w:t>
                  </w:r>
                </w:p>
                <w:p w14:paraId="3BCBD72E"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Pojam „</w:t>
                  </w:r>
                  <w:r w:rsidRPr="00AB78CF">
                    <w:rPr>
                      <w:rFonts w:ascii="Times New Roman" w:eastAsia="Times New Roman" w:hAnsi="Times New Roman" w:cs="Times New Roman"/>
                      <w:i/>
                      <w:color w:val="000000"/>
                      <w:sz w:val="24"/>
                      <w:szCs w:val="24"/>
                      <w:shd w:val="clear" w:color="auto" w:fill="FFFFFF"/>
                    </w:rPr>
                    <w:t>upravljanje potrošnjom</w:t>
                  </w:r>
                  <w:r w:rsidRPr="00AB78CF">
                    <w:rPr>
                      <w:rFonts w:ascii="Times New Roman" w:eastAsia="Times New Roman" w:hAnsi="Times New Roman" w:cs="Times New Roman"/>
                      <w:color w:val="000000"/>
                      <w:sz w:val="24"/>
                      <w:szCs w:val="24"/>
                      <w:shd w:val="clear" w:color="auto" w:fill="FFFFFF"/>
                    </w:rPr>
                    <w:t>” u smislu ovog Zakona znači</w:t>
                  </w:r>
                  <w:r w:rsidRPr="00AB78CF">
                    <w:rPr>
                      <w:rFonts w:ascii="Calibri" w:eastAsia="Times New Roman" w:hAnsi="Calibri" w:cs="Times New Roman"/>
                      <w:color w:val="231F20"/>
                      <w:shd w:val="clear" w:color="auto" w:fill="FFFFFF"/>
                    </w:rPr>
                    <w:t xml:space="preserve"> </w:t>
                  </w:r>
                  <w:r w:rsidRPr="00AB78CF">
                    <w:rPr>
                      <w:rFonts w:ascii="Times New Roman" w:eastAsia="Times New Roman" w:hAnsi="Times New Roman" w:cs="Times New Roman"/>
                      <w:color w:val="231F20"/>
                      <w:sz w:val="24"/>
                      <w:szCs w:val="24"/>
                      <w:shd w:val="clear" w:color="auto" w:fill="FFFFFF"/>
                    </w:rPr>
                    <w:t xml:space="preserve">promjena u opterećenju kod krajnjih kupaca u odnosu na njihove uobičajene ili trenutačne obrasce potrošnje električne energije kao odgovor na tržišne signale, uključujući vremenski ovisnu promjenu cijene električne energije ili novčane poticaje, ili kao odgovor na prihvat ponude krajnjeg kupca za prodaju smanjenja ili povećanja potražnje po cijeni na organiziranim tržištima, kako je definirano u članku 2. točki 4. Provedbene uredbe Komisije (EU) br. 1348/2014 оd 17. prosinca 2014. o izvješćivanju o podacima i provedbi članka 8. stavaka 2. i 6. Uredbe </w:t>
                  </w:r>
                  <w:r w:rsidRPr="00AB78CF">
                    <w:rPr>
                      <w:rFonts w:ascii="Times New Roman" w:eastAsia="Times New Roman" w:hAnsi="Times New Roman" w:cs="Times New Roman"/>
                      <w:color w:val="231F20"/>
                      <w:sz w:val="24"/>
                      <w:szCs w:val="24"/>
                      <w:shd w:val="clear" w:color="auto" w:fill="FFFFFF"/>
                    </w:rPr>
                    <w:lastRenderedPageBreak/>
                    <w:t>(EU) br. 1227/2011 Europskog parlamenta i Vijeća o cjelovitosti i transparentnosti veleprodajnog tržišta energije (Tekst značajan za EGP) (SL L 363, 18. 12. 2014.), pojedinačno ili putem agregiranja</w:t>
                  </w:r>
                  <w:r w:rsidRPr="00AB78CF">
                    <w:rPr>
                      <w:rFonts w:ascii="Times New Roman" w:eastAsia="Times New Roman" w:hAnsi="Times New Roman" w:cs="Times New Roman"/>
                      <w:color w:val="000000"/>
                      <w:sz w:val="24"/>
                      <w:szCs w:val="24"/>
                      <w:shd w:val="clear" w:color="auto" w:fill="FFFFFF"/>
                    </w:rPr>
                    <w:t>.</w:t>
                  </w:r>
                </w:p>
                <w:p w14:paraId="160AD6D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shd w:val="clear" w:color="auto" w:fill="FFFFFF"/>
                    </w:rPr>
                    <w:t>Pojam „</w:t>
                  </w:r>
                  <w:r w:rsidRPr="00AB78CF">
                    <w:rPr>
                      <w:rFonts w:ascii="Times New Roman" w:eastAsia="Times New Roman" w:hAnsi="Times New Roman" w:cs="Times New Roman"/>
                      <w:i/>
                      <w:color w:val="000000"/>
                      <w:sz w:val="24"/>
                      <w:szCs w:val="24"/>
                      <w:shd w:val="clear" w:color="auto" w:fill="FFFFFF"/>
                    </w:rPr>
                    <w:t>skladištenje energije</w:t>
                  </w:r>
                  <w:r w:rsidRPr="00AB78CF">
                    <w:rPr>
                      <w:rFonts w:ascii="Times New Roman" w:eastAsia="Times New Roman" w:hAnsi="Times New Roman" w:cs="Times New Roman"/>
                      <w:color w:val="000000"/>
                      <w:sz w:val="24"/>
                      <w:szCs w:val="24"/>
                      <w:shd w:val="clear" w:color="auto" w:fill="FFFFFF"/>
                    </w:rPr>
                    <w:t>” u smislu ovog Zakona znači</w:t>
                  </w:r>
                  <w:r w:rsidRPr="00AB78CF">
                    <w:rPr>
                      <w:rFonts w:ascii="Calibri" w:eastAsia="Times New Roman" w:hAnsi="Calibri" w:cs="Times New Roman"/>
                      <w:color w:val="231F20"/>
                      <w:shd w:val="clear" w:color="auto" w:fill="FFFFFF"/>
                    </w:rPr>
                    <w:t xml:space="preserve"> </w:t>
                  </w:r>
                  <w:r w:rsidRPr="00AB78CF">
                    <w:rPr>
                      <w:rFonts w:ascii="Times New Roman" w:eastAsia="Times New Roman" w:hAnsi="Times New Roman" w:cs="Times New Roman"/>
                      <w:color w:val="231F20"/>
                      <w:sz w:val="24"/>
                      <w:szCs w:val="24"/>
                      <w:shd w:val="clear" w:color="auto" w:fill="FFFFFF"/>
                    </w:rPr>
                    <w:t>u kontekstu elektroenergetskog sustava, odgađanje konačne uporabe električne energije do trenutka kasnijeg od onog u kojem je proizvedena ili pretvorba električne energije u oblik energije koji se može skladištiti, skladištenje takve energije i naknadna pretvorba takve energije u električnu energiju ili njezina uporaba kao nositelja energije</w:t>
                  </w:r>
                  <w:r w:rsidRPr="00AB78CF">
                    <w:rPr>
                      <w:rFonts w:ascii="Times New Roman" w:eastAsia="Times New Roman" w:hAnsi="Times New Roman" w:cs="Times New Roman"/>
                      <w:sz w:val="24"/>
                      <w:szCs w:val="24"/>
                    </w:rPr>
                    <w:t xml:space="preserve"> .</w:t>
                  </w:r>
                </w:p>
                <w:p w14:paraId="38E14C8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shd w:val="clear" w:color="auto" w:fill="FFFFFF"/>
                    </w:rPr>
                    <w:t xml:space="preserve">Pojmovi </w:t>
                  </w:r>
                  <w:r w:rsidRPr="00AB78CF">
                    <w:rPr>
                      <w:rFonts w:ascii="Times New Roman" w:eastAsia="Times New Roman" w:hAnsi="Times New Roman" w:cs="Times New Roman"/>
                      <w:color w:val="000000"/>
                      <w:sz w:val="24"/>
                      <w:szCs w:val="24"/>
                      <w:shd w:val="clear" w:color="auto" w:fill="FFFFFF"/>
                    </w:rPr>
                    <w:t>„</w:t>
                  </w:r>
                  <w:r w:rsidRPr="00AB78CF">
                    <w:rPr>
                      <w:rFonts w:ascii="Times New Roman" w:eastAsia="Times New Roman" w:hAnsi="Times New Roman" w:cs="Times New Roman"/>
                      <w:i/>
                      <w:color w:val="000000"/>
                      <w:sz w:val="24"/>
                      <w:szCs w:val="24"/>
                      <w:shd w:val="clear" w:color="auto" w:fill="FFFFFF"/>
                    </w:rPr>
                    <w:t>agregiranje</w:t>
                  </w:r>
                  <w:r w:rsidRPr="00AB78CF">
                    <w:rPr>
                      <w:rFonts w:ascii="Times New Roman" w:eastAsia="Times New Roman" w:hAnsi="Times New Roman" w:cs="Times New Roman"/>
                      <w:color w:val="000000"/>
                      <w:sz w:val="24"/>
                      <w:szCs w:val="24"/>
                      <w:shd w:val="clear" w:color="auto" w:fill="FFFFFF"/>
                    </w:rPr>
                    <w:t>”, „</w:t>
                  </w:r>
                  <w:r w:rsidRPr="00AB78CF">
                    <w:rPr>
                      <w:rFonts w:ascii="Times New Roman" w:eastAsia="Times New Roman" w:hAnsi="Times New Roman" w:cs="Times New Roman"/>
                      <w:i/>
                      <w:color w:val="000000"/>
                      <w:sz w:val="24"/>
                      <w:szCs w:val="24"/>
                      <w:shd w:val="clear" w:color="auto" w:fill="FFFFFF"/>
                    </w:rPr>
                    <w:t>upravljanje potrošnjom</w:t>
                  </w:r>
                  <w:r w:rsidRPr="00AB78CF">
                    <w:rPr>
                      <w:rFonts w:ascii="Times New Roman" w:eastAsia="Times New Roman" w:hAnsi="Times New Roman" w:cs="Times New Roman"/>
                      <w:color w:val="000000"/>
                      <w:sz w:val="24"/>
                      <w:szCs w:val="24"/>
                      <w:shd w:val="clear" w:color="auto" w:fill="FFFFFF"/>
                    </w:rPr>
                    <w:t>” i „</w:t>
                  </w:r>
                  <w:r w:rsidRPr="00AB78CF">
                    <w:rPr>
                      <w:rFonts w:ascii="Times New Roman" w:eastAsia="Times New Roman" w:hAnsi="Times New Roman" w:cs="Times New Roman"/>
                      <w:i/>
                      <w:color w:val="000000"/>
                      <w:sz w:val="24"/>
                      <w:szCs w:val="24"/>
                      <w:shd w:val="clear" w:color="auto" w:fill="FFFFFF"/>
                    </w:rPr>
                    <w:t>skladištenje energije</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istovjetni su pojmovima iz</w:t>
                  </w:r>
                  <w:r w:rsidRPr="00AB78CF">
                    <w:rPr>
                      <w:rFonts w:ascii="Times New Roman" w:eastAsia="Times New Roman" w:hAnsi="Times New Roman" w:cs="Times New Roman"/>
                      <w:iCs/>
                      <w:color w:val="231F20"/>
                      <w:sz w:val="24"/>
                      <w:szCs w:val="24"/>
                      <w:bdr w:val="none" w:sz="0" w:space="0" w:color="auto" w:frame="1"/>
                    </w:rPr>
                    <w:t xml:space="preserve"> članka 3. stavka 1. točaka 4., 93. i 109. Zakona o tržištu električne energije.</w:t>
                  </w:r>
                </w:p>
              </w:tc>
            </w:tr>
          </w:tbl>
          <w:p w14:paraId="32D55C0E" w14:textId="77777777" w:rsidR="00AB78CF" w:rsidRPr="00AB78CF" w:rsidRDefault="00AB78CF" w:rsidP="00AB78CF">
            <w:pPr>
              <w:spacing w:line="240" w:lineRule="auto"/>
              <w:rPr>
                <w:rFonts w:ascii="Times New Roman" w:eastAsia="Times New Roman" w:hAnsi="Times New Roman" w:cs="Times New Roman"/>
                <w:vanish/>
                <w:sz w:val="24"/>
                <w:szCs w:val="24"/>
                <w:lang w:eastAsia="hr-HR"/>
              </w:rPr>
            </w:pPr>
          </w:p>
          <w:tbl>
            <w:tblPr>
              <w:tblW w:w="5664" w:type="dxa"/>
              <w:tblLayout w:type="fixed"/>
              <w:tblCellMar>
                <w:left w:w="0" w:type="dxa"/>
                <w:right w:w="0" w:type="dxa"/>
              </w:tblCellMar>
              <w:tblLook w:val="04A0" w:firstRow="1" w:lastRow="0" w:firstColumn="1" w:lastColumn="0" w:noHBand="0" w:noVBand="1"/>
            </w:tblPr>
            <w:tblGrid>
              <w:gridCol w:w="241"/>
              <w:gridCol w:w="5423"/>
            </w:tblGrid>
            <w:tr w:rsidR="00AB78CF" w:rsidRPr="00AB78CF" w14:paraId="36FAD175" w14:textId="77777777" w:rsidTr="009926A1">
              <w:tc>
                <w:tcPr>
                  <w:tcW w:w="241" w:type="dxa"/>
                  <w:tcBorders>
                    <w:top w:val="single" w:sz="4" w:space="0" w:color="auto"/>
                    <w:left w:val="nil"/>
                    <w:bottom w:val="nil"/>
                    <w:right w:val="nil"/>
                  </w:tcBorders>
                  <w:hideMark/>
                </w:tcPr>
                <w:p w14:paraId="3E395C8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423" w:type="dxa"/>
                  <w:tcBorders>
                    <w:top w:val="single" w:sz="4" w:space="0" w:color="auto"/>
                    <w:left w:val="nil"/>
                    <w:bottom w:val="nil"/>
                    <w:right w:val="nil"/>
                  </w:tcBorders>
                  <w:hideMark/>
                </w:tcPr>
                <w:p w14:paraId="399F7FE9" w14:textId="77777777" w:rsidR="00AB78CF" w:rsidRPr="00AB78CF" w:rsidRDefault="00AB78CF" w:rsidP="00825FE0">
                  <w:pPr>
                    <w:spacing w:after="0" w:line="240" w:lineRule="auto"/>
                    <w:ind w:right="160"/>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operatori mjesta za punjenje koji su odgovorni za upravljanje i rad mjesta za punjenje kojim se krajnjim korisnicima pruža usluga opskrbe, među ostalim u ime i za račun pružatelja usluga mobilnosti</w:t>
                  </w:r>
                </w:p>
              </w:tc>
            </w:tr>
            <w:tr w:rsidR="00AB78CF" w:rsidRPr="00AB78CF" w14:paraId="3F7C8569" w14:textId="77777777" w:rsidTr="009926A1">
              <w:tc>
                <w:tcPr>
                  <w:tcW w:w="241" w:type="dxa"/>
                  <w:tcBorders>
                    <w:top w:val="nil"/>
                    <w:left w:val="nil"/>
                    <w:bottom w:val="nil"/>
                    <w:right w:val="nil"/>
                  </w:tcBorders>
                </w:tcPr>
                <w:p w14:paraId="4F4237B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423" w:type="dxa"/>
                  <w:tcBorders>
                    <w:top w:val="nil"/>
                    <w:left w:val="nil"/>
                    <w:bottom w:val="nil"/>
                    <w:right w:val="nil"/>
                  </w:tcBorders>
                </w:tcPr>
                <w:p w14:paraId="3A613D6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r>
          </w:tbl>
          <w:p w14:paraId="2716D87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41857D88" w14:textId="77777777" w:rsidTr="009926A1">
        <w:tc>
          <w:tcPr>
            <w:tcW w:w="1518" w:type="dxa"/>
            <w:vMerge/>
            <w:tcBorders>
              <w:top w:val="single" w:sz="6" w:space="0" w:color="000000"/>
              <w:bottom w:val="single" w:sz="6" w:space="0" w:color="000000"/>
              <w:right w:val="single" w:sz="6" w:space="0" w:color="000000"/>
            </w:tcBorders>
            <w:vAlign w:val="center"/>
            <w:hideMark/>
          </w:tcPr>
          <w:p w14:paraId="1FFFB5F2"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84"/>
              <w:gridCol w:w="1577"/>
            </w:tblGrid>
            <w:tr w:rsidR="00AB78CF" w:rsidRPr="00AB78CF" w14:paraId="7CFA2873" w14:textId="77777777" w:rsidTr="009926A1">
              <w:tc>
                <w:tcPr>
                  <w:tcW w:w="280" w:type="dxa"/>
                  <w:tcBorders>
                    <w:top w:val="nil"/>
                    <w:left w:val="nil"/>
                    <w:bottom w:val="nil"/>
                    <w:right w:val="nil"/>
                  </w:tcBorders>
                  <w:hideMark/>
                </w:tcPr>
                <w:p w14:paraId="2FF3D73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(b)</w:t>
                  </w:r>
                </w:p>
              </w:tc>
              <w:tc>
                <w:tcPr>
                  <w:tcW w:w="1554" w:type="dxa"/>
                  <w:tcBorders>
                    <w:top w:val="nil"/>
                    <w:left w:val="nil"/>
                    <w:bottom w:val="nil"/>
                    <w:right w:val="nil"/>
                  </w:tcBorders>
                  <w:hideMark/>
                </w:tcPr>
                <w:p w14:paraId="389310D9"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centralizirano grijanje i hlađenje</w:t>
                  </w:r>
                </w:p>
              </w:tc>
            </w:tr>
          </w:tbl>
          <w:p w14:paraId="23EEB8E4"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146FE198" w14:textId="77777777" w:rsidTr="009926A1">
              <w:tc>
                <w:tcPr>
                  <w:tcW w:w="269" w:type="dxa"/>
                  <w:tcBorders>
                    <w:top w:val="nil"/>
                    <w:left w:val="nil"/>
                    <w:bottom w:val="nil"/>
                    <w:right w:val="nil"/>
                  </w:tcBorders>
                  <w:hideMark/>
                </w:tcPr>
                <w:p w14:paraId="1837D91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318F640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operator sustava centraliziranog grijanja ili centraliziranog hlađenja </w:t>
                  </w:r>
                </w:p>
                <w:p w14:paraId="64FC3362"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000000"/>
                      <w:sz w:val="24"/>
                      <w:szCs w:val="24"/>
                      <w:shd w:val="clear" w:color="auto" w:fill="FFFFFF"/>
                    </w:rPr>
                    <w:t>Pojam „</w:t>
                  </w:r>
                  <w:r w:rsidRPr="00AB78CF">
                    <w:rPr>
                      <w:rFonts w:ascii="Times New Roman" w:eastAsia="Times New Roman" w:hAnsi="Times New Roman" w:cs="Times New Roman"/>
                      <w:i/>
                      <w:iCs/>
                      <w:color w:val="231F20"/>
                      <w:sz w:val="24"/>
                      <w:szCs w:val="24"/>
                      <w:shd w:val="clear" w:color="auto" w:fill="FFFFFF"/>
                    </w:rPr>
                    <w:t>centralizirano grijanje ili centralizirano hlađenje“</w:t>
                  </w:r>
                  <w:r w:rsidRPr="00AB78CF">
                    <w:rPr>
                      <w:rFonts w:ascii="Times New Roman" w:eastAsia="Times New Roman" w:hAnsi="Times New Roman" w:cs="Times New Roman"/>
                      <w:color w:val="000000"/>
                      <w:sz w:val="24"/>
                      <w:szCs w:val="24"/>
                      <w:shd w:val="clear" w:color="auto" w:fill="FFFFFF"/>
                    </w:rPr>
                    <w:t xml:space="preserve"> u smislu ovog Zakona znači</w:t>
                  </w:r>
                  <w:r w:rsidRPr="00AB78CF">
                    <w:rPr>
                      <w:rFonts w:ascii="Times New Roman" w:eastAsia="Times New Roman" w:hAnsi="Times New Roman" w:cs="Times New Roman"/>
                      <w:color w:val="231F20"/>
                      <w:sz w:val="24"/>
                      <w:szCs w:val="24"/>
                      <w:shd w:val="clear" w:color="auto" w:fill="FFFFFF"/>
                    </w:rPr>
                    <w:t xml:space="preserve"> distribucija toplinske energije u obliku pare, vruće vode ili pothlađenih tekućina iz centralnih ili decentraliziranih proizvodnih postrojenja putem centralnih i zatvorenih toplinskih sustava u više zgrada ili na više lokacija radi uporabe za zagrijavanje ili hlađenje prostora ili procesa.</w:t>
                  </w:r>
                </w:p>
                <w:p w14:paraId="3A4C1935"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shd w:val="clear" w:color="auto" w:fill="FFFFFF"/>
                    </w:rPr>
                    <w:t xml:space="preserve">Pojam </w:t>
                  </w:r>
                  <w:r w:rsidRPr="00AB78CF">
                    <w:rPr>
                      <w:rFonts w:ascii="Times New Roman" w:eastAsia="Times New Roman" w:hAnsi="Times New Roman" w:cs="Times New Roman"/>
                      <w:color w:val="000000"/>
                      <w:sz w:val="24"/>
                      <w:szCs w:val="24"/>
                      <w:shd w:val="clear" w:color="auto" w:fill="FFFFFF"/>
                    </w:rPr>
                    <w:t>„</w:t>
                  </w:r>
                  <w:r w:rsidRPr="00AB78CF">
                    <w:rPr>
                      <w:rFonts w:ascii="Times New Roman" w:eastAsia="Times New Roman" w:hAnsi="Times New Roman" w:cs="Times New Roman"/>
                      <w:i/>
                      <w:iCs/>
                      <w:color w:val="231F20"/>
                      <w:sz w:val="24"/>
                      <w:szCs w:val="24"/>
                      <w:shd w:val="clear" w:color="auto" w:fill="FFFFFF"/>
                    </w:rPr>
                    <w:t>centralizirano grijanje ili centralizirano hlađenje“</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istovjetan je pojmu iz</w:t>
                  </w:r>
                  <w:r w:rsidRPr="00AB78CF">
                    <w:rPr>
                      <w:rFonts w:ascii="Times New Roman" w:eastAsia="Times New Roman" w:hAnsi="Times New Roman" w:cs="Times New Roman"/>
                      <w:iCs/>
                      <w:color w:val="231F20"/>
                      <w:sz w:val="24"/>
                      <w:szCs w:val="24"/>
                      <w:bdr w:val="none" w:sz="0" w:space="0" w:color="auto" w:frame="1"/>
                    </w:rPr>
                    <w:t xml:space="preserve"> članka 4. stavka 1. točke 4. Zakona </w:t>
                  </w:r>
                  <w:r w:rsidRPr="00AB78CF">
                    <w:rPr>
                      <w:rFonts w:ascii="Calibri" w:eastAsia="Times New Roman" w:hAnsi="Calibri" w:cs="Times New Roman"/>
                      <w:shd w:val="clear" w:color="auto" w:fill="FFFFFF"/>
                    </w:rPr>
                    <w:t xml:space="preserve">o </w:t>
                  </w:r>
                  <w:r w:rsidRPr="00AB78CF">
                    <w:rPr>
                      <w:rFonts w:ascii="Times New Roman" w:eastAsia="Times New Roman" w:hAnsi="Times New Roman" w:cs="Times New Roman"/>
                      <w:color w:val="231F20"/>
                      <w:sz w:val="24"/>
                      <w:szCs w:val="24"/>
                      <w:shd w:val="clear" w:color="auto" w:fill="FFFFFF"/>
                    </w:rPr>
                    <w:t xml:space="preserve"> obnovljivim izvorima energije i visokoučinkovitoj kogeneraciji („Narodne novine“, broj: 138/2021), </w:t>
                  </w:r>
                  <w:r w:rsidRPr="00AB78CF">
                    <w:rPr>
                      <w:rFonts w:ascii="Times New Roman" w:eastAsia="Times New Roman" w:hAnsi="Times New Roman" w:cs="Times New Roman"/>
                      <w:iCs/>
                      <w:color w:val="231F20"/>
                      <w:sz w:val="24"/>
                      <w:szCs w:val="24"/>
                      <w:bdr w:val="none" w:sz="0" w:space="0" w:color="auto" w:frame="1"/>
                    </w:rPr>
                    <w:t xml:space="preserve">kojim je u </w:t>
                  </w:r>
                  <w:r w:rsidRPr="00AB78CF">
                    <w:rPr>
                      <w:rFonts w:ascii="Times New Roman" w:eastAsia="Times New Roman" w:hAnsi="Times New Roman" w:cs="Times New Roman"/>
                      <w:color w:val="231F20"/>
                      <w:sz w:val="24"/>
                      <w:szCs w:val="24"/>
                      <w:shd w:val="clear" w:color="auto" w:fill="FFFFFF"/>
                    </w:rPr>
                    <w:t>hrvatsko zakonodavstvo preuzeta Direktiva 2018/2001 Europskog parlamenta i Vijeća od 11. prosinca 2018. o promicanju uporabe energije iz obnovljivih izvora (preinaka) (Tekst značajan za EGP) (SL L 328, 21. 12. 2018.).</w:t>
                  </w:r>
                </w:p>
              </w:tc>
            </w:tr>
          </w:tbl>
          <w:p w14:paraId="232E47C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71737232" w14:textId="77777777" w:rsidTr="009926A1">
        <w:tc>
          <w:tcPr>
            <w:tcW w:w="1518" w:type="dxa"/>
            <w:vMerge/>
            <w:tcBorders>
              <w:top w:val="single" w:sz="6" w:space="0" w:color="000000"/>
              <w:bottom w:val="single" w:sz="6" w:space="0" w:color="000000"/>
              <w:right w:val="single" w:sz="6" w:space="0" w:color="000000"/>
            </w:tcBorders>
            <w:vAlign w:val="center"/>
            <w:hideMark/>
          </w:tcPr>
          <w:p w14:paraId="392DA02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666"/>
              <w:gridCol w:w="1195"/>
            </w:tblGrid>
            <w:tr w:rsidR="00AB78CF" w:rsidRPr="00AB78CF" w14:paraId="3AEA6DAE" w14:textId="77777777" w:rsidTr="009926A1">
              <w:tc>
                <w:tcPr>
                  <w:tcW w:w="656" w:type="dxa"/>
                  <w:tcBorders>
                    <w:top w:val="nil"/>
                    <w:left w:val="nil"/>
                    <w:bottom w:val="nil"/>
                    <w:right w:val="nil"/>
                  </w:tcBorders>
                  <w:hideMark/>
                </w:tcPr>
                <w:p w14:paraId="2664BDA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(c)</w:t>
                  </w:r>
                </w:p>
              </w:tc>
              <w:tc>
                <w:tcPr>
                  <w:tcW w:w="1178" w:type="dxa"/>
                  <w:tcBorders>
                    <w:top w:val="nil"/>
                    <w:left w:val="nil"/>
                    <w:bottom w:val="nil"/>
                    <w:right w:val="nil"/>
                  </w:tcBorders>
                  <w:hideMark/>
                </w:tcPr>
                <w:p w14:paraId="01CD455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nafta</w:t>
                  </w:r>
                </w:p>
              </w:tc>
            </w:tr>
          </w:tbl>
          <w:p w14:paraId="4E7E79D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p w14:paraId="6514FE7A"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operatori naftovoda</w:t>
            </w:r>
          </w:p>
        </w:tc>
      </w:tr>
      <w:tr w:rsidR="00AB78CF" w:rsidRPr="00AB78CF" w14:paraId="3BE1BAD6" w14:textId="77777777" w:rsidTr="009926A1">
        <w:tc>
          <w:tcPr>
            <w:tcW w:w="1518" w:type="dxa"/>
            <w:vMerge/>
            <w:tcBorders>
              <w:top w:val="single" w:sz="6" w:space="0" w:color="000000"/>
              <w:bottom w:val="single" w:sz="6" w:space="0" w:color="000000"/>
              <w:right w:val="single" w:sz="6" w:space="0" w:color="000000"/>
            </w:tcBorders>
            <w:vAlign w:val="center"/>
            <w:hideMark/>
          </w:tcPr>
          <w:p w14:paraId="74F0ED3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59CA076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2E5CEE51" w14:textId="77777777" w:rsidTr="009926A1">
              <w:tc>
                <w:tcPr>
                  <w:tcW w:w="269" w:type="dxa"/>
                  <w:tcBorders>
                    <w:top w:val="nil"/>
                    <w:left w:val="nil"/>
                    <w:bottom w:val="nil"/>
                    <w:right w:val="nil"/>
                  </w:tcBorders>
                  <w:hideMark/>
                </w:tcPr>
                <w:p w14:paraId="368B47A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1848727D"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operatori proizvodnje nafte, rafinerija i tvornica nafte te njezina skladištenja i prijenosa</w:t>
                  </w:r>
                </w:p>
              </w:tc>
            </w:tr>
          </w:tbl>
          <w:p w14:paraId="3E2F692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371597CA" w14:textId="77777777" w:rsidTr="009926A1">
        <w:tc>
          <w:tcPr>
            <w:tcW w:w="1518" w:type="dxa"/>
            <w:vMerge/>
            <w:tcBorders>
              <w:top w:val="single" w:sz="6" w:space="0" w:color="000000"/>
              <w:bottom w:val="single" w:sz="6" w:space="0" w:color="000000"/>
              <w:right w:val="single" w:sz="6" w:space="0" w:color="000000"/>
            </w:tcBorders>
            <w:vAlign w:val="center"/>
            <w:hideMark/>
          </w:tcPr>
          <w:p w14:paraId="5DC96A0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12F5508F"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08CA7390" w14:textId="77777777" w:rsidTr="009926A1">
              <w:tc>
                <w:tcPr>
                  <w:tcW w:w="269" w:type="dxa"/>
                  <w:tcBorders>
                    <w:top w:val="nil"/>
                    <w:left w:val="nil"/>
                    <w:bottom w:val="nil"/>
                    <w:right w:val="nil"/>
                  </w:tcBorders>
                  <w:hideMark/>
                </w:tcPr>
                <w:p w14:paraId="6820326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363A529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središnja tijela za zalihe </w:t>
                  </w:r>
                </w:p>
                <w:p w14:paraId="767F350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iCs/>
                      <w:color w:val="231F20"/>
                      <w:sz w:val="24"/>
                      <w:szCs w:val="24"/>
                      <w:shd w:val="clear" w:color="auto" w:fill="FFFFFF"/>
                    </w:rPr>
                    <w:t>središnje tijelo za zalihe“</w:t>
                  </w:r>
                  <w:r w:rsidRPr="00AB78CF">
                    <w:rPr>
                      <w:rFonts w:ascii="Times New Roman" w:eastAsia="Times New Roman" w:hAnsi="Times New Roman" w:cs="Times New Roman"/>
                      <w:color w:val="000000"/>
                      <w:sz w:val="24"/>
                      <w:szCs w:val="24"/>
                      <w:shd w:val="clear" w:color="auto" w:fill="FFFFFF"/>
                    </w:rPr>
                    <w:t xml:space="preserve"> u smislu ovog Zakona znači Agencija za ugljikovodike, kao središnje tijelo u Republici Hrvatskoj za obvezne zalihe nafte i naftnih derivata, koja je jedinstveno tijelo ovlašteno formirati, održavati i prodavati obvezne zalihe.</w:t>
                  </w:r>
                </w:p>
                <w:p w14:paraId="09226D5E" w14:textId="77777777" w:rsidR="00AB78CF" w:rsidRPr="00AB78CF" w:rsidRDefault="00AB78CF" w:rsidP="00AB78CF">
                  <w:pPr>
                    <w:spacing w:line="240" w:lineRule="auto"/>
                    <w:ind w:right="18"/>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color w:val="231F2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iCs/>
                      <w:color w:val="231F20"/>
                      <w:sz w:val="24"/>
                      <w:szCs w:val="24"/>
                      <w:shd w:val="clear" w:color="auto" w:fill="FFFFFF"/>
                    </w:rPr>
                    <w:t>središnje tijelo za zalihe“</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istovjetan je pojmu iz</w:t>
                  </w:r>
                  <w:r w:rsidRPr="00AB78CF">
                    <w:rPr>
                      <w:rFonts w:ascii="Times New Roman" w:eastAsia="Times New Roman" w:hAnsi="Times New Roman" w:cs="Times New Roman"/>
                      <w:iCs/>
                      <w:color w:val="231F20"/>
                      <w:sz w:val="24"/>
                      <w:szCs w:val="24"/>
                      <w:bdr w:val="none" w:sz="0" w:space="0" w:color="auto" w:frame="1"/>
                    </w:rPr>
                    <w:t xml:space="preserve"> članka 3. stavka 2. točke 5. Zakona </w:t>
                  </w:r>
                  <w:r w:rsidRPr="00AB78CF">
                    <w:rPr>
                      <w:rFonts w:ascii="Times New Roman" w:eastAsia="Times New Roman" w:hAnsi="Times New Roman" w:cs="Times New Roman"/>
                      <w:sz w:val="24"/>
                      <w:szCs w:val="24"/>
                      <w:shd w:val="clear" w:color="auto" w:fill="FFFFFF"/>
                    </w:rPr>
                    <w:t>o tržištu nafte i naftnih derivata</w:t>
                  </w:r>
                  <w:r w:rsidRPr="00AB78CF">
                    <w:rPr>
                      <w:rFonts w:ascii="Times New Roman" w:eastAsia="Times New Roman" w:hAnsi="Times New Roman" w:cs="Times New Roman"/>
                      <w:color w:val="231F20"/>
                      <w:sz w:val="24"/>
                      <w:szCs w:val="24"/>
                      <w:shd w:val="clear" w:color="auto" w:fill="FFFFFF"/>
                    </w:rPr>
                    <w:t xml:space="preserve"> („Narodne novine“, broj: 138/2021), </w:t>
                  </w:r>
                  <w:r w:rsidRPr="00AB78CF">
                    <w:rPr>
                      <w:rFonts w:ascii="Times New Roman" w:eastAsia="Times New Roman" w:hAnsi="Times New Roman" w:cs="Times New Roman"/>
                      <w:iCs/>
                      <w:color w:val="231F20"/>
                      <w:sz w:val="24"/>
                      <w:szCs w:val="24"/>
                      <w:bdr w:val="none" w:sz="0" w:space="0" w:color="auto" w:frame="1"/>
                    </w:rPr>
                    <w:t xml:space="preserve">kojim je u </w:t>
                  </w:r>
                  <w:r w:rsidRPr="00AB78CF">
                    <w:rPr>
                      <w:rFonts w:ascii="Times New Roman" w:eastAsia="Times New Roman" w:hAnsi="Times New Roman" w:cs="Times New Roman"/>
                      <w:color w:val="231F20"/>
                      <w:sz w:val="24"/>
                      <w:szCs w:val="24"/>
                      <w:shd w:val="clear" w:color="auto" w:fill="FFFFFF"/>
                    </w:rPr>
                    <w:t xml:space="preserve">hrvatsko zakonodavstvo preuzeta </w:t>
                  </w:r>
                  <w:r w:rsidRPr="00AB78CF">
                    <w:rPr>
                      <w:rFonts w:ascii="Times New Roman" w:eastAsia="Times New Roman" w:hAnsi="Times New Roman" w:cs="Times New Roman"/>
                      <w:color w:val="000000"/>
                      <w:sz w:val="24"/>
                      <w:szCs w:val="24"/>
                      <w:shd w:val="clear" w:color="auto" w:fill="FFFFFF"/>
                    </w:rPr>
                    <w:t>Direktiva 2009/119/EZ Europskog parlamenta i Vijeća od 14. rujna 2009. kojom se države članice obvezuju održavati minimalne zalihe sirove nafte i/ili naftnih derivata (SL L 265/9 od 9. 10. 2009.)</w:t>
                  </w:r>
                  <w:r w:rsidRPr="00AB78CF">
                    <w:rPr>
                      <w:rFonts w:ascii="Times New Roman" w:eastAsia="Times New Roman" w:hAnsi="Times New Roman" w:cs="Times New Roman"/>
                      <w:color w:val="231F20"/>
                      <w:sz w:val="24"/>
                      <w:szCs w:val="24"/>
                      <w:shd w:val="clear" w:color="auto" w:fill="FFFFFF"/>
                    </w:rPr>
                    <w:t>.</w:t>
                  </w:r>
                </w:p>
              </w:tc>
            </w:tr>
          </w:tbl>
          <w:p w14:paraId="59C0089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1BCA4991" w14:textId="77777777" w:rsidTr="009926A1">
        <w:tc>
          <w:tcPr>
            <w:tcW w:w="1518" w:type="dxa"/>
            <w:vMerge/>
            <w:tcBorders>
              <w:top w:val="single" w:sz="6" w:space="0" w:color="000000"/>
              <w:bottom w:val="single" w:sz="6" w:space="0" w:color="000000"/>
              <w:right w:val="single" w:sz="6" w:space="0" w:color="000000"/>
            </w:tcBorders>
            <w:vAlign w:val="center"/>
            <w:hideMark/>
          </w:tcPr>
          <w:p w14:paraId="526CF68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797"/>
              <w:gridCol w:w="1064"/>
            </w:tblGrid>
            <w:tr w:rsidR="00AB78CF" w:rsidRPr="00AB78CF" w14:paraId="5D2A4CC7" w14:textId="77777777" w:rsidTr="009926A1">
              <w:tc>
                <w:tcPr>
                  <w:tcW w:w="785" w:type="dxa"/>
                  <w:tcBorders>
                    <w:top w:val="nil"/>
                    <w:left w:val="nil"/>
                    <w:bottom w:val="nil"/>
                    <w:right w:val="nil"/>
                  </w:tcBorders>
                  <w:hideMark/>
                </w:tcPr>
                <w:p w14:paraId="393B54B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(d)</w:t>
                  </w:r>
                </w:p>
              </w:tc>
              <w:tc>
                <w:tcPr>
                  <w:tcW w:w="1049" w:type="dxa"/>
                  <w:tcBorders>
                    <w:top w:val="nil"/>
                    <w:left w:val="nil"/>
                    <w:bottom w:val="nil"/>
                    <w:right w:val="nil"/>
                  </w:tcBorders>
                  <w:hideMark/>
                </w:tcPr>
                <w:p w14:paraId="342DD3F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plin</w:t>
                  </w:r>
                </w:p>
              </w:tc>
            </w:tr>
          </w:tbl>
          <w:p w14:paraId="3AD04D2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284D6027" w14:textId="77777777" w:rsidTr="009926A1">
              <w:tc>
                <w:tcPr>
                  <w:tcW w:w="269" w:type="dxa"/>
                  <w:tcBorders>
                    <w:top w:val="nil"/>
                    <w:left w:val="nil"/>
                    <w:bottom w:val="nil"/>
                    <w:right w:val="nil"/>
                  </w:tcBorders>
                  <w:hideMark/>
                </w:tcPr>
                <w:p w14:paraId="642CA95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206A003F"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iCs/>
                      <w:color w:val="231F20"/>
                      <w:sz w:val="24"/>
                      <w:szCs w:val="24"/>
                      <w:shd w:val="clear" w:color="auto" w:fill="FFFFFF"/>
                    </w:rPr>
                    <w:t>opskrbljivači plinom, uključujući opskrbljivače u obvezi javne usluge</w:t>
                  </w:r>
                </w:p>
                <w:p w14:paraId="1D9831DA" w14:textId="77777777" w:rsidR="00AB78CF" w:rsidRPr="00AB78CF" w:rsidRDefault="00AB78CF" w:rsidP="00AB78CF">
                  <w:pPr>
                    <w:spacing w:line="240" w:lineRule="auto"/>
                    <w:ind w:right="18"/>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lastRenderedPageBreak/>
                    <w:t xml:space="preserve">Pojam </w:t>
                  </w:r>
                  <w:r w:rsidRPr="00AB78CF">
                    <w:rPr>
                      <w:rFonts w:ascii="Times New Roman" w:eastAsia="Times New Roman" w:hAnsi="Times New Roman" w:cs="Times New Roman"/>
                      <w:i/>
                      <w:sz w:val="24"/>
                      <w:szCs w:val="24"/>
                      <w:lang w:eastAsia="hr-HR"/>
                    </w:rPr>
                    <w:t>„opskrbljivač plinom“</w:t>
                  </w:r>
                  <w:r w:rsidRPr="00AB78CF">
                    <w:rPr>
                      <w:rFonts w:ascii="Times New Roman" w:eastAsia="Times New Roman" w:hAnsi="Times New Roman" w:cs="Times New Roman"/>
                      <w:sz w:val="24"/>
                      <w:szCs w:val="24"/>
                      <w:lang w:eastAsia="hr-HR"/>
                    </w:rPr>
                    <w:t xml:space="preserve"> u smislu ovog Zakona znači </w:t>
                  </w:r>
                  <w:r w:rsidRPr="00AB78CF">
                    <w:rPr>
                      <w:rFonts w:ascii="Times New Roman" w:eastAsia="Times New Roman" w:hAnsi="Times New Roman" w:cs="Times New Roman"/>
                      <w:color w:val="231F20"/>
                      <w:sz w:val="24"/>
                      <w:szCs w:val="24"/>
                      <w:shd w:val="clear" w:color="auto" w:fill="FFFFFF"/>
                    </w:rPr>
                    <w:t>energetski subjekt koji obavlja energetsku djelatnost opskrbe plinom.</w:t>
                  </w:r>
                </w:p>
                <w:p w14:paraId="72BD3E2D" w14:textId="77777777" w:rsidR="00AB78CF" w:rsidRPr="00AB78CF" w:rsidRDefault="00AB78CF" w:rsidP="00AB78CF">
                  <w:pPr>
                    <w:spacing w:line="240" w:lineRule="auto"/>
                    <w:ind w:right="18"/>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„opskrbljivač plinom u obvezi javne usluge“</w:t>
                  </w:r>
                  <w:r w:rsidRPr="00AB78CF">
                    <w:rPr>
                      <w:rFonts w:ascii="Times New Roman" w:eastAsia="Times New Roman" w:hAnsi="Times New Roman" w:cs="Times New Roman"/>
                      <w:sz w:val="24"/>
                      <w:szCs w:val="24"/>
                      <w:lang w:eastAsia="hr-HR"/>
                    </w:rPr>
                    <w:t xml:space="preserve"> u smislu ovog Zakona znači </w:t>
                  </w:r>
                  <w:r w:rsidRPr="00AB78CF">
                    <w:rPr>
                      <w:rFonts w:ascii="Times New Roman" w:eastAsia="Times New Roman" w:hAnsi="Times New Roman" w:cs="Times New Roman"/>
                      <w:color w:val="231F20"/>
                      <w:sz w:val="24"/>
                      <w:szCs w:val="24"/>
                      <w:shd w:val="clear" w:color="auto" w:fill="FFFFFF"/>
                    </w:rPr>
                    <w:t>opskrbljivač plinom koji obavlja energetsku djelatnost opskrbe u obvezi javne usluge.</w:t>
                  </w:r>
                </w:p>
                <w:p w14:paraId="61073736"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w:t>
                  </w:r>
                  <w:r w:rsidRPr="00AB78CF">
                    <w:rPr>
                      <w:rFonts w:ascii="Minion Pro" w:eastAsia="Times New Roman" w:hAnsi="Minion Pro" w:cs="Times New Roman"/>
                      <w:i/>
                      <w:iCs/>
                      <w:color w:val="231F20"/>
                      <w:bdr w:val="none" w:sz="0" w:space="0" w:color="auto" w:frame="1"/>
                      <w:shd w:val="clear" w:color="auto" w:fill="FFFFFF"/>
                    </w:rPr>
                    <w:t xml:space="preserve"> „</w:t>
                  </w:r>
                  <w:r w:rsidRPr="00AB78CF">
                    <w:rPr>
                      <w:rFonts w:ascii="Times New Roman" w:eastAsia="Times New Roman" w:hAnsi="Times New Roman" w:cs="Times New Roman"/>
                      <w:i/>
                      <w:sz w:val="24"/>
                      <w:szCs w:val="24"/>
                      <w:lang w:eastAsia="hr-HR"/>
                    </w:rPr>
                    <w:t>opskrba plinom“</w:t>
                  </w:r>
                  <w:r w:rsidRPr="00AB78CF">
                    <w:rPr>
                      <w:rFonts w:ascii="Times New Roman" w:eastAsia="Times New Roman" w:hAnsi="Times New Roman" w:cs="Times New Roman"/>
                      <w:sz w:val="24"/>
                      <w:szCs w:val="24"/>
                      <w:lang w:eastAsia="hr-HR"/>
                    </w:rPr>
                    <w:t xml:space="preserve"> u smislu ovog Zakona</w:t>
                  </w:r>
                  <w:r w:rsidRPr="00AB78CF">
                    <w:rPr>
                      <w:rFonts w:ascii="Minion Pro" w:eastAsia="Times New Roman" w:hAnsi="Minion Pro" w:cs="Times New Roman"/>
                      <w:i/>
                      <w:iCs/>
                      <w:color w:val="231F20"/>
                      <w:bdr w:val="none" w:sz="0" w:space="0" w:color="auto" w:frame="1"/>
                      <w:shd w:val="clear" w:color="auto" w:fill="FFFFFF"/>
                    </w:rPr>
                    <w:t> </w:t>
                  </w:r>
                  <w:r w:rsidRPr="00AB78CF">
                    <w:rPr>
                      <w:rFonts w:ascii="Times New Roman" w:eastAsia="Times New Roman" w:hAnsi="Times New Roman" w:cs="Times New Roman"/>
                      <w:color w:val="231F20"/>
                      <w:sz w:val="24"/>
                      <w:szCs w:val="24"/>
                      <w:shd w:val="clear" w:color="auto" w:fill="FFFFFF"/>
                    </w:rPr>
                    <w:t>znači prodaja ili preprodaja plina kupcu, uključujući prodaju ili preprodaju UPP-a i SPP-a.</w:t>
                  </w:r>
                </w:p>
                <w:p w14:paraId="6CDDFDFD"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w:t>
                  </w:r>
                  <w:r w:rsidRPr="00AB78CF">
                    <w:rPr>
                      <w:rFonts w:ascii="Minion Pro" w:eastAsia="Times New Roman" w:hAnsi="Minion Pro" w:cs="Times New Roman"/>
                      <w:i/>
                      <w:iCs/>
                      <w:color w:val="231F20"/>
                      <w:bdr w:val="none" w:sz="0" w:space="0" w:color="auto" w:frame="1"/>
                      <w:shd w:val="clear" w:color="auto" w:fill="FFFFFF"/>
                    </w:rPr>
                    <w:t xml:space="preserve"> „</w:t>
                  </w:r>
                  <w:r w:rsidRPr="00AB78CF">
                    <w:rPr>
                      <w:rFonts w:ascii="Times New Roman" w:eastAsia="Times New Roman" w:hAnsi="Times New Roman" w:cs="Times New Roman"/>
                      <w:i/>
                      <w:sz w:val="24"/>
                      <w:szCs w:val="24"/>
                      <w:lang w:eastAsia="hr-HR"/>
                    </w:rPr>
                    <w:t>opskrba plinom</w:t>
                  </w:r>
                  <w:r w:rsidRPr="00AB78CF">
                    <w:rPr>
                      <w:rFonts w:ascii="Minion Pro" w:eastAsia="Times New Roman" w:hAnsi="Minion Pro" w:cs="Times New Roman"/>
                      <w:i/>
                      <w:iCs/>
                      <w:color w:val="231F20"/>
                      <w:shd w:val="clear" w:color="auto" w:fill="FFFFFF"/>
                    </w:rPr>
                    <w:t xml:space="preserve"> </w:t>
                  </w:r>
                  <w:r w:rsidRPr="00AB78CF">
                    <w:rPr>
                      <w:rFonts w:ascii="Times New Roman" w:eastAsia="Times New Roman" w:hAnsi="Times New Roman" w:cs="Times New Roman"/>
                      <w:i/>
                      <w:sz w:val="24"/>
                      <w:szCs w:val="24"/>
                      <w:lang w:eastAsia="hr-HR"/>
                    </w:rPr>
                    <w:t>u obvezi javne usluge“</w:t>
                  </w:r>
                  <w:r w:rsidRPr="00AB78CF">
                    <w:rPr>
                      <w:rFonts w:ascii="Times New Roman" w:eastAsia="Times New Roman" w:hAnsi="Times New Roman" w:cs="Times New Roman"/>
                      <w:sz w:val="24"/>
                      <w:szCs w:val="24"/>
                      <w:lang w:eastAsia="hr-HR"/>
                    </w:rPr>
                    <w:t xml:space="preserve"> u smislu ovog Zakona</w:t>
                  </w:r>
                  <w:r w:rsidRPr="00AB78CF">
                    <w:rPr>
                      <w:rFonts w:ascii="Minion Pro" w:eastAsia="Times New Roman" w:hAnsi="Minion Pro" w:cs="Times New Roman"/>
                      <w:i/>
                      <w:iCs/>
                      <w:color w:val="231F20"/>
                      <w:bdr w:val="none" w:sz="0" w:space="0" w:color="auto" w:frame="1"/>
                      <w:shd w:val="clear" w:color="auto" w:fill="FFFFFF"/>
                    </w:rPr>
                    <w:t> </w:t>
                  </w:r>
                  <w:r w:rsidRPr="00AB78CF">
                    <w:rPr>
                      <w:rFonts w:ascii="Times New Roman" w:eastAsia="Times New Roman" w:hAnsi="Times New Roman" w:cs="Times New Roman"/>
                      <w:color w:val="231F20"/>
                      <w:sz w:val="24"/>
                      <w:szCs w:val="24"/>
                      <w:shd w:val="clear" w:color="auto" w:fill="FFFFFF"/>
                    </w:rPr>
                    <w:t>znači opskrba plinom koja se u općem gospodarskom interesu obavlja po reguliranim uvjetima radi osiguravanja sigurnosti, redovitosti, kvalitete i cijene opskrbe kućanstava.</w:t>
                  </w:r>
                </w:p>
                <w:p w14:paraId="1B65B7EB"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shd w:val="clear" w:color="auto" w:fill="FFFFFF"/>
                    </w:rPr>
                    <w:t xml:space="preserve">Pojmovi </w:t>
                  </w:r>
                  <w:r w:rsidRPr="00AB78CF">
                    <w:rPr>
                      <w:rFonts w:ascii="Times New Roman" w:eastAsia="Times New Roman" w:hAnsi="Times New Roman" w:cs="Times New Roman"/>
                      <w:i/>
                      <w:sz w:val="24"/>
                      <w:szCs w:val="24"/>
                      <w:lang w:eastAsia="hr-HR"/>
                    </w:rPr>
                    <w:t>„opskrbljivač plinom“, „opskrbljivač plinom u obvezi javne usluge“</w:t>
                  </w:r>
                  <w:r w:rsidRPr="00AB78CF">
                    <w:rPr>
                      <w:rFonts w:ascii="Times New Roman" w:eastAsia="Times New Roman" w:hAnsi="Times New Roman" w:cs="Times New Roman"/>
                      <w:sz w:val="24"/>
                      <w:szCs w:val="24"/>
                      <w:lang w:eastAsia="hr-HR"/>
                    </w:rPr>
                    <w:t xml:space="preserve">, </w:t>
                  </w:r>
                  <w:r w:rsidRPr="00AB78CF">
                    <w:rPr>
                      <w:rFonts w:ascii="Minion Pro" w:eastAsia="Times New Roman" w:hAnsi="Minion Pro" w:cs="Times New Roman"/>
                      <w:i/>
                      <w:iCs/>
                      <w:color w:val="231F20"/>
                      <w:bdr w:val="none" w:sz="0" w:space="0" w:color="auto" w:frame="1"/>
                      <w:shd w:val="clear" w:color="auto" w:fill="FFFFFF"/>
                    </w:rPr>
                    <w:t>„</w:t>
                  </w:r>
                  <w:r w:rsidRPr="00AB78CF">
                    <w:rPr>
                      <w:rFonts w:ascii="Times New Roman" w:eastAsia="Times New Roman" w:hAnsi="Times New Roman" w:cs="Times New Roman"/>
                      <w:i/>
                      <w:sz w:val="24"/>
                      <w:szCs w:val="24"/>
                      <w:lang w:eastAsia="hr-HR"/>
                    </w:rPr>
                    <w:t xml:space="preserve">opskrba plinom“ </w:t>
                  </w:r>
                  <w:r w:rsidRPr="00AB78CF">
                    <w:rPr>
                      <w:rFonts w:ascii="Times New Roman" w:eastAsia="Times New Roman" w:hAnsi="Times New Roman" w:cs="Times New Roman"/>
                      <w:sz w:val="24"/>
                      <w:szCs w:val="24"/>
                      <w:lang w:eastAsia="hr-HR"/>
                    </w:rPr>
                    <w:t xml:space="preserve">i </w:t>
                  </w:r>
                  <w:r w:rsidRPr="00AB78CF">
                    <w:rPr>
                      <w:rFonts w:ascii="Minion Pro" w:eastAsia="Times New Roman" w:hAnsi="Minion Pro" w:cs="Times New Roman"/>
                      <w:i/>
                      <w:iCs/>
                      <w:color w:val="231F20"/>
                      <w:bdr w:val="none" w:sz="0" w:space="0" w:color="auto" w:frame="1"/>
                      <w:shd w:val="clear" w:color="auto" w:fill="FFFFFF"/>
                    </w:rPr>
                    <w:t>„</w:t>
                  </w:r>
                  <w:r w:rsidRPr="00AB78CF">
                    <w:rPr>
                      <w:rFonts w:ascii="Times New Roman" w:eastAsia="Times New Roman" w:hAnsi="Times New Roman" w:cs="Times New Roman"/>
                      <w:i/>
                      <w:sz w:val="24"/>
                      <w:szCs w:val="24"/>
                      <w:lang w:eastAsia="hr-HR"/>
                    </w:rPr>
                    <w:t>opskrba plinom</w:t>
                  </w:r>
                  <w:r w:rsidRPr="00AB78CF">
                    <w:rPr>
                      <w:rFonts w:ascii="Minion Pro" w:eastAsia="Times New Roman" w:hAnsi="Minion Pro" w:cs="Times New Roman"/>
                      <w:i/>
                      <w:iCs/>
                      <w:color w:val="231F20"/>
                      <w:shd w:val="clear" w:color="auto" w:fill="FFFFFF"/>
                    </w:rPr>
                    <w:t xml:space="preserve"> </w:t>
                  </w:r>
                  <w:r w:rsidRPr="00AB78CF">
                    <w:rPr>
                      <w:rFonts w:ascii="Times New Roman" w:eastAsia="Times New Roman" w:hAnsi="Times New Roman" w:cs="Times New Roman"/>
                      <w:i/>
                      <w:sz w:val="24"/>
                      <w:szCs w:val="24"/>
                      <w:lang w:eastAsia="hr-HR"/>
                    </w:rPr>
                    <w:t>u obvezi javne usluge“</w:t>
                  </w:r>
                  <w:r w:rsidRPr="00AB78CF">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color w:val="231F20"/>
                      <w:sz w:val="24"/>
                      <w:szCs w:val="24"/>
                      <w:shd w:val="clear" w:color="auto" w:fill="FFFFFF"/>
                    </w:rPr>
                    <w:t>istovjetni su pojmovima iz</w:t>
                  </w:r>
                  <w:r w:rsidRPr="00AB78CF">
                    <w:rPr>
                      <w:rFonts w:ascii="Times New Roman" w:eastAsia="Times New Roman" w:hAnsi="Times New Roman" w:cs="Times New Roman"/>
                      <w:iCs/>
                      <w:color w:val="231F20"/>
                      <w:sz w:val="24"/>
                      <w:szCs w:val="24"/>
                      <w:bdr w:val="none" w:sz="0" w:space="0" w:color="auto" w:frame="1"/>
                    </w:rPr>
                    <w:t xml:space="preserve"> članka 3. stavka 2. točaka 36., 37., 38. i 39. Zakona </w:t>
                  </w:r>
                  <w:r w:rsidRPr="00AB78CF">
                    <w:rPr>
                      <w:rFonts w:ascii="Times New Roman" w:eastAsia="Times New Roman" w:hAnsi="Times New Roman" w:cs="Times New Roman"/>
                      <w:sz w:val="24"/>
                      <w:szCs w:val="24"/>
                      <w:shd w:val="clear" w:color="auto" w:fill="FFFFFF"/>
                    </w:rPr>
                    <w:t>o tržištu plina</w:t>
                  </w:r>
                  <w:r w:rsidRPr="00AB78CF">
                    <w:rPr>
                      <w:rFonts w:ascii="Times New Roman" w:eastAsia="Times New Roman" w:hAnsi="Times New Roman" w:cs="Times New Roman"/>
                      <w:color w:val="231F20"/>
                      <w:sz w:val="24"/>
                      <w:szCs w:val="24"/>
                      <w:shd w:val="clear" w:color="auto" w:fill="FFFFFF"/>
                    </w:rPr>
                    <w:t xml:space="preserve"> („Narodne novine“, broj: 18/18 i 23/20), </w:t>
                  </w:r>
                  <w:r w:rsidRPr="00AB78CF">
                    <w:rPr>
                      <w:rFonts w:ascii="Times New Roman" w:eastAsia="Times New Roman" w:hAnsi="Times New Roman" w:cs="Times New Roman"/>
                      <w:iCs/>
                      <w:color w:val="231F20"/>
                      <w:sz w:val="24"/>
                      <w:szCs w:val="24"/>
                      <w:bdr w:val="none" w:sz="0" w:space="0" w:color="auto" w:frame="1"/>
                    </w:rPr>
                    <w:t xml:space="preserve">kojim je u </w:t>
                  </w:r>
                  <w:r w:rsidRPr="00AB78CF">
                    <w:rPr>
                      <w:rFonts w:ascii="Times New Roman" w:eastAsia="Times New Roman" w:hAnsi="Times New Roman" w:cs="Times New Roman"/>
                      <w:color w:val="231F20"/>
                      <w:sz w:val="24"/>
                      <w:szCs w:val="24"/>
                      <w:shd w:val="clear" w:color="auto" w:fill="FFFFFF"/>
                    </w:rPr>
                    <w:t xml:space="preserve">hrvatsko zakonodavstvo preuzeta </w:t>
                  </w:r>
                  <w:r w:rsidRPr="00AB78CF">
                    <w:rPr>
                      <w:rFonts w:ascii="Times New Roman" w:eastAsia="Times New Roman" w:hAnsi="Times New Roman" w:cs="Times New Roman"/>
                      <w:color w:val="000000"/>
                      <w:sz w:val="24"/>
                      <w:szCs w:val="24"/>
                      <w:shd w:val="clear" w:color="auto" w:fill="FFFFFF"/>
                    </w:rPr>
                    <w:t xml:space="preserve">Direktiva </w:t>
                  </w:r>
                  <w:r w:rsidRPr="00AB78CF">
                    <w:rPr>
                      <w:rFonts w:ascii="Times New Roman" w:eastAsia="Times New Roman" w:hAnsi="Times New Roman" w:cs="Times New Roman"/>
                      <w:color w:val="231F20"/>
                      <w:sz w:val="24"/>
                      <w:szCs w:val="24"/>
                      <w:shd w:val="clear" w:color="auto" w:fill="FFFFFF"/>
                    </w:rPr>
                    <w:t>2009/73/EZ Europskog parlamenta i Vijeća od 13. srpnja 2009. o zajedničkim pravilima za unutarnje tržište prirodnog plina i stavljanju izvan snage Direktive 2003/55/EZ (Tekst značajan za EGP) (SL L 211, 14. 8. 2009.)</w:t>
                  </w:r>
                </w:p>
              </w:tc>
            </w:tr>
          </w:tbl>
          <w:p w14:paraId="3B6E9155"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1A94E310" w14:textId="77777777" w:rsidTr="009926A1">
        <w:tc>
          <w:tcPr>
            <w:tcW w:w="1518" w:type="dxa"/>
            <w:vMerge/>
            <w:tcBorders>
              <w:top w:val="single" w:sz="6" w:space="0" w:color="000000"/>
              <w:bottom w:val="single" w:sz="6" w:space="0" w:color="000000"/>
              <w:right w:val="single" w:sz="6" w:space="0" w:color="000000"/>
            </w:tcBorders>
            <w:vAlign w:val="center"/>
            <w:hideMark/>
          </w:tcPr>
          <w:p w14:paraId="3A74F16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335ED3D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5E3D5C7E" w14:textId="77777777" w:rsidTr="009926A1">
              <w:tc>
                <w:tcPr>
                  <w:tcW w:w="269" w:type="dxa"/>
                  <w:tcBorders>
                    <w:top w:val="nil"/>
                    <w:left w:val="nil"/>
                    <w:bottom w:val="nil"/>
                    <w:right w:val="nil"/>
                  </w:tcBorders>
                  <w:hideMark/>
                </w:tcPr>
                <w:p w14:paraId="57F0BE02"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49B63EB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operatori distribucijskog sustava </w:t>
                  </w:r>
                </w:p>
                <w:p w14:paraId="6F90290C"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„operator distribucijskog sustava“</w:t>
                  </w:r>
                  <w:r w:rsidRPr="00AB78CF">
                    <w:rPr>
                      <w:rFonts w:ascii="Times New Roman" w:eastAsia="Times New Roman" w:hAnsi="Times New Roman" w:cs="Times New Roman"/>
                      <w:sz w:val="24"/>
                      <w:szCs w:val="24"/>
                      <w:lang w:eastAsia="hr-HR"/>
                    </w:rPr>
                    <w:t xml:space="preserve"> u smislu ovog Zakona znači</w:t>
                  </w:r>
                  <w:r w:rsidRPr="00AB78CF">
                    <w:rPr>
                      <w:rFonts w:ascii="Calibri" w:eastAsia="Times New Roman" w:hAnsi="Calibri" w:cs="Times New Roman"/>
                      <w:color w:val="231F20"/>
                      <w:shd w:val="clear" w:color="auto" w:fill="FFFFFF"/>
                    </w:rPr>
                    <w:t xml:space="preserve"> </w:t>
                  </w:r>
                  <w:r w:rsidRPr="00AB78CF">
                    <w:rPr>
                      <w:rFonts w:ascii="Times New Roman" w:eastAsia="Times New Roman" w:hAnsi="Times New Roman" w:cs="Times New Roman"/>
                      <w:color w:val="231F20"/>
                      <w:sz w:val="24"/>
                      <w:szCs w:val="24"/>
                      <w:shd w:val="clear" w:color="auto" w:fill="FFFFFF"/>
                    </w:rPr>
                    <w:t>energetski subjekt koji obavlja energetsku djelatnost distribucije plina i odgovoran je za rad, održavanje i razvoj distribucijskog sustava na svom distribucijskom području i, gdje je izvodivo, njegovo povezivanje s drugim sustavima te za osiguranje dugoročne sposobnosti sustava da zadovoljava razumne potrebe za distribucijom plina.</w:t>
                  </w:r>
                </w:p>
                <w:p w14:paraId="0883B144"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„distribucija plina“</w:t>
                  </w:r>
                  <w:r w:rsidRPr="00AB78CF">
                    <w:rPr>
                      <w:rFonts w:ascii="Times New Roman" w:eastAsia="Times New Roman" w:hAnsi="Times New Roman" w:cs="Times New Roman"/>
                      <w:sz w:val="24"/>
                      <w:szCs w:val="24"/>
                      <w:lang w:eastAsia="hr-HR"/>
                    </w:rPr>
                    <w:t xml:space="preserve"> u smislu ovog Zakona znači</w:t>
                  </w:r>
                  <w:r w:rsidRPr="00AB78CF">
                    <w:rPr>
                      <w:rFonts w:ascii="Calibri" w:eastAsia="Times New Roman" w:hAnsi="Calibri" w:cs="Times New Roman"/>
                      <w:color w:val="231F20"/>
                      <w:shd w:val="clear" w:color="auto" w:fill="FFFFFF"/>
                    </w:rPr>
                    <w:t xml:space="preserve"> </w:t>
                  </w:r>
                  <w:r w:rsidRPr="00AB78CF">
                    <w:rPr>
                      <w:rFonts w:ascii="Times New Roman" w:eastAsia="Times New Roman" w:hAnsi="Times New Roman" w:cs="Times New Roman"/>
                      <w:color w:val="231F20"/>
                      <w:sz w:val="24"/>
                      <w:szCs w:val="24"/>
                      <w:shd w:val="clear" w:color="auto" w:fill="FFFFFF"/>
                    </w:rPr>
                    <w:t>razvod plina distribucijskim sustavom visoke, srednje i niske tlačne razine radi isporuke plina krajnjim kupcima, uključujući pomoćne usluge, a isključujući opskrbu plinom.</w:t>
                  </w:r>
                </w:p>
                <w:p w14:paraId="3F343394"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„distribucijski sustav“</w:t>
                  </w:r>
                  <w:r w:rsidRPr="00AB78CF">
                    <w:rPr>
                      <w:rFonts w:ascii="Times New Roman" w:eastAsia="Times New Roman" w:hAnsi="Times New Roman" w:cs="Times New Roman"/>
                      <w:sz w:val="24"/>
                      <w:szCs w:val="24"/>
                      <w:lang w:eastAsia="hr-HR"/>
                    </w:rPr>
                    <w:t xml:space="preserve"> u smislu ovog Zakona znači</w:t>
                  </w:r>
                  <w:r w:rsidRPr="00AB78CF">
                    <w:rPr>
                      <w:rFonts w:ascii="Times New Roman" w:eastAsia="Times New Roman" w:hAnsi="Times New Roman" w:cs="Times New Roman"/>
                      <w:color w:val="231F20"/>
                      <w:sz w:val="24"/>
                      <w:szCs w:val="24"/>
                      <w:shd w:val="clear" w:color="auto" w:fill="FFFFFF"/>
                    </w:rPr>
                    <w:t xml:space="preserve"> sustav plinovoda i ostalih pripadajućih objekata i opreme koji su u vlasništvu i/ili kojima upravlja operator distribucijskog sustava, a koji se koristi za distribuciju plina, nadzor i upravljanje, mjerenje i prijenos podataka.</w:t>
                  </w:r>
                </w:p>
                <w:p w14:paraId="50AB7F3E"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Pojmovi </w:t>
                  </w:r>
                  <w:r w:rsidRPr="00AB78CF">
                    <w:rPr>
                      <w:rFonts w:ascii="Times New Roman" w:eastAsia="Times New Roman" w:hAnsi="Times New Roman" w:cs="Times New Roman"/>
                      <w:i/>
                      <w:sz w:val="24"/>
                      <w:szCs w:val="24"/>
                      <w:lang w:eastAsia="hr-HR"/>
                    </w:rPr>
                    <w:t>„operator distribucijskog sustava“, „distribucija plina“</w:t>
                  </w:r>
                  <w:r w:rsidRPr="00AB78CF">
                    <w:rPr>
                      <w:rFonts w:ascii="Times New Roman" w:eastAsia="Times New Roman" w:hAnsi="Times New Roman" w:cs="Times New Roman"/>
                      <w:sz w:val="24"/>
                      <w:szCs w:val="24"/>
                      <w:lang w:eastAsia="hr-HR"/>
                    </w:rPr>
                    <w:t xml:space="preserve"> i </w:t>
                  </w:r>
                  <w:r w:rsidRPr="00AB78CF">
                    <w:rPr>
                      <w:rFonts w:ascii="Times New Roman" w:eastAsia="Times New Roman" w:hAnsi="Times New Roman" w:cs="Times New Roman"/>
                      <w:i/>
                      <w:sz w:val="24"/>
                      <w:szCs w:val="24"/>
                      <w:lang w:eastAsia="hr-HR"/>
                    </w:rPr>
                    <w:t>„distribucijski sustav“</w:t>
                  </w:r>
                  <w:r w:rsidRPr="00AB78CF">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color w:val="231F20"/>
                      <w:sz w:val="24"/>
                      <w:szCs w:val="24"/>
                      <w:shd w:val="clear" w:color="auto" w:fill="FFFFFF"/>
                    </w:rPr>
                    <w:t>istovjetni je pojmovima iz</w:t>
                  </w:r>
                  <w:r w:rsidRPr="00AB78CF">
                    <w:rPr>
                      <w:rFonts w:ascii="Times New Roman" w:eastAsia="Times New Roman" w:hAnsi="Times New Roman" w:cs="Times New Roman"/>
                      <w:iCs/>
                      <w:color w:val="231F20"/>
                      <w:sz w:val="24"/>
                      <w:szCs w:val="24"/>
                      <w:bdr w:val="none" w:sz="0" w:space="0" w:color="auto" w:frame="1"/>
                    </w:rPr>
                    <w:t xml:space="preserve"> članka 3. stavka 2. točaka 5., 6. i 30. Zakona </w:t>
                  </w:r>
                  <w:r w:rsidRPr="00AB78CF">
                    <w:rPr>
                      <w:rFonts w:ascii="Times New Roman" w:eastAsia="Times New Roman" w:hAnsi="Times New Roman" w:cs="Times New Roman"/>
                      <w:sz w:val="24"/>
                      <w:szCs w:val="24"/>
                      <w:shd w:val="clear" w:color="auto" w:fill="FFFFFF"/>
                    </w:rPr>
                    <w:t>o tržištu plina.</w:t>
                  </w:r>
                </w:p>
              </w:tc>
            </w:tr>
          </w:tbl>
          <w:p w14:paraId="731227F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2790ACE7" w14:textId="77777777" w:rsidTr="009926A1">
        <w:tc>
          <w:tcPr>
            <w:tcW w:w="1518" w:type="dxa"/>
            <w:vMerge/>
            <w:tcBorders>
              <w:top w:val="single" w:sz="6" w:space="0" w:color="000000"/>
              <w:bottom w:val="single" w:sz="6" w:space="0" w:color="000000"/>
              <w:right w:val="single" w:sz="6" w:space="0" w:color="000000"/>
            </w:tcBorders>
            <w:vAlign w:val="center"/>
            <w:hideMark/>
          </w:tcPr>
          <w:p w14:paraId="5CD7A1A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57621A8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64A7FDF4" w14:textId="77777777" w:rsidTr="009926A1">
              <w:tc>
                <w:tcPr>
                  <w:tcW w:w="269" w:type="dxa"/>
                  <w:tcBorders>
                    <w:top w:val="nil"/>
                    <w:left w:val="nil"/>
                    <w:bottom w:val="nil"/>
                    <w:right w:val="nil"/>
                  </w:tcBorders>
                  <w:hideMark/>
                </w:tcPr>
                <w:p w14:paraId="69A16F9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71438C16"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operatori transportnog sustava </w:t>
                  </w:r>
                </w:p>
                <w:p w14:paraId="17DB83E2" w14:textId="7F642B97" w:rsidR="00AB78CF" w:rsidRPr="00AB78CF" w:rsidRDefault="00AB78CF" w:rsidP="00AB78CF">
                  <w:pPr>
                    <w:spacing w:line="240" w:lineRule="auto"/>
                    <w:ind w:right="18"/>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„operator transportnog sustava“</w:t>
                  </w:r>
                  <w:r w:rsidRPr="00AB78CF">
                    <w:rPr>
                      <w:rFonts w:ascii="Times New Roman" w:eastAsia="Times New Roman" w:hAnsi="Times New Roman" w:cs="Times New Roman"/>
                      <w:sz w:val="24"/>
                      <w:szCs w:val="24"/>
                      <w:lang w:eastAsia="hr-HR"/>
                    </w:rPr>
                    <w:t xml:space="preserve"> u smislu ovog Zakona znači </w:t>
                  </w:r>
                  <w:r w:rsidRPr="00AB78CF">
                    <w:rPr>
                      <w:rFonts w:ascii="Times New Roman" w:eastAsia="Times New Roman" w:hAnsi="Times New Roman" w:cs="Times New Roman"/>
                      <w:color w:val="231F20"/>
                      <w:sz w:val="24"/>
                      <w:szCs w:val="24"/>
                      <w:shd w:val="clear" w:color="auto" w:fill="FFFFFF"/>
                    </w:rPr>
                    <w:t>energetski subjekt koji obavlja energetsku djelatnost transporta plina i odgovoran je za rad, održavanje i razvoj transportnog sustava na određenom području i gdje je izvodivo, njegovo povezivanje s drugim sustavima te za osiguranje dugoročne sposobnosti sustava da zadovoljava razumn</w:t>
                  </w:r>
                  <w:r w:rsidR="0046313F">
                    <w:rPr>
                      <w:rFonts w:ascii="Times New Roman" w:eastAsia="Times New Roman" w:hAnsi="Times New Roman" w:cs="Times New Roman"/>
                      <w:color w:val="231F20"/>
                      <w:sz w:val="24"/>
                      <w:szCs w:val="24"/>
                      <w:shd w:val="clear" w:color="auto" w:fill="FFFFFF"/>
                    </w:rPr>
                    <w:t>e potrebe za transportom plina.</w:t>
                  </w:r>
                </w:p>
                <w:p w14:paraId="70A0F986" w14:textId="6EC85196" w:rsidR="00AB78CF" w:rsidRPr="00AB78CF" w:rsidRDefault="00AB78CF" w:rsidP="0046313F">
                  <w:pPr>
                    <w:shd w:val="clear" w:color="auto" w:fill="FFFFFF"/>
                    <w:spacing w:line="240" w:lineRule="auto"/>
                    <w:jc w:val="both"/>
                    <w:textAlignment w:val="baseline"/>
                    <w:rPr>
                      <w:rFonts w:ascii="Times New Roman" w:eastAsia="Times New Roman" w:hAnsi="Times New Roman" w:cs="Times New Roman"/>
                      <w:color w:val="231F20"/>
                      <w:sz w:val="24"/>
                      <w:szCs w:val="24"/>
                      <w:lang w:eastAsia="hr-HR"/>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„t</w:t>
                  </w:r>
                  <w:r w:rsidRPr="00AB78CF">
                    <w:rPr>
                      <w:rFonts w:ascii="Times New Roman" w:eastAsia="Times New Roman" w:hAnsi="Times New Roman" w:cs="Times New Roman"/>
                      <w:i/>
                      <w:iCs/>
                      <w:color w:val="231F20"/>
                      <w:sz w:val="24"/>
                      <w:szCs w:val="24"/>
                      <w:bdr w:val="none" w:sz="0" w:space="0" w:color="auto" w:frame="1"/>
                      <w:lang w:eastAsia="hr-HR"/>
                    </w:rPr>
                    <w:t>ransport plina</w:t>
                  </w:r>
                  <w:r w:rsidRPr="00AB78CF">
                    <w:rPr>
                      <w:rFonts w:ascii="Times New Roman" w:eastAsia="Times New Roman" w:hAnsi="Times New Roman" w:cs="Times New Roman"/>
                      <w:i/>
                      <w:sz w:val="24"/>
                      <w:szCs w:val="24"/>
                      <w:lang w:eastAsia="hr-HR"/>
                    </w:rPr>
                    <w:t>“</w:t>
                  </w:r>
                  <w:r w:rsidRPr="00AB78CF">
                    <w:rPr>
                      <w:rFonts w:ascii="Times New Roman" w:eastAsia="Times New Roman" w:hAnsi="Times New Roman" w:cs="Times New Roman"/>
                      <w:sz w:val="24"/>
                      <w:szCs w:val="24"/>
                      <w:lang w:eastAsia="hr-HR"/>
                    </w:rPr>
                    <w:t xml:space="preserve"> u smislu ovog Zakona znači </w:t>
                  </w:r>
                  <w:r w:rsidRPr="00AB78CF">
                    <w:rPr>
                      <w:rFonts w:ascii="Times New Roman" w:eastAsia="Times New Roman" w:hAnsi="Times New Roman" w:cs="Times New Roman"/>
                      <w:color w:val="231F20"/>
                      <w:sz w:val="24"/>
                      <w:szCs w:val="24"/>
                      <w:lang w:eastAsia="hr-HR"/>
                    </w:rPr>
                    <w:t xml:space="preserve">prijenos plina kroz transportni sustav, isključujući opskrbu plinom i trgovinu plinom, a uključujući </w:t>
                  </w:r>
                  <w:r w:rsidR="0046313F">
                    <w:rPr>
                      <w:rFonts w:ascii="Times New Roman" w:eastAsia="Times New Roman" w:hAnsi="Times New Roman" w:cs="Times New Roman"/>
                      <w:color w:val="231F20"/>
                      <w:sz w:val="24"/>
                      <w:szCs w:val="24"/>
                      <w:lang w:eastAsia="hr-HR"/>
                    </w:rPr>
                    <w:t>tranzit plina i pomoćne usluge.</w:t>
                  </w:r>
                </w:p>
                <w:p w14:paraId="6A918443"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color w:val="231F20"/>
                      <w:sz w:val="24"/>
                      <w:szCs w:val="24"/>
                      <w:lang w:eastAsia="hr-HR"/>
                    </w:rPr>
                  </w:pPr>
                  <w:r w:rsidRPr="00AB78CF">
                    <w:rPr>
                      <w:rFonts w:ascii="Times New Roman" w:eastAsia="Times New Roman" w:hAnsi="Times New Roman" w:cs="Times New Roman"/>
                      <w:sz w:val="24"/>
                      <w:szCs w:val="24"/>
                      <w:lang w:eastAsia="hr-HR"/>
                    </w:rPr>
                    <w:lastRenderedPageBreak/>
                    <w:t xml:space="preserve">Pojam </w:t>
                  </w:r>
                  <w:r w:rsidRPr="00AB78CF">
                    <w:rPr>
                      <w:rFonts w:ascii="Times New Roman" w:eastAsia="Times New Roman" w:hAnsi="Times New Roman" w:cs="Times New Roman"/>
                      <w:i/>
                      <w:sz w:val="24"/>
                      <w:szCs w:val="24"/>
                      <w:lang w:eastAsia="hr-HR"/>
                    </w:rPr>
                    <w:t>„</w:t>
                  </w:r>
                  <w:r w:rsidRPr="00AB78CF">
                    <w:rPr>
                      <w:rFonts w:ascii="Times New Roman" w:eastAsia="Times New Roman" w:hAnsi="Times New Roman" w:cs="Times New Roman"/>
                      <w:i/>
                      <w:iCs/>
                      <w:color w:val="231F20"/>
                      <w:sz w:val="24"/>
                      <w:szCs w:val="24"/>
                      <w:bdr w:val="none" w:sz="0" w:space="0" w:color="auto" w:frame="1"/>
                      <w:lang w:eastAsia="hr-HR"/>
                    </w:rPr>
                    <w:t>transportni sustav</w:t>
                  </w:r>
                  <w:r w:rsidRPr="00AB78CF">
                    <w:rPr>
                      <w:rFonts w:ascii="Times New Roman" w:eastAsia="Times New Roman" w:hAnsi="Times New Roman" w:cs="Times New Roman"/>
                      <w:i/>
                      <w:sz w:val="24"/>
                      <w:szCs w:val="24"/>
                      <w:lang w:eastAsia="hr-HR"/>
                    </w:rPr>
                    <w:t>“</w:t>
                  </w:r>
                  <w:r w:rsidRPr="00AB78CF">
                    <w:rPr>
                      <w:rFonts w:ascii="Times New Roman" w:eastAsia="Times New Roman" w:hAnsi="Times New Roman" w:cs="Times New Roman"/>
                      <w:sz w:val="24"/>
                      <w:szCs w:val="24"/>
                      <w:lang w:eastAsia="hr-HR"/>
                    </w:rPr>
                    <w:t xml:space="preserve"> u smislu ovog Zakona </w:t>
                  </w:r>
                  <w:r w:rsidRPr="00AB78CF">
                    <w:rPr>
                      <w:rFonts w:ascii="Times New Roman" w:eastAsia="Times New Roman" w:hAnsi="Times New Roman" w:cs="Times New Roman"/>
                      <w:color w:val="231F20"/>
                      <w:sz w:val="24"/>
                      <w:szCs w:val="24"/>
                      <w:lang w:eastAsia="hr-HR"/>
                    </w:rPr>
                    <w:t>znači objekt koji je u vlasništvu i/ili kojim upravlja operator transportnog sustava, a koji čine sustav visokotlačnih plinovoda, kompresorske stanice, mjerne stanice, mjerno-redukcijske stanice, plinski čvorovi i ostali tehnološki objekti i oprema koji se koriste za transport plina, nadzor i upravljanje, mjerenje i prijenos podataka, isključujući mrežu proizvodnih plinovoda i visokotlačne distribucijske plinovode, uključujući plin za tehnološke kapacitete kojima se isključivo koristi operator transportnog sustava i operativnu akumulaciju.</w:t>
                  </w:r>
                </w:p>
                <w:p w14:paraId="6FE2A384" w14:textId="55DE0B96" w:rsidR="00AB78CF" w:rsidRPr="0046313F" w:rsidRDefault="00AB78CF" w:rsidP="0046313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Pojmovi </w:t>
                  </w:r>
                  <w:r w:rsidRPr="00AB78CF">
                    <w:rPr>
                      <w:rFonts w:ascii="Times New Roman" w:eastAsia="Times New Roman" w:hAnsi="Times New Roman" w:cs="Times New Roman"/>
                      <w:i/>
                      <w:sz w:val="24"/>
                      <w:szCs w:val="24"/>
                      <w:lang w:eastAsia="hr-HR"/>
                    </w:rPr>
                    <w:t>„operator transportnog sustava“</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sz w:val="24"/>
                      <w:szCs w:val="24"/>
                      <w:lang w:eastAsia="hr-HR"/>
                    </w:rPr>
                    <w:t xml:space="preserve"> „</w:t>
                  </w:r>
                  <w:r w:rsidRPr="00AB78CF">
                    <w:rPr>
                      <w:rFonts w:ascii="Times New Roman" w:eastAsia="Times New Roman" w:hAnsi="Times New Roman" w:cs="Times New Roman"/>
                      <w:i/>
                      <w:sz w:val="24"/>
                      <w:szCs w:val="24"/>
                    </w:rPr>
                    <w:t>t</w:t>
                  </w:r>
                  <w:r w:rsidRPr="00AB78CF">
                    <w:rPr>
                      <w:rFonts w:ascii="Times New Roman" w:eastAsia="Times New Roman" w:hAnsi="Times New Roman" w:cs="Times New Roman"/>
                      <w:i/>
                      <w:iCs/>
                      <w:color w:val="231F20"/>
                      <w:sz w:val="24"/>
                      <w:szCs w:val="24"/>
                      <w:bdr w:val="none" w:sz="0" w:space="0" w:color="auto" w:frame="1"/>
                    </w:rPr>
                    <w:t>ransport plina</w:t>
                  </w:r>
                  <w:r w:rsidRPr="00AB78CF">
                    <w:rPr>
                      <w:rFonts w:ascii="Times New Roman" w:eastAsia="Times New Roman" w:hAnsi="Times New Roman" w:cs="Times New Roman"/>
                      <w:i/>
                      <w:sz w:val="24"/>
                      <w:szCs w:val="24"/>
                      <w:lang w:eastAsia="hr-HR"/>
                    </w:rPr>
                    <w:t xml:space="preserve">“ </w:t>
                  </w:r>
                  <w:r w:rsidRPr="00AB78CF">
                    <w:rPr>
                      <w:rFonts w:ascii="Times New Roman" w:eastAsia="Times New Roman" w:hAnsi="Times New Roman" w:cs="Times New Roman"/>
                      <w:sz w:val="24"/>
                      <w:szCs w:val="24"/>
                      <w:lang w:eastAsia="hr-HR"/>
                    </w:rPr>
                    <w:t>i</w:t>
                  </w:r>
                  <w:r w:rsidRPr="00AB78CF">
                    <w:rPr>
                      <w:rFonts w:ascii="Times New Roman" w:eastAsia="Times New Roman" w:hAnsi="Times New Roman" w:cs="Times New Roman"/>
                      <w:i/>
                      <w:sz w:val="24"/>
                      <w:szCs w:val="24"/>
                      <w:lang w:eastAsia="hr-HR"/>
                    </w:rPr>
                    <w:t xml:space="preserve"> „</w:t>
                  </w:r>
                  <w:r w:rsidRPr="00AB78CF">
                    <w:rPr>
                      <w:rFonts w:ascii="Times New Roman" w:eastAsia="Times New Roman" w:hAnsi="Times New Roman" w:cs="Times New Roman"/>
                      <w:i/>
                      <w:iCs/>
                      <w:color w:val="231F20"/>
                      <w:sz w:val="24"/>
                      <w:szCs w:val="24"/>
                      <w:bdr w:val="none" w:sz="0" w:space="0" w:color="auto" w:frame="1"/>
                    </w:rPr>
                    <w:t>transportni sustav</w:t>
                  </w:r>
                  <w:r w:rsidRPr="00AB78CF">
                    <w:rPr>
                      <w:rFonts w:ascii="Times New Roman" w:eastAsia="Times New Roman" w:hAnsi="Times New Roman" w:cs="Times New Roman"/>
                      <w:i/>
                      <w:sz w:val="24"/>
                      <w:szCs w:val="24"/>
                      <w:lang w:eastAsia="hr-HR"/>
                    </w:rPr>
                    <w:t>“</w:t>
                  </w:r>
                  <w:r w:rsidRPr="00AB78CF">
                    <w:rPr>
                      <w:rFonts w:ascii="Times New Roman" w:eastAsia="Times New Roman" w:hAnsi="Times New Roman" w:cs="Times New Roman"/>
                      <w:color w:val="231F20"/>
                      <w:sz w:val="24"/>
                      <w:szCs w:val="24"/>
                      <w:shd w:val="clear" w:color="auto" w:fill="FFFFFF"/>
                    </w:rPr>
                    <w:t xml:space="preserve">  istovjetni su pojmovima iz</w:t>
                  </w:r>
                  <w:r w:rsidRPr="00AB78CF">
                    <w:rPr>
                      <w:rFonts w:ascii="Times New Roman" w:eastAsia="Times New Roman" w:hAnsi="Times New Roman" w:cs="Times New Roman"/>
                      <w:iCs/>
                      <w:color w:val="231F20"/>
                      <w:sz w:val="24"/>
                      <w:szCs w:val="24"/>
                      <w:bdr w:val="none" w:sz="0" w:space="0" w:color="auto" w:frame="1"/>
                    </w:rPr>
                    <w:t xml:space="preserve"> članka 3. stavka 2. točaka 34., 58. i 59. Zakona </w:t>
                  </w:r>
                  <w:r w:rsidRPr="00AB78CF">
                    <w:rPr>
                      <w:rFonts w:ascii="Times New Roman" w:eastAsia="Times New Roman" w:hAnsi="Times New Roman" w:cs="Times New Roman"/>
                      <w:sz w:val="24"/>
                      <w:szCs w:val="24"/>
                      <w:shd w:val="clear" w:color="auto" w:fill="FFFFFF"/>
                    </w:rPr>
                    <w:t>o tržištu plina.</w:t>
                  </w:r>
                </w:p>
              </w:tc>
            </w:tr>
          </w:tbl>
          <w:p w14:paraId="1BC6755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7BAB75D1" w14:textId="77777777" w:rsidTr="009926A1">
        <w:tc>
          <w:tcPr>
            <w:tcW w:w="1518" w:type="dxa"/>
            <w:vMerge/>
            <w:tcBorders>
              <w:top w:val="single" w:sz="6" w:space="0" w:color="000000"/>
              <w:bottom w:val="single" w:sz="6" w:space="0" w:color="000000"/>
              <w:right w:val="single" w:sz="6" w:space="0" w:color="000000"/>
            </w:tcBorders>
            <w:vAlign w:val="center"/>
            <w:hideMark/>
          </w:tcPr>
          <w:p w14:paraId="7445DE0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376390A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15CB41DE" w14:textId="77777777" w:rsidTr="009926A1">
              <w:tc>
                <w:tcPr>
                  <w:tcW w:w="269" w:type="dxa"/>
                  <w:tcBorders>
                    <w:top w:val="nil"/>
                    <w:left w:val="nil"/>
                    <w:bottom w:val="nil"/>
                    <w:right w:val="nil"/>
                  </w:tcBorders>
                  <w:hideMark/>
                </w:tcPr>
                <w:p w14:paraId="01B135E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066DB397"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operatori sustava skladišta plina </w:t>
                  </w:r>
                </w:p>
                <w:p w14:paraId="398F6513" w14:textId="77777777" w:rsidR="00AB78CF" w:rsidRPr="00AB78CF" w:rsidRDefault="00AB78CF" w:rsidP="00AB78CF">
                  <w:pPr>
                    <w:spacing w:line="240" w:lineRule="auto"/>
                    <w:ind w:right="18"/>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„operator sustava skladišta plina“</w:t>
                  </w:r>
                  <w:r w:rsidRPr="00AB78CF">
                    <w:rPr>
                      <w:rFonts w:ascii="Times New Roman" w:eastAsia="Times New Roman" w:hAnsi="Times New Roman" w:cs="Times New Roman"/>
                      <w:sz w:val="24"/>
                      <w:szCs w:val="24"/>
                      <w:lang w:eastAsia="hr-HR"/>
                    </w:rPr>
                    <w:t xml:space="preserve"> u smislu ovog Zakona znači </w:t>
                  </w:r>
                  <w:r w:rsidRPr="00AB78CF">
                    <w:rPr>
                      <w:rFonts w:ascii="Times New Roman" w:eastAsia="Times New Roman" w:hAnsi="Times New Roman" w:cs="Times New Roman"/>
                      <w:color w:val="231F20"/>
                      <w:sz w:val="24"/>
                      <w:szCs w:val="24"/>
                      <w:shd w:val="clear" w:color="auto" w:fill="FFFFFF"/>
                    </w:rPr>
                    <w:t>energetski subjekt koji obavlja energetsku djelatnost skladištenja plina i odgovoran je za rad, održavanje i razvoj sustava skladišta plina.</w:t>
                  </w:r>
                </w:p>
                <w:p w14:paraId="4D2563BB" w14:textId="77777777" w:rsidR="00AB78CF" w:rsidRPr="00AB78CF" w:rsidRDefault="00AB78CF" w:rsidP="00AB78CF">
                  <w:pPr>
                    <w:spacing w:line="240" w:lineRule="auto"/>
                    <w:ind w:right="18"/>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„skladištenje plina“</w:t>
                  </w:r>
                  <w:r w:rsidRPr="00AB78CF">
                    <w:rPr>
                      <w:rFonts w:ascii="Times New Roman" w:eastAsia="Times New Roman" w:hAnsi="Times New Roman" w:cs="Times New Roman"/>
                      <w:sz w:val="24"/>
                      <w:szCs w:val="24"/>
                      <w:lang w:eastAsia="hr-HR"/>
                    </w:rPr>
                    <w:t xml:space="preserve"> u smislu ovog Zakona znači</w:t>
                  </w:r>
                  <w:r w:rsidRPr="00AB78CF">
                    <w:rPr>
                      <w:rFonts w:ascii="Times New Roman" w:eastAsia="Times New Roman" w:hAnsi="Times New Roman" w:cs="Times New Roman"/>
                      <w:color w:val="231F20"/>
                      <w:sz w:val="24"/>
                      <w:szCs w:val="24"/>
                      <w:shd w:val="clear" w:color="auto" w:fill="FFFFFF"/>
                    </w:rPr>
                    <w:t xml:space="preserve"> utiskivanje plina u sustav skladišta plina, skladištenje plina u radnom volumenu sustava skladišta plina i povlačenje plina iz sustava skladišta plina, uključujući pomoćne usluge.</w:t>
                  </w:r>
                </w:p>
                <w:p w14:paraId="2E6FE5AF"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Pojmovi </w:t>
                  </w:r>
                  <w:r w:rsidRPr="00AB78CF">
                    <w:rPr>
                      <w:rFonts w:ascii="Times New Roman" w:eastAsia="Times New Roman" w:hAnsi="Times New Roman" w:cs="Times New Roman"/>
                      <w:i/>
                      <w:sz w:val="24"/>
                      <w:szCs w:val="24"/>
                      <w:lang w:eastAsia="hr-HR"/>
                    </w:rPr>
                    <w:t xml:space="preserve">„operator sustava skladišta plina“ </w:t>
                  </w:r>
                  <w:r w:rsidRPr="00AB78CF">
                    <w:rPr>
                      <w:rFonts w:ascii="Times New Roman" w:eastAsia="Times New Roman" w:hAnsi="Times New Roman" w:cs="Times New Roman"/>
                      <w:sz w:val="24"/>
                      <w:szCs w:val="24"/>
                      <w:lang w:eastAsia="hr-HR"/>
                    </w:rPr>
                    <w:t>i</w:t>
                  </w:r>
                  <w:r w:rsidRPr="00AB78CF">
                    <w:rPr>
                      <w:rFonts w:ascii="Times New Roman" w:eastAsia="Times New Roman" w:hAnsi="Times New Roman" w:cs="Times New Roman"/>
                      <w:i/>
                      <w:sz w:val="24"/>
                      <w:szCs w:val="24"/>
                      <w:lang w:eastAsia="hr-HR"/>
                    </w:rPr>
                    <w:t xml:space="preserve"> „skladištenje plina“</w:t>
                  </w:r>
                  <w:r w:rsidRPr="00AB78CF">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color w:val="231F20"/>
                      <w:sz w:val="24"/>
                      <w:szCs w:val="24"/>
                      <w:shd w:val="clear" w:color="auto" w:fill="FFFFFF"/>
                    </w:rPr>
                    <w:t>istovjetni su pojmovima iz</w:t>
                  </w:r>
                  <w:r w:rsidRPr="00AB78CF">
                    <w:rPr>
                      <w:rFonts w:ascii="Times New Roman" w:eastAsia="Times New Roman" w:hAnsi="Times New Roman" w:cs="Times New Roman"/>
                      <w:iCs/>
                      <w:color w:val="231F20"/>
                      <w:sz w:val="24"/>
                      <w:szCs w:val="24"/>
                      <w:bdr w:val="none" w:sz="0" w:space="0" w:color="auto" w:frame="1"/>
                    </w:rPr>
                    <w:t xml:space="preserve"> članka 3. stavka 2. točaka 54. i 56. Zakona </w:t>
                  </w:r>
                  <w:r w:rsidRPr="00AB78CF">
                    <w:rPr>
                      <w:rFonts w:ascii="Times New Roman" w:eastAsia="Times New Roman" w:hAnsi="Times New Roman" w:cs="Times New Roman"/>
                      <w:sz w:val="24"/>
                      <w:szCs w:val="24"/>
                      <w:shd w:val="clear" w:color="auto" w:fill="FFFFFF"/>
                    </w:rPr>
                    <w:t>o tržištu plina.</w:t>
                  </w:r>
                </w:p>
              </w:tc>
            </w:tr>
          </w:tbl>
          <w:p w14:paraId="31AAAC94"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0ECFF909" w14:textId="77777777" w:rsidTr="009926A1">
        <w:tc>
          <w:tcPr>
            <w:tcW w:w="1518" w:type="dxa"/>
            <w:vMerge/>
            <w:tcBorders>
              <w:top w:val="single" w:sz="6" w:space="0" w:color="000000"/>
              <w:bottom w:val="single" w:sz="6" w:space="0" w:color="000000"/>
              <w:right w:val="single" w:sz="6" w:space="0" w:color="000000"/>
            </w:tcBorders>
            <w:vAlign w:val="center"/>
            <w:hideMark/>
          </w:tcPr>
          <w:p w14:paraId="7BD3BAC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04B134D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14701217" w14:textId="77777777" w:rsidTr="009926A1">
              <w:tc>
                <w:tcPr>
                  <w:tcW w:w="269" w:type="dxa"/>
                  <w:tcBorders>
                    <w:top w:val="nil"/>
                    <w:left w:val="nil"/>
                    <w:bottom w:val="nil"/>
                    <w:right w:val="nil"/>
                  </w:tcBorders>
                  <w:hideMark/>
                </w:tcPr>
                <w:p w14:paraId="1D45002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7B2304FF"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operatori terminala za UPP </w:t>
                  </w:r>
                </w:p>
                <w:p w14:paraId="09839304" w14:textId="77777777" w:rsidR="00AB78CF" w:rsidRPr="00AB78CF" w:rsidRDefault="00AB78CF" w:rsidP="00AB78CF">
                  <w:pPr>
                    <w:spacing w:line="240" w:lineRule="auto"/>
                    <w:ind w:right="18"/>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„operator terminala za UPP“</w:t>
                  </w:r>
                  <w:r w:rsidRPr="00AB78CF">
                    <w:rPr>
                      <w:rFonts w:ascii="Times New Roman" w:eastAsia="Times New Roman" w:hAnsi="Times New Roman" w:cs="Times New Roman"/>
                      <w:sz w:val="24"/>
                      <w:szCs w:val="24"/>
                      <w:lang w:eastAsia="hr-HR"/>
                    </w:rPr>
                    <w:t xml:space="preserve"> u smislu ovog Zakona znači</w:t>
                  </w:r>
                  <w:r w:rsidRPr="00AB78CF">
                    <w:rPr>
                      <w:rFonts w:ascii="Calibri" w:eastAsia="Times New Roman" w:hAnsi="Calibri" w:cs="Times New Roman"/>
                      <w:color w:val="231F20"/>
                      <w:shd w:val="clear" w:color="auto" w:fill="FFFFFF"/>
                    </w:rPr>
                    <w:t xml:space="preserve"> </w:t>
                  </w:r>
                  <w:r w:rsidRPr="00AB78CF">
                    <w:rPr>
                      <w:rFonts w:ascii="Times New Roman" w:eastAsia="Times New Roman" w:hAnsi="Times New Roman" w:cs="Times New Roman"/>
                      <w:color w:val="231F20"/>
                      <w:sz w:val="24"/>
                      <w:szCs w:val="24"/>
                      <w:shd w:val="clear" w:color="auto" w:fill="FFFFFF"/>
                    </w:rPr>
                    <w:t>energetski subjekt koji obavlja energetsku djelatnost upravljanja terminalom za UPP i odgovoran je za rad, održavanje i razvoj terminala za UPP.</w:t>
                  </w:r>
                </w:p>
                <w:p w14:paraId="17ABB4FB" w14:textId="77777777" w:rsidR="00AB78CF" w:rsidRPr="00AB78CF" w:rsidRDefault="00AB78CF" w:rsidP="00AB78CF">
                  <w:pPr>
                    <w:spacing w:line="240" w:lineRule="auto"/>
                    <w:ind w:right="18"/>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„terminal za UPP“</w:t>
                  </w:r>
                  <w:r w:rsidRPr="00AB78CF">
                    <w:rPr>
                      <w:rFonts w:ascii="Times New Roman" w:eastAsia="Times New Roman" w:hAnsi="Times New Roman" w:cs="Times New Roman"/>
                      <w:sz w:val="24"/>
                      <w:szCs w:val="24"/>
                      <w:lang w:eastAsia="hr-HR"/>
                    </w:rPr>
                    <w:t xml:space="preserve"> u smislu ovog Zakona znači</w:t>
                  </w:r>
                  <w:r w:rsidRPr="00AB78CF">
                    <w:rPr>
                      <w:rFonts w:ascii="Times New Roman" w:eastAsia="Times New Roman" w:hAnsi="Times New Roman" w:cs="Times New Roman"/>
                      <w:color w:val="231F20"/>
                      <w:sz w:val="24"/>
                      <w:szCs w:val="24"/>
                      <w:shd w:val="clear" w:color="auto" w:fill="FFFFFF"/>
                    </w:rPr>
                    <w:t xml:space="preserve"> terminal koji se koristi za ukapljivanje prirodnog plina ili prihvat, iskrcaj i ponovno uplinjavanje UPP-a, uključujući pomoćne usluge i privremeno skladištenje potrebno za postupak ponovnog uplinjavanja i daljnju otpremu u transportni sustav, ali isključujući dijelove terminala za UPP koji se koriste za skladištenje.</w:t>
                  </w:r>
                </w:p>
                <w:p w14:paraId="1BE75336" w14:textId="2122CACA"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Pojmovi </w:t>
                  </w:r>
                  <w:r w:rsidRPr="00AB78CF">
                    <w:rPr>
                      <w:rFonts w:ascii="Times New Roman" w:eastAsia="Times New Roman" w:hAnsi="Times New Roman" w:cs="Times New Roman"/>
                      <w:i/>
                      <w:sz w:val="24"/>
                      <w:szCs w:val="24"/>
                      <w:lang w:eastAsia="hr-HR"/>
                    </w:rPr>
                    <w:t xml:space="preserve">„operator terminala za UPP“ </w:t>
                  </w:r>
                  <w:r w:rsidRPr="00AB78CF">
                    <w:rPr>
                      <w:rFonts w:ascii="Times New Roman" w:eastAsia="Times New Roman" w:hAnsi="Times New Roman" w:cs="Times New Roman"/>
                      <w:sz w:val="24"/>
                      <w:szCs w:val="24"/>
                      <w:lang w:eastAsia="hr-HR"/>
                    </w:rPr>
                    <w:t>i</w:t>
                  </w:r>
                  <w:r w:rsidRPr="00AB78CF">
                    <w:rPr>
                      <w:rFonts w:ascii="Times New Roman" w:eastAsia="Times New Roman" w:hAnsi="Times New Roman" w:cs="Times New Roman"/>
                      <w:i/>
                      <w:sz w:val="24"/>
                      <w:szCs w:val="24"/>
                      <w:lang w:eastAsia="hr-HR"/>
                    </w:rPr>
                    <w:t xml:space="preserve"> „terminal za UPP“</w:t>
                  </w:r>
                  <w:r w:rsidRPr="00AB78CF">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color w:val="231F20"/>
                      <w:sz w:val="24"/>
                      <w:szCs w:val="24"/>
                      <w:shd w:val="clear" w:color="auto" w:fill="FFFFFF"/>
                    </w:rPr>
                    <w:t>istovjetni su pojmovima iz</w:t>
                  </w:r>
                  <w:r w:rsidRPr="00AB78CF">
                    <w:rPr>
                      <w:rFonts w:ascii="Times New Roman" w:eastAsia="Times New Roman" w:hAnsi="Times New Roman" w:cs="Times New Roman"/>
                      <w:iCs/>
                      <w:color w:val="231F20"/>
                      <w:sz w:val="24"/>
                      <w:szCs w:val="24"/>
                      <w:bdr w:val="none" w:sz="0" w:space="0" w:color="auto" w:frame="1"/>
                    </w:rPr>
                    <w:t xml:space="preserve"> članka 3. stavka 2. točaka 33. i 57. Zakona </w:t>
                  </w:r>
                  <w:r w:rsidRPr="00AB78CF">
                    <w:rPr>
                      <w:rFonts w:ascii="Times New Roman" w:eastAsia="Times New Roman" w:hAnsi="Times New Roman" w:cs="Times New Roman"/>
                      <w:sz w:val="24"/>
                      <w:szCs w:val="24"/>
                      <w:shd w:val="clear" w:color="auto" w:fill="FFFFFF"/>
                    </w:rPr>
                    <w:t>o tržištu plina.</w:t>
                  </w:r>
                </w:p>
              </w:tc>
            </w:tr>
          </w:tbl>
          <w:p w14:paraId="2A72BD2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275B86C4" w14:textId="77777777" w:rsidTr="009926A1">
        <w:tc>
          <w:tcPr>
            <w:tcW w:w="1518" w:type="dxa"/>
            <w:vMerge/>
            <w:tcBorders>
              <w:top w:val="single" w:sz="6" w:space="0" w:color="000000"/>
              <w:bottom w:val="single" w:sz="6" w:space="0" w:color="000000"/>
              <w:right w:val="single" w:sz="6" w:space="0" w:color="000000"/>
            </w:tcBorders>
            <w:vAlign w:val="center"/>
            <w:hideMark/>
          </w:tcPr>
          <w:p w14:paraId="5B917CA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7767D6D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50E0ABAC" w14:textId="77777777" w:rsidTr="009926A1">
              <w:tc>
                <w:tcPr>
                  <w:tcW w:w="269" w:type="dxa"/>
                  <w:tcBorders>
                    <w:top w:val="nil"/>
                    <w:left w:val="nil"/>
                    <w:bottom w:val="nil"/>
                    <w:right w:val="nil"/>
                  </w:tcBorders>
                  <w:hideMark/>
                </w:tcPr>
                <w:p w14:paraId="65AA4E4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5189AE9E"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poduzeća za prirodni plin </w:t>
                  </w:r>
                </w:p>
                <w:p w14:paraId="44782999" w14:textId="5C8D01AC" w:rsidR="00AB78CF" w:rsidRPr="00AB78CF" w:rsidRDefault="00AB78CF" w:rsidP="002776D5">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„poduzeće za prirodni plin“</w:t>
                  </w:r>
                  <w:r w:rsidRPr="00AB78CF">
                    <w:rPr>
                      <w:rFonts w:ascii="Times New Roman" w:eastAsia="Times New Roman" w:hAnsi="Times New Roman" w:cs="Times New Roman"/>
                      <w:sz w:val="24"/>
                      <w:szCs w:val="24"/>
                      <w:lang w:eastAsia="hr-HR"/>
                    </w:rPr>
                    <w:t xml:space="preserve"> u smislu ovog Zakona</w:t>
                  </w:r>
                  <w:r w:rsidR="002776D5">
                    <w:rPr>
                      <w:rFonts w:ascii="Times New Roman" w:eastAsia="Times New Roman" w:hAnsi="Times New Roman" w:cs="Times New Roman"/>
                      <w:sz w:val="24"/>
                      <w:szCs w:val="24"/>
                      <w:lang w:eastAsia="hr-HR"/>
                    </w:rPr>
                    <w:t xml:space="preserve">, </w:t>
                  </w:r>
                  <w:r w:rsidR="002776D5" w:rsidRPr="00C70C0E">
                    <w:rPr>
                      <w:rFonts w:ascii="Times New Roman" w:eastAsia="Times New Roman" w:hAnsi="Times New Roman" w:cs="Times New Roman"/>
                      <w:sz w:val="24"/>
                      <w:szCs w:val="24"/>
                      <w:lang w:eastAsia="hr-HR"/>
                    </w:rPr>
                    <w:t>a u skladu sa zakonom koji uređuje tržište plina</w:t>
                  </w:r>
                  <w:r w:rsidR="002776D5" w:rsidRPr="00AB78CF" w:rsidDel="002776D5">
                    <w:rPr>
                      <w:rFonts w:ascii="Times New Roman" w:eastAsia="Times New Roman" w:hAnsi="Times New Roman" w:cs="Times New Roman"/>
                      <w:sz w:val="24"/>
                      <w:szCs w:val="24"/>
                      <w:lang w:eastAsia="hr-HR"/>
                    </w:rPr>
                    <w:t xml:space="preserve"> </w:t>
                  </w:r>
                  <w:r w:rsidR="002776D5">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sz w:val="24"/>
                      <w:szCs w:val="24"/>
                      <w:lang w:eastAsia="hr-HR"/>
                    </w:rPr>
                    <w:t>znači fizička ili pravna osoba koja obavlja najmanje jednu od sljedećih funkcija: proizvodnju, transport, distribuciju, opskrbu, nabavu ili skladištenje prirodnog plina, uključujući UPP, a odgovorna je za komercijalne i tehničke zadatke i/ili zadatke održavanja, koji su povezani s tim funkcija</w:t>
                  </w:r>
                  <w:r w:rsidR="00B002DA">
                    <w:rPr>
                      <w:rFonts w:ascii="Times New Roman" w:eastAsia="Times New Roman" w:hAnsi="Times New Roman" w:cs="Times New Roman"/>
                      <w:sz w:val="24"/>
                      <w:szCs w:val="24"/>
                      <w:lang w:eastAsia="hr-HR"/>
                    </w:rPr>
                    <w:t>ma, isključujući krajnje kupce.</w:t>
                  </w:r>
                </w:p>
              </w:tc>
            </w:tr>
          </w:tbl>
          <w:p w14:paraId="5626BE3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77E45FE5" w14:textId="77777777" w:rsidTr="009926A1">
        <w:tc>
          <w:tcPr>
            <w:tcW w:w="1518" w:type="dxa"/>
            <w:vMerge/>
            <w:tcBorders>
              <w:top w:val="single" w:sz="6" w:space="0" w:color="000000"/>
              <w:bottom w:val="single" w:sz="6" w:space="0" w:color="000000"/>
              <w:right w:val="single" w:sz="6" w:space="0" w:color="000000"/>
            </w:tcBorders>
            <w:vAlign w:val="center"/>
            <w:hideMark/>
          </w:tcPr>
          <w:p w14:paraId="7D4DD7A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2E581D2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533D4EED" w14:textId="77777777" w:rsidTr="009926A1">
              <w:tc>
                <w:tcPr>
                  <w:tcW w:w="269" w:type="dxa"/>
                  <w:tcBorders>
                    <w:top w:val="nil"/>
                    <w:left w:val="nil"/>
                    <w:bottom w:val="nil"/>
                    <w:right w:val="nil"/>
                  </w:tcBorders>
                  <w:hideMark/>
                </w:tcPr>
                <w:p w14:paraId="0564480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732AFD1E"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operatori postrojenja za rafiniranje i obradu prirodnog plina</w:t>
                  </w:r>
                </w:p>
              </w:tc>
            </w:tr>
          </w:tbl>
          <w:p w14:paraId="7209AAA5"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40A6B193" w14:textId="77777777" w:rsidTr="009926A1">
        <w:tc>
          <w:tcPr>
            <w:tcW w:w="1518" w:type="dxa"/>
            <w:vMerge/>
            <w:tcBorders>
              <w:top w:val="single" w:sz="6" w:space="0" w:color="000000"/>
              <w:bottom w:val="single" w:sz="6" w:space="0" w:color="000000"/>
              <w:right w:val="single" w:sz="6" w:space="0" w:color="000000"/>
            </w:tcBorders>
            <w:vAlign w:val="center"/>
            <w:hideMark/>
          </w:tcPr>
          <w:p w14:paraId="0F3FBA0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611"/>
              <w:gridCol w:w="1250"/>
            </w:tblGrid>
            <w:tr w:rsidR="00AB78CF" w:rsidRPr="00AB78CF" w14:paraId="30F26C17" w14:textId="77777777" w:rsidTr="009926A1">
              <w:tc>
                <w:tcPr>
                  <w:tcW w:w="602" w:type="dxa"/>
                  <w:tcBorders>
                    <w:top w:val="nil"/>
                    <w:left w:val="nil"/>
                    <w:bottom w:val="nil"/>
                    <w:right w:val="nil"/>
                  </w:tcBorders>
                  <w:hideMark/>
                </w:tcPr>
                <w:p w14:paraId="1AD025F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(e)</w:t>
                  </w:r>
                </w:p>
              </w:tc>
              <w:tc>
                <w:tcPr>
                  <w:tcW w:w="1232" w:type="dxa"/>
                  <w:tcBorders>
                    <w:top w:val="nil"/>
                    <w:left w:val="nil"/>
                    <w:bottom w:val="nil"/>
                    <w:right w:val="nil"/>
                  </w:tcBorders>
                  <w:hideMark/>
                </w:tcPr>
                <w:p w14:paraId="3E4D278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vodik</w:t>
                  </w:r>
                </w:p>
              </w:tc>
            </w:tr>
          </w:tbl>
          <w:p w14:paraId="5F29867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54"/>
              <w:gridCol w:w="5400"/>
            </w:tblGrid>
            <w:tr w:rsidR="00AB78CF" w:rsidRPr="00AB78CF" w14:paraId="3DD54408" w14:textId="77777777" w:rsidTr="009926A1">
              <w:tc>
                <w:tcPr>
                  <w:tcW w:w="255" w:type="dxa"/>
                  <w:tcBorders>
                    <w:top w:val="nil"/>
                    <w:left w:val="nil"/>
                    <w:bottom w:val="nil"/>
                    <w:right w:val="nil"/>
                  </w:tcBorders>
                  <w:hideMark/>
                </w:tcPr>
                <w:p w14:paraId="57189ACF"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419" w:type="dxa"/>
                  <w:tcBorders>
                    <w:top w:val="nil"/>
                    <w:left w:val="nil"/>
                    <w:bottom w:val="nil"/>
                    <w:right w:val="nil"/>
                  </w:tcBorders>
                  <w:hideMark/>
                </w:tcPr>
                <w:p w14:paraId="71BEBFE9" w14:textId="2C73EC2A"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operatori proizvodnje, </w:t>
                  </w:r>
                  <w:r w:rsidR="00B002DA">
                    <w:rPr>
                      <w:rFonts w:ascii="Times New Roman" w:eastAsia="Times New Roman" w:hAnsi="Times New Roman" w:cs="Times New Roman"/>
                      <w:sz w:val="24"/>
                      <w:szCs w:val="24"/>
                      <w:lang w:eastAsia="hr-HR"/>
                    </w:rPr>
                    <w:t>skladištenja i prijenosa vodika</w:t>
                  </w:r>
                </w:p>
              </w:tc>
            </w:tr>
          </w:tbl>
          <w:p w14:paraId="399FC072"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5D8AEFC5" w14:textId="77777777" w:rsidTr="009926A1">
        <w:tc>
          <w:tcPr>
            <w:tcW w:w="1518" w:type="dxa"/>
            <w:vMerge w:val="restart"/>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310"/>
              <w:gridCol w:w="1193"/>
            </w:tblGrid>
            <w:tr w:rsidR="00AB78CF" w:rsidRPr="00AB78CF" w14:paraId="372A2628" w14:textId="77777777" w:rsidTr="009926A1">
              <w:tc>
                <w:tcPr>
                  <w:tcW w:w="310" w:type="dxa"/>
                  <w:tcBorders>
                    <w:top w:val="nil"/>
                    <w:left w:val="nil"/>
                    <w:bottom w:val="nil"/>
                    <w:right w:val="nil"/>
                  </w:tcBorders>
                  <w:hideMark/>
                </w:tcPr>
                <w:p w14:paraId="55F73E4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2.</w:t>
                  </w:r>
                </w:p>
              </w:tc>
              <w:tc>
                <w:tcPr>
                  <w:tcW w:w="1193" w:type="dxa"/>
                  <w:tcBorders>
                    <w:top w:val="nil"/>
                    <w:left w:val="nil"/>
                    <w:bottom w:val="nil"/>
                    <w:right w:val="nil"/>
                  </w:tcBorders>
                  <w:hideMark/>
                </w:tcPr>
                <w:p w14:paraId="091CF68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Promet</w:t>
                  </w:r>
                </w:p>
              </w:tc>
            </w:tr>
          </w:tbl>
          <w:p w14:paraId="67069E3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312"/>
              <w:gridCol w:w="1549"/>
            </w:tblGrid>
            <w:tr w:rsidR="00AB78CF" w:rsidRPr="00AB78CF" w14:paraId="38178D5B" w14:textId="77777777" w:rsidTr="009926A1">
              <w:tc>
                <w:tcPr>
                  <w:tcW w:w="307" w:type="dxa"/>
                  <w:tcBorders>
                    <w:top w:val="nil"/>
                    <w:left w:val="nil"/>
                    <w:bottom w:val="nil"/>
                    <w:right w:val="nil"/>
                  </w:tcBorders>
                  <w:hideMark/>
                </w:tcPr>
                <w:p w14:paraId="03F00A4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(a)</w:t>
                  </w:r>
                </w:p>
              </w:tc>
              <w:tc>
                <w:tcPr>
                  <w:tcW w:w="1527" w:type="dxa"/>
                  <w:tcBorders>
                    <w:top w:val="nil"/>
                    <w:left w:val="nil"/>
                    <w:bottom w:val="nil"/>
                    <w:right w:val="nil"/>
                  </w:tcBorders>
                  <w:hideMark/>
                </w:tcPr>
                <w:p w14:paraId="2AC73A62"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zračni promet</w:t>
                  </w:r>
                </w:p>
              </w:tc>
            </w:tr>
          </w:tbl>
          <w:p w14:paraId="7A96A80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3C592B90" w14:textId="77777777" w:rsidTr="009926A1">
              <w:tc>
                <w:tcPr>
                  <w:tcW w:w="241" w:type="dxa"/>
                  <w:tcBorders>
                    <w:top w:val="nil"/>
                    <w:left w:val="nil"/>
                    <w:bottom w:val="nil"/>
                    <w:right w:val="nil"/>
                  </w:tcBorders>
                  <w:hideMark/>
                </w:tcPr>
                <w:p w14:paraId="00B9422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297" w:type="dxa"/>
                  <w:tcBorders>
                    <w:top w:val="nil"/>
                    <w:left w:val="nil"/>
                    <w:bottom w:val="nil"/>
                    <w:right w:val="nil"/>
                  </w:tcBorders>
                  <w:hideMark/>
                </w:tcPr>
                <w:p w14:paraId="4BA96374" w14:textId="12E2E2BE" w:rsidR="00AB78CF" w:rsidRPr="00AB78CF" w:rsidRDefault="00AB78CF" w:rsidP="00AB78CF">
                  <w:pPr>
                    <w:shd w:val="clear" w:color="auto" w:fill="FFFFFF"/>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zračni prijevoznici kako su definirani u članku 3. točki 4. Uredbe (EZ) br. 300/2008</w:t>
                  </w:r>
                  <w:r w:rsidRPr="00AB78CF">
                    <w:rPr>
                      <w:rFonts w:ascii="Times New Roman" w:eastAsia="Times New Roman" w:hAnsi="Times New Roman" w:cs="Times New Roman"/>
                      <w:b/>
                      <w:bCs/>
                      <w:sz w:val="27"/>
                      <w:szCs w:val="27"/>
                      <w:lang w:eastAsia="hr-HR"/>
                    </w:rPr>
                    <w:t xml:space="preserve"> </w:t>
                  </w:r>
                  <w:r w:rsidRPr="00AB78CF">
                    <w:rPr>
                      <w:rFonts w:ascii="Times New Roman" w:eastAsia="Times New Roman" w:hAnsi="Times New Roman" w:cs="Times New Roman"/>
                      <w:bCs/>
                      <w:sz w:val="24"/>
                      <w:szCs w:val="24"/>
                      <w:lang w:eastAsia="hr-HR"/>
                    </w:rPr>
                    <w:t xml:space="preserve">Europskog parlamenta i Vijeća od 11. ožujka 2008. o zajedničkim pravilima u području zaštite civilnog zračnog prometa i stavljanju izvan snage Uredbe (EZ) br. 2320/2002 </w:t>
                  </w:r>
                  <w:r w:rsidRPr="00AB78CF">
                    <w:rPr>
                      <w:rFonts w:ascii="Times New Roman" w:eastAsia="Times New Roman" w:hAnsi="Times New Roman" w:cs="Times New Roman"/>
                      <w:sz w:val="24"/>
                      <w:szCs w:val="24"/>
                      <w:shd w:val="clear" w:color="auto" w:fill="FFFFFF"/>
                      <w:lang w:eastAsia="hr-HR"/>
                    </w:rPr>
                    <w:t>(Tekst značajan za EGP)</w:t>
                  </w:r>
                  <w:r w:rsidRPr="00AB78CF">
                    <w:rPr>
                      <w:rFonts w:ascii="Times New Roman" w:eastAsia="Times New Roman" w:hAnsi="Times New Roman" w:cs="Times New Roman"/>
                      <w:bCs/>
                      <w:sz w:val="24"/>
                      <w:szCs w:val="24"/>
                      <w:lang w:eastAsia="hr-HR"/>
                    </w:rPr>
                    <w:t xml:space="preserve">, </w:t>
                  </w:r>
                  <w:r w:rsidRPr="00AB78CF">
                    <w:rPr>
                      <w:rFonts w:ascii="Times New Roman" w:eastAsia="Times New Roman" w:hAnsi="Times New Roman" w:cs="Times New Roman"/>
                      <w:sz w:val="24"/>
                      <w:szCs w:val="24"/>
                      <w:lang w:eastAsia="hr-HR"/>
                    </w:rPr>
                    <w:t>koji se upotr</w:t>
                  </w:r>
                  <w:r w:rsidR="00EF2BEA">
                    <w:rPr>
                      <w:rFonts w:ascii="Times New Roman" w:eastAsia="Times New Roman" w:hAnsi="Times New Roman" w:cs="Times New Roman"/>
                      <w:sz w:val="24"/>
                      <w:szCs w:val="24"/>
                      <w:lang w:eastAsia="hr-HR"/>
                    </w:rPr>
                    <w:t xml:space="preserve">ebljavaju u komercijalne svrhe </w:t>
                  </w:r>
                </w:p>
              </w:tc>
            </w:tr>
          </w:tbl>
          <w:p w14:paraId="43E905A9"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14C7A42E" w14:textId="77777777" w:rsidTr="009926A1">
        <w:tc>
          <w:tcPr>
            <w:tcW w:w="1518" w:type="dxa"/>
            <w:vMerge/>
            <w:tcBorders>
              <w:top w:val="single" w:sz="6" w:space="0" w:color="000000"/>
              <w:bottom w:val="single" w:sz="6" w:space="0" w:color="000000"/>
              <w:right w:val="single" w:sz="6" w:space="0" w:color="000000"/>
            </w:tcBorders>
            <w:vAlign w:val="center"/>
            <w:hideMark/>
          </w:tcPr>
          <w:p w14:paraId="361D4E6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1D56A11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7DCF92D4" w14:textId="77777777" w:rsidTr="009926A1">
              <w:tc>
                <w:tcPr>
                  <w:tcW w:w="269" w:type="dxa"/>
                  <w:tcBorders>
                    <w:top w:val="nil"/>
                    <w:left w:val="nil"/>
                    <w:bottom w:val="nil"/>
                    <w:right w:val="nil"/>
                  </w:tcBorders>
                  <w:hideMark/>
                </w:tcPr>
                <w:p w14:paraId="1F6E9BA4"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7155A377" w14:textId="004EAD28" w:rsid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upravna tijela zračne luke, zračne luke, uključujući osnovne zračne luke navedene u odjeljku 2. Priloga II. Uredbi (EU) br. 1315/2013 Europskog parlamenta i Vijeća  od 11. prosinca 2013. o smjernicama Unije za razvoj transeuropske prometne mreže i stavljanju izvan snage Odluke br. 661/2010/EU </w:t>
                  </w:r>
                  <w:r w:rsidRPr="00AB78CF">
                    <w:rPr>
                      <w:rFonts w:ascii="Times New Roman" w:eastAsia="Times New Roman" w:hAnsi="Times New Roman" w:cs="Times New Roman"/>
                      <w:color w:val="231F20"/>
                      <w:sz w:val="24"/>
                      <w:szCs w:val="24"/>
                      <w:shd w:val="clear" w:color="auto" w:fill="FFFFFF"/>
                    </w:rPr>
                    <w:t>(Tekst značajan za EGP)</w:t>
                  </w:r>
                  <w:r w:rsidRPr="00AB78CF">
                    <w:rPr>
                      <w:rFonts w:ascii="Times New Roman" w:eastAsia="Times New Roman" w:hAnsi="Times New Roman" w:cs="Times New Roman"/>
                      <w:sz w:val="24"/>
                      <w:szCs w:val="24"/>
                      <w:lang w:eastAsia="hr-HR"/>
                    </w:rPr>
                    <w:t>, te tijela koja upravljaju pomoćnim objektima u zračnim lukama</w:t>
                  </w:r>
                </w:p>
                <w:p w14:paraId="0B791CA1" w14:textId="77777777" w:rsidR="002776D5" w:rsidRDefault="002776D5" w:rsidP="002776D5">
                  <w:pPr>
                    <w:pStyle w:val="xmsonormal"/>
                    <w:shd w:val="clear" w:color="auto" w:fill="FFFFFF"/>
                    <w:spacing w:before="0" w:beforeAutospacing="0" w:after="0" w:afterAutospacing="0"/>
                    <w:rPr>
                      <w:rFonts w:ascii="Calibri" w:hAnsi="Calibri" w:cs="Calibri"/>
                      <w:color w:val="212121"/>
                      <w:sz w:val="22"/>
                      <w:szCs w:val="22"/>
                    </w:rPr>
                  </w:pPr>
                  <w:r>
                    <w:rPr>
                      <w:color w:val="212121"/>
                    </w:rPr>
                    <w:t>Pojam </w:t>
                  </w:r>
                  <w:r>
                    <w:rPr>
                      <w:i/>
                      <w:iCs/>
                      <w:color w:val="212121"/>
                    </w:rPr>
                    <w:t>„upravno tijelo zračne luke“</w:t>
                  </w:r>
                  <w:r>
                    <w:rPr>
                      <w:color w:val="212121"/>
                    </w:rPr>
                    <w:t> u smislu ovog Zakona znači tijelo koje, pored drugih aktivnosti ili ne, ima prema nacionalnim propisima ili ugovorima za cilj rukovođenje i upravljanje infrastrukturom zračne luke, te koordinaciju i nadzor djelatnosti različitih operatora u dotičnoj zračnoj luci.</w:t>
                  </w:r>
                </w:p>
                <w:p w14:paraId="404BF5B3" w14:textId="77777777" w:rsidR="002776D5" w:rsidRDefault="002776D5" w:rsidP="002776D5">
                  <w:pPr>
                    <w:pStyle w:val="xmsonormal"/>
                    <w:shd w:val="clear" w:color="auto" w:fill="FFFFFF"/>
                    <w:spacing w:before="0" w:beforeAutospacing="0" w:after="0" w:afterAutospacing="0"/>
                    <w:rPr>
                      <w:rFonts w:ascii="Calibri" w:hAnsi="Calibri" w:cs="Calibri"/>
                      <w:color w:val="212121"/>
                      <w:sz w:val="22"/>
                      <w:szCs w:val="22"/>
                    </w:rPr>
                  </w:pPr>
                </w:p>
                <w:p w14:paraId="3D1DAA1F" w14:textId="77777777" w:rsidR="002776D5" w:rsidRDefault="002776D5" w:rsidP="002776D5">
                  <w:pPr>
                    <w:pStyle w:val="xmsonormal"/>
                    <w:shd w:val="clear" w:color="auto" w:fill="FFFFFF"/>
                    <w:spacing w:before="0" w:beforeAutospacing="0" w:after="0" w:afterAutospacing="0"/>
                    <w:rPr>
                      <w:rFonts w:ascii="Calibri" w:hAnsi="Calibri" w:cs="Calibri"/>
                      <w:color w:val="212121"/>
                      <w:sz w:val="22"/>
                      <w:szCs w:val="22"/>
                    </w:rPr>
                  </w:pPr>
                  <w:r>
                    <w:rPr>
                      <w:color w:val="212121"/>
                    </w:rPr>
                    <w:t>Pojam </w:t>
                  </w:r>
                  <w:r>
                    <w:rPr>
                      <w:i/>
                      <w:iCs/>
                      <w:color w:val="212121"/>
                    </w:rPr>
                    <w:t>„zračna luka“</w:t>
                  </w:r>
                  <w:r>
                    <w:rPr>
                      <w:color w:val="212121"/>
                    </w:rPr>
                    <w:t> u smislu ovog Zakona znači svaka površina koja je posebno prilagođena za slijetanje, uzlijetanje i manevriranje zrakoplova, uključujući i pripadajuće objekte, sredstva i uređaje namijenjene za odvijanje zračnog prometa i pružanje usluga, te objekte, sredstva i uređaje za pomoć u pružanju usluga komercijalnog zračnog prijevoza.</w:t>
                  </w:r>
                </w:p>
                <w:p w14:paraId="361435CA" w14:textId="77777777" w:rsidR="002776D5" w:rsidRDefault="002776D5" w:rsidP="002776D5">
                  <w:pPr>
                    <w:pStyle w:val="xmsonormal"/>
                    <w:shd w:val="clear" w:color="auto" w:fill="FFFFFF"/>
                    <w:spacing w:before="0" w:beforeAutospacing="0" w:after="0" w:afterAutospacing="0"/>
                    <w:rPr>
                      <w:rFonts w:ascii="Calibri" w:hAnsi="Calibri" w:cs="Calibri"/>
                      <w:color w:val="212121"/>
                      <w:sz w:val="22"/>
                      <w:szCs w:val="22"/>
                    </w:rPr>
                  </w:pPr>
                </w:p>
                <w:p w14:paraId="406047A5" w14:textId="77777777" w:rsidR="002776D5" w:rsidRDefault="002776D5" w:rsidP="002776D5">
                  <w:pPr>
                    <w:pStyle w:val="xmsonormal"/>
                    <w:shd w:val="clear" w:color="auto" w:fill="FFFFFF"/>
                    <w:spacing w:before="0" w:beforeAutospacing="0" w:after="0" w:afterAutospacing="0"/>
                    <w:rPr>
                      <w:rFonts w:ascii="Calibri" w:hAnsi="Calibri" w:cs="Calibri"/>
                      <w:color w:val="212121"/>
                      <w:sz w:val="22"/>
                      <w:szCs w:val="22"/>
                    </w:rPr>
                  </w:pPr>
                  <w:r>
                    <w:rPr>
                      <w:color w:val="000000"/>
                      <w:shd w:val="clear" w:color="auto" w:fill="FFFFFF"/>
                    </w:rPr>
                    <w:t>Pojmovi </w:t>
                  </w:r>
                  <w:r>
                    <w:rPr>
                      <w:i/>
                      <w:iCs/>
                      <w:color w:val="000000"/>
                      <w:shd w:val="clear" w:color="auto" w:fill="FFFFFF"/>
                    </w:rPr>
                    <w:t>„upravno tijelo zračne luke“</w:t>
                  </w:r>
                  <w:r>
                    <w:rPr>
                      <w:color w:val="000000"/>
                      <w:shd w:val="clear" w:color="auto" w:fill="FFFFFF"/>
                    </w:rPr>
                    <w:t> i </w:t>
                  </w:r>
                  <w:r>
                    <w:rPr>
                      <w:i/>
                      <w:iCs/>
                      <w:color w:val="000000"/>
                      <w:shd w:val="clear" w:color="auto" w:fill="FFFFFF"/>
                    </w:rPr>
                    <w:t>„zračna luka“</w:t>
                  </w:r>
                  <w:r>
                    <w:rPr>
                      <w:color w:val="000000"/>
                      <w:shd w:val="clear" w:color="auto" w:fill="FFFFFF"/>
                    </w:rPr>
                    <w:t>  istovjetni su pojmovima iz članka 3. stavka 1. podstavaka 1. i 2. Pravilnika o naknadama zračnih luka („Narodne novine“, broj: 65/2015) kojim je u hrvatsko zakonodavstvo preuzeta Direktiva 2009/12/EZ Europskog parlamenta i Vijeća od 11. ožujka 2009. o naknadama zračnih luka.</w:t>
                  </w:r>
                </w:p>
                <w:p w14:paraId="4061AA50" w14:textId="77777777" w:rsidR="00AB78CF" w:rsidRPr="00AB78CF" w:rsidRDefault="00AB78CF" w:rsidP="00EF2BEA">
                  <w:pPr>
                    <w:spacing w:after="0" w:line="240" w:lineRule="auto"/>
                    <w:ind w:right="18"/>
                    <w:jc w:val="both"/>
                    <w:rPr>
                      <w:rFonts w:ascii="Times New Roman" w:eastAsia="Times New Roman" w:hAnsi="Times New Roman" w:cs="Times New Roman"/>
                      <w:sz w:val="24"/>
                      <w:szCs w:val="24"/>
                      <w:lang w:eastAsia="hr-HR"/>
                    </w:rPr>
                  </w:pPr>
                </w:p>
              </w:tc>
            </w:tr>
          </w:tbl>
          <w:p w14:paraId="1F40D21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0A0E1F73" w14:textId="77777777" w:rsidTr="009926A1">
        <w:tc>
          <w:tcPr>
            <w:tcW w:w="1518" w:type="dxa"/>
            <w:vMerge/>
            <w:tcBorders>
              <w:top w:val="single" w:sz="6" w:space="0" w:color="000000"/>
              <w:bottom w:val="single" w:sz="6" w:space="0" w:color="000000"/>
              <w:right w:val="single" w:sz="6" w:space="0" w:color="000000"/>
            </w:tcBorders>
            <w:vAlign w:val="center"/>
            <w:hideMark/>
          </w:tcPr>
          <w:p w14:paraId="49F22F8F"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6B17594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6ED297E0" w14:textId="77777777" w:rsidTr="009926A1">
              <w:tc>
                <w:tcPr>
                  <w:tcW w:w="269" w:type="dxa"/>
                  <w:tcBorders>
                    <w:top w:val="nil"/>
                    <w:left w:val="nil"/>
                    <w:bottom w:val="nil"/>
                    <w:right w:val="nil"/>
                  </w:tcBorders>
                  <w:hideMark/>
                </w:tcPr>
                <w:p w14:paraId="79C94BA3" w14:textId="77777777" w:rsidR="00AB78CF" w:rsidRPr="00AB78CF" w:rsidRDefault="00AB78CF" w:rsidP="00AB78CF">
                  <w:pPr>
                    <w:spacing w:line="240" w:lineRule="auto"/>
                    <w:jc w:val="both"/>
                    <w:rPr>
                      <w:rFonts w:ascii="Times New Roman" w:eastAsia="Times New Roman" w:hAnsi="Times New Roman" w:cs="Times New Roman"/>
                      <w:i/>
                      <w:sz w:val="24"/>
                      <w:szCs w:val="24"/>
                      <w:lang w:eastAsia="hr-HR"/>
                    </w:rPr>
                  </w:pPr>
                </w:p>
              </w:tc>
              <w:tc>
                <w:tcPr>
                  <w:tcW w:w="5964" w:type="dxa"/>
                  <w:tcBorders>
                    <w:top w:val="nil"/>
                    <w:left w:val="nil"/>
                    <w:bottom w:val="nil"/>
                    <w:right w:val="nil"/>
                  </w:tcBorders>
                  <w:hideMark/>
                </w:tcPr>
                <w:p w14:paraId="5CDEEA62" w14:textId="58536CBE" w:rsidR="00AB78CF" w:rsidRPr="00EF2BEA" w:rsidRDefault="00AB78CF" w:rsidP="00AB78CF">
                  <w:pPr>
                    <w:spacing w:line="240" w:lineRule="auto"/>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sz w:val="24"/>
                      <w:szCs w:val="24"/>
                      <w:lang w:eastAsia="hr-HR"/>
                    </w:rPr>
                    <w:t>- operatori kontrole upravljanja prometom koji pružaju usluge kontrole zračnog prometa (ATC) kako su definirani u članku 2. točki 1. Uredbe (EZ) br. 549/2004 Europskog parlamenta i Vijeća</w:t>
                  </w:r>
                  <w:r w:rsidRPr="00AB78CF">
                    <w:rPr>
                      <w:rFonts w:ascii="Minion Pro" w:eastAsia="Times New Roman" w:hAnsi="Minion Pro" w:cs="Times New Roman"/>
                      <w:color w:val="000000"/>
                      <w:shd w:val="clear" w:color="auto" w:fill="FFFFFF"/>
                    </w:rPr>
                    <w:t xml:space="preserve"> </w:t>
                  </w:r>
                  <w:r w:rsidRPr="00AB78CF">
                    <w:rPr>
                      <w:rFonts w:ascii="Times New Roman" w:eastAsia="Times New Roman" w:hAnsi="Times New Roman" w:cs="Times New Roman"/>
                      <w:color w:val="000000"/>
                      <w:sz w:val="24"/>
                      <w:szCs w:val="24"/>
                      <w:shd w:val="clear" w:color="auto" w:fill="FFFFFF"/>
                    </w:rPr>
                    <w:t>od 10. ožujka 2004. o definiranju pravnog okvira za stvaranje jedinstvenog europskog neba (Okvirna uredba) i Izjava država članica o vojnim pitanjima u svezi jedinstvenog</w:t>
                  </w:r>
                  <w:r w:rsidR="00EF2BEA">
                    <w:rPr>
                      <w:rFonts w:ascii="Times New Roman" w:eastAsia="Times New Roman" w:hAnsi="Times New Roman" w:cs="Times New Roman"/>
                      <w:color w:val="000000"/>
                      <w:sz w:val="24"/>
                      <w:szCs w:val="24"/>
                      <w:shd w:val="clear" w:color="auto" w:fill="FFFFFF"/>
                    </w:rPr>
                    <w:t xml:space="preserve"> europskog neba </w:t>
                  </w:r>
                </w:p>
              </w:tc>
            </w:tr>
          </w:tbl>
          <w:p w14:paraId="20196A42" w14:textId="77777777" w:rsidR="00AB78CF" w:rsidRPr="00AB78CF" w:rsidRDefault="00AB78CF" w:rsidP="00AB78CF">
            <w:pPr>
              <w:spacing w:line="240" w:lineRule="auto"/>
              <w:rPr>
                <w:rFonts w:ascii="Times New Roman" w:eastAsia="Times New Roman" w:hAnsi="Times New Roman" w:cs="Times New Roman"/>
                <w:i/>
                <w:sz w:val="24"/>
                <w:szCs w:val="24"/>
                <w:lang w:eastAsia="hr-HR"/>
              </w:rPr>
            </w:pPr>
          </w:p>
        </w:tc>
      </w:tr>
      <w:tr w:rsidR="00AB78CF" w:rsidRPr="00AB78CF" w14:paraId="6FCB0D75" w14:textId="77777777" w:rsidTr="009926A1">
        <w:tc>
          <w:tcPr>
            <w:tcW w:w="1518" w:type="dxa"/>
            <w:vMerge/>
            <w:tcBorders>
              <w:top w:val="single" w:sz="6" w:space="0" w:color="000000"/>
              <w:bottom w:val="single" w:sz="6" w:space="0" w:color="000000"/>
              <w:right w:val="single" w:sz="6" w:space="0" w:color="000000"/>
            </w:tcBorders>
            <w:vAlign w:val="center"/>
            <w:hideMark/>
          </w:tcPr>
          <w:p w14:paraId="5AD93E7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84"/>
              <w:gridCol w:w="1577"/>
            </w:tblGrid>
            <w:tr w:rsidR="00AB78CF" w:rsidRPr="00AB78CF" w14:paraId="5CD80FEB" w14:textId="77777777" w:rsidTr="009926A1">
              <w:tc>
                <w:tcPr>
                  <w:tcW w:w="280" w:type="dxa"/>
                  <w:tcBorders>
                    <w:top w:val="nil"/>
                    <w:left w:val="nil"/>
                    <w:bottom w:val="nil"/>
                    <w:right w:val="nil"/>
                  </w:tcBorders>
                  <w:hideMark/>
                </w:tcPr>
                <w:p w14:paraId="5B3E4434"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(b)</w:t>
                  </w:r>
                </w:p>
              </w:tc>
              <w:tc>
                <w:tcPr>
                  <w:tcW w:w="1554" w:type="dxa"/>
                  <w:tcBorders>
                    <w:top w:val="nil"/>
                    <w:left w:val="nil"/>
                    <w:bottom w:val="nil"/>
                    <w:right w:val="nil"/>
                  </w:tcBorders>
                  <w:hideMark/>
                </w:tcPr>
                <w:p w14:paraId="7ECB6B15"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željeznički promet</w:t>
                  </w:r>
                </w:p>
              </w:tc>
            </w:tr>
          </w:tbl>
          <w:p w14:paraId="67E79DF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6FE6EACF" w14:textId="77777777" w:rsidTr="009926A1">
              <w:tc>
                <w:tcPr>
                  <w:tcW w:w="269" w:type="dxa"/>
                  <w:tcBorders>
                    <w:top w:val="nil"/>
                    <w:left w:val="nil"/>
                    <w:bottom w:val="nil"/>
                    <w:right w:val="nil"/>
                  </w:tcBorders>
                  <w:hideMark/>
                </w:tcPr>
                <w:p w14:paraId="3BA4B0C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381F83A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upravitelji infrastrukture </w:t>
                  </w:r>
                </w:p>
                <w:p w14:paraId="2C0AC66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upravitelj infrastrukture</w:t>
                  </w:r>
                  <w:r w:rsidRPr="00AB78CF">
                    <w:rPr>
                      <w:rFonts w:ascii="Times New Roman" w:eastAsia="Times New Roman" w:hAnsi="Times New Roman" w:cs="Times New Roman"/>
                      <w:i/>
                      <w:iCs/>
                      <w:color w:val="231F20"/>
                      <w:sz w:val="24"/>
                      <w:szCs w:val="24"/>
                      <w:shd w:val="clear" w:color="auto" w:fill="FFFFFF"/>
                    </w:rPr>
                    <w:t>“</w:t>
                  </w:r>
                  <w:r w:rsidRPr="00AB78CF">
                    <w:rPr>
                      <w:rFonts w:ascii="Times New Roman" w:eastAsia="Times New Roman" w:hAnsi="Times New Roman" w:cs="Times New Roman"/>
                      <w:color w:val="000000"/>
                      <w:sz w:val="24"/>
                      <w:szCs w:val="24"/>
                      <w:shd w:val="clear" w:color="auto" w:fill="FFFFFF"/>
                    </w:rPr>
                    <w:t xml:space="preserve"> u smislu ovog Zakona znači </w:t>
                  </w:r>
                  <w:r w:rsidRPr="00AB78CF">
                    <w:rPr>
                      <w:rFonts w:ascii="Times New Roman" w:eastAsia="Times New Roman" w:hAnsi="Times New Roman" w:cs="Times New Roman"/>
                      <w:color w:val="231F20"/>
                      <w:sz w:val="24"/>
                      <w:szCs w:val="24"/>
                      <w:shd w:val="clear" w:color="auto" w:fill="FFFFFF"/>
                    </w:rPr>
                    <w:t>pravna osoba ili u vertikalno integriranom trgovačkom društvu organizacijska jedinica odgovorna za upravljanje, održavanje i obnovu željezničke infrastrukture, kao i za sudjelovanje u razvoju željezničke infrastrukture na način koji je određen u okviru opće politike razvoja i financiranja željezničke infrastrukture Republike Hrvatske</w:t>
                  </w:r>
                  <w:r w:rsidRPr="00AB78CF">
                    <w:rPr>
                      <w:rFonts w:ascii="Times New Roman" w:eastAsia="Times New Roman" w:hAnsi="Times New Roman" w:cs="Times New Roman"/>
                      <w:color w:val="000000"/>
                      <w:sz w:val="24"/>
                      <w:szCs w:val="24"/>
                      <w:shd w:val="clear" w:color="auto" w:fill="FFFFFF"/>
                    </w:rPr>
                    <w:t>.</w:t>
                  </w:r>
                </w:p>
                <w:p w14:paraId="346A5FB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upravitelj infrastrukture</w:t>
                  </w:r>
                  <w:r w:rsidRPr="00AB78CF">
                    <w:rPr>
                      <w:rFonts w:ascii="Times New Roman" w:eastAsia="Times New Roman" w:hAnsi="Times New Roman" w:cs="Times New Roman"/>
                      <w:i/>
                      <w:iCs/>
                      <w:color w:val="231F20"/>
                      <w:sz w:val="24"/>
                      <w:szCs w:val="24"/>
                      <w:shd w:val="clear" w:color="auto" w:fill="FFFFFF"/>
                    </w:rPr>
                    <w:t>“</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istovjetan je pojmu iz</w:t>
                  </w:r>
                  <w:r w:rsidRPr="00AB78CF">
                    <w:rPr>
                      <w:rFonts w:ascii="Times New Roman" w:eastAsia="Times New Roman" w:hAnsi="Times New Roman" w:cs="Times New Roman"/>
                      <w:iCs/>
                      <w:color w:val="231F20"/>
                      <w:sz w:val="24"/>
                      <w:szCs w:val="24"/>
                      <w:bdr w:val="none" w:sz="0" w:space="0" w:color="auto" w:frame="1"/>
                    </w:rPr>
                    <w:t xml:space="preserve"> članka 5. stavka 1. točke 36. Zakona </w:t>
                  </w:r>
                  <w:r w:rsidRPr="00AB78CF">
                    <w:rPr>
                      <w:rFonts w:ascii="Times New Roman" w:eastAsia="Times New Roman" w:hAnsi="Times New Roman" w:cs="Times New Roman"/>
                      <w:sz w:val="24"/>
                      <w:szCs w:val="24"/>
                      <w:shd w:val="clear" w:color="auto" w:fill="FFFFFF"/>
                    </w:rPr>
                    <w:t>o željeznici</w:t>
                  </w:r>
                  <w:r w:rsidRPr="00AB78CF">
                    <w:rPr>
                      <w:rFonts w:ascii="Times New Roman" w:eastAsia="Times New Roman" w:hAnsi="Times New Roman" w:cs="Times New Roman"/>
                      <w:color w:val="231F20"/>
                      <w:sz w:val="24"/>
                      <w:szCs w:val="24"/>
                      <w:shd w:val="clear" w:color="auto" w:fill="FFFFFF"/>
                    </w:rPr>
                    <w:t xml:space="preserve"> („Narodne novine“, broj: 32/2019, 20/2021 i 114/2022), </w:t>
                  </w:r>
                  <w:r w:rsidRPr="00AB78CF">
                    <w:rPr>
                      <w:rFonts w:ascii="Times New Roman" w:eastAsia="Times New Roman" w:hAnsi="Times New Roman" w:cs="Times New Roman"/>
                      <w:iCs/>
                      <w:color w:val="231F20"/>
                      <w:sz w:val="24"/>
                      <w:szCs w:val="24"/>
                      <w:bdr w:val="none" w:sz="0" w:space="0" w:color="auto" w:frame="1"/>
                    </w:rPr>
                    <w:t xml:space="preserve">kojim je u </w:t>
                  </w:r>
                  <w:r w:rsidRPr="00AB78CF">
                    <w:rPr>
                      <w:rFonts w:ascii="Times New Roman" w:eastAsia="Times New Roman" w:hAnsi="Times New Roman" w:cs="Times New Roman"/>
                      <w:color w:val="231F20"/>
                      <w:sz w:val="24"/>
                      <w:szCs w:val="24"/>
                      <w:shd w:val="clear" w:color="auto" w:fill="FFFFFF"/>
                    </w:rPr>
                    <w:t xml:space="preserve">hrvatsko zakonodavstvo preuzeta </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Direktiva 2012/34/EU Europskog parlamenta i Vijeća od 21. studenoga 2012. o uspostavi jedinstvenog Europskog željezničkog prostora (preinačena) (SL L 343, 14. 12. 2012.), kako je posljednji put izmijenjena Direktivom (EU) 2016/2370 Europskog parlamenta i Vijeća od 14. prosinca 2016. o izmjeni Direktive 2012/34/EU u pogledu otvaranja tržišta za usluge domaćeg željezničkog prijevoza putnika i upravljanja željezničkom infrastrukturom (Tekst značajan za EGP) (SL L 352, 23. 12. 2016.).</w:t>
                  </w:r>
                </w:p>
              </w:tc>
            </w:tr>
          </w:tbl>
          <w:p w14:paraId="08CB06A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5DDE201A" w14:textId="77777777" w:rsidTr="009926A1">
        <w:tc>
          <w:tcPr>
            <w:tcW w:w="1518" w:type="dxa"/>
            <w:vMerge/>
            <w:tcBorders>
              <w:top w:val="single" w:sz="6" w:space="0" w:color="000000"/>
              <w:bottom w:val="single" w:sz="6" w:space="0" w:color="000000"/>
              <w:right w:val="single" w:sz="6" w:space="0" w:color="000000"/>
            </w:tcBorders>
            <w:vAlign w:val="center"/>
            <w:hideMark/>
          </w:tcPr>
          <w:p w14:paraId="5BD024B5"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5B1D2079"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51F82B3D" w14:textId="77777777" w:rsidTr="009926A1">
              <w:tc>
                <w:tcPr>
                  <w:tcW w:w="269" w:type="dxa"/>
                  <w:tcBorders>
                    <w:top w:val="nil"/>
                    <w:left w:val="nil"/>
                    <w:bottom w:val="nil"/>
                    <w:right w:val="nil"/>
                  </w:tcBorders>
                  <w:hideMark/>
                </w:tcPr>
                <w:p w14:paraId="0773B14E"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7C65ADA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željeznički prijevoznici, među ostalim i operatori uslužnih objekata</w:t>
                  </w:r>
                </w:p>
                <w:p w14:paraId="63C432AA"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lastRenderedPageBreak/>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željeznički prijevoznik“</w:t>
                  </w:r>
                  <w:r w:rsidRPr="00AB78CF">
                    <w:rPr>
                      <w:rFonts w:ascii="Times New Roman" w:eastAsia="Times New Roman" w:hAnsi="Times New Roman" w:cs="Times New Roman"/>
                      <w:color w:val="000000"/>
                      <w:sz w:val="24"/>
                      <w:szCs w:val="24"/>
                      <w:shd w:val="clear" w:color="auto" w:fill="FFFFFF"/>
                    </w:rPr>
                    <w:t xml:space="preserve"> u smislu ovog Zakona znači </w:t>
                  </w:r>
                  <w:r w:rsidRPr="00AB78CF">
                    <w:rPr>
                      <w:rFonts w:ascii="Times New Roman" w:eastAsia="Times New Roman" w:hAnsi="Times New Roman" w:cs="Times New Roman"/>
                      <w:color w:val="231F20"/>
                      <w:sz w:val="24"/>
                      <w:szCs w:val="24"/>
                      <w:shd w:val="clear" w:color="auto" w:fill="FFFFFF"/>
                    </w:rPr>
                    <w:t>svaka pravna osoba koja ima dozvolu za obavljanje usluga željezničkog prijevoza i čija je glavna djelatnost pružanje usluga željezničkog prijevoza putnika i/ili tereta, uz uvjet da ta pravna osoba osigura vuču vlakova; to uključuje i pravnu osobu koja pruža samo uslugu vuče vlakova.</w:t>
                  </w:r>
                </w:p>
                <w:p w14:paraId="78D890C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operator uslužnih objekata“</w:t>
                  </w:r>
                  <w:r w:rsidRPr="00AB78CF">
                    <w:rPr>
                      <w:rFonts w:ascii="Times New Roman" w:eastAsia="Times New Roman" w:hAnsi="Times New Roman" w:cs="Times New Roman"/>
                      <w:color w:val="000000"/>
                      <w:sz w:val="24"/>
                      <w:szCs w:val="24"/>
                      <w:shd w:val="clear" w:color="auto" w:fill="FFFFFF"/>
                    </w:rPr>
                    <w:t xml:space="preserve"> u smislu ovog Zakona znači </w:t>
                  </w:r>
                  <w:r w:rsidRPr="00AB78CF">
                    <w:rPr>
                      <w:rFonts w:ascii="Times New Roman" w:eastAsia="Times New Roman" w:hAnsi="Times New Roman" w:cs="Times New Roman"/>
                      <w:color w:val="231F20"/>
                      <w:sz w:val="24"/>
                      <w:szCs w:val="24"/>
                      <w:shd w:val="clear" w:color="auto" w:fill="FFFFFF"/>
                    </w:rPr>
                    <w:t>pravna osoba odgovorna za upravljanje jednim ili više uslužnih objekata (upravitelj uslužnog objekta) ili za pružanje željezničkim prijevoznicima jedne ili više usluga iz Priloga 2. točaka 2. do 4. Zakona o željeznici (pružatelj usluga).</w:t>
                  </w:r>
                </w:p>
                <w:p w14:paraId="051A032B" w14:textId="0EB0A0F5" w:rsidR="00AB78CF" w:rsidRPr="00AB78CF" w:rsidRDefault="00AB78CF" w:rsidP="00EF2BEA">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shd w:val="clear" w:color="auto" w:fill="FFFFFF"/>
                    </w:rPr>
                    <w:t xml:space="preserve">Pojmovi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željeznički prijevoznik“</w:t>
                  </w:r>
                  <w:r w:rsidRPr="00AB78CF">
                    <w:rPr>
                      <w:rFonts w:ascii="Times New Roman" w:eastAsia="Times New Roman" w:hAnsi="Times New Roman" w:cs="Times New Roman"/>
                      <w:color w:val="000000"/>
                      <w:sz w:val="24"/>
                      <w:szCs w:val="24"/>
                      <w:shd w:val="clear" w:color="auto" w:fill="FFFFFF"/>
                    </w:rPr>
                    <w:t xml:space="preserve"> i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operator uslužnih objekata“</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istovjetni su pojmovima iz</w:t>
                  </w:r>
                  <w:r w:rsidRPr="00AB78CF">
                    <w:rPr>
                      <w:rFonts w:ascii="Times New Roman" w:eastAsia="Times New Roman" w:hAnsi="Times New Roman" w:cs="Times New Roman"/>
                      <w:iCs/>
                      <w:color w:val="231F20"/>
                      <w:sz w:val="24"/>
                      <w:szCs w:val="24"/>
                      <w:bdr w:val="none" w:sz="0" w:space="0" w:color="auto" w:frame="1"/>
                    </w:rPr>
                    <w:t xml:space="preserve"> članka 5. stavka 1. točaka 22. i 46. Zakona </w:t>
                  </w:r>
                  <w:r w:rsidRPr="00AB78CF">
                    <w:rPr>
                      <w:rFonts w:ascii="Times New Roman" w:eastAsia="Times New Roman" w:hAnsi="Times New Roman" w:cs="Times New Roman"/>
                      <w:sz w:val="24"/>
                      <w:szCs w:val="24"/>
                      <w:shd w:val="clear" w:color="auto" w:fill="FFFFFF"/>
                    </w:rPr>
                    <w:t>o željeznici.</w:t>
                  </w:r>
                </w:p>
              </w:tc>
            </w:tr>
          </w:tbl>
          <w:p w14:paraId="389F99D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75F385F2" w14:textId="77777777" w:rsidTr="009926A1">
        <w:tc>
          <w:tcPr>
            <w:tcW w:w="1518" w:type="dxa"/>
            <w:vMerge/>
            <w:tcBorders>
              <w:top w:val="single" w:sz="6" w:space="0" w:color="000000"/>
              <w:bottom w:val="single" w:sz="6" w:space="0" w:color="000000"/>
              <w:right w:val="single" w:sz="6" w:space="0" w:color="000000"/>
            </w:tcBorders>
            <w:vAlign w:val="center"/>
            <w:hideMark/>
          </w:tcPr>
          <w:p w14:paraId="2D82727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99"/>
              <w:gridCol w:w="1562"/>
            </w:tblGrid>
            <w:tr w:rsidR="00AB78CF" w:rsidRPr="00AB78CF" w14:paraId="55A553EF" w14:textId="77777777" w:rsidTr="009926A1">
              <w:tc>
                <w:tcPr>
                  <w:tcW w:w="295" w:type="dxa"/>
                  <w:tcBorders>
                    <w:top w:val="nil"/>
                    <w:left w:val="nil"/>
                    <w:bottom w:val="nil"/>
                    <w:right w:val="nil"/>
                  </w:tcBorders>
                  <w:hideMark/>
                </w:tcPr>
                <w:p w14:paraId="006E241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(c)</w:t>
                  </w:r>
                </w:p>
              </w:tc>
              <w:tc>
                <w:tcPr>
                  <w:tcW w:w="1539" w:type="dxa"/>
                  <w:tcBorders>
                    <w:top w:val="nil"/>
                    <w:left w:val="nil"/>
                    <w:bottom w:val="nil"/>
                    <w:right w:val="nil"/>
                  </w:tcBorders>
                  <w:hideMark/>
                </w:tcPr>
                <w:p w14:paraId="1C6B2634"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vodeni promet</w:t>
                  </w:r>
                </w:p>
              </w:tc>
            </w:tr>
          </w:tbl>
          <w:p w14:paraId="4291E24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1CCF40C5" w14:textId="77777777" w:rsidTr="009926A1">
              <w:tc>
                <w:tcPr>
                  <w:tcW w:w="269" w:type="dxa"/>
                  <w:tcBorders>
                    <w:top w:val="nil"/>
                    <w:left w:val="nil"/>
                    <w:bottom w:val="nil"/>
                    <w:right w:val="nil"/>
                  </w:tcBorders>
                  <w:hideMark/>
                </w:tcPr>
                <w:p w14:paraId="71A1EBD2"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279BBDDB" w14:textId="2F064048" w:rsidR="00AB78CF" w:rsidRPr="00AB78CF" w:rsidRDefault="00AB78CF" w:rsidP="00EF2BEA">
                  <w:pPr>
                    <w:spacing w:after="0"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kompanije za prijevoz putnika unutarnjim plovnim putovima, morem i duž obale kako su definirane za pomorski promet u Prilogu I. Uredbi (EZ) br. 725/2004 Europskog parlamenta i Vijeća</w:t>
                  </w:r>
                  <w:r w:rsidRPr="00AB78CF">
                    <w:rPr>
                      <w:rFonts w:ascii="Calibri" w:eastAsia="Times New Roman" w:hAnsi="Calibri" w:cs="Times New Roman"/>
                    </w:rPr>
                    <w:t xml:space="preserve"> </w:t>
                  </w:r>
                  <w:r w:rsidRPr="00AB78CF">
                    <w:rPr>
                      <w:rFonts w:ascii="Times New Roman" w:eastAsia="Times New Roman" w:hAnsi="Times New Roman" w:cs="Times New Roman"/>
                      <w:sz w:val="24"/>
                      <w:szCs w:val="24"/>
                      <w:lang w:eastAsia="hr-HR"/>
                    </w:rPr>
                    <w:t xml:space="preserve">od 31. ožujka 2004. o jačanju sigurnosne zaštite brodova i luka </w:t>
                  </w:r>
                  <w:r w:rsidRPr="00AB78CF">
                    <w:rPr>
                      <w:rFonts w:ascii="Times New Roman" w:eastAsia="Times New Roman" w:hAnsi="Times New Roman" w:cs="Times New Roman"/>
                      <w:color w:val="231F20"/>
                      <w:sz w:val="24"/>
                      <w:szCs w:val="24"/>
                      <w:shd w:val="clear" w:color="auto" w:fill="FFFFFF"/>
                    </w:rPr>
                    <w:t>(Tekst značajan za EGP)</w:t>
                  </w:r>
                  <w:r w:rsidRPr="00AB78CF">
                    <w:rPr>
                      <w:rFonts w:ascii="Times New Roman" w:eastAsia="Times New Roman" w:hAnsi="Times New Roman" w:cs="Times New Roman"/>
                      <w:sz w:val="24"/>
                      <w:szCs w:val="24"/>
                      <w:lang w:eastAsia="hr-HR"/>
                    </w:rPr>
                    <w:t>, ne uključujući pojedinačna plovila</w:t>
                  </w:r>
                  <w:r w:rsidR="00EF2BEA">
                    <w:rPr>
                      <w:rFonts w:ascii="Times New Roman" w:eastAsia="Times New Roman" w:hAnsi="Times New Roman" w:cs="Times New Roman"/>
                      <w:sz w:val="24"/>
                      <w:szCs w:val="24"/>
                      <w:lang w:eastAsia="hr-HR"/>
                    </w:rPr>
                    <w:t xml:space="preserve"> kojima upravljaju te kompanije</w:t>
                  </w:r>
                </w:p>
              </w:tc>
            </w:tr>
            <w:tr w:rsidR="00AB78CF" w:rsidRPr="00AB78CF" w14:paraId="58217C77" w14:textId="77777777" w:rsidTr="009926A1">
              <w:tc>
                <w:tcPr>
                  <w:tcW w:w="269" w:type="dxa"/>
                  <w:tcBorders>
                    <w:top w:val="nil"/>
                    <w:left w:val="nil"/>
                    <w:bottom w:val="nil"/>
                    <w:right w:val="nil"/>
                  </w:tcBorders>
                </w:tcPr>
                <w:p w14:paraId="55F4809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tcPr>
                <w:p w14:paraId="1FF6BF9C" w14:textId="77777777" w:rsidR="00AB78CF" w:rsidRPr="00AB78CF" w:rsidRDefault="00AB78CF" w:rsidP="00EF2BEA">
                  <w:pPr>
                    <w:spacing w:after="0" w:line="240" w:lineRule="auto"/>
                    <w:jc w:val="both"/>
                    <w:rPr>
                      <w:rFonts w:ascii="Times New Roman" w:eastAsia="Times New Roman" w:hAnsi="Times New Roman" w:cs="Times New Roman"/>
                      <w:sz w:val="24"/>
                      <w:szCs w:val="24"/>
                      <w:lang w:eastAsia="hr-HR"/>
                    </w:rPr>
                  </w:pPr>
                </w:p>
              </w:tc>
            </w:tr>
          </w:tbl>
          <w:p w14:paraId="17B0D54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695940B3" w14:textId="77777777" w:rsidTr="009926A1">
        <w:tc>
          <w:tcPr>
            <w:tcW w:w="1518" w:type="dxa"/>
            <w:vMerge/>
            <w:tcBorders>
              <w:top w:val="single" w:sz="6" w:space="0" w:color="000000"/>
              <w:bottom w:val="single" w:sz="6" w:space="0" w:color="000000"/>
              <w:right w:val="single" w:sz="6" w:space="0" w:color="000000"/>
            </w:tcBorders>
            <w:vAlign w:val="center"/>
            <w:hideMark/>
          </w:tcPr>
          <w:p w14:paraId="1A667DB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68F299F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29A5784B" w14:textId="77777777" w:rsidTr="009926A1">
              <w:tc>
                <w:tcPr>
                  <w:tcW w:w="269" w:type="dxa"/>
                  <w:tcBorders>
                    <w:top w:val="nil"/>
                    <w:left w:val="nil"/>
                    <w:bottom w:val="nil"/>
                    <w:right w:val="nil"/>
                  </w:tcBorders>
                  <w:hideMark/>
                </w:tcPr>
                <w:p w14:paraId="3E0A996A"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37AC3FD0"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upravljačka tijela luka, uključujući njihove luke kako su definirane u članku 2. točki 11. Uredbe (EZ) br. 725/2004, te subjekti koji upravljaju postrojenjima i opremom u lukama</w:t>
                  </w:r>
                </w:p>
                <w:p w14:paraId="6618F344" w14:textId="77777777" w:rsidR="00AB78CF" w:rsidRPr="00AB78CF" w:rsidRDefault="00AB78CF" w:rsidP="00AB78CF">
                  <w:pPr>
                    <w:spacing w:line="240" w:lineRule="auto"/>
                    <w:ind w:right="18"/>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luka“</w:t>
                  </w:r>
                  <w:r w:rsidRPr="00AB78CF">
                    <w:rPr>
                      <w:rFonts w:ascii="Times New Roman" w:eastAsia="Times New Roman" w:hAnsi="Times New Roman" w:cs="Times New Roman"/>
                      <w:color w:val="000000"/>
                      <w:sz w:val="24"/>
                      <w:szCs w:val="24"/>
                      <w:shd w:val="clear" w:color="auto" w:fill="FFFFFF"/>
                    </w:rPr>
                    <w:t xml:space="preserve"> u smislu ovog Zakona znači</w:t>
                  </w:r>
                  <w:r w:rsidRPr="00AB78CF">
                    <w:rPr>
                      <w:rFonts w:ascii="Arial" w:eastAsia="Times New Roman" w:hAnsi="Arial" w:cs="Arial"/>
                      <w:color w:val="414145"/>
                      <w:sz w:val="21"/>
                      <w:szCs w:val="21"/>
                    </w:rPr>
                    <w:t xml:space="preserve"> </w:t>
                  </w:r>
                  <w:r w:rsidRPr="00AB78CF">
                    <w:rPr>
                      <w:rFonts w:ascii="Times New Roman" w:eastAsia="Times New Roman" w:hAnsi="Times New Roman" w:cs="Times New Roman"/>
                      <w:color w:val="000000"/>
                      <w:sz w:val="24"/>
                      <w:szCs w:val="24"/>
                      <w:shd w:val="clear" w:color="auto" w:fill="FFFFFF"/>
                    </w:rPr>
                    <w:t>morsku luku, tj. morski i s morem neposredno povezan kopneni prostor u utvrđenim granicama lučkog područja s izgrađenim i neizgrađenim obalama; lukobranima, uređajima, postrojenjima i drugim objektima i sustavima namijenjenim za pristajanje, sidrenje i zaštitu brodova, jahti i brodica, ukrcaj i iskrcaj putnika i tereta, uskladištenje i drugo rukovanje teretom, proizvodnju, oplemenjivanje i doradu tereta te ostale gospodarske djelatnosti koje su s tim djelatnostima u međusobnoj ekonomskoj, prometnoj ili tehnološkoj vezi.</w:t>
                  </w:r>
                </w:p>
                <w:p w14:paraId="0958AB04" w14:textId="0D85738B" w:rsidR="00AB78CF" w:rsidRPr="00EF2BEA" w:rsidRDefault="00AB78CF" w:rsidP="002370A7">
                  <w:pPr>
                    <w:spacing w:line="240" w:lineRule="auto"/>
                    <w:ind w:right="18"/>
                    <w:jc w:val="both"/>
                    <w:rPr>
                      <w:rFonts w:ascii="Times New Roman" w:eastAsia="Times New Roman" w:hAnsi="Times New Roman" w:cs="Times New Roman"/>
                      <w:iCs/>
                      <w:color w:val="231F20"/>
                      <w:sz w:val="24"/>
                      <w:szCs w:val="24"/>
                      <w:bdr w:val="none" w:sz="0" w:space="0" w:color="auto" w:frame="1"/>
                    </w:rPr>
                  </w:pPr>
                  <w:r w:rsidRPr="00AB78CF">
                    <w:rPr>
                      <w:rFonts w:ascii="Times New Roman" w:eastAsia="Times New Roman" w:hAnsi="Times New Roman" w:cs="Times New Roman"/>
                      <w:color w:val="231F2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luka</w:t>
                  </w:r>
                  <w:r w:rsidRPr="00AB78CF">
                    <w:rPr>
                      <w:rFonts w:ascii="Times New Roman" w:eastAsia="Times New Roman" w:hAnsi="Times New Roman" w:cs="Times New Roman"/>
                      <w:i/>
                      <w:iCs/>
                      <w:color w:val="231F20"/>
                      <w:sz w:val="24"/>
                      <w:szCs w:val="24"/>
                      <w:shd w:val="clear" w:color="auto" w:fill="FFFFFF"/>
                    </w:rPr>
                    <w:t>“</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istovjetan je pojmu iz</w:t>
                  </w:r>
                  <w:r w:rsidRPr="00AB78CF">
                    <w:rPr>
                      <w:rFonts w:ascii="Times New Roman" w:eastAsia="Times New Roman" w:hAnsi="Times New Roman" w:cs="Times New Roman"/>
                      <w:iCs/>
                      <w:color w:val="231F20"/>
                      <w:sz w:val="24"/>
                      <w:szCs w:val="24"/>
                      <w:bdr w:val="none" w:sz="0" w:space="0" w:color="auto" w:frame="1"/>
                    </w:rPr>
                    <w:t xml:space="preserve"> članka 3. stavka 1. točke 1. Zakona </w:t>
                  </w:r>
                  <w:r w:rsidRPr="00AB78CF">
                    <w:rPr>
                      <w:rFonts w:ascii="Times New Roman" w:eastAsia="Times New Roman" w:hAnsi="Times New Roman" w:cs="Times New Roman"/>
                      <w:sz w:val="24"/>
                      <w:szCs w:val="24"/>
                      <w:shd w:val="clear" w:color="auto" w:fill="FFFFFF"/>
                    </w:rPr>
                    <w:t>o  sigurnosnoj zaštiti pomorskih brodova i luka</w:t>
                  </w:r>
                  <w:r w:rsidRPr="00AB78CF">
                    <w:rPr>
                      <w:rFonts w:ascii="Times New Roman" w:eastAsia="Times New Roman" w:hAnsi="Times New Roman" w:cs="Times New Roman"/>
                      <w:color w:val="231F20"/>
                      <w:sz w:val="24"/>
                      <w:szCs w:val="24"/>
                      <w:shd w:val="clear" w:color="auto" w:fill="FFFFFF"/>
                    </w:rPr>
                    <w:t xml:space="preserve"> („Narodne novine“, broj: 32/2019, 108/2017 i 30/2021), </w:t>
                  </w:r>
                  <w:r w:rsidRPr="00AB78CF">
                    <w:rPr>
                      <w:rFonts w:ascii="Times New Roman" w:eastAsia="Times New Roman" w:hAnsi="Times New Roman" w:cs="Times New Roman"/>
                      <w:iCs/>
                      <w:color w:val="231F20"/>
                      <w:sz w:val="24"/>
                      <w:szCs w:val="24"/>
                      <w:bdr w:val="none" w:sz="0" w:space="0" w:color="auto" w:frame="1"/>
                    </w:rPr>
                    <w:t xml:space="preserve">kojim je u </w:t>
                  </w:r>
                  <w:r w:rsidRPr="00AB78CF">
                    <w:rPr>
                      <w:rFonts w:ascii="Times New Roman" w:eastAsia="Times New Roman" w:hAnsi="Times New Roman" w:cs="Times New Roman"/>
                      <w:color w:val="231F20"/>
                      <w:sz w:val="24"/>
                      <w:szCs w:val="24"/>
                      <w:shd w:val="clear" w:color="auto" w:fill="FFFFFF"/>
                    </w:rPr>
                    <w:t xml:space="preserve">hrvatsko zakonodavstvo preuzeta </w:t>
                  </w:r>
                  <w:r w:rsidRPr="00AB78CF">
                    <w:rPr>
                      <w:rFonts w:ascii="Times New Roman" w:eastAsia="Times New Roman" w:hAnsi="Times New Roman" w:cs="Times New Roman"/>
                      <w:iCs/>
                      <w:sz w:val="24"/>
                      <w:szCs w:val="24"/>
                      <w:bdr w:val="none" w:sz="0" w:space="0" w:color="auto" w:frame="1"/>
                    </w:rPr>
                    <w:t xml:space="preserve">Direktiva </w:t>
                  </w:r>
                  <w:r w:rsidRPr="00AB78CF">
                    <w:rPr>
                      <w:rFonts w:ascii="Times New Roman" w:eastAsia="Times New Roman" w:hAnsi="Times New Roman" w:cs="Times New Roman"/>
                      <w:iCs/>
                      <w:color w:val="231F20"/>
                      <w:sz w:val="24"/>
                      <w:szCs w:val="24"/>
                      <w:bdr w:val="none" w:sz="0" w:space="0" w:color="auto" w:frame="1"/>
                    </w:rPr>
                    <w:t xml:space="preserve">2005/65/EZ Europskog parlamenta i Vijeća od 26. listopada 2005. o jačanju sigurnosne zaštite luka </w:t>
                  </w:r>
                  <w:r w:rsidRPr="00AB78CF">
                    <w:rPr>
                      <w:rFonts w:ascii="Times New Roman" w:eastAsia="Times New Roman" w:hAnsi="Times New Roman" w:cs="Times New Roman"/>
                      <w:color w:val="231F20"/>
                      <w:sz w:val="24"/>
                      <w:szCs w:val="24"/>
                      <w:shd w:val="clear" w:color="auto" w:fill="FFFFFF"/>
                    </w:rPr>
                    <w:t>(Tekst značajan za EGP)</w:t>
                  </w:r>
                  <w:r w:rsidR="00EF2BEA">
                    <w:rPr>
                      <w:rFonts w:ascii="Times New Roman" w:eastAsia="Times New Roman" w:hAnsi="Times New Roman" w:cs="Times New Roman"/>
                      <w:iCs/>
                      <w:color w:val="231F20"/>
                      <w:sz w:val="24"/>
                      <w:szCs w:val="24"/>
                      <w:bdr w:val="none" w:sz="0" w:space="0" w:color="auto" w:frame="1"/>
                    </w:rPr>
                    <w:t xml:space="preserve"> (SL L 320, 25. 11. 2005.).</w:t>
                  </w:r>
                </w:p>
              </w:tc>
            </w:tr>
          </w:tbl>
          <w:p w14:paraId="4C04A5CB"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1034C002" w14:textId="77777777" w:rsidTr="009926A1">
        <w:tc>
          <w:tcPr>
            <w:tcW w:w="1518" w:type="dxa"/>
            <w:vMerge/>
            <w:tcBorders>
              <w:top w:val="single" w:sz="6" w:space="0" w:color="000000"/>
              <w:bottom w:val="single" w:sz="6" w:space="0" w:color="000000"/>
              <w:right w:val="single" w:sz="6" w:space="0" w:color="000000"/>
            </w:tcBorders>
            <w:vAlign w:val="center"/>
            <w:hideMark/>
          </w:tcPr>
          <w:p w14:paraId="2013F8B5"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3938FDE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7257D777" w14:textId="77777777" w:rsidTr="009926A1">
              <w:tc>
                <w:tcPr>
                  <w:tcW w:w="269" w:type="dxa"/>
                  <w:tcBorders>
                    <w:top w:val="nil"/>
                    <w:left w:val="nil"/>
                    <w:bottom w:val="nil"/>
                    <w:right w:val="nil"/>
                  </w:tcBorders>
                  <w:hideMark/>
                </w:tcPr>
                <w:p w14:paraId="5A70C7E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6C5E2254" w14:textId="767CDCBD" w:rsidR="00AB78CF" w:rsidRPr="00AB78CF" w:rsidRDefault="00AB78CF" w:rsidP="00EF2BEA">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služba za nadzor i upravljanje pomorskim prometom (VTS) </w:t>
                  </w:r>
                  <w:r w:rsidR="00156016" w:rsidRPr="00C70C0E">
                    <w:rPr>
                      <w:rFonts w:ascii="Times New Roman" w:eastAsia="Times New Roman" w:hAnsi="Times New Roman" w:cs="Times New Roman"/>
                      <w:sz w:val="24"/>
                      <w:szCs w:val="24"/>
                      <w:lang w:eastAsia="hr-HR"/>
                    </w:rPr>
                    <w:t>kako je definirana u članku 75.a stavku 1. i članku 75.b stavku 1. Pomorskog zakonika („Narodne novine“, broj: 181/2004, 76/2007, 146/2008, 61/2011, 56/2013, 26/2015 i 17/2019) kojim je u hrvatsko zakonodavstvo preuzeta Direktiva 2002/59/EZ Europskog parlamenta i Vijeća od 27. lipnja 2002. o uspostavi sustava nadzora plovidbe i informacijskog sustava Zajednice i stavljanju izvan snage Direktive Vijeća 93/75/EEZ</w:t>
                  </w:r>
                </w:p>
              </w:tc>
            </w:tr>
          </w:tbl>
          <w:p w14:paraId="2EF1E04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2481DB40" w14:textId="77777777" w:rsidTr="009926A1">
        <w:tc>
          <w:tcPr>
            <w:tcW w:w="1518" w:type="dxa"/>
            <w:vMerge/>
            <w:tcBorders>
              <w:top w:val="single" w:sz="6" w:space="0" w:color="000000"/>
              <w:bottom w:val="single" w:sz="6" w:space="0" w:color="000000"/>
              <w:right w:val="single" w:sz="6" w:space="0" w:color="000000"/>
            </w:tcBorders>
            <w:vAlign w:val="center"/>
            <w:hideMark/>
          </w:tcPr>
          <w:p w14:paraId="52B6CE8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86"/>
              <w:gridCol w:w="1575"/>
            </w:tblGrid>
            <w:tr w:rsidR="00AB78CF" w:rsidRPr="00AB78CF" w14:paraId="0AB37359" w14:textId="77777777" w:rsidTr="009926A1">
              <w:tc>
                <w:tcPr>
                  <w:tcW w:w="282" w:type="dxa"/>
                  <w:tcBorders>
                    <w:top w:val="nil"/>
                    <w:left w:val="nil"/>
                    <w:bottom w:val="nil"/>
                    <w:right w:val="nil"/>
                  </w:tcBorders>
                  <w:hideMark/>
                </w:tcPr>
                <w:p w14:paraId="4A1D63D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(d)</w:t>
                  </w:r>
                </w:p>
              </w:tc>
              <w:tc>
                <w:tcPr>
                  <w:tcW w:w="1552" w:type="dxa"/>
                  <w:tcBorders>
                    <w:top w:val="nil"/>
                    <w:left w:val="nil"/>
                    <w:bottom w:val="nil"/>
                    <w:right w:val="nil"/>
                  </w:tcBorders>
                  <w:hideMark/>
                </w:tcPr>
                <w:p w14:paraId="648CDAD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cestovni pr</w:t>
                  </w:r>
                  <w:r w:rsidRPr="00AB78CF">
                    <w:rPr>
                      <w:rFonts w:ascii="Times New Roman" w:eastAsia="Times New Roman" w:hAnsi="Times New Roman" w:cs="Times New Roman"/>
                      <w:sz w:val="24"/>
                      <w:szCs w:val="24"/>
                      <w:lang w:eastAsia="hr-HR"/>
                    </w:rPr>
                    <w:lastRenderedPageBreak/>
                    <w:t>omet</w:t>
                  </w:r>
                </w:p>
              </w:tc>
            </w:tr>
          </w:tbl>
          <w:p w14:paraId="215CD4A2"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536A6928" w14:textId="77777777" w:rsidTr="009926A1">
              <w:tc>
                <w:tcPr>
                  <w:tcW w:w="269" w:type="dxa"/>
                  <w:tcBorders>
                    <w:top w:val="nil"/>
                    <w:left w:val="nil"/>
                    <w:bottom w:val="nil"/>
                    <w:right w:val="nil"/>
                  </w:tcBorders>
                  <w:hideMark/>
                </w:tcPr>
                <w:p w14:paraId="0156004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5B556AD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tijela nadležna za ceste kako su definirana u članku 2. točki 12. Delegirane uredbe Komisije (EU) 2015/962 оd 18. prosinca 2014. o dopuni Direktive 2010/40/EU Europskog parlamenta i Vijeća u pogledu pružanja usluga prometnih informacija u cijeloj Europskoj uniji u realnom vremenu </w:t>
                  </w:r>
                  <w:r w:rsidRPr="00AB78CF">
                    <w:rPr>
                      <w:rFonts w:ascii="Times New Roman" w:eastAsia="Times New Roman" w:hAnsi="Times New Roman" w:cs="Times New Roman"/>
                      <w:color w:val="231F20"/>
                      <w:sz w:val="24"/>
                      <w:szCs w:val="24"/>
                      <w:shd w:val="clear" w:color="auto" w:fill="FFFFFF"/>
                    </w:rPr>
                    <w:t>(Tekst značajan za EGP)</w:t>
                  </w:r>
                  <w:r w:rsidRPr="00AB78CF">
                    <w:rPr>
                      <w:rFonts w:ascii="Times New Roman" w:eastAsia="Times New Roman" w:hAnsi="Times New Roman" w:cs="Times New Roman"/>
                      <w:sz w:val="24"/>
                      <w:szCs w:val="24"/>
                      <w:lang w:eastAsia="hr-HR"/>
                    </w:rPr>
                    <w:t>, odgovorna za kontrolu upravljanja prometom, osim javnih subjekata kojima upravljanje prometom ili rad inteligentnih prometnih sustava nisu ključni dio njihove opće djelatnosti</w:t>
                  </w:r>
                </w:p>
                <w:p w14:paraId="708903F9" w14:textId="03A359A4"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 xml:space="preserve">Prema članku 2. točki 12. Delegirane uredbe Komisije (EU) 2015/962 pojam </w:t>
                  </w:r>
                  <w:r w:rsidRPr="00AB78CF">
                    <w:rPr>
                      <w:rFonts w:ascii="Times New Roman" w:eastAsia="Times New Roman" w:hAnsi="Times New Roman" w:cs="Times New Roman"/>
                      <w:i/>
                      <w:sz w:val="24"/>
                      <w:szCs w:val="24"/>
                      <w:lang w:eastAsia="hr-HR"/>
                    </w:rPr>
                    <w:t>„tijelo nadležno za ceste”</w:t>
                  </w:r>
                  <w:r w:rsidRPr="00AB78CF">
                    <w:rPr>
                      <w:rFonts w:ascii="Times New Roman" w:eastAsia="Times New Roman" w:hAnsi="Times New Roman" w:cs="Times New Roman"/>
                      <w:sz w:val="24"/>
                      <w:szCs w:val="24"/>
                      <w:lang w:eastAsia="hr-HR"/>
                    </w:rPr>
                    <w:t xml:space="preserve"> znači svako javno tijelo koje je nadležno za planiranje, nadzor ili upravljanje cestama u o</w:t>
                  </w:r>
                  <w:r w:rsidR="00EF2BEA">
                    <w:rPr>
                      <w:rFonts w:ascii="Times New Roman" w:eastAsia="Times New Roman" w:hAnsi="Times New Roman" w:cs="Times New Roman"/>
                      <w:sz w:val="24"/>
                      <w:szCs w:val="24"/>
                      <w:lang w:eastAsia="hr-HR"/>
                    </w:rPr>
                    <w:t>kviru svoje mjesne nadležnosti.</w:t>
                  </w:r>
                </w:p>
              </w:tc>
            </w:tr>
          </w:tbl>
          <w:p w14:paraId="34510D8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63282B9C" w14:textId="77777777" w:rsidTr="009926A1">
        <w:tc>
          <w:tcPr>
            <w:tcW w:w="1518" w:type="dxa"/>
            <w:vMerge/>
            <w:tcBorders>
              <w:top w:val="single" w:sz="6" w:space="0" w:color="000000"/>
              <w:bottom w:val="single" w:sz="6" w:space="0" w:color="000000"/>
              <w:right w:val="single" w:sz="6" w:space="0" w:color="000000"/>
            </w:tcBorders>
            <w:vAlign w:val="center"/>
            <w:hideMark/>
          </w:tcPr>
          <w:p w14:paraId="24C4F7D9"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3365124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22E3FAC1" w14:textId="77777777" w:rsidTr="009926A1">
              <w:tc>
                <w:tcPr>
                  <w:tcW w:w="269" w:type="dxa"/>
                  <w:tcBorders>
                    <w:top w:val="nil"/>
                    <w:left w:val="nil"/>
                    <w:bottom w:val="nil"/>
                    <w:right w:val="nil"/>
                  </w:tcBorders>
                  <w:hideMark/>
                </w:tcPr>
                <w:p w14:paraId="477A19F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3242BDBF"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operatori inteligentnih prometnih sustava </w:t>
                  </w:r>
                </w:p>
                <w:p w14:paraId="457617E3"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inteligentni prometni sustavi (ITS)“</w:t>
                  </w:r>
                  <w:r w:rsidRPr="00AB78CF">
                    <w:rPr>
                      <w:rFonts w:ascii="Times New Roman" w:eastAsia="Times New Roman" w:hAnsi="Times New Roman" w:cs="Times New Roman"/>
                      <w:color w:val="000000"/>
                      <w:sz w:val="24"/>
                      <w:szCs w:val="24"/>
                      <w:shd w:val="clear" w:color="auto" w:fill="FFFFFF"/>
                    </w:rPr>
                    <w:t xml:space="preserve"> u smislu ovog Zakona znači informacijsko-komunikacijska nadgradnja klasičnog sustava cestovnog prometa, kojim se postiže znatno poboljšanje učinaka cjelokupnog prometnog sustava. ITS uključuje ceste, vozila i korisnike cesta, a primjenjuje se u upravljanju prometom, upravljanju mobilnosti, upravljanju prometnim incidentima te za veze s ostalim vrstama prijevoza.</w:t>
                  </w:r>
                </w:p>
                <w:p w14:paraId="502B2980" w14:textId="34EB5B76" w:rsidR="00AB78CF" w:rsidRPr="00EF2BEA" w:rsidRDefault="00AB78CF" w:rsidP="00AB78CF">
                  <w:pPr>
                    <w:spacing w:line="240" w:lineRule="auto"/>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color w:val="231F2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 xml:space="preserve">inteligentni prometni sustavi (ITS)“ </w:t>
                  </w:r>
                  <w:r w:rsidRPr="00AB78CF">
                    <w:rPr>
                      <w:rFonts w:ascii="Times New Roman" w:eastAsia="Times New Roman" w:hAnsi="Times New Roman" w:cs="Times New Roman"/>
                      <w:color w:val="231F20"/>
                      <w:sz w:val="24"/>
                      <w:szCs w:val="24"/>
                      <w:shd w:val="clear" w:color="auto" w:fill="FFFFFF"/>
                    </w:rPr>
                    <w:t>istovjetan je pojmu iz</w:t>
                  </w:r>
                  <w:r w:rsidRPr="00AB78CF">
                    <w:rPr>
                      <w:rFonts w:ascii="Times New Roman" w:eastAsia="Times New Roman" w:hAnsi="Times New Roman" w:cs="Times New Roman"/>
                      <w:iCs/>
                      <w:color w:val="231F20"/>
                      <w:sz w:val="24"/>
                      <w:szCs w:val="24"/>
                      <w:bdr w:val="none" w:sz="0" w:space="0" w:color="auto" w:frame="1"/>
                    </w:rPr>
                    <w:t xml:space="preserve"> članka 72. stavka 1. Zakona </w:t>
                  </w:r>
                  <w:r w:rsidRPr="00AB78CF">
                    <w:rPr>
                      <w:rFonts w:ascii="Times New Roman" w:eastAsia="Times New Roman" w:hAnsi="Times New Roman" w:cs="Times New Roman"/>
                      <w:sz w:val="24"/>
                      <w:szCs w:val="24"/>
                      <w:shd w:val="clear" w:color="auto" w:fill="FFFFFF"/>
                    </w:rPr>
                    <w:t>o  cestama</w:t>
                  </w:r>
                  <w:r w:rsidRPr="00AB78CF">
                    <w:rPr>
                      <w:rFonts w:ascii="Times New Roman" w:eastAsia="Times New Roman" w:hAnsi="Times New Roman" w:cs="Times New Roman"/>
                      <w:color w:val="231F20"/>
                      <w:sz w:val="24"/>
                      <w:szCs w:val="24"/>
                      <w:shd w:val="clear" w:color="auto" w:fill="FFFFFF"/>
                    </w:rPr>
                    <w:t xml:space="preserve"> („Narodne novine“, broj:  84/2011, 22/2013, 54/2013, 148/2013, 92/2014, 110/2019, 144/21, 114/2022 i 04/2023), </w:t>
                  </w:r>
                  <w:r w:rsidRPr="00AB78CF">
                    <w:rPr>
                      <w:rFonts w:ascii="Times New Roman" w:eastAsia="Times New Roman" w:hAnsi="Times New Roman" w:cs="Times New Roman"/>
                      <w:color w:val="000000"/>
                      <w:sz w:val="24"/>
                      <w:szCs w:val="24"/>
                      <w:shd w:val="clear" w:color="auto" w:fill="FFFFFF"/>
                    </w:rPr>
                    <w:t xml:space="preserve">kojim je u hrvatsko zakonodavstvo preuzeta Direktiva 2010/40/EZ Europskog parlamenta i Vijeća od 7. srpnja 2010. o okviru za uvođenje inteligentnih transportnih sustava u cestovnom prometu i za veze s ostalim vrstama prijevoza </w:t>
                  </w:r>
                  <w:r w:rsidRPr="00AB78CF">
                    <w:rPr>
                      <w:rFonts w:ascii="Times New Roman" w:eastAsia="Times New Roman" w:hAnsi="Times New Roman" w:cs="Times New Roman"/>
                      <w:color w:val="231F20"/>
                      <w:sz w:val="24"/>
                      <w:szCs w:val="24"/>
                      <w:shd w:val="clear" w:color="auto" w:fill="FFFFFF"/>
                    </w:rPr>
                    <w:t>(Tekst značajan za EGP)</w:t>
                  </w:r>
                  <w:r w:rsidRPr="00AB78CF">
                    <w:rPr>
                      <w:rFonts w:ascii="Times New Roman" w:eastAsia="Times New Roman" w:hAnsi="Times New Roman" w:cs="Times New Roman"/>
                      <w:color w:val="000000"/>
                      <w:sz w:val="24"/>
                      <w:szCs w:val="24"/>
                      <w:shd w:val="clear" w:color="auto" w:fill="FFFFFF"/>
                    </w:rPr>
                    <w:t xml:space="preserve"> (</w:t>
                  </w:r>
                  <w:r w:rsidR="00EF2BEA">
                    <w:rPr>
                      <w:rFonts w:ascii="Times New Roman" w:eastAsia="Times New Roman" w:hAnsi="Times New Roman" w:cs="Times New Roman"/>
                      <w:color w:val="000000"/>
                      <w:sz w:val="24"/>
                      <w:szCs w:val="24"/>
                      <w:shd w:val="clear" w:color="auto" w:fill="FFFFFF"/>
                    </w:rPr>
                    <w:t>SL L 207 od 6. kolovoza 2010.).</w:t>
                  </w:r>
                </w:p>
              </w:tc>
            </w:tr>
          </w:tbl>
          <w:p w14:paraId="1F177D2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12994BFE" w14:textId="77777777" w:rsidTr="009926A1">
        <w:tc>
          <w:tcPr>
            <w:tcW w:w="1518" w:type="dxa"/>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12"/>
              <w:gridCol w:w="1291"/>
            </w:tblGrid>
            <w:tr w:rsidR="00AB78CF" w:rsidRPr="00AB78CF" w14:paraId="144D5ACE" w14:textId="77777777" w:rsidTr="009926A1">
              <w:tc>
                <w:tcPr>
                  <w:tcW w:w="212" w:type="dxa"/>
                  <w:tcBorders>
                    <w:top w:val="nil"/>
                    <w:left w:val="nil"/>
                    <w:bottom w:val="nil"/>
                    <w:right w:val="nil"/>
                  </w:tcBorders>
                  <w:hideMark/>
                </w:tcPr>
                <w:p w14:paraId="171DEA9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3.</w:t>
                  </w:r>
                </w:p>
              </w:tc>
              <w:tc>
                <w:tcPr>
                  <w:tcW w:w="1291" w:type="dxa"/>
                  <w:tcBorders>
                    <w:top w:val="nil"/>
                    <w:left w:val="nil"/>
                    <w:bottom w:val="nil"/>
                    <w:right w:val="nil"/>
                  </w:tcBorders>
                  <w:hideMark/>
                </w:tcPr>
                <w:p w14:paraId="71BDAAC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Bankarstvo</w:t>
                  </w:r>
                </w:p>
              </w:tc>
            </w:tr>
          </w:tbl>
          <w:p w14:paraId="76A1417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tcBorders>
              <w:top w:val="single" w:sz="6" w:space="0" w:color="000000"/>
              <w:left w:val="single" w:sz="6" w:space="0" w:color="000000"/>
              <w:bottom w:val="single" w:sz="6" w:space="0" w:color="000000"/>
              <w:right w:val="single" w:sz="6" w:space="0" w:color="000000"/>
            </w:tcBorders>
            <w:hideMark/>
          </w:tcPr>
          <w:p w14:paraId="235947A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5669" w:type="dxa"/>
            <w:tcBorders>
              <w:top w:val="single" w:sz="6" w:space="0" w:color="000000"/>
              <w:left w:val="single" w:sz="6" w:space="0" w:color="000000"/>
              <w:bottom w:val="single" w:sz="6" w:space="0" w:color="000000"/>
            </w:tcBorders>
          </w:tcPr>
          <w:p w14:paraId="354E2975" w14:textId="00707BC1" w:rsidR="00AB78CF" w:rsidRPr="00EF2BEA" w:rsidRDefault="00AB78CF" w:rsidP="00EF2BEA">
            <w:pPr>
              <w:spacing w:line="240" w:lineRule="auto"/>
              <w:ind w:left="277" w:right="133"/>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shd w:val="clear" w:color="auto" w:fill="FFFFFF"/>
              </w:rPr>
              <w:t xml:space="preserve"> </w:t>
            </w:r>
            <w:r w:rsidRPr="00AB78CF">
              <w:rPr>
                <w:rFonts w:ascii="Times New Roman" w:eastAsia="Times New Roman" w:hAnsi="Times New Roman" w:cs="Times New Roman"/>
                <w:sz w:val="24"/>
                <w:szCs w:val="24"/>
                <w:lang w:eastAsia="hr-HR"/>
              </w:rPr>
              <w:t xml:space="preserve">- kreditne institucije kako su definirane u članku 4. točki 1. Uredbe (EU) br. 575/2013 Europskog parlamenta i Vijeća od 26. lipnja 2013. o bonitetnim zahtjevima za kreditne institucije i investicijska društva i o izmjeni Uredbe (EU) br. 648/2012 </w:t>
            </w:r>
            <w:r w:rsidRPr="00AB78CF">
              <w:rPr>
                <w:rFonts w:ascii="Times New Roman" w:eastAsia="Times New Roman" w:hAnsi="Times New Roman" w:cs="Times New Roman"/>
                <w:color w:val="231F20"/>
                <w:sz w:val="24"/>
                <w:szCs w:val="24"/>
                <w:shd w:val="clear" w:color="auto" w:fill="FFFFFF"/>
              </w:rPr>
              <w:t>(Tekst značajan za EGP)</w:t>
            </w:r>
            <w:r w:rsidR="00EF2BEA">
              <w:rPr>
                <w:rFonts w:ascii="Times New Roman" w:eastAsia="Times New Roman" w:hAnsi="Times New Roman" w:cs="Times New Roman"/>
                <w:sz w:val="24"/>
                <w:szCs w:val="24"/>
                <w:lang w:eastAsia="hr-HR"/>
              </w:rPr>
              <w:t xml:space="preserve"> </w:t>
            </w:r>
          </w:p>
        </w:tc>
      </w:tr>
      <w:tr w:rsidR="00AB78CF" w:rsidRPr="00AB78CF" w14:paraId="1C70858D" w14:textId="77777777" w:rsidTr="009926A1">
        <w:tc>
          <w:tcPr>
            <w:tcW w:w="1518" w:type="dxa"/>
            <w:vMerge w:val="restart"/>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180"/>
              <w:gridCol w:w="1323"/>
            </w:tblGrid>
            <w:tr w:rsidR="00AB78CF" w:rsidRPr="00AB78CF" w14:paraId="2CEBCCE4" w14:textId="77777777" w:rsidTr="009926A1">
              <w:tc>
                <w:tcPr>
                  <w:tcW w:w="180" w:type="dxa"/>
                  <w:tcBorders>
                    <w:top w:val="nil"/>
                    <w:left w:val="nil"/>
                    <w:bottom w:val="nil"/>
                    <w:right w:val="nil"/>
                  </w:tcBorders>
                  <w:hideMark/>
                </w:tcPr>
                <w:p w14:paraId="1E0504A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4.</w:t>
                  </w:r>
                </w:p>
              </w:tc>
              <w:tc>
                <w:tcPr>
                  <w:tcW w:w="1323" w:type="dxa"/>
                  <w:tcBorders>
                    <w:top w:val="nil"/>
                    <w:left w:val="nil"/>
                    <w:bottom w:val="nil"/>
                    <w:right w:val="nil"/>
                  </w:tcBorders>
                  <w:hideMark/>
                </w:tcPr>
                <w:p w14:paraId="418F2E3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Infrastruktura financijskog tržišta</w:t>
                  </w:r>
                </w:p>
              </w:tc>
            </w:tr>
          </w:tbl>
          <w:p w14:paraId="6D201E6B"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p w14:paraId="043BD5A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510AD9E9" w14:textId="77777777" w:rsidTr="009926A1">
              <w:tc>
                <w:tcPr>
                  <w:tcW w:w="269" w:type="dxa"/>
                  <w:tcBorders>
                    <w:top w:val="nil"/>
                    <w:left w:val="nil"/>
                    <w:bottom w:val="nil"/>
                    <w:right w:val="nil"/>
                  </w:tcBorders>
                  <w:hideMark/>
                </w:tcPr>
                <w:p w14:paraId="0681096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1F5310DC"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operatori mjesta trgovanja </w:t>
                  </w:r>
                </w:p>
                <w:p w14:paraId="50BA8A3C" w14:textId="77777777" w:rsidR="00AB78CF" w:rsidRPr="00AB78CF" w:rsidRDefault="00AB78CF" w:rsidP="00AB78CF">
                  <w:pPr>
                    <w:spacing w:line="240" w:lineRule="auto"/>
                    <w:ind w:right="18"/>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mjesta trgovanja“</w:t>
                  </w:r>
                  <w:r w:rsidRPr="00AB78CF">
                    <w:rPr>
                      <w:rFonts w:ascii="Times New Roman" w:eastAsia="Times New Roman" w:hAnsi="Times New Roman" w:cs="Times New Roman"/>
                      <w:color w:val="000000"/>
                      <w:sz w:val="24"/>
                      <w:szCs w:val="24"/>
                      <w:shd w:val="clear" w:color="auto" w:fill="FFFFFF"/>
                    </w:rPr>
                    <w:t xml:space="preserve"> u smislu ovog Zakona znači uređeno tržište, MTP ili OTP.</w:t>
                  </w:r>
                </w:p>
                <w:p w14:paraId="1F55F01F" w14:textId="77777777" w:rsidR="00AB78CF" w:rsidRPr="00AB78CF" w:rsidRDefault="00AB78CF" w:rsidP="00AB78CF">
                  <w:pPr>
                    <w:spacing w:line="240" w:lineRule="auto"/>
                    <w:ind w:right="18"/>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i/>
                      <w:sz w:val="24"/>
                      <w:szCs w:val="24"/>
                      <w:lang w:eastAsia="hr-HR"/>
                    </w:rPr>
                    <w:t>„</w:t>
                  </w:r>
                  <w:r w:rsidRPr="00AB78CF">
                    <w:rPr>
                      <w:rFonts w:ascii="Times New Roman" w:eastAsia="Times New Roman" w:hAnsi="Times New Roman" w:cs="Times New Roman"/>
                      <w:i/>
                      <w:iCs/>
                      <w:sz w:val="24"/>
                      <w:szCs w:val="24"/>
                      <w:lang w:eastAsia="hr-HR"/>
                    </w:rPr>
                    <w:t>multilateralna trgovinska platforma </w:t>
                  </w:r>
                  <w:r w:rsidRPr="00AB78CF">
                    <w:rPr>
                      <w:rFonts w:ascii="Times New Roman" w:eastAsia="Times New Roman" w:hAnsi="Times New Roman" w:cs="Times New Roman"/>
                      <w:i/>
                      <w:sz w:val="24"/>
                      <w:szCs w:val="24"/>
                      <w:lang w:eastAsia="hr-HR"/>
                    </w:rPr>
                    <w:t>ili MTP“</w:t>
                  </w:r>
                  <w:r w:rsidRPr="00AB78CF">
                    <w:rPr>
                      <w:rFonts w:ascii="Times New Roman" w:eastAsia="Times New Roman" w:hAnsi="Times New Roman" w:cs="Times New Roman"/>
                      <w:color w:val="000000"/>
                      <w:sz w:val="24"/>
                      <w:szCs w:val="24"/>
                      <w:shd w:val="clear" w:color="auto" w:fill="FFFFFF"/>
                    </w:rPr>
                    <w:t xml:space="preserve"> u smislu ovog Zakona znači</w:t>
                  </w:r>
                  <w:r w:rsidRPr="00AB78CF">
                    <w:rPr>
                      <w:rFonts w:ascii="Arial" w:eastAsia="Times New Roman" w:hAnsi="Arial" w:cs="Arial"/>
                      <w:color w:val="414145"/>
                      <w:sz w:val="21"/>
                      <w:szCs w:val="21"/>
                    </w:rPr>
                    <w:t xml:space="preserve"> </w:t>
                  </w:r>
                  <w:r w:rsidRPr="00AB78CF">
                    <w:rPr>
                      <w:rFonts w:ascii="Times New Roman" w:eastAsia="Times New Roman" w:hAnsi="Times New Roman" w:cs="Times New Roman"/>
                      <w:color w:val="000000"/>
                      <w:sz w:val="24"/>
                      <w:szCs w:val="24"/>
                      <w:shd w:val="clear" w:color="auto" w:fill="FFFFFF"/>
                    </w:rPr>
                    <w:t>multilateralni sustav kojim upravlja investicijsko društvo ili tržišni operater, koji u sustavu i prema unaprijed poznatim i nediskrecijskim pravilima spaja ili omogućuje spajanje ponuda za kupnju i ponuda za prodaju financijskih instrumentima trećih tako da nastaje ugovor u skladu s odredbama dijela drugoga glave III. poglavlja VII. Zakona o tržištu kapitala („Narodne novine“, broj: 65/2018, 17/2020 i 83/2021).</w:t>
                  </w:r>
                </w:p>
                <w:p w14:paraId="3EE9A450" w14:textId="77777777" w:rsidR="00AB78CF" w:rsidRPr="00AB78CF" w:rsidRDefault="00AB78CF" w:rsidP="00AB78CF">
                  <w:pPr>
                    <w:spacing w:line="240" w:lineRule="auto"/>
                    <w:ind w:right="18"/>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iCs/>
                      <w:sz w:val="24"/>
                      <w:szCs w:val="24"/>
                    </w:rPr>
                    <w:t>organizirana trgovinska platforma </w:t>
                  </w:r>
                  <w:r w:rsidRPr="00AB78CF">
                    <w:rPr>
                      <w:rFonts w:ascii="Times New Roman" w:eastAsia="Times New Roman" w:hAnsi="Times New Roman" w:cs="Times New Roman"/>
                      <w:sz w:val="24"/>
                      <w:szCs w:val="24"/>
                    </w:rPr>
                    <w:t>ili OTP</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color w:val="000000"/>
                      <w:sz w:val="24"/>
                      <w:szCs w:val="24"/>
                      <w:shd w:val="clear" w:color="auto" w:fill="FFFFFF"/>
                    </w:rPr>
                    <w:t xml:space="preserve"> u smislu ovog Zakona znači multilateralni sustav, koji nije uređeno tržište ili MTP, koji omogućuje da se u tom sustavu susretnu ponude za kupnju i ponude za prodaju obveznica, strukturiranih financijskih proizvoda, emisijskih jedinica ili izvedenica više zainteresiranih trećih strana tako da nastaje ugovor u skladu s odredbama dijela drugoga glave III. poglavlja VII. Zakona o tržištu kapitala.</w:t>
                  </w:r>
                </w:p>
                <w:p w14:paraId="605FAA08" w14:textId="473570AB" w:rsidR="00AB78CF" w:rsidRPr="00AB78CF" w:rsidRDefault="00AB78CF" w:rsidP="00AB78CF">
                  <w:pPr>
                    <w:spacing w:line="240" w:lineRule="auto"/>
                    <w:ind w:right="18"/>
                    <w:jc w:val="both"/>
                    <w:rPr>
                      <w:rFonts w:ascii="Times New Roman" w:eastAsia="Times New Roman" w:hAnsi="Times New Roman" w:cs="Times New Roman"/>
                      <w:sz w:val="24"/>
                      <w:szCs w:val="24"/>
                      <w:shd w:val="clear" w:color="auto" w:fill="FFFFFF"/>
                    </w:rPr>
                  </w:pPr>
                  <w:r w:rsidRPr="00AB78CF">
                    <w:rPr>
                      <w:rFonts w:ascii="Times New Roman" w:eastAsia="Times New Roman" w:hAnsi="Times New Roman" w:cs="Times New Roman"/>
                      <w:color w:val="231F20"/>
                      <w:sz w:val="24"/>
                      <w:szCs w:val="24"/>
                      <w:shd w:val="clear" w:color="auto" w:fill="FFFFFF"/>
                    </w:rPr>
                    <w:t xml:space="preserve">Pojmovi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mjesta trgovanja“, „</w:t>
                  </w:r>
                  <w:r w:rsidRPr="00AB78CF">
                    <w:rPr>
                      <w:rFonts w:ascii="Times New Roman" w:eastAsia="Times New Roman" w:hAnsi="Times New Roman" w:cs="Times New Roman"/>
                      <w:i/>
                      <w:iCs/>
                      <w:sz w:val="24"/>
                      <w:szCs w:val="24"/>
                      <w:lang w:eastAsia="hr-HR"/>
                    </w:rPr>
                    <w:t>multilateralna trgovinska platforma </w:t>
                  </w:r>
                  <w:r w:rsidRPr="00AB78CF">
                    <w:rPr>
                      <w:rFonts w:ascii="Times New Roman" w:eastAsia="Times New Roman" w:hAnsi="Times New Roman" w:cs="Times New Roman"/>
                      <w:i/>
                      <w:sz w:val="24"/>
                      <w:szCs w:val="24"/>
                      <w:lang w:eastAsia="hr-HR"/>
                    </w:rPr>
                    <w:t>ili MTP“</w:t>
                  </w:r>
                  <w:r w:rsidRPr="00AB78CF">
                    <w:rPr>
                      <w:rFonts w:ascii="Times New Roman" w:eastAsia="Times New Roman" w:hAnsi="Times New Roman" w:cs="Times New Roman"/>
                      <w:color w:val="000000"/>
                      <w:sz w:val="24"/>
                      <w:szCs w:val="24"/>
                      <w:shd w:val="clear" w:color="auto" w:fill="FFFFFF"/>
                    </w:rPr>
                    <w:t xml:space="preserve"> i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iCs/>
                      <w:sz w:val="24"/>
                      <w:szCs w:val="24"/>
                    </w:rPr>
                    <w:t>organizirana trgovinska platforma </w:t>
                  </w:r>
                  <w:r w:rsidRPr="00AB78CF">
                    <w:rPr>
                      <w:rFonts w:ascii="Times New Roman" w:eastAsia="Times New Roman" w:hAnsi="Times New Roman" w:cs="Times New Roman"/>
                      <w:sz w:val="24"/>
                      <w:szCs w:val="24"/>
                    </w:rPr>
                    <w:t>ili OTP</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istovjetni su pojmovima iz</w:t>
                  </w:r>
                  <w:r w:rsidRPr="00AB78CF">
                    <w:rPr>
                      <w:rFonts w:ascii="Times New Roman" w:eastAsia="Times New Roman" w:hAnsi="Times New Roman" w:cs="Times New Roman"/>
                      <w:iCs/>
                      <w:color w:val="231F20"/>
                      <w:sz w:val="24"/>
                      <w:szCs w:val="24"/>
                      <w:bdr w:val="none" w:sz="0" w:space="0" w:color="auto" w:frame="1"/>
                    </w:rPr>
                    <w:t xml:space="preserve"> članka 3. stavka 1. točaka 61., 65. i 77. Zakona </w:t>
                  </w:r>
                  <w:r w:rsidRPr="00AB78CF">
                    <w:rPr>
                      <w:rFonts w:ascii="Times New Roman" w:eastAsia="Times New Roman" w:hAnsi="Times New Roman" w:cs="Times New Roman"/>
                      <w:sz w:val="24"/>
                      <w:szCs w:val="24"/>
                      <w:shd w:val="clear" w:color="auto" w:fill="FFFFFF"/>
                    </w:rPr>
                    <w:t>o tržištu kapitala</w:t>
                  </w:r>
                  <w:r w:rsidRPr="00AB78CF">
                    <w:rPr>
                      <w:rFonts w:ascii="Times New Roman" w:eastAsia="Times New Roman" w:hAnsi="Times New Roman" w:cs="Times New Roman"/>
                      <w:color w:val="231F20"/>
                      <w:sz w:val="24"/>
                      <w:szCs w:val="24"/>
                      <w:shd w:val="clear" w:color="auto" w:fill="FFFFFF"/>
                    </w:rPr>
                    <w:t xml:space="preserve">, </w:t>
                  </w:r>
                  <w:r w:rsidRPr="00AB78CF">
                    <w:rPr>
                      <w:rFonts w:ascii="Times New Roman" w:eastAsia="Times New Roman" w:hAnsi="Times New Roman" w:cs="Times New Roman"/>
                      <w:iCs/>
                      <w:color w:val="231F20"/>
                      <w:sz w:val="24"/>
                      <w:szCs w:val="24"/>
                      <w:bdr w:val="none" w:sz="0" w:space="0" w:color="auto" w:frame="1"/>
                    </w:rPr>
                    <w:t xml:space="preserve">kojim je u </w:t>
                  </w:r>
                  <w:r w:rsidRPr="00AB78CF">
                    <w:rPr>
                      <w:rFonts w:ascii="Times New Roman" w:eastAsia="Times New Roman" w:hAnsi="Times New Roman" w:cs="Times New Roman"/>
                      <w:color w:val="231F20"/>
                      <w:sz w:val="24"/>
                      <w:szCs w:val="24"/>
                      <w:shd w:val="clear" w:color="auto" w:fill="FFFFFF"/>
                    </w:rPr>
                    <w:t xml:space="preserve">hrvatsko zakonodavstvo preuzeta </w:t>
                  </w:r>
                  <w:r w:rsidRPr="00AB78CF">
                    <w:rPr>
                      <w:rFonts w:ascii="Times New Roman" w:eastAsia="Times New Roman" w:hAnsi="Times New Roman" w:cs="Times New Roman"/>
                      <w:sz w:val="24"/>
                      <w:szCs w:val="24"/>
                      <w:shd w:val="clear" w:color="auto" w:fill="FFFFFF"/>
                    </w:rPr>
                    <w:t xml:space="preserve">Direktiva 2014/65/EU Europskog parlamenta i Vijeća od 15. svibnja 2014. o tržištu financijskih instrumenata i izmjeni Direktive 2002/92/EZ i Direktive 2011/61/EU (preinačena) </w:t>
                  </w:r>
                  <w:r w:rsidRPr="00AB78CF">
                    <w:rPr>
                      <w:rFonts w:ascii="Times New Roman" w:eastAsia="Times New Roman" w:hAnsi="Times New Roman" w:cs="Times New Roman"/>
                      <w:color w:val="231F20"/>
                      <w:sz w:val="24"/>
                      <w:szCs w:val="24"/>
                      <w:shd w:val="clear" w:color="auto" w:fill="FFFFFF"/>
                    </w:rPr>
                    <w:t>(Tekst značajan za EGP)</w:t>
                  </w:r>
                  <w:r w:rsidR="00EF2BEA">
                    <w:rPr>
                      <w:rFonts w:ascii="Times New Roman" w:eastAsia="Times New Roman" w:hAnsi="Times New Roman" w:cs="Times New Roman"/>
                      <w:sz w:val="24"/>
                      <w:szCs w:val="24"/>
                      <w:shd w:val="clear" w:color="auto" w:fill="FFFFFF"/>
                    </w:rPr>
                    <w:t xml:space="preserve"> (SL L 173, 12. 6. 2014.).</w:t>
                  </w:r>
                </w:p>
              </w:tc>
            </w:tr>
          </w:tbl>
          <w:p w14:paraId="285693C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280908C0" w14:textId="77777777" w:rsidTr="009926A1">
        <w:tc>
          <w:tcPr>
            <w:tcW w:w="1518" w:type="dxa"/>
            <w:vMerge/>
            <w:tcBorders>
              <w:top w:val="single" w:sz="6" w:space="0" w:color="000000"/>
              <w:bottom w:val="single" w:sz="6" w:space="0" w:color="000000"/>
              <w:right w:val="single" w:sz="6" w:space="0" w:color="000000"/>
            </w:tcBorders>
            <w:vAlign w:val="center"/>
            <w:hideMark/>
          </w:tcPr>
          <w:p w14:paraId="23C02B8B"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1E534B9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5F1686B4" w14:textId="77777777" w:rsidTr="009926A1">
              <w:tc>
                <w:tcPr>
                  <w:tcW w:w="269" w:type="dxa"/>
                  <w:tcBorders>
                    <w:top w:val="nil"/>
                    <w:left w:val="nil"/>
                    <w:bottom w:val="nil"/>
                    <w:right w:val="nil"/>
                  </w:tcBorders>
                  <w:hideMark/>
                </w:tcPr>
                <w:p w14:paraId="7C8890E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33C6722A" w14:textId="4464A2E2" w:rsidR="00AB78CF" w:rsidRPr="00AB78CF" w:rsidRDefault="00AB78CF" w:rsidP="002370A7">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shd w:val="clear" w:color="auto" w:fill="FFFFFF"/>
                    </w:rPr>
                    <w:t xml:space="preserve">- </w:t>
                  </w:r>
                  <w:r w:rsidRPr="00AB78CF">
                    <w:rPr>
                      <w:rFonts w:ascii="Times New Roman" w:eastAsia="Times New Roman" w:hAnsi="Times New Roman" w:cs="Times New Roman"/>
                      <w:sz w:val="24"/>
                      <w:szCs w:val="24"/>
                      <w:lang w:eastAsia="hr-HR"/>
                    </w:rPr>
                    <w:t>središnje druge ugovorne strane (CCP-i) kako su definirane u članku 2. točki 1. Uredbe (EU) br. 648/2012 Europskog parlamenta i Vijeća</w:t>
                  </w:r>
                  <w:hyperlink w:anchor="ntr17-L_2022333HR.01014301-E0017" w:history="1">
                    <w:r w:rsidRPr="00AB78CF">
                      <w:rPr>
                        <w:rFonts w:ascii="Times New Roman" w:eastAsia="Times New Roman" w:hAnsi="Times New Roman" w:cs="Times New Roman"/>
                        <w:sz w:val="24"/>
                        <w:szCs w:val="24"/>
                        <w:lang w:eastAsia="hr-HR"/>
                      </w:rPr>
                      <w:t> </w:t>
                    </w:r>
                  </w:hyperlink>
                  <w:r w:rsidRPr="00AB78CF">
                    <w:rPr>
                      <w:rFonts w:ascii="Times New Roman" w:eastAsia="Times New Roman" w:hAnsi="Times New Roman" w:cs="Times New Roman"/>
                      <w:sz w:val="24"/>
                      <w:szCs w:val="24"/>
                      <w:lang w:eastAsia="hr-HR"/>
                    </w:rPr>
                    <w:t xml:space="preserve">  od 4. srpnja 2012. o OTC izvedenicama, središnjoj drugoj ugovornoj strani i trgovinskom repozit</w:t>
                  </w:r>
                  <w:r w:rsidR="00EF2BEA">
                    <w:rPr>
                      <w:rFonts w:ascii="Times New Roman" w:eastAsia="Times New Roman" w:hAnsi="Times New Roman" w:cs="Times New Roman"/>
                      <w:sz w:val="24"/>
                      <w:szCs w:val="24"/>
                      <w:lang w:eastAsia="hr-HR"/>
                    </w:rPr>
                    <w:t xml:space="preserve">oriju (SL L 201, 27. 7. 2012.) </w:t>
                  </w:r>
                </w:p>
              </w:tc>
            </w:tr>
          </w:tbl>
          <w:p w14:paraId="7E3A923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36938716" w14:textId="77777777" w:rsidTr="009926A1">
        <w:tc>
          <w:tcPr>
            <w:tcW w:w="1518" w:type="dxa"/>
            <w:vMerge w:val="restart"/>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72"/>
              <w:gridCol w:w="1231"/>
            </w:tblGrid>
            <w:tr w:rsidR="00AB78CF" w:rsidRPr="00AB78CF" w14:paraId="53DBEF85" w14:textId="77777777" w:rsidTr="009926A1">
              <w:tc>
                <w:tcPr>
                  <w:tcW w:w="272" w:type="dxa"/>
                  <w:tcBorders>
                    <w:top w:val="nil"/>
                    <w:left w:val="nil"/>
                    <w:bottom w:val="nil"/>
                    <w:right w:val="nil"/>
                  </w:tcBorders>
                  <w:hideMark/>
                </w:tcPr>
                <w:p w14:paraId="7DA1787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5.</w:t>
                  </w:r>
                </w:p>
              </w:tc>
              <w:tc>
                <w:tcPr>
                  <w:tcW w:w="1231" w:type="dxa"/>
                  <w:tcBorders>
                    <w:top w:val="nil"/>
                    <w:left w:val="nil"/>
                    <w:bottom w:val="nil"/>
                    <w:right w:val="nil"/>
                  </w:tcBorders>
                  <w:hideMark/>
                </w:tcPr>
                <w:p w14:paraId="3696D7A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Zdravstvo</w:t>
                  </w:r>
                </w:p>
              </w:tc>
            </w:tr>
          </w:tbl>
          <w:p w14:paraId="3780909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p w14:paraId="5A37D17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46CCD960" w14:textId="77777777" w:rsidTr="009926A1">
              <w:tc>
                <w:tcPr>
                  <w:tcW w:w="269" w:type="dxa"/>
                  <w:tcBorders>
                    <w:top w:val="nil"/>
                    <w:left w:val="nil"/>
                    <w:bottom w:val="nil"/>
                    <w:right w:val="nil"/>
                  </w:tcBorders>
                  <w:hideMark/>
                </w:tcPr>
                <w:p w14:paraId="2A6A94B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55D756CA" w14:textId="43637C18" w:rsid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pružatelji zdravstvene zaštite </w:t>
                  </w:r>
                </w:p>
                <w:p w14:paraId="59195A5B" w14:textId="77777777" w:rsidR="00156016" w:rsidRPr="00C70C0E" w:rsidRDefault="00156016" w:rsidP="00156016">
                  <w:pPr>
                    <w:spacing w:line="240" w:lineRule="auto"/>
                    <w:ind w:right="18"/>
                    <w:jc w:val="both"/>
                    <w:rPr>
                      <w:rFonts w:ascii="Times New Roman" w:eastAsia="Times New Roman" w:hAnsi="Times New Roman" w:cs="Times New Roman"/>
                      <w:sz w:val="24"/>
                      <w:szCs w:val="24"/>
                      <w:lang w:eastAsia="hr-HR"/>
                    </w:rPr>
                  </w:pPr>
                  <w:r w:rsidRPr="00C70C0E">
                    <w:rPr>
                      <w:rFonts w:ascii="Times New Roman" w:eastAsia="Times New Roman" w:hAnsi="Times New Roman" w:cs="Times New Roman"/>
                      <w:sz w:val="24"/>
                      <w:szCs w:val="24"/>
                      <w:lang w:eastAsia="hr-HR"/>
                    </w:rPr>
                    <w:t xml:space="preserve">Pojam </w:t>
                  </w:r>
                  <w:r w:rsidRPr="00156016">
                    <w:rPr>
                      <w:rFonts w:ascii="Times New Roman" w:eastAsia="Times New Roman" w:hAnsi="Times New Roman" w:cs="Times New Roman"/>
                      <w:i/>
                      <w:sz w:val="24"/>
                      <w:szCs w:val="24"/>
                      <w:lang w:eastAsia="hr-HR"/>
                    </w:rPr>
                    <w:t>„pružatelj zdravstvene zaštite“</w:t>
                  </w:r>
                  <w:r w:rsidRPr="00C70C0E">
                    <w:rPr>
                      <w:rFonts w:ascii="Times New Roman" w:eastAsia="Times New Roman" w:hAnsi="Times New Roman" w:cs="Times New Roman"/>
                      <w:sz w:val="24"/>
                      <w:szCs w:val="24"/>
                      <w:lang w:eastAsia="hr-HR"/>
                    </w:rPr>
                    <w:t xml:space="preserve"> u smislu ovog Zakona znači svaka fizička ili pravna osoba ili bilo koji subjekt koji obavlja zdravstvenu djelatnost u Republici Hrvatskoj u skladu sa zakonom koji uređuje zdravstvenu zaštitu.</w:t>
                  </w:r>
                </w:p>
                <w:p w14:paraId="6E3A1F3A" w14:textId="158AE9DE" w:rsidR="00AB78CF" w:rsidRPr="00AB78CF" w:rsidRDefault="00156016" w:rsidP="00EF2BEA">
                  <w:pPr>
                    <w:spacing w:line="240" w:lineRule="auto"/>
                    <w:ind w:right="18"/>
                    <w:jc w:val="both"/>
                    <w:rPr>
                      <w:rFonts w:ascii="Times New Roman" w:eastAsia="Times New Roman" w:hAnsi="Times New Roman" w:cs="Times New Roman"/>
                      <w:sz w:val="24"/>
                      <w:szCs w:val="24"/>
                      <w:lang w:eastAsia="hr-HR"/>
                    </w:rPr>
                  </w:pPr>
                  <w:r w:rsidRPr="00C70C0E">
                    <w:rPr>
                      <w:rFonts w:ascii="Times New Roman" w:eastAsia="Times New Roman" w:hAnsi="Times New Roman" w:cs="Times New Roman"/>
                      <w:sz w:val="24"/>
                      <w:szCs w:val="24"/>
                      <w:lang w:eastAsia="hr-HR"/>
                    </w:rPr>
                    <w:t xml:space="preserve">Pojam </w:t>
                  </w:r>
                  <w:r w:rsidRPr="00156016">
                    <w:rPr>
                      <w:rFonts w:ascii="Times New Roman" w:eastAsia="Times New Roman" w:hAnsi="Times New Roman" w:cs="Times New Roman"/>
                      <w:i/>
                      <w:sz w:val="24"/>
                      <w:szCs w:val="24"/>
                      <w:lang w:eastAsia="hr-HR"/>
                    </w:rPr>
                    <w:t>„pružatelj zdravstvene zaštite“</w:t>
                  </w:r>
                  <w:r w:rsidRPr="00C70C0E">
                    <w:rPr>
                      <w:rFonts w:ascii="Times New Roman" w:eastAsia="Times New Roman" w:hAnsi="Times New Roman" w:cs="Times New Roman"/>
                      <w:sz w:val="24"/>
                      <w:szCs w:val="24"/>
                      <w:lang w:eastAsia="hr-HR"/>
                    </w:rPr>
                    <w:t xml:space="preserve">  ne odnosi se na ustrojstvene jedinice Ministarstva obrane i Oružanih snaga Republike Hrvatske i ministarstva nadležnog za pravosuđe koje obavljaju zdravstvenu djela</w:t>
                  </w:r>
                  <w:r w:rsidR="00EF2BEA">
                    <w:rPr>
                      <w:rFonts w:ascii="Times New Roman" w:eastAsia="Times New Roman" w:hAnsi="Times New Roman" w:cs="Times New Roman"/>
                      <w:sz w:val="24"/>
                      <w:szCs w:val="24"/>
                      <w:lang w:eastAsia="hr-HR"/>
                    </w:rPr>
                    <w:t>tnost prema posebnim propisima.</w:t>
                  </w:r>
                </w:p>
              </w:tc>
            </w:tr>
          </w:tbl>
          <w:p w14:paraId="3BBC018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23EC2AB8" w14:textId="77777777" w:rsidTr="009926A1">
        <w:tc>
          <w:tcPr>
            <w:tcW w:w="1518" w:type="dxa"/>
            <w:vMerge/>
            <w:tcBorders>
              <w:top w:val="single" w:sz="6" w:space="0" w:color="000000"/>
              <w:bottom w:val="single" w:sz="6" w:space="0" w:color="000000"/>
              <w:right w:val="single" w:sz="6" w:space="0" w:color="000000"/>
            </w:tcBorders>
            <w:vAlign w:val="center"/>
            <w:hideMark/>
          </w:tcPr>
          <w:p w14:paraId="54B2382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5421E06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71816C2E" w14:textId="77777777" w:rsidTr="009926A1">
              <w:tc>
                <w:tcPr>
                  <w:tcW w:w="269" w:type="dxa"/>
                  <w:tcBorders>
                    <w:top w:val="nil"/>
                    <w:left w:val="nil"/>
                    <w:bottom w:val="nil"/>
                    <w:right w:val="nil"/>
                  </w:tcBorders>
                  <w:hideMark/>
                </w:tcPr>
                <w:p w14:paraId="32A9AE6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1F1B3308" w14:textId="3E5BB48B"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referentni laboratoriji Europske unije iz članka 15. Uredbe (EU) 2022/2371 Europskog parlamenta i Vijeća od 23. studenoga 2022. o ozbiljnim prekograničnim prijetnjama zdravlju i o stavljanju izvan snage Odluke br. 1082/2013/EU </w:t>
                  </w:r>
                  <w:r w:rsidRPr="00AB78CF">
                    <w:rPr>
                      <w:rFonts w:ascii="Times New Roman" w:eastAsia="Times New Roman" w:hAnsi="Times New Roman" w:cs="Times New Roman"/>
                      <w:color w:val="231F20"/>
                      <w:sz w:val="24"/>
                      <w:szCs w:val="24"/>
                      <w:shd w:val="clear" w:color="auto" w:fill="FFFFFF"/>
                    </w:rPr>
                    <w:t>(Tekst značajan za EGP)</w:t>
                  </w:r>
                  <w:r w:rsidR="00EF2BEA">
                    <w:rPr>
                      <w:rFonts w:ascii="Times New Roman" w:eastAsia="Times New Roman" w:hAnsi="Times New Roman" w:cs="Times New Roman"/>
                      <w:sz w:val="24"/>
                      <w:szCs w:val="24"/>
                      <w:lang w:eastAsia="hr-HR"/>
                    </w:rPr>
                    <w:t xml:space="preserve"> </w:t>
                  </w:r>
                </w:p>
              </w:tc>
            </w:tr>
          </w:tbl>
          <w:p w14:paraId="0D201C59"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6BA81EF2" w14:textId="77777777" w:rsidTr="009926A1">
        <w:tc>
          <w:tcPr>
            <w:tcW w:w="1518" w:type="dxa"/>
            <w:vMerge/>
            <w:tcBorders>
              <w:top w:val="single" w:sz="6" w:space="0" w:color="000000"/>
              <w:bottom w:val="single" w:sz="6" w:space="0" w:color="000000"/>
              <w:right w:val="single" w:sz="6" w:space="0" w:color="000000"/>
            </w:tcBorders>
            <w:vAlign w:val="center"/>
            <w:hideMark/>
          </w:tcPr>
          <w:p w14:paraId="362FAB0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5DC06795"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7F7A4C63" w14:textId="77777777" w:rsidTr="009926A1">
              <w:tc>
                <w:tcPr>
                  <w:tcW w:w="269" w:type="dxa"/>
                  <w:tcBorders>
                    <w:top w:val="nil"/>
                    <w:left w:val="nil"/>
                    <w:bottom w:val="nil"/>
                    <w:right w:val="nil"/>
                  </w:tcBorders>
                  <w:hideMark/>
                </w:tcPr>
                <w:p w14:paraId="3952A2A2"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32360315"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subjekti koji obavljaju djelatnosti istraživanja i razvoja lijekova </w:t>
                  </w:r>
                </w:p>
                <w:p w14:paraId="5D211B7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shd w:val="clear" w:color="auto" w:fill="FFFFFF"/>
                      <w:lang w:eastAsia="hr-HR"/>
                    </w:rPr>
                    <w:t xml:space="preserve">Pojam </w:t>
                  </w:r>
                  <w:r w:rsidRPr="00AB78CF">
                    <w:rPr>
                      <w:rFonts w:ascii="Times New Roman" w:eastAsia="Times New Roman" w:hAnsi="Times New Roman" w:cs="Times New Roman"/>
                      <w:i/>
                      <w:sz w:val="24"/>
                      <w:szCs w:val="24"/>
                      <w:lang w:eastAsia="hr-HR"/>
                    </w:rPr>
                    <w:t>„</w:t>
                  </w:r>
                  <w:r w:rsidRPr="00AB78CF">
                    <w:rPr>
                      <w:rFonts w:ascii="Times New Roman" w:eastAsia="Times New Roman" w:hAnsi="Times New Roman" w:cs="Times New Roman"/>
                      <w:i/>
                      <w:iCs/>
                      <w:sz w:val="24"/>
                      <w:szCs w:val="24"/>
                      <w:lang w:eastAsia="hr-HR"/>
                    </w:rPr>
                    <w:t>lijek</w:t>
                  </w:r>
                  <w:r w:rsidRPr="00AB78CF">
                    <w:rPr>
                      <w:rFonts w:ascii="Times New Roman" w:eastAsia="Times New Roman" w:hAnsi="Times New Roman" w:cs="Times New Roman"/>
                      <w:i/>
                      <w:sz w:val="24"/>
                      <w:szCs w:val="24"/>
                      <w:lang w:eastAsia="hr-HR"/>
                    </w:rPr>
                    <w:t>“</w:t>
                  </w:r>
                  <w:r w:rsidRPr="00AB78CF">
                    <w:rPr>
                      <w:rFonts w:ascii="Times New Roman" w:eastAsia="Times New Roman" w:hAnsi="Times New Roman" w:cs="Times New Roman"/>
                      <w:sz w:val="24"/>
                      <w:szCs w:val="24"/>
                      <w:shd w:val="clear" w:color="auto" w:fill="FFFFFF"/>
                      <w:lang w:eastAsia="hr-HR"/>
                    </w:rPr>
                    <w:t xml:space="preserve"> u smislu ovog Zakona </w:t>
                  </w:r>
                  <w:r w:rsidRPr="00AB78CF">
                    <w:rPr>
                      <w:rFonts w:ascii="Times New Roman" w:eastAsia="Times New Roman" w:hAnsi="Times New Roman" w:cs="Times New Roman"/>
                      <w:sz w:val="24"/>
                      <w:szCs w:val="24"/>
                      <w:lang w:eastAsia="hr-HR"/>
                    </w:rPr>
                    <w:t>znači:</w:t>
                  </w:r>
                </w:p>
                <w:p w14:paraId="5A28629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svaka tvar ili kombinacija tvari prikazana sa svojstvima liječenja ili sprječavanja bolesti kod ljudi ili</w:t>
                  </w:r>
                </w:p>
                <w:p w14:paraId="5A5B7FC4"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svaka tvar ili kombinacija tvari koja se može upotrijebiti ili primijeniti na ljudima u svrhu obnavljanja, ispravljanja ili prilagodbe fizioloških funkcija farmakološkim, imunološkim ili metaboličkim djelovanjem ili za postavljanje medicinske dijagnoze.</w:t>
                  </w:r>
                </w:p>
                <w:p w14:paraId="03416989" w14:textId="77777777" w:rsidR="00AB78CF" w:rsidRPr="00AB78CF" w:rsidRDefault="00AB78CF" w:rsidP="00AB78CF">
                  <w:pPr>
                    <w:spacing w:line="240" w:lineRule="auto"/>
                    <w:jc w:val="both"/>
                    <w:rPr>
                      <w:rFonts w:ascii="Times New Roman" w:eastAsia="Times New Roman" w:hAnsi="Times New Roman" w:cs="Times New Roman"/>
                      <w:iCs/>
                      <w:color w:val="231F20"/>
                      <w:sz w:val="24"/>
                      <w:szCs w:val="24"/>
                      <w:bdr w:val="none" w:sz="0" w:space="0" w:color="auto" w:frame="1"/>
                      <w:lang w:eastAsia="hr-HR"/>
                    </w:rPr>
                  </w:pPr>
                  <w:r w:rsidRPr="00AB78CF">
                    <w:rPr>
                      <w:rFonts w:ascii="Times New Roman" w:eastAsia="Times New Roman" w:hAnsi="Times New Roman" w:cs="Times New Roman"/>
                      <w:color w:val="231F20"/>
                      <w:sz w:val="24"/>
                      <w:szCs w:val="24"/>
                      <w:shd w:val="clear" w:color="auto" w:fill="FFFFFF"/>
                      <w:lang w:eastAsia="hr-HR"/>
                    </w:rPr>
                    <w:t xml:space="preserve">Pojam </w:t>
                  </w:r>
                  <w:r w:rsidRPr="00AB78CF">
                    <w:rPr>
                      <w:rFonts w:ascii="Times New Roman" w:eastAsia="Times New Roman" w:hAnsi="Times New Roman" w:cs="Times New Roman"/>
                      <w:i/>
                      <w:color w:val="000000"/>
                      <w:sz w:val="24"/>
                      <w:szCs w:val="24"/>
                      <w:shd w:val="clear" w:color="auto" w:fill="FFFFFF"/>
                      <w:lang w:eastAsia="hr-HR"/>
                    </w:rPr>
                    <w:t>„</w:t>
                  </w:r>
                  <w:r w:rsidRPr="00AB78CF">
                    <w:rPr>
                      <w:rFonts w:ascii="Times New Roman" w:eastAsia="Times New Roman" w:hAnsi="Times New Roman" w:cs="Times New Roman"/>
                      <w:i/>
                      <w:sz w:val="24"/>
                      <w:szCs w:val="24"/>
                      <w:lang w:eastAsia="hr-HR"/>
                    </w:rPr>
                    <w:t xml:space="preserve">lijek“ </w:t>
                  </w:r>
                  <w:r w:rsidRPr="00AB78CF">
                    <w:rPr>
                      <w:rFonts w:ascii="Times New Roman" w:eastAsia="Times New Roman" w:hAnsi="Times New Roman" w:cs="Times New Roman"/>
                      <w:color w:val="231F20"/>
                      <w:sz w:val="24"/>
                      <w:szCs w:val="24"/>
                      <w:shd w:val="clear" w:color="auto" w:fill="FFFFFF"/>
                      <w:lang w:eastAsia="hr-HR"/>
                    </w:rPr>
                    <w:t>istovjetan je pojmu iz</w:t>
                  </w:r>
                  <w:r w:rsidRPr="00AB78CF">
                    <w:rPr>
                      <w:rFonts w:ascii="Times New Roman" w:eastAsia="Times New Roman" w:hAnsi="Times New Roman" w:cs="Times New Roman"/>
                      <w:iCs/>
                      <w:color w:val="231F20"/>
                      <w:sz w:val="24"/>
                      <w:szCs w:val="24"/>
                      <w:bdr w:val="none" w:sz="0" w:space="0" w:color="auto" w:frame="1"/>
                      <w:lang w:eastAsia="hr-HR"/>
                    </w:rPr>
                    <w:t xml:space="preserve"> članka 3. stavka 1. točke 1. Zakona </w:t>
                  </w:r>
                  <w:r w:rsidRPr="00AB78CF">
                    <w:rPr>
                      <w:rFonts w:ascii="Times New Roman" w:eastAsia="Times New Roman" w:hAnsi="Times New Roman" w:cs="Times New Roman"/>
                      <w:sz w:val="24"/>
                      <w:szCs w:val="24"/>
                      <w:shd w:val="clear" w:color="auto" w:fill="FFFFFF"/>
                      <w:lang w:eastAsia="hr-HR"/>
                    </w:rPr>
                    <w:t xml:space="preserve">o lijekovima </w:t>
                  </w:r>
                  <w:r w:rsidRPr="00AB78CF">
                    <w:rPr>
                      <w:rFonts w:ascii="Times New Roman" w:eastAsia="Times New Roman" w:hAnsi="Times New Roman" w:cs="Times New Roman"/>
                      <w:color w:val="000000"/>
                      <w:sz w:val="24"/>
                      <w:szCs w:val="24"/>
                      <w:shd w:val="clear" w:color="auto" w:fill="FFFFFF"/>
                      <w:lang w:eastAsia="hr-HR"/>
                    </w:rPr>
                    <w:t>(„Narodne novine“, broj: 76/2013, 90/2014 i 100/2018)</w:t>
                  </w:r>
                  <w:r w:rsidRPr="00AB78CF">
                    <w:rPr>
                      <w:rFonts w:ascii="Times New Roman" w:eastAsia="Times New Roman" w:hAnsi="Times New Roman" w:cs="Times New Roman"/>
                      <w:color w:val="231F20"/>
                      <w:sz w:val="24"/>
                      <w:szCs w:val="24"/>
                      <w:shd w:val="clear" w:color="auto" w:fill="FFFFFF"/>
                      <w:lang w:eastAsia="hr-HR"/>
                    </w:rPr>
                    <w:t xml:space="preserve">, </w:t>
                  </w:r>
                  <w:r w:rsidRPr="00AB78CF">
                    <w:rPr>
                      <w:rFonts w:ascii="Times New Roman" w:eastAsia="Times New Roman" w:hAnsi="Times New Roman" w:cs="Times New Roman"/>
                      <w:iCs/>
                      <w:color w:val="231F20"/>
                      <w:sz w:val="24"/>
                      <w:szCs w:val="24"/>
                      <w:bdr w:val="none" w:sz="0" w:space="0" w:color="auto" w:frame="1"/>
                      <w:lang w:eastAsia="hr-HR"/>
                    </w:rPr>
                    <w:t xml:space="preserve">kojim je u </w:t>
                  </w:r>
                  <w:r w:rsidRPr="00AB78CF">
                    <w:rPr>
                      <w:rFonts w:ascii="Times New Roman" w:eastAsia="Times New Roman" w:hAnsi="Times New Roman" w:cs="Times New Roman"/>
                      <w:iCs/>
                      <w:sz w:val="24"/>
                      <w:szCs w:val="24"/>
                      <w:bdr w:val="none" w:sz="0" w:space="0" w:color="auto" w:frame="1"/>
                      <w:lang w:eastAsia="hr-HR"/>
                    </w:rPr>
                    <w:t xml:space="preserve">hrvatsko zakonodavstvo preuzeta </w:t>
                  </w:r>
                  <w:r w:rsidRPr="00AB78CF">
                    <w:rPr>
                      <w:rFonts w:ascii="Times New Roman" w:eastAsia="Times New Roman" w:hAnsi="Times New Roman" w:cs="Times New Roman"/>
                      <w:iCs/>
                      <w:color w:val="231F20"/>
                      <w:sz w:val="24"/>
                      <w:szCs w:val="24"/>
                      <w:bdr w:val="none" w:sz="0" w:space="0" w:color="auto" w:frame="1"/>
                      <w:lang w:eastAsia="hr-HR"/>
                    </w:rPr>
                    <w:t>Direktiva 2001/83/EZ Europskog parlamenta i Vijeća od 6. studenoga 2001., o Zakoniku Zajednice koji se odnosi na lijekove za primjenu kod ljudi (SL L 311, 28. 11. 2001.).</w:t>
                  </w:r>
                </w:p>
              </w:tc>
            </w:tr>
          </w:tbl>
          <w:p w14:paraId="11D164D6" w14:textId="77777777" w:rsidR="00AB78CF" w:rsidRPr="00AB78CF" w:rsidRDefault="00AB78CF" w:rsidP="00AB78CF">
            <w:pPr>
              <w:spacing w:line="240" w:lineRule="auto"/>
              <w:rPr>
                <w:rFonts w:ascii="Times New Roman" w:eastAsia="Times New Roman" w:hAnsi="Times New Roman" w:cs="Times New Roman"/>
                <w:vanish/>
                <w:sz w:val="24"/>
                <w:szCs w:val="24"/>
                <w:lang w:eastAsia="hr-HR"/>
              </w:rPr>
            </w:pPr>
          </w:p>
          <w:tbl>
            <w:tblPr>
              <w:tblW w:w="4897" w:type="pct"/>
              <w:tblLayout w:type="fixed"/>
              <w:tblCellMar>
                <w:left w:w="0" w:type="dxa"/>
                <w:right w:w="0" w:type="dxa"/>
              </w:tblCellMar>
              <w:tblLook w:val="04A0" w:firstRow="1" w:lastRow="0" w:firstColumn="1" w:lastColumn="0" w:noHBand="0" w:noVBand="1"/>
            </w:tblPr>
            <w:tblGrid>
              <w:gridCol w:w="241"/>
              <w:gridCol w:w="5292"/>
            </w:tblGrid>
            <w:tr w:rsidR="00AB78CF" w:rsidRPr="00AB78CF" w14:paraId="2CD03F5F" w14:textId="77777777" w:rsidTr="009926A1">
              <w:tc>
                <w:tcPr>
                  <w:tcW w:w="269" w:type="dxa"/>
                  <w:tcBorders>
                    <w:top w:val="single" w:sz="4" w:space="0" w:color="auto"/>
                    <w:left w:val="single" w:sz="4" w:space="0" w:color="auto"/>
                    <w:bottom w:val="single" w:sz="4" w:space="0" w:color="auto"/>
                    <w:right w:val="nil"/>
                  </w:tcBorders>
                  <w:hideMark/>
                </w:tcPr>
                <w:p w14:paraId="29161B5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single" w:sz="4" w:space="0" w:color="auto"/>
                    <w:left w:val="nil"/>
                    <w:bottom w:val="single" w:sz="4" w:space="0" w:color="auto"/>
                    <w:right w:val="nil"/>
                  </w:tcBorders>
                  <w:hideMark/>
                </w:tcPr>
                <w:p w14:paraId="614846C8" w14:textId="36C00631" w:rsidR="00AB78CF" w:rsidRPr="00AB78CF" w:rsidRDefault="00AB78CF" w:rsidP="00EF2BEA">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subjekti koji proizvode osnovne farmaceutske proizvode i farmaceutske pripravke iz područja C odjeljka 21. Nacionalne klasifikacije djelatnosti 2007. – NKD 2007. </w:t>
                  </w:r>
                  <w:r w:rsidRPr="00AB78CF">
                    <w:rPr>
                      <w:rFonts w:ascii="Times New Roman" w:eastAsia="Times New Roman" w:hAnsi="Times New Roman" w:cs="Times New Roman"/>
                      <w:color w:val="000000"/>
                      <w:sz w:val="24"/>
                      <w:szCs w:val="24"/>
                      <w:shd w:val="clear" w:color="auto" w:fill="FFFFFF"/>
                    </w:rPr>
                    <w:t>(„Narodne novine“, broj: 58/07)</w:t>
                  </w:r>
                </w:p>
              </w:tc>
            </w:tr>
          </w:tbl>
          <w:p w14:paraId="4C1BFBBF" w14:textId="77777777" w:rsidR="00AB78CF" w:rsidRPr="00AB78CF" w:rsidRDefault="00AB78CF" w:rsidP="00AB78CF">
            <w:pPr>
              <w:spacing w:line="240" w:lineRule="auto"/>
              <w:rPr>
                <w:rFonts w:ascii="Times New Roman" w:eastAsia="Times New Roman" w:hAnsi="Times New Roman" w:cs="Times New Roman"/>
                <w:vanish/>
                <w:sz w:val="24"/>
                <w:szCs w:val="24"/>
                <w:lang w:eastAsia="hr-HR"/>
              </w:rPr>
            </w:pPr>
          </w:p>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07ED3F8F" w14:textId="77777777" w:rsidTr="009926A1">
              <w:tc>
                <w:tcPr>
                  <w:tcW w:w="269" w:type="dxa"/>
                  <w:tcBorders>
                    <w:top w:val="single" w:sz="4" w:space="0" w:color="auto"/>
                    <w:left w:val="nil"/>
                    <w:bottom w:val="nil"/>
                    <w:right w:val="nil"/>
                  </w:tcBorders>
                  <w:hideMark/>
                </w:tcPr>
                <w:p w14:paraId="6895BF3A"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single" w:sz="4" w:space="0" w:color="auto"/>
                    <w:left w:val="nil"/>
                    <w:bottom w:val="nil"/>
                    <w:right w:val="nil"/>
                  </w:tcBorders>
                  <w:hideMark/>
                </w:tcPr>
                <w:p w14:paraId="33240554" w14:textId="11F075E5" w:rsidR="00AB78CF" w:rsidRPr="00AB78CF" w:rsidRDefault="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subjekti koji proizvode medicinske proizvode koji se smatraju ključnima tijekom izvanrednog stanja u području javnog zdravlja („popis ključnih medicinskih proizvoda u slučaju izvanrednog stanja u području javnog zdravlja”) u smislu članka 22. Uredbe (EU) 2022/123 Europskog parlamenta i Vijeća</w:t>
                  </w:r>
                  <w:r w:rsidRPr="00AB78CF">
                    <w:rPr>
                      <w:rFonts w:ascii="Calibri" w:eastAsia="Times New Roman" w:hAnsi="Calibri" w:cs="Times New Roman"/>
                    </w:rPr>
                    <w:t xml:space="preserve"> </w:t>
                  </w:r>
                  <w:r w:rsidRPr="00AB78CF">
                    <w:rPr>
                      <w:rFonts w:ascii="Times New Roman" w:eastAsia="Times New Roman" w:hAnsi="Times New Roman" w:cs="Times New Roman"/>
                      <w:sz w:val="24"/>
                      <w:szCs w:val="24"/>
                    </w:rPr>
                    <w:t xml:space="preserve">od 25. siječnja 2022. o pojačanoj ulozi Europske agencije za lijekove u pripravnosti za krizne situacije i upravljanju njima u području lijekova i medicinskih proizvoda </w:t>
                  </w:r>
                  <w:r w:rsidRPr="00AB78CF">
                    <w:rPr>
                      <w:rFonts w:ascii="Times New Roman" w:eastAsia="Times New Roman" w:hAnsi="Times New Roman" w:cs="Times New Roman"/>
                      <w:color w:val="231F20"/>
                      <w:sz w:val="24"/>
                      <w:szCs w:val="24"/>
                      <w:shd w:val="clear" w:color="auto" w:fill="FFFFFF"/>
                    </w:rPr>
                    <w:t>(Tekst značajan za EGP)</w:t>
                  </w:r>
                  <w:r w:rsidRPr="00AB78CF">
                    <w:rPr>
                      <w:rFonts w:ascii="Times New Roman" w:eastAsia="Times New Roman" w:hAnsi="Times New Roman" w:cs="Times New Roman"/>
                      <w:sz w:val="24"/>
                      <w:szCs w:val="24"/>
                    </w:rPr>
                    <w:t xml:space="preserve"> </w:t>
                  </w:r>
                </w:p>
              </w:tc>
            </w:tr>
          </w:tbl>
          <w:p w14:paraId="33AC14D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3EFE5397" w14:textId="77777777" w:rsidTr="009926A1">
        <w:tc>
          <w:tcPr>
            <w:tcW w:w="1518" w:type="dxa"/>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189"/>
              <w:gridCol w:w="1314"/>
            </w:tblGrid>
            <w:tr w:rsidR="00AB78CF" w:rsidRPr="00AB78CF" w14:paraId="2D44047F" w14:textId="77777777" w:rsidTr="009926A1">
              <w:tc>
                <w:tcPr>
                  <w:tcW w:w="189" w:type="dxa"/>
                  <w:tcBorders>
                    <w:top w:val="nil"/>
                    <w:left w:val="nil"/>
                    <w:bottom w:val="nil"/>
                    <w:right w:val="nil"/>
                  </w:tcBorders>
                  <w:hideMark/>
                </w:tcPr>
                <w:p w14:paraId="2BB8158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6.</w:t>
                  </w:r>
                </w:p>
              </w:tc>
              <w:tc>
                <w:tcPr>
                  <w:tcW w:w="1314" w:type="dxa"/>
                  <w:tcBorders>
                    <w:top w:val="nil"/>
                    <w:left w:val="nil"/>
                    <w:bottom w:val="nil"/>
                    <w:right w:val="nil"/>
                  </w:tcBorders>
                  <w:hideMark/>
                </w:tcPr>
                <w:p w14:paraId="501E1622"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Voda za ljuds</w:t>
                  </w:r>
                  <w:r w:rsidRPr="00AB78CF">
                    <w:rPr>
                      <w:rFonts w:ascii="Times New Roman" w:eastAsia="Times New Roman" w:hAnsi="Times New Roman" w:cs="Times New Roman"/>
                      <w:sz w:val="24"/>
                      <w:szCs w:val="24"/>
                      <w:lang w:eastAsia="hr-HR"/>
                    </w:rPr>
                    <w:lastRenderedPageBreak/>
                    <w:t>ku potrošnju</w:t>
                  </w:r>
                </w:p>
              </w:tc>
            </w:tr>
          </w:tbl>
          <w:p w14:paraId="256D566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tcBorders>
              <w:top w:val="single" w:sz="6" w:space="0" w:color="000000"/>
              <w:left w:val="single" w:sz="6" w:space="0" w:color="000000"/>
              <w:bottom w:val="single" w:sz="6" w:space="0" w:color="000000"/>
              <w:right w:val="single" w:sz="6" w:space="0" w:color="000000"/>
            </w:tcBorders>
            <w:hideMark/>
          </w:tcPr>
          <w:p w14:paraId="6E9968B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 </w:t>
            </w:r>
          </w:p>
        </w:tc>
        <w:tc>
          <w:tcPr>
            <w:tcW w:w="5669" w:type="dxa"/>
            <w:tcBorders>
              <w:top w:val="single" w:sz="6" w:space="0" w:color="000000"/>
              <w:left w:val="single" w:sz="6" w:space="0" w:color="000000"/>
              <w:bottom w:val="single" w:sz="6" w:space="0" w:color="000000"/>
            </w:tcBorders>
            <w:hideMark/>
          </w:tcPr>
          <w:p w14:paraId="0E531B83"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dobavljači i distributeri vode namijenjene za ljudsku potrošnju, isključujući distributere kojima distribucija vode za ljudsku potrošnju nije ključni dio njihove općenite djelatnosti distribucije druge robe i proizvoda</w:t>
            </w:r>
          </w:p>
          <w:p w14:paraId="25531AC7"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Pojam </w:t>
            </w:r>
            <w:r w:rsidRPr="00AB78CF">
              <w:rPr>
                <w:rFonts w:ascii="Times New Roman" w:eastAsia="Times New Roman" w:hAnsi="Times New Roman" w:cs="Times New Roman"/>
                <w:i/>
                <w:sz w:val="24"/>
                <w:szCs w:val="24"/>
              </w:rPr>
              <w:t>„voda namijenjena za ljudsku potrošnju“</w:t>
            </w:r>
            <w:r w:rsidRPr="00AB78CF">
              <w:rPr>
                <w:rFonts w:ascii="Times New Roman" w:eastAsia="Times New Roman" w:hAnsi="Times New Roman" w:cs="Times New Roman"/>
                <w:sz w:val="24"/>
                <w:szCs w:val="24"/>
              </w:rPr>
              <w:t xml:space="preserve"> u smislu ovog Zakona znači:</w:t>
            </w:r>
          </w:p>
          <w:p w14:paraId="003701E3"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  - sva voda, bilo u njezinu izvornom stanju ili nakon obrade, koja je namijenjena za piće, kuhanje, pripremu hrane ili druge potrebe domaćinstva i u javnim i u privatnim prostorima, neovisno o njezinu podrijetlu te o tome isporučuje li se iz vodoopskrbne mreže, isporučuje li se iz cisterne ili se stavlja u boce ili ambalažu, uključujući izvorsku i stolnu vodu</w:t>
            </w:r>
          </w:p>
          <w:p w14:paraId="595020C7"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 sva voda koja se u poslovanju s hranom upotrebljava za proizvodnju, obradu, očuvanje ili stavljanje na tržište proizvoda ili tvari namijenjenih za ljudsku potrošnju.</w:t>
            </w:r>
          </w:p>
          <w:p w14:paraId="796F5434" w14:textId="52C6552B" w:rsidR="00AB78CF" w:rsidRPr="00AB78CF" w:rsidRDefault="00AB78CF" w:rsidP="00EF2BEA">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Pojam </w:t>
            </w:r>
            <w:r w:rsidRPr="00AB78CF">
              <w:rPr>
                <w:rFonts w:ascii="Times New Roman" w:eastAsia="Times New Roman" w:hAnsi="Times New Roman" w:cs="Times New Roman"/>
                <w:i/>
                <w:sz w:val="24"/>
                <w:szCs w:val="24"/>
              </w:rPr>
              <w:t>„voda namijenjena za ljudsku potrošnju“</w:t>
            </w:r>
            <w:r w:rsidRPr="00AB78CF">
              <w:rPr>
                <w:rFonts w:ascii="Times New Roman" w:eastAsia="Times New Roman" w:hAnsi="Times New Roman" w:cs="Times New Roman"/>
                <w:sz w:val="24"/>
                <w:szCs w:val="24"/>
              </w:rPr>
              <w:t xml:space="preserve"> istovjetan je pojmu iz članka 3. stavka 1. točke 1. Zakona o vodi za ljudsku potrošnju („Narodne novine“, broj: 30/2023), kojim je u hrvatsko zakonodavstvo preuzeta Direktiva (EU) 2020/2184 Europskog parlamenta i Vijeća od 16. prosinca 2020. o kvaliteti vode namijenjene za ljudsku potrošnju (preinaka) </w:t>
            </w:r>
            <w:r w:rsidRPr="00AB78CF">
              <w:rPr>
                <w:rFonts w:ascii="Times New Roman" w:eastAsia="Times New Roman" w:hAnsi="Times New Roman" w:cs="Times New Roman"/>
                <w:color w:val="231F20"/>
                <w:sz w:val="24"/>
                <w:szCs w:val="24"/>
                <w:shd w:val="clear" w:color="auto" w:fill="FFFFFF"/>
              </w:rPr>
              <w:t>(Tekst značajan za EGP)</w:t>
            </w:r>
            <w:r w:rsidR="00EF2BEA">
              <w:rPr>
                <w:rFonts w:ascii="Times New Roman" w:eastAsia="Times New Roman" w:hAnsi="Times New Roman" w:cs="Times New Roman"/>
                <w:sz w:val="24"/>
                <w:szCs w:val="24"/>
              </w:rPr>
              <w:t xml:space="preserve"> (SL L 435, 23. 12. 2020.).</w:t>
            </w:r>
          </w:p>
        </w:tc>
      </w:tr>
      <w:tr w:rsidR="00AB78CF" w:rsidRPr="00AB78CF" w14:paraId="4C23350E" w14:textId="77777777" w:rsidTr="009926A1">
        <w:tc>
          <w:tcPr>
            <w:tcW w:w="1518" w:type="dxa"/>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180"/>
              <w:gridCol w:w="1323"/>
            </w:tblGrid>
            <w:tr w:rsidR="00AB78CF" w:rsidRPr="00AB78CF" w14:paraId="43E0BD20" w14:textId="77777777" w:rsidTr="009926A1">
              <w:trPr>
                <w:trHeight w:val="563"/>
              </w:trPr>
              <w:tc>
                <w:tcPr>
                  <w:tcW w:w="180" w:type="dxa"/>
                  <w:tcBorders>
                    <w:top w:val="nil"/>
                    <w:left w:val="nil"/>
                    <w:bottom w:val="nil"/>
                    <w:right w:val="nil"/>
                  </w:tcBorders>
                  <w:hideMark/>
                </w:tcPr>
                <w:p w14:paraId="3DD995B5"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7.</w:t>
                  </w:r>
                </w:p>
              </w:tc>
              <w:tc>
                <w:tcPr>
                  <w:tcW w:w="1323" w:type="dxa"/>
                  <w:tcBorders>
                    <w:top w:val="nil"/>
                    <w:left w:val="nil"/>
                    <w:bottom w:val="nil"/>
                    <w:right w:val="nil"/>
                  </w:tcBorders>
                  <w:hideMark/>
                </w:tcPr>
                <w:p w14:paraId="5F51100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Otpadne vode</w:t>
                  </w:r>
                </w:p>
              </w:tc>
            </w:tr>
          </w:tbl>
          <w:p w14:paraId="1FC453A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tcBorders>
              <w:top w:val="single" w:sz="6" w:space="0" w:color="000000"/>
              <w:left w:val="single" w:sz="6" w:space="0" w:color="000000"/>
              <w:bottom w:val="single" w:sz="6" w:space="0" w:color="000000"/>
              <w:right w:val="single" w:sz="6" w:space="0" w:color="000000"/>
            </w:tcBorders>
            <w:hideMark/>
          </w:tcPr>
          <w:p w14:paraId="49C953F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5669" w:type="dxa"/>
            <w:tcBorders>
              <w:top w:val="single" w:sz="6" w:space="0" w:color="000000"/>
              <w:left w:val="single" w:sz="6" w:space="0" w:color="000000"/>
              <w:bottom w:val="single" w:sz="6" w:space="0" w:color="000000"/>
            </w:tcBorders>
            <w:hideMark/>
          </w:tcPr>
          <w:p w14:paraId="4BA78DC3"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poduzeća koja prikupljaju, odlažu ili pročišćavaju komunalne otpadne vode, sanitarne otpadne vode ili industrijske otpadne vode, isključujući poduzeća kojima prikupljanje, odlaganje ili pročišćavanje komunalnih otpadnih voda, otpadnih voda iz kućanstva ili industrijskih otpadnih voda nije ključni dio njihove općenite djelatnosti</w:t>
            </w:r>
          </w:p>
          <w:p w14:paraId="75F659EA"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Pojam </w:t>
            </w:r>
            <w:r w:rsidRPr="00AB78CF">
              <w:rPr>
                <w:rFonts w:ascii="Times New Roman" w:eastAsia="Times New Roman" w:hAnsi="Times New Roman" w:cs="Times New Roman"/>
                <w:i/>
                <w:sz w:val="24"/>
                <w:szCs w:val="24"/>
              </w:rPr>
              <w:t>„komunalne otpadne vode“</w:t>
            </w:r>
            <w:r w:rsidRPr="00AB78CF">
              <w:rPr>
                <w:rFonts w:ascii="Times New Roman" w:eastAsia="Times New Roman" w:hAnsi="Times New Roman" w:cs="Times New Roman"/>
                <w:sz w:val="24"/>
                <w:szCs w:val="24"/>
              </w:rPr>
              <w:t xml:space="preserve"> u smislu ovog Zakona znači otpadne vode sustava javne odvodnje koje čine sanitarne otpadne vode ili otpadne vode koje su mješavina sanitarnih otpadnih voda s industrijskim otpadnim vodama i/ili oborinskim vodama određene aglomeracije.</w:t>
            </w:r>
          </w:p>
          <w:p w14:paraId="06E44B51"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Pojam </w:t>
            </w:r>
            <w:r w:rsidRPr="00AB78CF">
              <w:rPr>
                <w:rFonts w:ascii="Times New Roman" w:eastAsia="Times New Roman" w:hAnsi="Times New Roman" w:cs="Times New Roman"/>
                <w:i/>
                <w:sz w:val="24"/>
                <w:szCs w:val="24"/>
              </w:rPr>
              <w:t>„sanitarne otpadne vode“</w:t>
            </w:r>
            <w:r w:rsidRPr="00AB78CF">
              <w:rPr>
                <w:rFonts w:ascii="Times New Roman" w:eastAsia="Times New Roman" w:hAnsi="Times New Roman" w:cs="Times New Roman"/>
                <w:sz w:val="24"/>
                <w:szCs w:val="24"/>
              </w:rPr>
              <w:t xml:space="preserve"> u smislu ovog Zakona znači otpadne vode koje se nakon korištenja ispuštaju iz stambenih objekata i uslužnih objekata te koje uglavnom potječu iz ljudskog metabolizma i aktivnosti kućanstava.</w:t>
            </w:r>
          </w:p>
          <w:p w14:paraId="7F2A05B7"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Pojam „</w:t>
            </w:r>
            <w:r w:rsidRPr="00AB78CF">
              <w:rPr>
                <w:rFonts w:ascii="Times New Roman" w:eastAsia="Times New Roman" w:hAnsi="Times New Roman" w:cs="Times New Roman"/>
                <w:i/>
                <w:sz w:val="24"/>
                <w:szCs w:val="24"/>
              </w:rPr>
              <w:t>industrijske otpadne vode</w:t>
            </w:r>
            <w:r w:rsidRPr="00AB78CF">
              <w:rPr>
                <w:rFonts w:ascii="Times New Roman" w:eastAsia="Times New Roman" w:hAnsi="Times New Roman" w:cs="Times New Roman"/>
                <w:sz w:val="24"/>
                <w:szCs w:val="24"/>
              </w:rPr>
              <w:t>“ u smislu ovog Zakona znači sve otpadne vode, osim sanitarnih otpadnih voda i oborinskih voda, koje se ispuštaju iz prostora korištenih za obavljanje trgovine ili industrijske djelatnosti.</w:t>
            </w:r>
          </w:p>
          <w:p w14:paraId="0EFAF204" w14:textId="7C31532F" w:rsidR="00AB78CF" w:rsidRPr="00AB78CF" w:rsidRDefault="00AB78CF" w:rsidP="000E2E5A">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Pojmovi </w:t>
            </w:r>
            <w:r w:rsidRPr="00AB78CF">
              <w:rPr>
                <w:rFonts w:ascii="Times New Roman" w:eastAsia="Times New Roman" w:hAnsi="Times New Roman" w:cs="Times New Roman"/>
                <w:i/>
                <w:sz w:val="24"/>
                <w:szCs w:val="24"/>
              </w:rPr>
              <w:t>„komunalne otpadne vode“</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i/>
                <w:sz w:val="24"/>
                <w:szCs w:val="24"/>
              </w:rPr>
              <w:t>„sanitarne otpadne vode“</w:t>
            </w:r>
            <w:r w:rsidRPr="00AB78CF">
              <w:rPr>
                <w:rFonts w:ascii="Times New Roman" w:eastAsia="Times New Roman" w:hAnsi="Times New Roman" w:cs="Times New Roman"/>
                <w:sz w:val="24"/>
                <w:szCs w:val="24"/>
              </w:rPr>
              <w:t xml:space="preserve"> i </w:t>
            </w:r>
            <w:r w:rsidRPr="00AB78CF">
              <w:rPr>
                <w:rFonts w:ascii="Times New Roman" w:eastAsia="Times New Roman" w:hAnsi="Times New Roman" w:cs="Times New Roman"/>
                <w:i/>
                <w:sz w:val="24"/>
                <w:szCs w:val="24"/>
              </w:rPr>
              <w:t>„industrijske otpadne vode“</w:t>
            </w:r>
            <w:r w:rsidRPr="00AB78CF">
              <w:rPr>
                <w:rFonts w:ascii="Times New Roman" w:eastAsia="Times New Roman" w:hAnsi="Times New Roman" w:cs="Times New Roman"/>
                <w:sz w:val="24"/>
                <w:szCs w:val="24"/>
              </w:rPr>
              <w:t xml:space="preserve"> istovjetni su pojmovima iz članka </w:t>
            </w:r>
            <w:r w:rsidR="00D35A06">
              <w:rPr>
                <w:rFonts w:ascii="Times New Roman" w:eastAsia="Times New Roman" w:hAnsi="Times New Roman" w:cs="Times New Roman"/>
                <w:sz w:val="24"/>
                <w:szCs w:val="24"/>
              </w:rPr>
              <w:t>4</w:t>
            </w:r>
            <w:r w:rsidRPr="00AB78CF">
              <w:rPr>
                <w:rFonts w:ascii="Times New Roman" w:eastAsia="Times New Roman" w:hAnsi="Times New Roman" w:cs="Times New Roman"/>
                <w:sz w:val="24"/>
                <w:szCs w:val="24"/>
              </w:rPr>
              <w:t xml:space="preserve">. stavka 1. točaka 25., 34. i 81. Zakona o vodama („Narodne novine“, broj: 66/2019, 84/2021 i 47/2023), kojim je u hrvatsko zakonodavstvo preuzeta Direktiva Vijeća 91/271/EEZ od 21. svibnja 1991. o pročišćavanju komunalnih otpadnih voda (SL L 135, 30. 5. 1991.), dopunjena Direktivom Komisije 98/15/EZ od 27. veljače 1998. s obzirom na određene zahtjeve utvrđene u Dodatku I. </w:t>
            </w:r>
            <w:r w:rsidRPr="00AB78CF">
              <w:rPr>
                <w:rFonts w:ascii="Times New Roman" w:eastAsia="Times New Roman" w:hAnsi="Times New Roman" w:cs="Times New Roman"/>
                <w:color w:val="231F20"/>
                <w:sz w:val="24"/>
                <w:szCs w:val="24"/>
                <w:shd w:val="clear" w:color="auto" w:fill="FFFFFF"/>
              </w:rPr>
              <w:t>(Tekst značajan za EGP)</w:t>
            </w:r>
            <w:r w:rsidR="000E2E5A">
              <w:rPr>
                <w:rFonts w:ascii="Times New Roman" w:eastAsia="Times New Roman" w:hAnsi="Times New Roman" w:cs="Times New Roman"/>
                <w:sz w:val="24"/>
                <w:szCs w:val="24"/>
              </w:rPr>
              <w:t xml:space="preserve"> (SL L 67, 7. 3. 1998.).</w:t>
            </w:r>
          </w:p>
        </w:tc>
      </w:tr>
      <w:tr w:rsidR="00AB78CF" w:rsidRPr="00AB78CF" w14:paraId="086840A0" w14:textId="77777777" w:rsidTr="009926A1">
        <w:tc>
          <w:tcPr>
            <w:tcW w:w="1518" w:type="dxa"/>
            <w:vMerge w:val="restart"/>
            <w:tcBorders>
              <w:top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180"/>
              <w:gridCol w:w="1323"/>
            </w:tblGrid>
            <w:tr w:rsidR="00AB78CF" w:rsidRPr="00AB78CF" w14:paraId="717D692D" w14:textId="77777777" w:rsidTr="009926A1">
              <w:tc>
                <w:tcPr>
                  <w:tcW w:w="180" w:type="dxa"/>
                  <w:tcBorders>
                    <w:top w:val="nil"/>
                    <w:left w:val="nil"/>
                    <w:bottom w:val="nil"/>
                    <w:right w:val="nil"/>
                  </w:tcBorders>
                  <w:hideMark/>
                </w:tcPr>
                <w:p w14:paraId="7DB73D5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8.</w:t>
                  </w:r>
                </w:p>
              </w:tc>
              <w:tc>
                <w:tcPr>
                  <w:tcW w:w="1323" w:type="dxa"/>
                  <w:tcBorders>
                    <w:top w:val="nil"/>
                    <w:left w:val="nil"/>
                    <w:bottom w:val="nil"/>
                    <w:right w:val="nil"/>
                  </w:tcBorders>
                  <w:hideMark/>
                </w:tcPr>
                <w:p w14:paraId="79BA0C7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Digitalna infrastruktura</w:t>
                  </w:r>
                </w:p>
              </w:tc>
            </w:tr>
          </w:tbl>
          <w:p w14:paraId="7338E0D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p w14:paraId="6816EE9F"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 xml:space="preserve"> </w:t>
            </w:r>
          </w:p>
        </w:tc>
        <w:tc>
          <w:tcPr>
            <w:tcW w:w="1876" w:type="dxa"/>
            <w:vMerge w:val="restart"/>
            <w:tcBorders>
              <w:top w:val="single" w:sz="6" w:space="0" w:color="000000"/>
              <w:left w:val="single" w:sz="6" w:space="0" w:color="000000"/>
              <w:right w:val="single" w:sz="6" w:space="0" w:color="000000"/>
            </w:tcBorders>
            <w:hideMark/>
          </w:tcPr>
          <w:p w14:paraId="52CD4B7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 </w:t>
            </w:r>
          </w:p>
        </w:tc>
        <w:tc>
          <w:tcPr>
            <w:tcW w:w="5669" w:type="dxa"/>
            <w:tcBorders>
              <w:top w:val="single" w:sz="6" w:space="0" w:color="000000"/>
              <w:left w:val="single" w:sz="6" w:space="0" w:color="000000"/>
              <w:bottom w:val="single" w:sz="6" w:space="0" w:color="000000"/>
            </w:tcBorders>
            <w:hideMark/>
          </w:tcPr>
          <w:p w14:paraId="28D4D7D1"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highlight w:val="yellow"/>
                <w:lang w:eastAsia="hr-HR"/>
              </w:rPr>
            </w:pPr>
            <w:r w:rsidRPr="00AB78CF">
              <w:rPr>
                <w:rFonts w:ascii="Times New Roman" w:eastAsia="Times New Roman" w:hAnsi="Times New Roman" w:cs="Times New Roman"/>
                <w:sz w:val="24"/>
                <w:szCs w:val="24"/>
                <w:lang w:eastAsia="hr-HR"/>
              </w:rPr>
              <w:t xml:space="preserve">  - pružatelji središta za razmjenu internetskog prometa</w:t>
            </w:r>
          </w:p>
        </w:tc>
      </w:tr>
      <w:tr w:rsidR="00AB78CF" w:rsidRPr="00AB78CF" w14:paraId="61985D8D" w14:textId="77777777" w:rsidTr="009926A1">
        <w:tc>
          <w:tcPr>
            <w:tcW w:w="1518" w:type="dxa"/>
            <w:vMerge/>
            <w:tcBorders>
              <w:right w:val="single" w:sz="6" w:space="0" w:color="000000"/>
            </w:tcBorders>
            <w:vAlign w:val="center"/>
            <w:hideMark/>
          </w:tcPr>
          <w:p w14:paraId="2283E97B"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left w:val="single" w:sz="6" w:space="0" w:color="000000"/>
              <w:right w:val="single" w:sz="6" w:space="0" w:color="000000"/>
            </w:tcBorders>
            <w:vAlign w:val="center"/>
            <w:hideMark/>
          </w:tcPr>
          <w:p w14:paraId="39A0E5BB"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136"/>
              <w:gridCol w:w="5518"/>
            </w:tblGrid>
            <w:tr w:rsidR="00AB78CF" w:rsidRPr="00AB78CF" w14:paraId="6653FA34" w14:textId="77777777" w:rsidTr="009926A1">
              <w:tc>
                <w:tcPr>
                  <w:tcW w:w="136" w:type="dxa"/>
                  <w:tcBorders>
                    <w:top w:val="nil"/>
                    <w:left w:val="nil"/>
                    <w:bottom w:val="nil"/>
                    <w:right w:val="nil"/>
                  </w:tcBorders>
                  <w:hideMark/>
                </w:tcPr>
                <w:p w14:paraId="6C9A0CC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518" w:type="dxa"/>
                  <w:tcBorders>
                    <w:top w:val="nil"/>
                    <w:left w:val="nil"/>
                    <w:bottom w:val="nil"/>
                    <w:right w:val="nil"/>
                  </w:tcBorders>
                  <w:hideMark/>
                </w:tcPr>
                <w:p w14:paraId="6CE9F474"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pružatelji usluga DNS-a, osim operatora korijenskih poslužitelja naziva</w:t>
                  </w:r>
                </w:p>
              </w:tc>
            </w:tr>
          </w:tbl>
          <w:p w14:paraId="3EB284AB" w14:textId="77777777" w:rsidR="00AB78CF" w:rsidRPr="00AB78CF" w:rsidRDefault="00AB78CF" w:rsidP="00AB78CF">
            <w:pPr>
              <w:spacing w:line="240" w:lineRule="auto"/>
              <w:rPr>
                <w:rFonts w:ascii="Times New Roman" w:eastAsia="Times New Roman" w:hAnsi="Times New Roman" w:cs="Times New Roman"/>
                <w:sz w:val="24"/>
                <w:szCs w:val="24"/>
                <w:highlight w:val="yellow"/>
                <w:lang w:eastAsia="hr-HR"/>
              </w:rPr>
            </w:pPr>
          </w:p>
        </w:tc>
      </w:tr>
      <w:tr w:rsidR="00AB78CF" w:rsidRPr="00AB78CF" w14:paraId="402BD0BA" w14:textId="77777777" w:rsidTr="009926A1">
        <w:tc>
          <w:tcPr>
            <w:tcW w:w="1518" w:type="dxa"/>
            <w:vMerge/>
            <w:tcBorders>
              <w:right w:val="single" w:sz="6" w:space="0" w:color="000000"/>
            </w:tcBorders>
            <w:vAlign w:val="center"/>
            <w:hideMark/>
          </w:tcPr>
          <w:p w14:paraId="2D49C45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left w:val="single" w:sz="6" w:space="0" w:color="000000"/>
              <w:right w:val="single" w:sz="6" w:space="0" w:color="000000"/>
            </w:tcBorders>
            <w:vAlign w:val="center"/>
            <w:hideMark/>
          </w:tcPr>
          <w:p w14:paraId="01FEEAF9"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p w14:paraId="2B88F500"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registar naziva vršne nacionalne internetske domene</w:t>
            </w:r>
          </w:p>
        </w:tc>
      </w:tr>
      <w:tr w:rsidR="00AB78CF" w:rsidRPr="00AB78CF" w14:paraId="0D43F49C" w14:textId="77777777" w:rsidTr="009926A1">
        <w:tc>
          <w:tcPr>
            <w:tcW w:w="1518" w:type="dxa"/>
            <w:vMerge/>
            <w:tcBorders>
              <w:right w:val="single" w:sz="6" w:space="0" w:color="000000"/>
            </w:tcBorders>
            <w:vAlign w:val="center"/>
            <w:hideMark/>
          </w:tcPr>
          <w:p w14:paraId="6BF3443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left w:val="single" w:sz="6" w:space="0" w:color="000000"/>
              <w:right w:val="single" w:sz="6" w:space="0" w:color="000000"/>
            </w:tcBorders>
            <w:vAlign w:val="center"/>
            <w:hideMark/>
          </w:tcPr>
          <w:p w14:paraId="6E8DBBB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p w14:paraId="4E682AEF"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pružatelji usluga računalstva u oblaku</w:t>
            </w:r>
          </w:p>
        </w:tc>
      </w:tr>
      <w:tr w:rsidR="00AB78CF" w:rsidRPr="00AB78CF" w14:paraId="61DA2FAD" w14:textId="77777777" w:rsidTr="009926A1">
        <w:tc>
          <w:tcPr>
            <w:tcW w:w="1518" w:type="dxa"/>
            <w:vMerge/>
            <w:tcBorders>
              <w:right w:val="single" w:sz="6" w:space="0" w:color="000000"/>
            </w:tcBorders>
            <w:vAlign w:val="center"/>
            <w:hideMark/>
          </w:tcPr>
          <w:p w14:paraId="030BB9B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left w:val="single" w:sz="6" w:space="0" w:color="000000"/>
              <w:right w:val="single" w:sz="6" w:space="0" w:color="000000"/>
            </w:tcBorders>
            <w:vAlign w:val="center"/>
            <w:hideMark/>
          </w:tcPr>
          <w:p w14:paraId="73E0B8C2"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p w14:paraId="0F1CE06B"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pružatelji usluga podatkovnog centra</w:t>
            </w:r>
          </w:p>
        </w:tc>
      </w:tr>
      <w:tr w:rsidR="00AB78CF" w:rsidRPr="00AB78CF" w14:paraId="02864F90" w14:textId="77777777" w:rsidTr="009926A1">
        <w:tc>
          <w:tcPr>
            <w:tcW w:w="1518" w:type="dxa"/>
            <w:vMerge/>
            <w:tcBorders>
              <w:right w:val="single" w:sz="6" w:space="0" w:color="000000"/>
            </w:tcBorders>
            <w:vAlign w:val="center"/>
            <w:hideMark/>
          </w:tcPr>
          <w:p w14:paraId="0A63F2A4"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left w:val="single" w:sz="6" w:space="0" w:color="000000"/>
              <w:right w:val="single" w:sz="6" w:space="0" w:color="000000"/>
            </w:tcBorders>
            <w:vAlign w:val="center"/>
            <w:hideMark/>
          </w:tcPr>
          <w:p w14:paraId="37603B8B"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p w14:paraId="01D925A8"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pružatelji mreže za isporuku sadržaja</w:t>
            </w:r>
          </w:p>
        </w:tc>
      </w:tr>
      <w:tr w:rsidR="00AB78CF" w:rsidRPr="00AB78CF" w14:paraId="674413D1" w14:textId="77777777" w:rsidTr="009926A1">
        <w:tc>
          <w:tcPr>
            <w:tcW w:w="1518" w:type="dxa"/>
            <w:vMerge/>
            <w:tcBorders>
              <w:right w:val="single" w:sz="6" w:space="0" w:color="000000"/>
            </w:tcBorders>
            <w:vAlign w:val="center"/>
            <w:hideMark/>
          </w:tcPr>
          <w:p w14:paraId="75A6FD4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left w:val="single" w:sz="6" w:space="0" w:color="000000"/>
              <w:right w:val="single" w:sz="6" w:space="0" w:color="000000"/>
            </w:tcBorders>
            <w:vAlign w:val="center"/>
            <w:hideMark/>
          </w:tcPr>
          <w:p w14:paraId="224EDBC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p w14:paraId="4652884F"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pružatelji usluga povjerenja</w:t>
            </w:r>
          </w:p>
        </w:tc>
      </w:tr>
      <w:tr w:rsidR="00AB78CF" w:rsidRPr="00AB78CF" w14:paraId="7976DD1D" w14:textId="77777777" w:rsidTr="009926A1">
        <w:tc>
          <w:tcPr>
            <w:tcW w:w="1518" w:type="dxa"/>
            <w:vMerge/>
            <w:tcBorders>
              <w:right w:val="single" w:sz="6" w:space="0" w:color="000000"/>
            </w:tcBorders>
            <w:vAlign w:val="center"/>
            <w:hideMark/>
          </w:tcPr>
          <w:p w14:paraId="39B91FF4"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left w:val="single" w:sz="6" w:space="0" w:color="000000"/>
              <w:right w:val="single" w:sz="6" w:space="0" w:color="000000"/>
            </w:tcBorders>
            <w:vAlign w:val="center"/>
            <w:hideMark/>
          </w:tcPr>
          <w:p w14:paraId="0E0BA41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p w14:paraId="6FA3C985"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pružatelji javnih elektroničkih komunikacijskih mreža</w:t>
            </w:r>
          </w:p>
        </w:tc>
      </w:tr>
      <w:tr w:rsidR="00AB78CF" w:rsidRPr="00AB78CF" w14:paraId="01F67FD9" w14:textId="77777777" w:rsidTr="009926A1">
        <w:tc>
          <w:tcPr>
            <w:tcW w:w="1518" w:type="dxa"/>
            <w:vMerge/>
            <w:tcBorders>
              <w:bottom w:val="single" w:sz="6" w:space="0" w:color="000000"/>
              <w:right w:val="single" w:sz="6" w:space="0" w:color="000000"/>
            </w:tcBorders>
            <w:vAlign w:val="center"/>
            <w:hideMark/>
          </w:tcPr>
          <w:p w14:paraId="600D8DA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left w:val="single" w:sz="6" w:space="0" w:color="000000"/>
              <w:bottom w:val="single" w:sz="6" w:space="0" w:color="000000"/>
              <w:right w:val="single" w:sz="6" w:space="0" w:color="000000"/>
            </w:tcBorders>
            <w:vAlign w:val="center"/>
            <w:hideMark/>
          </w:tcPr>
          <w:p w14:paraId="03004412"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p w14:paraId="3C401871" w14:textId="77777777" w:rsidR="00AB78CF" w:rsidRPr="00AB78CF" w:rsidRDefault="00AB78CF" w:rsidP="0033425B">
            <w:pPr>
              <w:numPr>
                <w:ilvl w:val="0"/>
                <w:numId w:val="26"/>
              </w:numPr>
              <w:spacing w:after="0" w:line="240" w:lineRule="auto"/>
              <w:ind w:left="419" w:right="129" w:hanging="142"/>
              <w:contextualSpacing/>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pružatelji javno dostupnih elektroničkih komunikacijskih usluga</w:t>
            </w:r>
          </w:p>
        </w:tc>
      </w:tr>
      <w:tr w:rsidR="00CF2878" w:rsidRPr="00AB78CF" w14:paraId="0505D849" w14:textId="77777777" w:rsidTr="001004D3">
        <w:trPr>
          <w:trHeight w:val="413"/>
        </w:trPr>
        <w:tc>
          <w:tcPr>
            <w:tcW w:w="1518" w:type="dxa"/>
            <w:vMerge w:val="restart"/>
            <w:tcBorders>
              <w:top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180"/>
              <w:gridCol w:w="1323"/>
            </w:tblGrid>
            <w:tr w:rsidR="00CF2878" w:rsidRPr="00AB78CF" w14:paraId="70E090A6" w14:textId="77777777" w:rsidTr="009926A1">
              <w:tc>
                <w:tcPr>
                  <w:tcW w:w="180" w:type="dxa"/>
                  <w:tcBorders>
                    <w:top w:val="nil"/>
                    <w:left w:val="nil"/>
                    <w:bottom w:val="nil"/>
                    <w:right w:val="nil"/>
                  </w:tcBorders>
                  <w:hideMark/>
                </w:tcPr>
                <w:p w14:paraId="68935550" w14:textId="77777777" w:rsidR="00CF2878" w:rsidRPr="00AB78CF" w:rsidRDefault="00CF2878"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9.</w:t>
                  </w:r>
                </w:p>
              </w:tc>
              <w:tc>
                <w:tcPr>
                  <w:tcW w:w="1323" w:type="dxa"/>
                  <w:tcBorders>
                    <w:top w:val="nil"/>
                    <w:left w:val="nil"/>
                    <w:bottom w:val="nil"/>
                    <w:right w:val="nil"/>
                  </w:tcBorders>
                  <w:hideMark/>
                </w:tcPr>
                <w:p w14:paraId="773CC1B7" w14:textId="77777777" w:rsidR="00CF2878" w:rsidRPr="00AB78CF" w:rsidRDefault="00CF2878"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Upravljanje uslugama IKT-a (B2B)</w:t>
                  </w:r>
                </w:p>
              </w:tc>
            </w:tr>
          </w:tbl>
          <w:p w14:paraId="721A2437" w14:textId="77777777" w:rsidR="00CF2878" w:rsidRPr="00AB78CF" w:rsidRDefault="00CF2878"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right w:val="single" w:sz="6" w:space="0" w:color="000000"/>
            </w:tcBorders>
            <w:hideMark/>
          </w:tcPr>
          <w:p w14:paraId="6FEC522E" w14:textId="77777777" w:rsidR="00CF2878" w:rsidRPr="00AB78CF" w:rsidRDefault="00CF2878"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5669" w:type="dxa"/>
            <w:tcBorders>
              <w:top w:val="single" w:sz="6" w:space="0" w:color="000000"/>
              <w:left w:val="single" w:sz="6" w:space="0" w:color="000000"/>
              <w:bottom w:val="single" w:sz="6" w:space="0" w:color="000000"/>
            </w:tcBorders>
            <w:hideMark/>
          </w:tcPr>
          <w:p w14:paraId="6B21A6B8" w14:textId="77777777" w:rsidR="00CF2878" w:rsidRPr="00AB78CF" w:rsidRDefault="00CF2878" w:rsidP="0033425B">
            <w:pPr>
              <w:spacing w:line="240" w:lineRule="auto"/>
              <w:ind w:left="146" w:right="129"/>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pružatelji upravljanih usluga</w:t>
            </w:r>
          </w:p>
        </w:tc>
      </w:tr>
      <w:tr w:rsidR="00CF2878" w:rsidRPr="00AB78CF" w14:paraId="299442DC" w14:textId="77777777" w:rsidTr="003F6F29">
        <w:trPr>
          <w:trHeight w:val="146"/>
        </w:trPr>
        <w:tc>
          <w:tcPr>
            <w:tcW w:w="1518" w:type="dxa"/>
            <w:vMerge/>
            <w:tcBorders>
              <w:right w:val="single" w:sz="6" w:space="0" w:color="000000"/>
            </w:tcBorders>
          </w:tcPr>
          <w:p w14:paraId="08D063E9" w14:textId="77777777" w:rsidR="00CF2878" w:rsidRPr="00AB78CF" w:rsidRDefault="00CF2878" w:rsidP="00AB78CF">
            <w:pPr>
              <w:spacing w:line="240" w:lineRule="auto"/>
              <w:jc w:val="both"/>
              <w:rPr>
                <w:rFonts w:ascii="Times New Roman" w:eastAsia="Times New Roman" w:hAnsi="Times New Roman" w:cs="Times New Roman"/>
                <w:sz w:val="24"/>
                <w:szCs w:val="24"/>
                <w:lang w:eastAsia="hr-HR"/>
              </w:rPr>
            </w:pPr>
          </w:p>
        </w:tc>
        <w:tc>
          <w:tcPr>
            <w:tcW w:w="1876" w:type="dxa"/>
            <w:vMerge/>
            <w:tcBorders>
              <w:left w:val="single" w:sz="6" w:space="0" w:color="000000"/>
              <w:right w:val="single" w:sz="6" w:space="0" w:color="000000"/>
            </w:tcBorders>
          </w:tcPr>
          <w:p w14:paraId="3D959D96" w14:textId="77777777" w:rsidR="00CF2878" w:rsidRPr="00AB78CF" w:rsidRDefault="00CF2878" w:rsidP="00AB78CF">
            <w:pPr>
              <w:spacing w:line="240" w:lineRule="auto"/>
              <w:jc w:val="both"/>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tcPr>
          <w:p w14:paraId="2FCB6952" w14:textId="098D865F" w:rsidR="00CF2878" w:rsidRPr="00234186" w:rsidRDefault="00CF2878" w:rsidP="00234186">
            <w:pPr>
              <w:spacing w:line="240" w:lineRule="auto"/>
              <w:ind w:left="146" w:right="129"/>
              <w:jc w:val="both"/>
              <w:rPr>
                <w:rFonts w:ascii="Times New Roman" w:eastAsia="Times New Roman" w:hAnsi="Times New Roman" w:cs="Times New Roman"/>
                <w:sz w:val="24"/>
                <w:szCs w:val="24"/>
                <w:lang w:eastAsia="hr-HR"/>
              </w:rPr>
            </w:pPr>
            <w:r w:rsidRPr="0023418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234186">
              <w:rPr>
                <w:rFonts w:ascii="Times New Roman" w:eastAsia="Times New Roman" w:hAnsi="Times New Roman" w:cs="Times New Roman"/>
                <w:sz w:val="24"/>
                <w:szCs w:val="24"/>
                <w:lang w:eastAsia="hr-HR"/>
              </w:rPr>
              <w:t>pružatelji upravljanih sigurnosnih usluga</w:t>
            </w:r>
          </w:p>
        </w:tc>
      </w:tr>
      <w:tr w:rsidR="00CF2878" w:rsidRPr="00AB78CF" w14:paraId="07A23F9D" w14:textId="77777777" w:rsidTr="001004D3">
        <w:trPr>
          <w:trHeight w:val="146"/>
        </w:trPr>
        <w:tc>
          <w:tcPr>
            <w:tcW w:w="1518" w:type="dxa"/>
            <w:vMerge/>
            <w:tcBorders>
              <w:bottom w:val="single" w:sz="6" w:space="0" w:color="000000"/>
              <w:right w:val="single" w:sz="6" w:space="0" w:color="000000"/>
            </w:tcBorders>
          </w:tcPr>
          <w:p w14:paraId="666DF269" w14:textId="77777777" w:rsidR="00CF2878" w:rsidRPr="00AB78CF" w:rsidRDefault="00CF2878" w:rsidP="00AB78CF">
            <w:pPr>
              <w:spacing w:line="240" w:lineRule="auto"/>
              <w:jc w:val="both"/>
              <w:rPr>
                <w:rFonts w:ascii="Times New Roman" w:eastAsia="Times New Roman" w:hAnsi="Times New Roman" w:cs="Times New Roman"/>
                <w:sz w:val="24"/>
                <w:szCs w:val="24"/>
                <w:lang w:eastAsia="hr-HR"/>
              </w:rPr>
            </w:pPr>
          </w:p>
        </w:tc>
        <w:tc>
          <w:tcPr>
            <w:tcW w:w="1876" w:type="dxa"/>
            <w:vMerge/>
            <w:tcBorders>
              <w:left w:val="single" w:sz="6" w:space="0" w:color="000000"/>
              <w:bottom w:val="single" w:sz="6" w:space="0" w:color="000000"/>
              <w:right w:val="single" w:sz="6" w:space="0" w:color="000000"/>
            </w:tcBorders>
          </w:tcPr>
          <w:p w14:paraId="22F9842E" w14:textId="77777777" w:rsidR="00CF2878" w:rsidRPr="00AB78CF" w:rsidRDefault="00CF2878" w:rsidP="00AB78CF">
            <w:pPr>
              <w:spacing w:line="240" w:lineRule="auto"/>
              <w:jc w:val="both"/>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tcPr>
          <w:p w14:paraId="5950B0FA" w14:textId="4A722EEB" w:rsidR="00CF2878" w:rsidRPr="00CF2878" w:rsidRDefault="00CF2878" w:rsidP="003767DF">
            <w:pPr>
              <w:spacing w:line="240" w:lineRule="auto"/>
              <w:ind w:left="146" w:right="129"/>
              <w:jc w:val="both"/>
              <w:rPr>
                <w:rFonts w:ascii="Times New Roman" w:eastAsia="Times New Roman" w:hAnsi="Times New Roman" w:cs="Times New Roman"/>
                <w:sz w:val="24"/>
                <w:szCs w:val="24"/>
                <w:lang w:eastAsia="hr-HR"/>
              </w:rPr>
            </w:pPr>
            <w:r w:rsidRPr="00CF287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CF2878">
              <w:rPr>
                <w:rFonts w:ascii="Times New Roman" w:eastAsia="Times New Roman" w:hAnsi="Times New Roman" w:cs="Times New Roman"/>
                <w:sz w:val="24"/>
                <w:szCs w:val="24"/>
                <w:lang w:eastAsia="hr-HR"/>
              </w:rPr>
              <w:t xml:space="preserve">informacijski posrednici </w:t>
            </w:r>
            <w:r w:rsidR="003767DF" w:rsidRPr="003767DF">
              <w:rPr>
                <w:rFonts w:ascii="Times New Roman" w:hAnsi="Times New Roman" w:cs="Times New Roman"/>
                <w:bCs/>
                <w:iCs/>
                <w:sz w:val="24"/>
                <w:szCs w:val="24"/>
              </w:rPr>
              <w:t>kako su definirani propisom kojim se uređuje razmjena elektroničkog računa između poduzetnika</w:t>
            </w:r>
          </w:p>
        </w:tc>
      </w:tr>
      <w:tr w:rsidR="00AB78CF" w:rsidRPr="00AB78CF" w14:paraId="5431C1C0" w14:textId="77777777" w:rsidTr="009926A1">
        <w:tc>
          <w:tcPr>
            <w:tcW w:w="1518" w:type="dxa"/>
            <w:vMerge w:val="restart"/>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300"/>
              <w:gridCol w:w="1203"/>
            </w:tblGrid>
            <w:tr w:rsidR="00AB78CF" w:rsidRPr="00AB78CF" w14:paraId="6EAC2CE4" w14:textId="77777777" w:rsidTr="009926A1">
              <w:tc>
                <w:tcPr>
                  <w:tcW w:w="300" w:type="dxa"/>
                  <w:tcBorders>
                    <w:top w:val="nil"/>
                    <w:left w:val="nil"/>
                    <w:bottom w:val="nil"/>
                    <w:right w:val="nil"/>
                  </w:tcBorders>
                  <w:hideMark/>
                </w:tcPr>
                <w:p w14:paraId="4C470A5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10.</w:t>
                  </w:r>
                </w:p>
              </w:tc>
              <w:tc>
                <w:tcPr>
                  <w:tcW w:w="1203" w:type="dxa"/>
                  <w:tcBorders>
                    <w:top w:val="nil"/>
                    <w:left w:val="nil"/>
                    <w:bottom w:val="nil"/>
                    <w:right w:val="nil"/>
                  </w:tcBorders>
                  <w:hideMark/>
                </w:tcPr>
                <w:p w14:paraId="5C6375D4"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Javni sektor</w:t>
                  </w:r>
                </w:p>
              </w:tc>
            </w:tr>
          </w:tbl>
          <w:p w14:paraId="5E430FB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p w14:paraId="4DBF37C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5669" w:type="dxa"/>
            <w:tcBorders>
              <w:top w:val="single" w:sz="6" w:space="0" w:color="000000"/>
              <w:left w:val="single" w:sz="6" w:space="0" w:color="000000"/>
              <w:bottom w:val="single" w:sz="6" w:space="0" w:color="000000"/>
            </w:tcBorders>
            <w:hideMark/>
          </w:tcPr>
          <w:tbl>
            <w:tblPr>
              <w:tblW w:w="4796" w:type="pct"/>
              <w:tblLayout w:type="fixed"/>
              <w:tblCellMar>
                <w:left w:w="0" w:type="dxa"/>
                <w:right w:w="0" w:type="dxa"/>
              </w:tblCellMar>
              <w:tblLook w:val="04A0" w:firstRow="1" w:lastRow="0" w:firstColumn="1" w:lastColumn="0" w:noHBand="0" w:noVBand="1"/>
            </w:tblPr>
            <w:tblGrid>
              <w:gridCol w:w="242"/>
              <w:gridCol w:w="5177"/>
            </w:tblGrid>
            <w:tr w:rsidR="00AB78CF" w:rsidRPr="00AB78CF" w14:paraId="3175C079" w14:textId="77777777" w:rsidTr="009926A1">
              <w:trPr>
                <w:trHeight w:val="563"/>
              </w:trPr>
              <w:tc>
                <w:tcPr>
                  <w:tcW w:w="281" w:type="dxa"/>
                  <w:tcBorders>
                    <w:top w:val="nil"/>
                    <w:left w:val="single" w:sz="4" w:space="0" w:color="auto"/>
                    <w:bottom w:val="single" w:sz="4" w:space="0" w:color="auto"/>
                    <w:right w:val="nil"/>
                  </w:tcBorders>
                  <w:hideMark/>
                </w:tcPr>
                <w:p w14:paraId="3BCC762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w:t>
                  </w:r>
                </w:p>
              </w:tc>
              <w:tc>
                <w:tcPr>
                  <w:tcW w:w="6094" w:type="dxa"/>
                  <w:tcBorders>
                    <w:top w:val="nil"/>
                    <w:left w:val="nil"/>
                    <w:bottom w:val="single" w:sz="4" w:space="0" w:color="auto"/>
                    <w:right w:val="nil"/>
                  </w:tcBorders>
                  <w:hideMark/>
                </w:tcPr>
                <w:p w14:paraId="2DDDCFB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tijela državne uprave </w:t>
                  </w:r>
                </w:p>
              </w:tc>
            </w:tr>
            <w:tr w:rsidR="00AB78CF" w:rsidRPr="00AB78CF" w14:paraId="6A72C5FA" w14:textId="77777777" w:rsidTr="009926A1">
              <w:trPr>
                <w:trHeight w:val="890"/>
              </w:trPr>
              <w:tc>
                <w:tcPr>
                  <w:tcW w:w="281" w:type="dxa"/>
                  <w:tcBorders>
                    <w:top w:val="single" w:sz="4" w:space="0" w:color="auto"/>
                    <w:left w:val="single" w:sz="4" w:space="0" w:color="auto"/>
                    <w:bottom w:val="single" w:sz="4" w:space="0" w:color="auto"/>
                    <w:right w:val="nil"/>
                  </w:tcBorders>
                </w:tcPr>
                <w:p w14:paraId="0D65AF8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6094" w:type="dxa"/>
                  <w:tcBorders>
                    <w:top w:val="single" w:sz="4" w:space="0" w:color="auto"/>
                    <w:left w:val="nil"/>
                    <w:bottom w:val="single" w:sz="4" w:space="0" w:color="auto"/>
                    <w:right w:val="nil"/>
                  </w:tcBorders>
                </w:tcPr>
                <w:p w14:paraId="110AE7FE" w14:textId="77777777" w:rsidR="00AB78CF" w:rsidRPr="00AB78CF" w:rsidRDefault="00AB78CF" w:rsidP="0033425B">
                  <w:pPr>
                    <w:spacing w:after="0"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druga državna tijela i pravne osobe s javnim ovlastima</w:t>
                  </w:r>
                </w:p>
              </w:tc>
            </w:tr>
            <w:tr w:rsidR="00AB78CF" w:rsidRPr="00AB78CF" w14:paraId="0999C436" w14:textId="77777777" w:rsidTr="009926A1">
              <w:trPr>
                <w:trHeight w:val="1412"/>
              </w:trPr>
              <w:tc>
                <w:tcPr>
                  <w:tcW w:w="281" w:type="dxa"/>
                  <w:tcBorders>
                    <w:top w:val="single" w:sz="4" w:space="0" w:color="auto"/>
                    <w:left w:val="nil"/>
                    <w:bottom w:val="nil"/>
                    <w:right w:val="nil"/>
                  </w:tcBorders>
                </w:tcPr>
                <w:p w14:paraId="5021E555"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6094" w:type="dxa"/>
                  <w:tcBorders>
                    <w:top w:val="single" w:sz="4" w:space="0" w:color="auto"/>
                    <w:left w:val="nil"/>
                    <w:bottom w:val="nil"/>
                    <w:right w:val="nil"/>
                  </w:tcBorders>
                </w:tcPr>
                <w:p w14:paraId="3F67BBB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sz w:val="24"/>
                      <w:szCs w:val="24"/>
                    </w:rPr>
                    <w:t xml:space="preserve">  privatni i javni subjekti koji upravljaju, razvijaju ili održavaju državnu informacijsku infrastrukturu sukladno zakonu koji uređuje državnu informacijsku infrastrukturu </w:t>
                  </w:r>
                </w:p>
              </w:tc>
            </w:tr>
          </w:tbl>
          <w:p w14:paraId="6B0905D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013C8C88" w14:textId="77777777" w:rsidTr="009926A1">
        <w:tc>
          <w:tcPr>
            <w:tcW w:w="1518" w:type="dxa"/>
            <w:vMerge/>
            <w:tcBorders>
              <w:top w:val="single" w:sz="6" w:space="0" w:color="000000"/>
              <w:bottom w:val="single" w:sz="6" w:space="0" w:color="000000"/>
              <w:right w:val="single" w:sz="6" w:space="0" w:color="000000"/>
            </w:tcBorders>
            <w:vAlign w:val="center"/>
            <w:hideMark/>
          </w:tcPr>
          <w:p w14:paraId="13E2C8E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7E41295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39"/>
              <w:gridCol w:w="5415"/>
            </w:tblGrid>
            <w:tr w:rsidR="00AB78CF" w:rsidRPr="00AB78CF" w14:paraId="5BBDDF5C" w14:textId="77777777" w:rsidTr="009926A1">
              <w:tc>
                <w:tcPr>
                  <w:tcW w:w="240" w:type="dxa"/>
                  <w:tcBorders>
                    <w:top w:val="nil"/>
                    <w:left w:val="nil"/>
                    <w:bottom w:val="nil"/>
                    <w:right w:val="nil"/>
                  </w:tcBorders>
                  <w:hideMark/>
                </w:tcPr>
                <w:p w14:paraId="24DAF08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434" w:type="dxa"/>
                  <w:tcBorders>
                    <w:top w:val="nil"/>
                    <w:left w:val="nil"/>
                    <w:bottom w:val="nil"/>
                    <w:right w:val="nil"/>
                  </w:tcBorders>
                  <w:hideMark/>
                </w:tcPr>
                <w:p w14:paraId="7E4943E0" w14:textId="040810C5" w:rsidR="00AB78CF" w:rsidRPr="00AB78CF" w:rsidRDefault="00AB78CF" w:rsidP="006070F6">
                  <w:pPr>
                    <w:spacing w:line="240" w:lineRule="auto"/>
                    <w:ind w:right="133"/>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jedinic</w:t>
                  </w:r>
                  <w:r w:rsidR="006070F6">
                    <w:rPr>
                      <w:rFonts w:ascii="Times New Roman" w:eastAsia="Times New Roman" w:hAnsi="Times New Roman" w:cs="Times New Roman"/>
                      <w:sz w:val="24"/>
                      <w:szCs w:val="24"/>
                      <w:lang w:eastAsia="hr-HR"/>
                    </w:rPr>
                    <w:t>e</w:t>
                  </w:r>
                  <w:r w:rsidRPr="00AB78CF">
                    <w:rPr>
                      <w:rFonts w:ascii="Times New Roman" w:eastAsia="Times New Roman" w:hAnsi="Times New Roman" w:cs="Times New Roman"/>
                      <w:sz w:val="24"/>
                      <w:szCs w:val="24"/>
                      <w:lang w:eastAsia="hr-HR"/>
                    </w:rPr>
                    <w:t xml:space="preserve"> lokalne i područne (regionalne) samouprave </w:t>
                  </w:r>
                </w:p>
              </w:tc>
            </w:tr>
          </w:tbl>
          <w:p w14:paraId="1E2EB759"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211521EA" w14:textId="77777777" w:rsidTr="009926A1">
        <w:tc>
          <w:tcPr>
            <w:tcW w:w="1518" w:type="dxa"/>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454"/>
              <w:gridCol w:w="1049"/>
            </w:tblGrid>
            <w:tr w:rsidR="00AB78CF" w:rsidRPr="00AB78CF" w14:paraId="226EDC08" w14:textId="77777777" w:rsidTr="009926A1">
              <w:tc>
                <w:tcPr>
                  <w:tcW w:w="454" w:type="dxa"/>
                  <w:tcBorders>
                    <w:top w:val="nil"/>
                    <w:left w:val="nil"/>
                    <w:bottom w:val="nil"/>
                    <w:right w:val="nil"/>
                  </w:tcBorders>
                  <w:hideMark/>
                </w:tcPr>
                <w:p w14:paraId="0AE7DD8E"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11.</w:t>
                  </w:r>
                </w:p>
              </w:tc>
              <w:tc>
                <w:tcPr>
                  <w:tcW w:w="1049" w:type="dxa"/>
                  <w:tcBorders>
                    <w:top w:val="nil"/>
                    <w:left w:val="nil"/>
                    <w:bottom w:val="nil"/>
                    <w:right w:val="nil"/>
                  </w:tcBorders>
                  <w:hideMark/>
                </w:tcPr>
                <w:p w14:paraId="7C2B412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Svemir</w:t>
                  </w:r>
                </w:p>
              </w:tc>
            </w:tr>
          </w:tbl>
          <w:p w14:paraId="11FBE7F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tcBorders>
              <w:top w:val="single" w:sz="6" w:space="0" w:color="000000"/>
              <w:left w:val="single" w:sz="6" w:space="0" w:color="000000"/>
              <w:bottom w:val="single" w:sz="6" w:space="0" w:color="000000"/>
              <w:right w:val="single" w:sz="6" w:space="0" w:color="000000"/>
            </w:tcBorders>
            <w:hideMark/>
          </w:tcPr>
          <w:p w14:paraId="07FEA60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5669" w:type="dxa"/>
            <w:tcBorders>
              <w:top w:val="single" w:sz="6" w:space="0" w:color="000000"/>
              <w:left w:val="single" w:sz="6" w:space="0" w:color="000000"/>
              <w:bottom w:val="single" w:sz="6" w:space="0" w:color="000000"/>
            </w:tcBorders>
            <w:hideMark/>
          </w:tcPr>
          <w:p w14:paraId="4F343654" w14:textId="77777777" w:rsidR="00AB78CF" w:rsidRPr="00AB78CF" w:rsidRDefault="00AB78CF" w:rsidP="00AB78CF">
            <w:pPr>
              <w:spacing w:line="240" w:lineRule="auto"/>
              <w:ind w:left="146" w:right="133"/>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operatori zemaljske infrastrukture, koji su u vlasništvu, kojima upravljaju i koje vode države članice ili privatne strane te koji podupiru pružanje usluga u svemiru, isključujući pružatelje javnih elektroničkih komunikacijskih mreža</w:t>
            </w:r>
          </w:p>
        </w:tc>
      </w:tr>
    </w:tbl>
    <w:p w14:paraId="42C2C8FA" w14:textId="77777777" w:rsidR="00AB78CF" w:rsidRPr="00AB78CF" w:rsidRDefault="00AB78CF" w:rsidP="00AB78CF">
      <w:pPr>
        <w:shd w:val="clear" w:color="auto" w:fill="FFFFFF"/>
        <w:spacing w:line="240" w:lineRule="auto"/>
        <w:rPr>
          <w:rFonts w:ascii="Times New Roman" w:eastAsia="Times New Roman" w:hAnsi="Times New Roman" w:cs="Times New Roman"/>
          <w:color w:val="000000"/>
          <w:sz w:val="24"/>
          <w:szCs w:val="24"/>
          <w:lang w:eastAsia="hr-HR"/>
        </w:rPr>
      </w:pPr>
    </w:p>
    <w:p w14:paraId="45A4F6C9" w14:textId="77777777" w:rsidR="00AB78CF" w:rsidRPr="00AB78CF" w:rsidRDefault="00AB78CF" w:rsidP="00AB78CF">
      <w:pPr>
        <w:shd w:val="clear" w:color="auto" w:fill="FFFFFF"/>
        <w:spacing w:line="240" w:lineRule="auto"/>
        <w:jc w:val="center"/>
        <w:rPr>
          <w:rFonts w:ascii="Times New Roman" w:eastAsia="Times New Roman" w:hAnsi="Times New Roman" w:cs="Times New Roman"/>
          <w:bCs/>
          <w:color w:val="000000"/>
          <w:sz w:val="24"/>
          <w:szCs w:val="24"/>
          <w:lang w:eastAsia="hr-HR"/>
        </w:rPr>
      </w:pPr>
      <w:r w:rsidRPr="00AB78CF">
        <w:rPr>
          <w:rFonts w:ascii="Times New Roman" w:eastAsia="Times New Roman" w:hAnsi="Times New Roman" w:cs="Times New Roman"/>
          <w:bCs/>
          <w:color w:val="000000"/>
          <w:sz w:val="24"/>
          <w:szCs w:val="24"/>
          <w:lang w:eastAsia="hr-HR"/>
        </w:rPr>
        <w:t>PRILOG II.</w:t>
      </w:r>
    </w:p>
    <w:p w14:paraId="649C604C" w14:textId="77777777" w:rsidR="00AB78CF" w:rsidRPr="00AB78CF" w:rsidRDefault="00AB78CF" w:rsidP="00AB78CF">
      <w:pPr>
        <w:shd w:val="clear" w:color="auto" w:fill="FFFFFF"/>
        <w:spacing w:line="240" w:lineRule="auto"/>
        <w:jc w:val="center"/>
        <w:rPr>
          <w:rFonts w:ascii="Times New Roman" w:eastAsia="Times New Roman" w:hAnsi="Times New Roman" w:cs="Times New Roman"/>
          <w:bCs/>
          <w:color w:val="000000"/>
          <w:sz w:val="24"/>
          <w:szCs w:val="24"/>
          <w:lang w:eastAsia="hr-HR"/>
        </w:rPr>
      </w:pPr>
      <w:r w:rsidRPr="00AB78CF">
        <w:rPr>
          <w:rFonts w:ascii="Times New Roman" w:eastAsia="Times New Roman" w:hAnsi="Times New Roman" w:cs="Times New Roman"/>
          <w:bCs/>
          <w:color w:val="000000"/>
          <w:sz w:val="24"/>
          <w:szCs w:val="24"/>
          <w:lang w:eastAsia="hr-HR"/>
        </w:rPr>
        <w:t>DRUGI KRITIČNI SEKTORI</w:t>
      </w:r>
    </w:p>
    <w:tbl>
      <w:tblPr>
        <w:tblW w:w="5161"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63"/>
        <w:gridCol w:w="2057"/>
        <w:gridCol w:w="5528"/>
      </w:tblGrid>
      <w:tr w:rsidR="00AB78CF" w:rsidRPr="00AB78CF" w14:paraId="5793BCCD" w14:textId="77777777" w:rsidTr="00AB78CF">
        <w:tc>
          <w:tcPr>
            <w:tcW w:w="0" w:type="auto"/>
            <w:tcBorders>
              <w:top w:val="single" w:sz="6" w:space="0" w:color="000000"/>
              <w:bottom w:val="single" w:sz="6" w:space="0" w:color="000000"/>
              <w:right w:val="single" w:sz="6" w:space="0" w:color="000000"/>
            </w:tcBorders>
            <w:shd w:val="clear" w:color="auto" w:fill="BFBFBF"/>
            <w:hideMark/>
          </w:tcPr>
          <w:p w14:paraId="5E27374C" w14:textId="77777777" w:rsidR="00AB78CF" w:rsidRPr="00AB78CF" w:rsidRDefault="00AB78CF" w:rsidP="00AB78CF">
            <w:pPr>
              <w:spacing w:line="240" w:lineRule="auto"/>
              <w:ind w:right="195"/>
              <w:jc w:val="center"/>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bCs/>
                <w:sz w:val="24"/>
                <w:szCs w:val="24"/>
                <w:lang w:eastAsia="hr-HR"/>
              </w:rPr>
              <w:t>Sektor</w:t>
            </w:r>
          </w:p>
        </w:tc>
        <w:tc>
          <w:tcPr>
            <w:tcW w:w="1100" w:type="pct"/>
            <w:tcBorders>
              <w:top w:val="single" w:sz="6" w:space="0" w:color="000000"/>
              <w:left w:val="single" w:sz="6" w:space="0" w:color="000000"/>
              <w:bottom w:val="single" w:sz="6" w:space="0" w:color="000000"/>
              <w:right w:val="single" w:sz="6" w:space="0" w:color="000000"/>
            </w:tcBorders>
            <w:shd w:val="clear" w:color="auto" w:fill="BFBFBF"/>
            <w:hideMark/>
          </w:tcPr>
          <w:p w14:paraId="218149D5" w14:textId="77777777" w:rsidR="00AB78CF" w:rsidRPr="00AB78CF" w:rsidRDefault="00AB78CF" w:rsidP="00AB78CF">
            <w:pPr>
              <w:spacing w:line="240" w:lineRule="auto"/>
              <w:ind w:right="195"/>
              <w:jc w:val="center"/>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bCs/>
                <w:sz w:val="24"/>
                <w:szCs w:val="24"/>
                <w:lang w:eastAsia="hr-HR"/>
              </w:rPr>
              <w:t>Podsektor</w:t>
            </w:r>
          </w:p>
        </w:tc>
        <w:tc>
          <w:tcPr>
            <w:tcW w:w="2957" w:type="pct"/>
            <w:tcBorders>
              <w:top w:val="single" w:sz="6" w:space="0" w:color="000000"/>
              <w:left w:val="single" w:sz="6" w:space="0" w:color="000000"/>
              <w:bottom w:val="single" w:sz="6" w:space="0" w:color="000000"/>
            </w:tcBorders>
            <w:shd w:val="clear" w:color="auto" w:fill="BFBFBF"/>
            <w:hideMark/>
          </w:tcPr>
          <w:p w14:paraId="77FA4771" w14:textId="77777777" w:rsidR="00AB78CF" w:rsidRPr="00AB78CF" w:rsidRDefault="00AB78CF" w:rsidP="00AB78CF">
            <w:pPr>
              <w:spacing w:line="240" w:lineRule="auto"/>
              <w:ind w:right="195"/>
              <w:jc w:val="center"/>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bCs/>
                <w:sz w:val="24"/>
                <w:szCs w:val="24"/>
                <w:lang w:eastAsia="hr-HR"/>
              </w:rPr>
              <w:t>Vrsta subjekta</w:t>
            </w:r>
          </w:p>
        </w:tc>
      </w:tr>
      <w:tr w:rsidR="00AB78CF" w:rsidRPr="00AB78CF" w14:paraId="1BC22C94" w14:textId="77777777" w:rsidTr="009926A1">
        <w:trPr>
          <w:trHeight w:val="2265"/>
        </w:trPr>
        <w:tc>
          <w:tcPr>
            <w:tcW w:w="0" w:type="auto"/>
            <w:vMerge w:val="restart"/>
            <w:tcBorders>
              <w:top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68"/>
            </w:tblGrid>
            <w:tr w:rsidR="00AB78CF" w:rsidRPr="00AB78CF" w14:paraId="638EB7A7" w14:textId="77777777" w:rsidTr="009926A1">
              <w:tc>
                <w:tcPr>
                  <w:tcW w:w="0" w:type="auto"/>
                  <w:tcBorders>
                    <w:top w:val="nil"/>
                    <w:left w:val="nil"/>
                    <w:bottom w:val="nil"/>
                    <w:right w:val="nil"/>
                  </w:tcBorders>
                  <w:hideMark/>
                </w:tcPr>
                <w:p w14:paraId="59BEDCF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1.</w:t>
                  </w:r>
                </w:p>
              </w:tc>
              <w:tc>
                <w:tcPr>
                  <w:tcW w:w="0" w:type="auto"/>
                  <w:tcBorders>
                    <w:top w:val="nil"/>
                    <w:left w:val="nil"/>
                    <w:bottom w:val="nil"/>
                    <w:right w:val="nil"/>
                  </w:tcBorders>
                  <w:hideMark/>
                </w:tcPr>
                <w:p w14:paraId="0A2FB71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Poštanske i kurirske usluge</w:t>
                  </w:r>
                </w:p>
              </w:tc>
            </w:tr>
          </w:tbl>
          <w:p w14:paraId="75286F8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vMerge w:val="restart"/>
            <w:tcBorders>
              <w:top w:val="single" w:sz="6" w:space="0" w:color="000000"/>
              <w:left w:val="single" w:sz="6" w:space="0" w:color="000000"/>
              <w:right w:val="single" w:sz="6" w:space="0" w:color="000000"/>
            </w:tcBorders>
            <w:hideMark/>
          </w:tcPr>
          <w:p w14:paraId="2B4AD95F"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2957" w:type="pct"/>
            <w:tcBorders>
              <w:top w:val="single" w:sz="6" w:space="0" w:color="000000"/>
              <w:left w:val="single" w:sz="6" w:space="0" w:color="000000"/>
              <w:bottom w:val="single" w:sz="4" w:space="0" w:color="auto"/>
            </w:tcBorders>
            <w:hideMark/>
          </w:tcPr>
          <w:p w14:paraId="7181D0D3" w14:textId="77777777" w:rsidR="00AB78CF" w:rsidRPr="00AB78CF" w:rsidRDefault="00AB78CF" w:rsidP="00AB78CF">
            <w:pPr>
              <w:spacing w:line="240" w:lineRule="auto"/>
              <w:ind w:left="146"/>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davatelji poštanskih usluga</w:t>
            </w:r>
          </w:p>
          <w:p w14:paraId="3C5F5B3E" w14:textId="77777777" w:rsidR="00AB78CF" w:rsidRPr="00AB78CF" w:rsidRDefault="00AB78CF" w:rsidP="00AB78CF">
            <w:pPr>
              <w:spacing w:line="240" w:lineRule="auto"/>
              <w:ind w:left="146"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davatelj poštanskih usluga</w:t>
            </w:r>
            <w:r w:rsidRPr="00AB78CF">
              <w:rPr>
                <w:rFonts w:ascii="Times New Roman" w:eastAsia="Times New Roman" w:hAnsi="Times New Roman" w:cs="Times New Roman"/>
                <w:sz w:val="24"/>
                <w:szCs w:val="24"/>
                <w:lang w:eastAsia="hr-HR"/>
              </w:rPr>
              <w:t>“ u smislu ovog Zakona znači pravna ili fizička osoba koja obavlja poštanske usluge, uključujući „</w:t>
            </w:r>
            <w:r w:rsidRPr="00AB78CF">
              <w:rPr>
                <w:rFonts w:ascii="Times New Roman" w:eastAsia="Times New Roman" w:hAnsi="Times New Roman" w:cs="Times New Roman"/>
                <w:i/>
                <w:sz w:val="24"/>
                <w:szCs w:val="24"/>
                <w:lang w:eastAsia="hr-HR"/>
              </w:rPr>
              <w:t>davatelja univerzalne usluge</w:t>
            </w:r>
            <w:r w:rsidRPr="00AB78CF">
              <w:rPr>
                <w:rFonts w:ascii="Times New Roman" w:eastAsia="Times New Roman" w:hAnsi="Times New Roman" w:cs="Times New Roman"/>
                <w:sz w:val="24"/>
                <w:szCs w:val="24"/>
                <w:lang w:eastAsia="hr-HR"/>
              </w:rPr>
              <w:t>“ kao davatelja poštanskih usluga koji obavlja univerzalnu uslugu u Republici Hrvatskoj.</w:t>
            </w:r>
          </w:p>
          <w:p w14:paraId="6EECD88C" w14:textId="77777777" w:rsidR="00AB78CF" w:rsidRPr="00AB78CF" w:rsidRDefault="00AB78CF" w:rsidP="00AB78CF">
            <w:pPr>
              <w:spacing w:line="240" w:lineRule="auto"/>
              <w:ind w:left="146"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poštanska usluga</w:t>
            </w:r>
            <w:r w:rsidRPr="00AB78CF">
              <w:rPr>
                <w:rFonts w:ascii="Times New Roman" w:eastAsia="Times New Roman" w:hAnsi="Times New Roman" w:cs="Times New Roman"/>
                <w:sz w:val="24"/>
                <w:szCs w:val="24"/>
                <w:lang w:eastAsia="hr-HR"/>
              </w:rPr>
              <w:t>“ u smislu ovog Zakona znači usluga koja uključuje svako postupanje s poštanskim pošiljkama od strane davatelja poštanskih usluga, a osobito prijam, usmjeravanje, prijenos i uručenje poštanskih pošiljaka u unutarnjem ili međunarodnom poštanskom prometu. „</w:t>
            </w:r>
            <w:r w:rsidRPr="00AB78CF">
              <w:rPr>
                <w:rFonts w:ascii="Times New Roman" w:eastAsia="Times New Roman" w:hAnsi="Times New Roman" w:cs="Times New Roman"/>
                <w:i/>
                <w:sz w:val="24"/>
                <w:szCs w:val="24"/>
                <w:lang w:eastAsia="hr-HR"/>
              </w:rPr>
              <w:t xml:space="preserve">Poštanska usluga“ </w:t>
            </w:r>
            <w:r w:rsidRPr="00AB78CF">
              <w:rPr>
                <w:rFonts w:ascii="Times New Roman" w:eastAsia="Times New Roman" w:hAnsi="Times New Roman" w:cs="Times New Roman"/>
                <w:sz w:val="24"/>
                <w:szCs w:val="24"/>
                <w:lang w:eastAsia="hr-HR"/>
              </w:rPr>
              <w:t>ne uključuje prijenos pošiljke primatelju koji pošiljatelj obavlja sam (samodostava), prijevoz kao samostalnu uslugu te prijam, prijenos i uručenje poštanskih pošiljaka izravno od pošiljatelja do primatelja po individualnom zahtjevu, bez usmjeravanja, na način da isti radnik davatelja usluga obavlja sve navedene radnje (kurirska usluga).</w:t>
            </w:r>
          </w:p>
          <w:p w14:paraId="1BCC6D5C" w14:textId="77777777" w:rsidR="00AB78CF" w:rsidRPr="00AB78CF" w:rsidRDefault="00AB78CF" w:rsidP="00AB78CF">
            <w:pPr>
              <w:spacing w:line="240" w:lineRule="auto"/>
              <w:ind w:left="146"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univerzalna usluga</w:t>
            </w:r>
            <w:r w:rsidRPr="00AB78CF">
              <w:rPr>
                <w:rFonts w:ascii="Times New Roman" w:eastAsia="Times New Roman" w:hAnsi="Times New Roman" w:cs="Times New Roman"/>
                <w:sz w:val="24"/>
                <w:szCs w:val="24"/>
                <w:lang w:eastAsia="hr-HR"/>
              </w:rPr>
              <w:t>“ u smislu ovog Zakona znači skup poštanskih usluga određene kakvoće, koje su dostupne po pristupačnoj cijeni svim korisnicima poštanskih usluga na cijelom području Republike Hrvatske, neovisno o njihovoj zemljopisnoj lokaciji.</w:t>
            </w:r>
          </w:p>
          <w:p w14:paraId="7727F397" w14:textId="77777777" w:rsidR="00AB78CF" w:rsidRPr="00AB78CF" w:rsidRDefault="00AB78CF" w:rsidP="00AB78CF">
            <w:pPr>
              <w:spacing w:line="240" w:lineRule="auto"/>
              <w:ind w:left="146"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Pojmovi „</w:t>
            </w:r>
            <w:r w:rsidRPr="00AB78CF">
              <w:rPr>
                <w:rFonts w:ascii="Times New Roman" w:eastAsia="Times New Roman" w:hAnsi="Times New Roman" w:cs="Times New Roman"/>
                <w:i/>
                <w:sz w:val="24"/>
                <w:szCs w:val="24"/>
                <w:lang w:eastAsia="hr-HR"/>
              </w:rPr>
              <w:t>davatelj poštanskih usluga</w:t>
            </w:r>
            <w:r w:rsidRPr="00AB78CF">
              <w:rPr>
                <w:rFonts w:ascii="Times New Roman" w:eastAsia="Times New Roman" w:hAnsi="Times New Roman" w:cs="Times New Roman"/>
                <w:sz w:val="24"/>
                <w:szCs w:val="24"/>
                <w:lang w:eastAsia="hr-HR"/>
              </w:rPr>
              <w:t>“, „</w:t>
            </w:r>
            <w:r w:rsidRPr="00AB78CF">
              <w:rPr>
                <w:rFonts w:ascii="Times New Roman" w:eastAsia="Times New Roman" w:hAnsi="Times New Roman" w:cs="Times New Roman"/>
                <w:i/>
                <w:sz w:val="24"/>
                <w:szCs w:val="24"/>
                <w:lang w:eastAsia="hr-HR"/>
              </w:rPr>
              <w:t>davatelj univerzalne usluge</w:t>
            </w:r>
            <w:r w:rsidRPr="00AB78CF">
              <w:rPr>
                <w:rFonts w:ascii="Times New Roman" w:eastAsia="Times New Roman" w:hAnsi="Times New Roman" w:cs="Times New Roman"/>
                <w:sz w:val="24"/>
                <w:szCs w:val="24"/>
                <w:lang w:eastAsia="hr-HR"/>
              </w:rPr>
              <w:t>“, „</w:t>
            </w:r>
            <w:r w:rsidRPr="00AB78CF">
              <w:rPr>
                <w:rFonts w:ascii="Times New Roman" w:eastAsia="Times New Roman" w:hAnsi="Times New Roman" w:cs="Times New Roman"/>
                <w:i/>
                <w:sz w:val="24"/>
                <w:szCs w:val="24"/>
                <w:lang w:eastAsia="hr-HR"/>
              </w:rPr>
              <w:t>poštanska usluga</w:t>
            </w:r>
            <w:r w:rsidRPr="00AB78CF">
              <w:rPr>
                <w:rFonts w:ascii="Times New Roman" w:eastAsia="Times New Roman" w:hAnsi="Times New Roman" w:cs="Times New Roman"/>
                <w:sz w:val="24"/>
                <w:szCs w:val="24"/>
                <w:lang w:eastAsia="hr-HR"/>
              </w:rPr>
              <w:t>“ i „</w:t>
            </w:r>
            <w:r w:rsidRPr="00AB78CF">
              <w:rPr>
                <w:rFonts w:ascii="Times New Roman" w:eastAsia="Times New Roman" w:hAnsi="Times New Roman" w:cs="Times New Roman"/>
                <w:i/>
                <w:sz w:val="24"/>
                <w:szCs w:val="24"/>
                <w:lang w:eastAsia="hr-HR"/>
              </w:rPr>
              <w:t>univerzalna usluga</w:t>
            </w:r>
            <w:r w:rsidRPr="00AB78CF">
              <w:rPr>
                <w:rFonts w:ascii="Times New Roman" w:eastAsia="Times New Roman" w:hAnsi="Times New Roman" w:cs="Times New Roman"/>
                <w:sz w:val="24"/>
                <w:szCs w:val="24"/>
                <w:lang w:eastAsia="hr-HR"/>
              </w:rPr>
              <w:t>“ istovjetni su pojmovima iz članka 2. stavka 1. točkama 4., 5., 21. i 32. Zakona o poštanskim uslugama ("Narodne novine", broj 144/2012, 153/2013, 78/2015, 110/2019), kojim je u hrvatsko zakonodavstvo preuzeta Direktiva (EU) 97/67/EZ Europskog parlamenta i Vijeća od 15. prosinca 1997. o zajedničkim pravilima za razvoj unutarnjeg tržišta poštanskih usluga u Zajednici i poboljšanje kvalitete usluga (SL L 15, 21. 1. 1998.).</w:t>
            </w:r>
          </w:p>
          <w:p w14:paraId="52B8EF53" w14:textId="77777777" w:rsidR="00AB78CF" w:rsidRPr="00AB78CF" w:rsidRDefault="00AB78CF" w:rsidP="0033425B">
            <w:pPr>
              <w:spacing w:after="0" w:line="240" w:lineRule="auto"/>
              <w:ind w:left="146"/>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w:t>
            </w:r>
          </w:p>
        </w:tc>
      </w:tr>
      <w:tr w:rsidR="00AB78CF" w:rsidRPr="00AB78CF" w14:paraId="5099709D" w14:textId="77777777" w:rsidTr="009926A1">
        <w:trPr>
          <w:trHeight w:val="315"/>
        </w:trPr>
        <w:tc>
          <w:tcPr>
            <w:tcW w:w="0" w:type="auto"/>
            <w:vMerge/>
            <w:tcBorders>
              <w:bottom w:val="single" w:sz="6" w:space="0" w:color="000000"/>
              <w:right w:val="single" w:sz="6" w:space="0" w:color="000000"/>
            </w:tcBorders>
          </w:tcPr>
          <w:p w14:paraId="0334F30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1100" w:type="pct"/>
            <w:vMerge/>
            <w:tcBorders>
              <w:left w:val="single" w:sz="6" w:space="0" w:color="000000"/>
              <w:bottom w:val="single" w:sz="6" w:space="0" w:color="000000"/>
              <w:right w:val="single" w:sz="6" w:space="0" w:color="000000"/>
            </w:tcBorders>
          </w:tcPr>
          <w:p w14:paraId="215CDF9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2957" w:type="pct"/>
            <w:tcBorders>
              <w:top w:val="single" w:sz="4" w:space="0" w:color="auto"/>
              <w:left w:val="single" w:sz="6" w:space="0" w:color="000000"/>
              <w:bottom w:val="single" w:sz="6" w:space="0" w:color="000000"/>
            </w:tcBorders>
          </w:tcPr>
          <w:p w14:paraId="02F966B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pružatelji kurirskih usluga</w:t>
            </w:r>
          </w:p>
          <w:p w14:paraId="268828FE" w14:textId="77777777" w:rsidR="00AB78CF" w:rsidRPr="00AB78CF" w:rsidRDefault="00AB78CF" w:rsidP="0033425B">
            <w:pPr>
              <w:spacing w:after="0" w:line="240" w:lineRule="auto"/>
              <w:rPr>
                <w:rFonts w:ascii="Times New Roman" w:eastAsia="Times New Roman" w:hAnsi="Times New Roman" w:cs="Times New Roman"/>
                <w:sz w:val="24"/>
                <w:szCs w:val="24"/>
                <w:lang w:eastAsia="hr-HR"/>
              </w:rPr>
            </w:pPr>
          </w:p>
        </w:tc>
      </w:tr>
      <w:tr w:rsidR="00AB78CF" w:rsidRPr="00AB78CF" w14:paraId="1272947A" w14:textId="77777777" w:rsidTr="009926A1">
        <w:tc>
          <w:tcPr>
            <w:tcW w:w="0" w:type="auto"/>
            <w:tcBorders>
              <w:top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68"/>
            </w:tblGrid>
            <w:tr w:rsidR="00AB78CF" w:rsidRPr="00AB78CF" w14:paraId="7243DA1C" w14:textId="77777777" w:rsidTr="009926A1">
              <w:tc>
                <w:tcPr>
                  <w:tcW w:w="0" w:type="auto"/>
                  <w:tcBorders>
                    <w:top w:val="nil"/>
                    <w:left w:val="nil"/>
                    <w:bottom w:val="nil"/>
                    <w:right w:val="nil"/>
                  </w:tcBorders>
                  <w:hideMark/>
                </w:tcPr>
                <w:p w14:paraId="298216C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2.</w:t>
                  </w:r>
                </w:p>
              </w:tc>
              <w:tc>
                <w:tcPr>
                  <w:tcW w:w="0" w:type="auto"/>
                  <w:tcBorders>
                    <w:top w:val="nil"/>
                    <w:left w:val="nil"/>
                    <w:bottom w:val="nil"/>
                    <w:right w:val="nil"/>
                  </w:tcBorders>
                  <w:hideMark/>
                </w:tcPr>
                <w:p w14:paraId="7EB148D4"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Gospodarenje otpadom</w:t>
                  </w:r>
                </w:p>
              </w:tc>
            </w:tr>
          </w:tbl>
          <w:p w14:paraId="30134FFF"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p w14:paraId="6FF0ABC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2957" w:type="pct"/>
            <w:tcBorders>
              <w:top w:val="single" w:sz="6" w:space="0" w:color="000000"/>
              <w:left w:val="single" w:sz="6" w:space="0" w:color="000000"/>
              <w:bottom w:val="single" w:sz="6" w:space="0" w:color="000000"/>
            </w:tcBorders>
            <w:hideMark/>
          </w:tcPr>
          <w:p w14:paraId="7EFB99DB" w14:textId="44780FF0" w:rsidR="00AB78CF" w:rsidRPr="00AB78CF" w:rsidRDefault="00AB78CF" w:rsidP="00AB78CF">
            <w:pPr>
              <w:spacing w:line="240" w:lineRule="auto"/>
              <w:ind w:left="146"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subjekti koji se bave gospodarenjem otpadom, isključujući subjekte kojima gospodarenje otpadom nije glavna gospodarska djelatnost</w:t>
            </w:r>
          </w:p>
          <w:p w14:paraId="61F91CB9" w14:textId="77777777" w:rsidR="00AB78CF" w:rsidRPr="00AB78CF" w:rsidRDefault="00AB78CF" w:rsidP="00AB78CF">
            <w:pPr>
              <w:spacing w:line="240" w:lineRule="auto"/>
              <w:ind w:left="146" w:right="280"/>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gospodarenje otpadom</w:t>
            </w:r>
            <w:r w:rsidRPr="00AB78CF">
              <w:rPr>
                <w:rFonts w:ascii="Times New Roman" w:eastAsia="Times New Roman" w:hAnsi="Times New Roman" w:cs="Times New Roman"/>
                <w:sz w:val="24"/>
                <w:szCs w:val="24"/>
                <w:lang w:eastAsia="hr-HR"/>
              </w:rPr>
              <w:t>“ u smislu ovog Zakona znači djelatnosti sakupljanja, prijevoza, oporabe uključujući razvrstavanje i zbrinjavanja otpada, uključujući nadzor nad obavljanjem tih djelatnosti, nadzor i mjere koje se provode na lokacijama na kojima se zbrinjavao otpad, te radnje koje poduzimaju trgovac otpadom i posrednik u gospodarenju otpadom.</w:t>
            </w:r>
          </w:p>
          <w:p w14:paraId="3C5EF8D0" w14:textId="77777777" w:rsidR="00AB78CF" w:rsidRPr="00AB78CF" w:rsidRDefault="00AB78CF" w:rsidP="00AB78CF">
            <w:pPr>
              <w:spacing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Pojam „</w:t>
            </w:r>
            <w:r w:rsidRPr="00AB78CF">
              <w:rPr>
                <w:rFonts w:ascii="Times New Roman" w:eastAsia="Times New Roman" w:hAnsi="Times New Roman" w:cs="Times New Roman"/>
                <w:i/>
                <w:sz w:val="24"/>
                <w:szCs w:val="24"/>
                <w:lang w:eastAsia="hr-HR"/>
              </w:rPr>
              <w:t>otpad“</w:t>
            </w:r>
            <w:r w:rsidRPr="00AB78CF">
              <w:rPr>
                <w:rFonts w:ascii="Times New Roman" w:eastAsia="Times New Roman" w:hAnsi="Times New Roman" w:cs="Times New Roman"/>
                <w:sz w:val="24"/>
                <w:szCs w:val="24"/>
                <w:lang w:eastAsia="hr-HR"/>
              </w:rPr>
              <w:t xml:space="preserve"> u smislu ovog Zakona znači svaka tvar ili predmet koje posjednik odbacuje, namjerava ili mora odbaciti.</w:t>
            </w:r>
          </w:p>
          <w:p w14:paraId="0C16C5E6" w14:textId="77777777" w:rsidR="00AB78CF" w:rsidRPr="00AB78CF" w:rsidRDefault="00AB78CF" w:rsidP="00AB78CF">
            <w:pPr>
              <w:spacing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djelatnost sakupljanja otpada“</w:t>
            </w:r>
            <w:r w:rsidRPr="00AB78CF">
              <w:rPr>
                <w:rFonts w:ascii="Times New Roman" w:eastAsia="Times New Roman" w:hAnsi="Times New Roman" w:cs="Times New Roman"/>
                <w:sz w:val="24"/>
                <w:szCs w:val="24"/>
                <w:lang w:eastAsia="hr-HR"/>
              </w:rPr>
              <w:t xml:space="preserve"> u smislu ovog Zakona znači djelatnost koja uključuje postupak sakupljanja otpada i postupak sakupljanja otpada u reciklažno dvorište.</w:t>
            </w:r>
          </w:p>
          <w:p w14:paraId="445FEB04" w14:textId="77777777" w:rsidR="00AB78CF" w:rsidRPr="00AB78CF" w:rsidRDefault="00AB78CF" w:rsidP="00AB78CF">
            <w:pPr>
              <w:spacing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djelatnost prijevoza otpada“</w:t>
            </w:r>
            <w:r w:rsidRPr="00AB78CF">
              <w:rPr>
                <w:rFonts w:ascii="Times New Roman" w:eastAsia="Times New Roman" w:hAnsi="Times New Roman" w:cs="Times New Roman"/>
                <w:sz w:val="24"/>
                <w:szCs w:val="24"/>
                <w:lang w:eastAsia="hr-HR"/>
              </w:rPr>
              <w:t xml:space="preserve"> u smislu ovog Zakona znači prijevoz otpada za vlastite potrebe ili za potrebe drugih na teritoriju Republike Hrvatske.</w:t>
            </w:r>
          </w:p>
          <w:p w14:paraId="44FAA07A" w14:textId="77777777" w:rsidR="00AB78CF" w:rsidRPr="00AB78CF" w:rsidRDefault="00AB78CF" w:rsidP="00AB78CF">
            <w:pPr>
              <w:spacing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djelatnost oporabe otpada“</w:t>
            </w:r>
            <w:r w:rsidRPr="00AB78CF">
              <w:rPr>
                <w:rFonts w:ascii="Times New Roman" w:eastAsia="Times New Roman" w:hAnsi="Times New Roman" w:cs="Times New Roman"/>
                <w:sz w:val="24"/>
                <w:szCs w:val="24"/>
                <w:lang w:eastAsia="hr-HR"/>
              </w:rPr>
              <w:t xml:space="preserve"> u smislu ovog Zakona znači djelatnost koja uključuje obavljanje postupka oporabe iz Popisa postupaka oporabe otpada.</w:t>
            </w:r>
          </w:p>
          <w:p w14:paraId="23872564" w14:textId="77777777" w:rsidR="00AB78CF" w:rsidRPr="00AB78CF" w:rsidRDefault="00AB78CF" w:rsidP="00AB78CF">
            <w:pPr>
              <w:spacing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tehnološki procesi gospodarenja otpadom“</w:t>
            </w:r>
            <w:r w:rsidRPr="00AB78CF">
              <w:rPr>
                <w:rFonts w:ascii="Times New Roman" w:eastAsia="Times New Roman" w:hAnsi="Times New Roman" w:cs="Times New Roman"/>
                <w:sz w:val="24"/>
                <w:szCs w:val="24"/>
                <w:lang w:eastAsia="hr-HR"/>
              </w:rPr>
              <w:t xml:space="preserve"> u smislu ovog Zakona znači određene funkcionalno-tehnološke cjeline gospodarenja otpadom kojima se opisuje materijalni tok otpada, a uključuju prikupljanje, prihvat, skladištenje, prethodno razvrstavanje i razvrstavanje, miješanje otpada, pakiranje, popravak, čišćenje, provjera budućeg proizvoda i drugi procesi u sklopu postupka oporabe i zbrinjavanja otpada. </w:t>
            </w:r>
          </w:p>
          <w:p w14:paraId="58421DC1" w14:textId="77777777" w:rsidR="00AB78CF" w:rsidRPr="00AB78CF" w:rsidRDefault="00AB78CF" w:rsidP="00AB78CF">
            <w:pPr>
              <w:spacing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djelatnost zbrinjavanja otpada“</w:t>
            </w:r>
            <w:r w:rsidRPr="00AB78CF">
              <w:rPr>
                <w:rFonts w:ascii="Times New Roman" w:eastAsia="Times New Roman" w:hAnsi="Times New Roman" w:cs="Times New Roman"/>
                <w:sz w:val="24"/>
                <w:szCs w:val="24"/>
                <w:lang w:eastAsia="hr-HR"/>
              </w:rPr>
              <w:t xml:space="preserve"> u smislu ovog Zakona znači djelatnost koja uključuje obavljanje postupka zbrinjavanja otpada iz Popisa postupaka zbrinjavanja otpada.</w:t>
            </w:r>
          </w:p>
          <w:p w14:paraId="6D4C3D06" w14:textId="77777777" w:rsidR="00AB78CF" w:rsidRPr="00AB78CF" w:rsidRDefault="00AB78CF" w:rsidP="00AB78CF">
            <w:pPr>
              <w:spacing w:line="240" w:lineRule="auto"/>
              <w:ind w:left="146" w:right="280"/>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trgovac otpadom“</w:t>
            </w:r>
            <w:r w:rsidRPr="00AB78CF">
              <w:rPr>
                <w:rFonts w:ascii="Times New Roman" w:eastAsia="Times New Roman" w:hAnsi="Times New Roman" w:cs="Times New Roman"/>
                <w:sz w:val="24"/>
                <w:szCs w:val="24"/>
                <w:lang w:eastAsia="hr-HR"/>
              </w:rPr>
              <w:t xml:space="preserve"> u smislu ovog Zakona znači pravna ili fizička osoba - obrtnik koja u svoje ime i za svoj račun kupuje i prodaje otpad, uključujući trgovca otpadom koji ne preuzima otpad u neposredni posjed.</w:t>
            </w:r>
          </w:p>
          <w:p w14:paraId="184E6119" w14:textId="77777777" w:rsidR="00AB78CF" w:rsidRPr="00AB78CF" w:rsidRDefault="00AB78CF" w:rsidP="00AB78CF">
            <w:pPr>
              <w:spacing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posrednik“</w:t>
            </w:r>
            <w:r w:rsidRPr="00AB78CF">
              <w:rPr>
                <w:rFonts w:ascii="Times New Roman" w:eastAsia="Times New Roman" w:hAnsi="Times New Roman" w:cs="Times New Roman"/>
                <w:sz w:val="24"/>
                <w:szCs w:val="24"/>
                <w:lang w:eastAsia="hr-HR"/>
              </w:rPr>
              <w:t xml:space="preserve"> u smislu ovog Zakona znači pravna ili fizička osoba - obrtnik koja obavlja djelatnost posredovanja u gospodarenju otpadom, uključujući i posrednika koji ne preuzima otpad u neposredni posjed.</w:t>
            </w:r>
          </w:p>
          <w:p w14:paraId="2BE8863D" w14:textId="1B13D379" w:rsidR="00AB78CF" w:rsidRPr="00AB78CF" w:rsidRDefault="00AB78CF" w:rsidP="00AB78CF">
            <w:pPr>
              <w:spacing w:line="240" w:lineRule="auto"/>
              <w:ind w:left="146" w:right="280"/>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Pojmovi „</w:t>
            </w:r>
            <w:r w:rsidRPr="00AB78CF">
              <w:rPr>
                <w:rFonts w:ascii="Times New Roman" w:eastAsia="Times New Roman" w:hAnsi="Times New Roman" w:cs="Times New Roman"/>
                <w:i/>
                <w:sz w:val="24"/>
                <w:szCs w:val="24"/>
                <w:lang w:eastAsia="hr-HR"/>
              </w:rPr>
              <w:t>gospodarenje otpadom</w:t>
            </w:r>
            <w:r w:rsidRPr="00AB78CF">
              <w:rPr>
                <w:rFonts w:ascii="Times New Roman" w:eastAsia="Times New Roman" w:hAnsi="Times New Roman" w:cs="Times New Roman"/>
                <w:sz w:val="24"/>
                <w:szCs w:val="24"/>
                <w:lang w:eastAsia="hr-HR"/>
              </w:rPr>
              <w:t>“, „</w:t>
            </w:r>
            <w:r w:rsidRPr="00AB78CF">
              <w:rPr>
                <w:rFonts w:ascii="Times New Roman" w:eastAsia="Times New Roman" w:hAnsi="Times New Roman" w:cs="Times New Roman"/>
                <w:i/>
                <w:sz w:val="24"/>
                <w:szCs w:val="24"/>
                <w:lang w:eastAsia="hr-HR"/>
              </w:rPr>
              <w:t xml:space="preserve">otpad“,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sz w:val="24"/>
                <w:szCs w:val="24"/>
                <w:lang w:eastAsia="hr-HR"/>
              </w:rPr>
              <w:t xml:space="preserve">djelatnost sakupljanja otpada“,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sz w:val="24"/>
                <w:szCs w:val="24"/>
                <w:lang w:eastAsia="hr-HR"/>
              </w:rPr>
              <w:t xml:space="preserve">djelatnost prijevoza otpada“,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sz w:val="24"/>
                <w:szCs w:val="24"/>
                <w:lang w:eastAsia="hr-HR"/>
              </w:rPr>
              <w:t xml:space="preserve">djelatnost oporabe otpada“,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sz w:val="24"/>
                <w:szCs w:val="24"/>
                <w:lang w:eastAsia="hr-HR"/>
              </w:rPr>
              <w:t xml:space="preserve">tehnološki procesi gospodarenja otpadom“,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sz w:val="24"/>
                <w:szCs w:val="24"/>
                <w:lang w:eastAsia="hr-HR"/>
              </w:rPr>
              <w:t xml:space="preserve">djelatnost zbrinjavanja otpada“,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sz w:val="24"/>
                <w:szCs w:val="24"/>
                <w:lang w:eastAsia="hr-HR"/>
              </w:rPr>
              <w:t xml:space="preserve">trgovac otpadom“ i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sz w:val="24"/>
                <w:szCs w:val="24"/>
                <w:lang w:eastAsia="hr-HR"/>
              </w:rPr>
              <w:t xml:space="preserve">posrednik“ </w:t>
            </w:r>
            <w:r w:rsidRPr="00AB78CF">
              <w:rPr>
                <w:rFonts w:ascii="Times New Roman" w:eastAsia="Times New Roman" w:hAnsi="Times New Roman" w:cs="Times New Roman"/>
                <w:sz w:val="24"/>
                <w:szCs w:val="24"/>
                <w:lang w:eastAsia="hr-HR"/>
              </w:rPr>
              <w:t xml:space="preserve">istovjetni su pojmovima iz članka 4. stavka 1. točaka 15., 48., 11., 10., 8., 82., 13., 84. i 60. Zakona o gospodarenju otpadom ("Narodne novine", broj 84/2021), kojim </w:t>
            </w:r>
            <w:r w:rsidRPr="00AB78CF">
              <w:rPr>
                <w:rFonts w:ascii="Times New Roman" w:eastAsia="Times New Roman" w:hAnsi="Times New Roman" w:cs="Times New Roman"/>
                <w:iCs/>
                <w:color w:val="231F20"/>
                <w:bdr w:val="none" w:sz="0" w:space="0" w:color="auto" w:frame="1"/>
              </w:rPr>
              <w:t xml:space="preserve">je u </w:t>
            </w:r>
            <w:r w:rsidRPr="00AB78CF">
              <w:rPr>
                <w:rFonts w:ascii="Times New Roman" w:eastAsia="Times New Roman" w:hAnsi="Times New Roman" w:cs="Times New Roman"/>
                <w:color w:val="231F20"/>
                <w:sz w:val="24"/>
                <w:szCs w:val="24"/>
                <w:shd w:val="clear" w:color="auto" w:fill="FFFFFF"/>
              </w:rPr>
              <w:t xml:space="preserve">hrvatsko zakonodavstvo preuzeta </w:t>
            </w:r>
            <w:r w:rsidR="0095315B">
              <w:rPr>
                <w:rFonts w:ascii="Times New Roman" w:hAnsi="Times New Roman"/>
                <w:sz w:val="24"/>
                <w:szCs w:val="24"/>
                <w:lang w:eastAsia="hr-HR"/>
              </w:rPr>
              <w:t xml:space="preserve">Direktiva 2008/98/EZ Europskog parlamenta i Vijeća od 19. studenoga 2008. o otpadu i stavljanju izvan snage određenih direktiva (SL L 312, 22.11.2008.) kako je posljednji put izmijenjena Direktivom (EU) </w:t>
            </w:r>
            <w:r w:rsidR="0095315B">
              <w:rPr>
                <w:rFonts w:ascii="Times New Roman" w:hAnsi="Times New Roman"/>
                <w:sz w:val="24"/>
                <w:szCs w:val="24"/>
                <w:lang w:eastAsia="hr-HR"/>
              </w:rPr>
              <w:lastRenderedPageBreak/>
              <w:t>2018/851 Europskog parlamenta i Vijeća od 30. svibnja 2018. o izmjeni Direktive 2008/98/EZ o otpadu ( SL L 150, 14.6.2018,)</w:t>
            </w:r>
          </w:p>
        </w:tc>
      </w:tr>
      <w:tr w:rsidR="00AB78CF" w:rsidRPr="00AB78CF" w14:paraId="513531B4" w14:textId="77777777" w:rsidTr="009926A1">
        <w:trPr>
          <w:trHeight w:val="420"/>
        </w:trPr>
        <w:tc>
          <w:tcPr>
            <w:tcW w:w="0" w:type="auto"/>
            <w:vMerge w:val="restart"/>
            <w:tcBorders>
              <w:top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68"/>
            </w:tblGrid>
            <w:tr w:rsidR="00AB78CF" w:rsidRPr="00AB78CF" w14:paraId="013037F0" w14:textId="77777777" w:rsidTr="009926A1">
              <w:tc>
                <w:tcPr>
                  <w:tcW w:w="0" w:type="auto"/>
                  <w:tcBorders>
                    <w:top w:val="nil"/>
                    <w:left w:val="nil"/>
                    <w:bottom w:val="nil"/>
                    <w:right w:val="nil"/>
                  </w:tcBorders>
                  <w:hideMark/>
                </w:tcPr>
                <w:p w14:paraId="50B6B64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3.</w:t>
                  </w:r>
                </w:p>
              </w:tc>
              <w:tc>
                <w:tcPr>
                  <w:tcW w:w="0" w:type="auto"/>
                  <w:tcBorders>
                    <w:top w:val="nil"/>
                    <w:left w:val="nil"/>
                    <w:bottom w:val="nil"/>
                    <w:right w:val="nil"/>
                  </w:tcBorders>
                  <w:hideMark/>
                </w:tcPr>
                <w:p w14:paraId="0C7BB73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Izrada, proizvodnja i distribucija kemikalija</w:t>
                  </w:r>
                </w:p>
              </w:tc>
            </w:tr>
          </w:tbl>
          <w:p w14:paraId="31DE90D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vMerge w:val="restart"/>
            <w:tcBorders>
              <w:top w:val="single" w:sz="6" w:space="0" w:color="000000"/>
              <w:left w:val="single" w:sz="6" w:space="0" w:color="000000"/>
              <w:right w:val="single" w:sz="6" w:space="0" w:color="000000"/>
            </w:tcBorders>
            <w:hideMark/>
          </w:tcPr>
          <w:p w14:paraId="42672062"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2957" w:type="pct"/>
            <w:tcBorders>
              <w:top w:val="single" w:sz="6" w:space="0" w:color="000000"/>
              <w:left w:val="single" w:sz="6" w:space="0" w:color="000000"/>
              <w:bottom w:val="single" w:sz="4" w:space="0" w:color="auto"/>
            </w:tcBorders>
            <w:hideMark/>
          </w:tcPr>
          <w:p w14:paraId="1EEEFB8E" w14:textId="399C21B3" w:rsidR="00AB78CF" w:rsidRPr="00AB78CF" w:rsidRDefault="00AB78CF" w:rsidP="00370B1D">
            <w:pPr>
              <w:spacing w:line="240" w:lineRule="auto"/>
              <w:ind w:left="147" w:right="195"/>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subjekti koji se bave izradom tvari te distribucijom tvari ili mješavina kako su definirani u članku 3. točkama 9. i 14. Uredbe (EZ) br. 1907/2006 Europskog parlamenta i Vijeća EZ o registraciji, evaluaciji, autorizaciji i ograničavanju kemikalije (REACH) i osnivanju Europske agencije za kemikalije te o izmjeni Direktive 1999/45/EZ i stavljanju izvan snage Uredbe Vijeća (EEZ) br. 793/93 i Uredbe Komisije (EZ) br. 1488/94 kao i Direktive Vijeća 76/769/EEZ i direktiva Komisije 91/155/EEZ, 93/67/EEZ, 93/105/EZ i 2000/21/EZ </w:t>
            </w:r>
            <w:r w:rsidRPr="00AB78CF">
              <w:rPr>
                <w:rFonts w:ascii="Times New Roman" w:eastAsia="Times New Roman" w:hAnsi="Times New Roman" w:cs="Times New Roman"/>
                <w:color w:val="231F20"/>
                <w:sz w:val="24"/>
                <w:szCs w:val="24"/>
                <w:shd w:val="clear" w:color="auto" w:fill="FFFFFF"/>
              </w:rPr>
              <w:t xml:space="preserve">(Tekst značajan za EGP) </w:t>
            </w:r>
          </w:p>
        </w:tc>
      </w:tr>
      <w:tr w:rsidR="00AB78CF" w:rsidRPr="00AB78CF" w14:paraId="472166BA" w14:textId="77777777" w:rsidTr="00AB0946">
        <w:trPr>
          <w:trHeight w:val="1164"/>
        </w:trPr>
        <w:tc>
          <w:tcPr>
            <w:tcW w:w="0" w:type="auto"/>
            <w:vMerge/>
            <w:tcBorders>
              <w:bottom w:val="single" w:sz="6" w:space="0" w:color="000000"/>
              <w:right w:val="single" w:sz="6" w:space="0" w:color="000000"/>
            </w:tcBorders>
          </w:tcPr>
          <w:p w14:paraId="00C0AC4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1100" w:type="pct"/>
            <w:vMerge/>
            <w:tcBorders>
              <w:left w:val="single" w:sz="6" w:space="0" w:color="000000"/>
              <w:bottom w:val="single" w:sz="6" w:space="0" w:color="000000"/>
              <w:right w:val="single" w:sz="6" w:space="0" w:color="000000"/>
            </w:tcBorders>
          </w:tcPr>
          <w:p w14:paraId="7A9E944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2957" w:type="pct"/>
            <w:tcBorders>
              <w:top w:val="single" w:sz="4" w:space="0" w:color="auto"/>
              <w:left w:val="single" w:sz="6" w:space="0" w:color="000000"/>
              <w:bottom w:val="single" w:sz="6" w:space="0" w:color="000000"/>
            </w:tcBorders>
          </w:tcPr>
          <w:p w14:paraId="17D0FA5C" w14:textId="7EB5F054" w:rsidR="00AB78CF" w:rsidRPr="00AB78CF" w:rsidRDefault="00AB78CF" w:rsidP="00AB0946">
            <w:pPr>
              <w:spacing w:after="0" w:line="240" w:lineRule="auto"/>
              <w:ind w:left="132" w:right="195"/>
              <w:jc w:val="both"/>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sz w:val="24"/>
                <w:szCs w:val="24"/>
                <w:lang w:eastAsia="hr-HR"/>
              </w:rPr>
              <w:t xml:space="preserve">- subjekti koji se bave proizvodnjom proizvoda, kako su definirani u članku 3. točki 3. Uredbe (EZ) br.              1907/2006, iz tvari ili mješavina </w:t>
            </w:r>
          </w:p>
        </w:tc>
      </w:tr>
      <w:tr w:rsidR="00AB78CF" w:rsidRPr="00AB78CF" w14:paraId="1B8C6900" w14:textId="77777777" w:rsidTr="009926A1">
        <w:tc>
          <w:tcPr>
            <w:tcW w:w="0" w:type="auto"/>
            <w:tcBorders>
              <w:top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68"/>
            </w:tblGrid>
            <w:tr w:rsidR="00AB78CF" w:rsidRPr="00AB78CF" w14:paraId="27D51693" w14:textId="77777777" w:rsidTr="009926A1">
              <w:tc>
                <w:tcPr>
                  <w:tcW w:w="0" w:type="auto"/>
                  <w:tcBorders>
                    <w:top w:val="nil"/>
                    <w:left w:val="nil"/>
                    <w:bottom w:val="nil"/>
                    <w:right w:val="nil"/>
                  </w:tcBorders>
                  <w:hideMark/>
                </w:tcPr>
                <w:p w14:paraId="676EB619"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4.</w:t>
                  </w:r>
                </w:p>
              </w:tc>
              <w:tc>
                <w:tcPr>
                  <w:tcW w:w="0" w:type="auto"/>
                  <w:tcBorders>
                    <w:top w:val="nil"/>
                    <w:left w:val="nil"/>
                    <w:bottom w:val="nil"/>
                    <w:right w:val="nil"/>
                  </w:tcBorders>
                  <w:hideMark/>
                </w:tcPr>
                <w:p w14:paraId="1D4CD6B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Proizvodnja, prerada i distribucija hrane</w:t>
                  </w:r>
                </w:p>
              </w:tc>
            </w:tr>
          </w:tbl>
          <w:p w14:paraId="34CFC9D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p w14:paraId="227E042F"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2957" w:type="pct"/>
            <w:tcBorders>
              <w:top w:val="single" w:sz="6" w:space="0" w:color="000000"/>
              <w:left w:val="single" w:sz="6" w:space="0" w:color="000000"/>
              <w:bottom w:val="single" w:sz="6" w:space="0" w:color="000000"/>
            </w:tcBorders>
            <w:hideMark/>
          </w:tcPr>
          <w:p w14:paraId="57734DD3" w14:textId="250EB872" w:rsidR="00AB78CF" w:rsidRPr="00AB78CF" w:rsidRDefault="00AB78CF" w:rsidP="00AB0946">
            <w:pPr>
              <w:spacing w:after="0"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poduzeća za poslovanje s hranom kako su definirana u članku 3. točki 2. Uredbi (EZ) br. </w:t>
            </w:r>
            <w:r w:rsidRPr="00AB78CF">
              <w:rPr>
                <w:rFonts w:ascii="Times New Roman" w:eastAsia="Times New Roman" w:hAnsi="Times New Roman" w:cs="Times New Roman"/>
                <w:bCs/>
                <w:sz w:val="24"/>
                <w:szCs w:val="24"/>
                <w:lang w:eastAsia="hr-HR"/>
              </w:rPr>
              <w:t xml:space="preserve">178/2002 </w:t>
            </w:r>
            <w:r w:rsidRPr="00AB78CF">
              <w:rPr>
                <w:rFonts w:ascii="Times New Roman" w:eastAsia="Times New Roman" w:hAnsi="Times New Roman" w:cs="Times New Roman"/>
                <w:sz w:val="24"/>
                <w:szCs w:val="24"/>
                <w:lang w:eastAsia="hr-HR"/>
              </w:rPr>
              <w:t>Europskog parlamenta i Vijeća</w:t>
            </w:r>
            <w:r w:rsidRPr="00AB78CF">
              <w:rPr>
                <w:rFonts w:ascii="Times New Roman" w:eastAsia="Times New Roman" w:hAnsi="Times New Roman" w:cs="Times New Roman"/>
                <w:bCs/>
                <w:sz w:val="24"/>
                <w:szCs w:val="24"/>
                <w:lang w:eastAsia="hr-HR"/>
              </w:rPr>
              <w:t xml:space="preserve"> od 28. siječnja 2002. o utvrđivanju općih načela i uvjeta zakona o hrani, osnivanju Europske agencije za sigurnost hrane te utvrđivanju postupaka u područjima sigurnosti hrane, k</w:t>
            </w:r>
            <w:r w:rsidRPr="00AB78CF">
              <w:rPr>
                <w:rFonts w:ascii="Times New Roman" w:eastAsia="Times New Roman" w:hAnsi="Times New Roman" w:cs="Times New Roman"/>
                <w:sz w:val="24"/>
                <w:szCs w:val="24"/>
                <w:lang w:eastAsia="hr-HR"/>
              </w:rPr>
              <w:t>oja se bave veleprodajom te industrijskom proizvodnjom i preradom</w:t>
            </w:r>
          </w:p>
          <w:p w14:paraId="01A46A3D" w14:textId="77777777" w:rsidR="00AB78CF" w:rsidRPr="00AB78CF" w:rsidRDefault="00AB78CF" w:rsidP="00AB0946">
            <w:pPr>
              <w:spacing w:after="0" w:line="240" w:lineRule="auto"/>
              <w:ind w:left="132" w:right="195"/>
              <w:jc w:val="both"/>
              <w:rPr>
                <w:rFonts w:ascii="inherit" w:eastAsia="Times New Roman" w:hAnsi="inherit" w:cs="Times New Roman"/>
                <w:bCs/>
                <w:sz w:val="24"/>
                <w:szCs w:val="24"/>
                <w:lang w:eastAsia="hr-HR"/>
              </w:rPr>
            </w:pPr>
          </w:p>
        </w:tc>
      </w:tr>
      <w:tr w:rsidR="00AB78CF" w:rsidRPr="00AB78CF" w14:paraId="5F53C8CC" w14:textId="77777777" w:rsidTr="009926A1">
        <w:tc>
          <w:tcPr>
            <w:tcW w:w="0" w:type="auto"/>
            <w:vMerge w:val="restart"/>
            <w:tcBorders>
              <w:top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35"/>
              <w:gridCol w:w="1513"/>
            </w:tblGrid>
            <w:tr w:rsidR="00AB78CF" w:rsidRPr="00AB78CF" w14:paraId="3120C98A" w14:textId="77777777" w:rsidTr="009926A1">
              <w:tc>
                <w:tcPr>
                  <w:tcW w:w="0" w:type="auto"/>
                  <w:tcBorders>
                    <w:top w:val="nil"/>
                    <w:left w:val="nil"/>
                    <w:bottom w:val="nil"/>
                    <w:right w:val="nil"/>
                  </w:tcBorders>
                  <w:hideMark/>
                </w:tcPr>
                <w:p w14:paraId="74A4D96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5.</w:t>
                  </w:r>
                </w:p>
              </w:tc>
              <w:tc>
                <w:tcPr>
                  <w:tcW w:w="0" w:type="auto"/>
                  <w:tcBorders>
                    <w:top w:val="nil"/>
                    <w:left w:val="nil"/>
                    <w:bottom w:val="nil"/>
                    <w:right w:val="nil"/>
                  </w:tcBorders>
                  <w:hideMark/>
                </w:tcPr>
                <w:p w14:paraId="73341BF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Proizvodnja</w:t>
                  </w:r>
                </w:p>
              </w:tc>
            </w:tr>
          </w:tbl>
          <w:p w14:paraId="51E076A4"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67"/>
              <w:gridCol w:w="1775"/>
            </w:tblGrid>
            <w:tr w:rsidR="00AB78CF" w:rsidRPr="00AB78CF" w14:paraId="6418280A" w14:textId="77777777" w:rsidTr="009926A1">
              <w:tc>
                <w:tcPr>
                  <w:tcW w:w="0" w:type="auto"/>
                  <w:tcBorders>
                    <w:top w:val="nil"/>
                    <w:left w:val="nil"/>
                    <w:bottom w:val="nil"/>
                    <w:right w:val="nil"/>
                  </w:tcBorders>
                  <w:hideMark/>
                </w:tcPr>
                <w:p w14:paraId="2B3464A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(a)</w:t>
                  </w:r>
                </w:p>
              </w:tc>
              <w:tc>
                <w:tcPr>
                  <w:tcW w:w="0" w:type="auto"/>
                  <w:tcBorders>
                    <w:top w:val="nil"/>
                    <w:left w:val="nil"/>
                    <w:bottom w:val="nil"/>
                    <w:right w:val="nil"/>
                  </w:tcBorders>
                  <w:hideMark/>
                </w:tcPr>
                <w:p w14:paraId="1406CDF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proizvodnja medicinskih proizvoda i in vitro dijagnostičkih medicinskih proizvoda</w:t>
                  </w:r>
                </w:p>
              </w:tc>
            </w:tr>
          </w:tbl>
          <w:p w14:paraId="0DC4E10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hideMark/>
          </w:tcPr>
          <w:p w14:paraId="54F97167" w14:textId="148BD851" w:rsidR="00AB78CF" w:rsidRPr="00AB78CF" w:rsidRDefault="00AB78CF" w:rsidP="00AB78CF">
            <w:pPr>
              <w:spacing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subjekti koji proizvode medicinske proizvode kako su definirani u članku 2. točki 1. Uredbe </w:t>
            </w:r>
            <w:r w:rsidRPr="00AB78CF">
              <w:rPr>
                <w:rFonts w:ascii="Times New Roman" w:eastAsia="Times New Roman" w:hAnsi="Times New Roman" w:cs="Times New Roman"/>
                <w:bCs/>
                <w:sz w:val="24"/>
                <w:szCs w:val="24"/>
                <w:lang w:eastAsia="hr-HR"/>
              </w:rPr>
              <w:t xml:space="preserve">(EU) </w:t>
            </w:r>
            <w:r w:rsidRPr="00AB78CF">
              <w:rPr>
                <w:rFonts w:ascii="Times New Roman" w:eastAsia="Times New Roman" w:hAnsi="Times New Roman" w:cs="Times New Roman"/>
                <w:sz w:val="24"/>
                <w:szCs w:val="24"/>
                <w:lang w:eastAsia="hr-HR"/>
              </w:rPr>
              <w:t>2017/745 Europskog parlamenta i Vijeća od 5. travnja 2017. o medicinskim proizvodima, o izmjeni Direktive 2001/83/EZ, Uredbe (EZ) br. 178/2002 i Uredbe (EZ) br. 1223/2009 te o stavljanju izvan snage direktiva Vijeća 90/385/EEZ i 93/42/EEZ </w:t>
            </w:r>
            <w:r w:rsidRPr="00AB78CF">
              <w:rPr>
                <w:rFonts w:ascii="Times New Roman" w:eastAsia="Times New Roman" w:hAnsi="Times New Roman" w:cs="Times New Roman"/>
                <w:color w:val="231F20"/>
                <w:sz w:val="24"/>
                <w:szCs w:val="24"/>
                <w:shd w:val="clear" w:color="auto" w:fill="FFFFFF"/>
              </w:rPr>
              <w:t xml:space="preserve">(Tekst značajan za EGP) </w:t>
            </w:r>
            <w:r w:rsidRPr="00AB78CF">
              <w:rPr>
                <w:rFonts w:ascii="Times New Roman" w:eastAsia="Times New Roman" w:hAnsi="Times New Roman" w:cs="Times New Roman"/>
                <w:sz w:val="24"/>
                <w:szCs w:val="24"/>
                <w:lang w:eastAsia="hr-HR"/>
              </w:rPr>
              <w:t xml:space="preserve">i subjekti koji proizvode in vitro dijagnostičke medicinske proizvode kako su definirani u članku 2. točki 2. Uredbe (EU) 2017/746 Europskog parlamenta i Vijeća od 5. travnja 2017. o in vitro dijagnostičkim medicinskim proizvodima te o stavljanju izvan snage Direktive 98/79/EZ i Odluke Komisije 2010/227/EU </w:t>
            </w:r>
            <w:r w:rsidRPr="00AB78CF">
              <w:rPr>
                <w:rFonts w:ascii="Times New Roman" w:eastAsia="Times New Roman" w:hAnsi="Times New Roman" w:cs="Times New Roman"/>
                <w:color w:val="231F20"/>
                <w:sz w:val="24"/>
                <w:szCs w:val="24"/>
                <w:shd w:val="clear" w:color="auto" w:fill="FFFFFF"/>
              </w:rPr>
              <w:t>(Tekst značajan za EGP)</w:t>
            </w:r>
            <w:r w:rsidRPr="00AB78CF">
              <w:rPr>
                <w:rFonts w:ascii="Times New Roman" w:eastAsia="Times New Roman" w:hAnsi="Times New Roman" w:cs="Times New Roman"/>
                <w:sz w:val="24"/>
                <w:szCs w:val="24"/>
                <w:lang w:eastAsia="hr-HR"/>
              </w:rPr>
              <w:t>, osim subjekata koji proizvode medicinske proizvode navedene u Prilogu I. točki 5. petoj alineji ovog Zakona.</w:t>
            </w:r>
          </w:p>
          <w:p w14:paraId="5288A5F7" w14:textId="6B693E43" w:rsidR="00AB78CF" w:rsidRPr="00AB78CF" w:rsidRDefault="00AB78CF" w:rsidP="00AB0946">
            <w:pPr>
              <w:spacing w:line="240" w:lineRule="auto"/>
              <w:ind w:left="146" w:right="195"/>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bCs/>
                <w:sz w:val="24"/>
                <w:szCs w:val="24"/>
                <w:lang w:eastAsia="hr-HR"/>
              </w:rPr>
              <w:t>Prilog I. točka 5. peta alineja ovog Zakona</w:t>
            </w:r>
            <w:r w:rsidRPr="00AB78CF">
              <w:rPr>
                <w:rFonts w:ascii="Times New Roman" w:eastAsia="Times New Roman" w:hAnsi="Times New Roman" w:cs="Times New Roman"/>
                <w:sz w:val="24"/>
                <w:szCs w:val="24"/>
                <w:lang w:eastAsia="hr-HR"/>
              </w:rPr>
              <w:t xml:space="preserve"> upućuje na </w:t>
            </w:r>
            <w:r w:rsidRPr="00AB78CF">
              <w:rPr>
                <w:rFonts w:ascii="Times New Roman" w:eastAsia="Times New Roman" w:hAnsi="Times New Roman" w:cs="Times New Roman"/>
                <w:i/>
                <w:sz w:val="24"/>
                <w:szCs w:val="24"/>
                <w:lang w:eastAsia="hr-HR"/>
              </w:rPr>
              <w:t>„subjekte koji proizvode medicinske proizvode koji se smatraju ključnima tijekom izvanrednog stanja u području javnog zdravlja“</w:t>
            </w:r>
            <w:r w:rsidRPr="00AB78CF">
              <w:rPr>
                <w:rFonts w:ascii="Times New Roman" w:eastAsia="Times New Roman" w:hAnsi="Times New Roman" w:cs="Times New Roman"/>
                <w:sz w:val="24"/>
                <w:szCs w:val="24"/>
                <w:lang w:eastAsia="hr-HR"/>
              </w:rPr>
              <w:t xml:space="preserve"> odnosno na „</w:t>
            </w:r>
            <w:r w:rsidRPr="00AB78CF">
              <w:rPr>
                <w:rFonts w:ascii="Times New Roman" w:eastAsia="Times New Roman" w:hAnsi="Times New Roman" w:cs="Times New Roman"/>
                <w:i/>
                <w:sz w:val="24"/>
                <w:szCs w:val="24"/>
                <w:lang w:eastAsia="hr-HR"/>
              </w:rPr>
              <w:t>popis ključnih medicinskih proizvoda u slučaju izvanrednog stanja u području javnog zdravlja”</w:t>
            </w:r>
            <w:r w:rsidRPr="00AB78CF">
              <w:rPr>
                <w:rFonts w:ascii="Times New Roman" w:eastAsia="Times New Roman" w:hAnsi="Times New Roman" w:cs="Times New Roman"/>
                <w:sz w:val="24"/>
                <w:szCs w:val="24"/>
                <w:lang w:eastAsia="hr-HR"/>
              </w:rPr>
              <w:t xml:space="preserve"> u smislu članka 22. Uredbe (EU) 20</w:t>
            </w:r>
            <w:r w:rsidR="00AB0946">
              <w:rPr>
                <w:rFonts w:ascii="Times New Roman" w:eastAsia="Times New Roman" w:hAnsi="Times New Roman" w:cs="Times New Roman"/>
                <w:sz w:val="24"/>
                <w:szCs w:val="24"/>
                <w:lang w:eastAsia="hr-HR"/>
              </w:rPr>
              <w:t>22/123.</w:t>
            </w:r>
          </w:p>
        </w:tc>
      </w:tr>
      <w:tr w:rsidR="00AB78CF" w:rsidRPr="00AB78CF" w14:paraId="312229B4" w14:textId="77777777" w:rsidTr="00AB0946">
        <w:trPr>
          <w:trHeight w:val="1521"/>
        </w:trPr>
        <w:tc>
          <w:tcPr>
            <w:tcW w:w="0" w:type="auto"/>
            <w:vMerge/>
            <w:tcBorders>
              <w:top w:val="single" w:sz="6" w:space="0" w:color="000000"/>
              <w:bottom w:val="single" w:sz="6" w:space="0" w:color="000000"/>
              <w:right w:val="single" w:sz="6" w:space="0" w:color="000000"/>
            </w:tcBorders>
            <w:vAlign w:val="center"/>
            <w:hideMark/>
          </w:tcPr>
          <w:p w14:paraId="2C4B32A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80"/>
              <w:gridCol w:w="1762"/>
            </w:tblGrid>
            <w:tr w:rsidR="00AB78CF" w:rsidRPr="00AB78CF" w14:paraId="5C1F4A5F" w14:textId="77777777" w:rsidTr="009926A1">
              <w:tc>
                <w:tcPr>
                  <w:tcW w:w="0" w:type="auto"/>
                  <w:tcBorders>
                    <w:top w:val="nil"/>
                    <w:left w:val="nil"/>
                    <w:bottom w:val="nil"/>
                    <w:right w:val="nil"/>
                  </w:tcBorders>
                  <w:hideMark/>
                </w:tcPr>
                <w:p w14:paraId="5BE3ADE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(b)</w:t>
                  </w:r>
                </w:p>
              </w:tc>
              <w:tc>
                <w:tcPr>
                  <w:tcW w:w="0" w:type="auto"/>
                  <w:tcBorders>
                    <w:top w:val="nil"/>
                    <w:left w:val="nil"/>
                    <w:bottom w:val="nil"/>
                    <w:right w:val="nil"/>
                  </w:tcBorders>
                  <w:hideMark/>
                </w:tcPr>
                <w:p w14:paraId="489434D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proizvodnja računala te elektroničkih i optičkih proizvoda</w:t>
                  </w:r>
                </w:p>
                <w:p w14:paraId="78BBEA7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bl>
          <w:p w14:paraId="377508B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hideMark/>
          </w:tcPr>
          <w:p w14:paraId="1FDB0A2D" w14:textId="77777777" w:rsidR="00AB78CF" w:rsidRPr="00AB78CF" w:rsidRDefault="00AB78CF" w:rsidP="00AB0946">
            <w:pPr>
              <w:spacing w:after="0" w:line="240" w:lineRule="auto"/>
              <w:ind w:left="132"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subjekti koji obavljaju bilo koju od gospodarskih  djelatnosti iz područja C odjeljka 26. Nacionalne klasifikacije djelatnosti 2007. – NKD 2007. </w:t>
            </w:r>
          </w:p>
        </w:tc>
      </w:tr>
      <w:tr w:rsidR="00AB78CF" w:rsidRPr="00AB78CF" w14:paraId="383B2843" w14:textId="77777777" w:rsidTr="009926A1">
        <w:tc>
          <w:tcPr>
            <w:tcW w:w="0" w:type="auto"/>
            <w:vMerge/>
            <w:tcBorders>
              <w:top w:val="single" w:sz="6" w:space="0" w:color="000000"/>
              <w:bottom w:val="single" w:sz="6" w:space="0" w:color="000000"/>
              <w:right w:val="single" w:sz="6" w:space="0" w:color="000000"/>
            </w:tcBorders>
            <w:vAlign w:val="center"/>
            <w:hideMark/>
          </w:tcPr>
          <w:p w14:paraId="06A6B19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67"/>
              <w:gridCol w:w="1775"/>
            </w:tblGrid>
            <w:tr w:rsidR="00AB78CF" w:rsidRPr="00AB78CF" w14:paraId="2E760AB5" w14:textId="77777777" w:rsidTr="009926A1">
              <w:tc>
                <w:tcPr>
                  <w:tcW w:w="0" w:type="auto"/>
                  <w:tcBorders>
                    <w:top w:val="nil"/>
                    <w:left w:val="nil"/>
                    <w:bottom w:val="nil"/>
                    <w:right w:val="nil"/>
                  </w:tcBorders>
                  <w:hideMark/>
                </w:tcPr>
                <w:p w14:paraId="43F6AC9E"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(c)</w:t>
                  </w:r>
                </w:p>
              </w:tc>
              <w:tc>
                <w:tcPr>
                  <w:tcW w:w="0" w:type="auto"/>
                  <w:tcBorders>
                    <w:top w:val="nil"/>
                    <w:left w:val="nil"/>
                    <w:bottom w:val="nil"/>
                    <w:right w:val="nil"/>
                  </w:tcBorders>
                  <w:hideMark/>
                </w:tcPr>
                <w:p w14:paraId="6948F1E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proizvodnja električne opreme</w:t>
                  </w:r>
                </w:p>
              </w:tc>
            </w:tr>
          </w:tbl>
          <w:p w14:paraId="0185940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hideMark/>
          </w:tcPr>
          <w:p w14:paraId="7C8C94F3" w14:textId="77777777" w:rsidR="00AB78CF" w:rsidRPr="00AB78CF" w:rsidRDefault="00AB78CF" w:rsidP="00AB78CF">
            <w:pPr>
              <w:spacing w:line="240" w:lineRule="auto"/>
              <w:ind w:left="132"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subjekti koji obavljaju bilo koju od gospodarskih  djelatnosti iz područja C odjeljka 27. Nacionalne klasifikacije djelatnosti 2007. – NKD 2007. </w:t>
            </w:r>
          </w:p>
        </w:tc>
      </w:tr>
      <w:tr w:rsidR="00AB78CF" w:rsidRPr="00AB78CF" w14:paraId="044D893D" w14:textId="77777777" w:rsidTr="009926A1">
        <w:tc>
          <w:tcPr>
            <w:tcW w:w="0" w:type="auto"/>
            <w:vMerge/>
            <w:tcBorders>
              <w:top w:val="single" w:sz="6" w:space="0" w:color="000000"/>
              <w:bottom w:val="single" w:sz="6" w:space="0" w:color="000000"/>
              <w:right w:val="single" w:sz="6" w:space="0" w:color="000000"/>
            </w:tcBorders>
            <w:vAlign w:val="center"/>
            <w:hideMark/>
          </w:tcPr>
          <w:p w14:paraId="50846CA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80"/>
              <w:gridCol w:w="1762"/>
            </w:tblGrid>
            <w:tr w:rsidR="00AB78CF" w:rsidRPr="00AB78CF" w14:paraId="42FB29B8" w14:textId="77777777" w:rsidTr="009926A1">
              <w:tc>
                <w:tcPr>
                  <w:tcW w:w="0" w:type="auto"/>
                  <w:tcBorders>
                    <w:top w:val="nil"/>
                    <w:left w:val="nil"/>
                    <w:bottom w:val="nil"/>
                    <w:right w:val="nil"/>
                  </w:tcBorders>
                  <w:hideMark/>
                </w:tcPr>
                <w:p w14:paraId="0348319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(d)</w:t>
                  </w:r>
                </w:p>
              </w:tc>
              <w:tc>
                <w:tcPr>
                  <w:tcW w:w="0" w:type="auto"/>
                  <w:tcBorders>
                    <w:top w:val="nil"/>
                    <w:left w:val="nil"/>
                    <w:bottom w:val="nil"/>
                    <w:right w:val="nil"/>
                  </w:tcBorders>
                  <w:hideMark/>
                </w:tcPr>
                <w:p w14:paraId="03A3EE5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proizvodnja strojeva i uređaja, d. n.</w:t>
                  </w:r>
                </w:p>
              </w:tc>
            </w:tr>
          </w:tbl>
          <w:p w14:paraId="387C457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hideMark/>
          </w:tcPr>
          <w:p w14:paraId="0FB094EA" w14:textId="730DD956" w:rsidR="00AB78CF" w:rsidRPr="00AB78CF" w:rsidRDefault="00AB78CF" w:rsidP="00AB0946">
            <w:pPr>
              <w:spacing w:line="240" w:lineRule="auto"/>
              <w:ind w:left="132"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subjekti koji obavljaju bilo koju od gospodarskih  djelatnosti iz područja C odjeljka 28. Nacionalne klasifikacij</w:t>
            </w:r>
            <w:r w:rsidR="00AB0946">
              <w:rPr>
                <w:rFonts w:ascii="Times New Roman" w:eastAsia="Times New Roman" w:hAnsi="Times New Roman" w:cs="Times New Roman"/>
                <w:sz w:val="24"/>
                <w:szCs w:val="24"/>
                <w:lang w:eastAsia="hr-HR"/>
              </w:rPr>
              <w:t>e djelatnosti 2007. – NKD 2007.</w:t>
            </w:r>
          </w:p>
        </w:tc>
      </w:tr>
      <w:tr w:rsidR="00AB78CF" w:rsidRPr="00AB78CF" w14:paraId="184DCEB4" w14:textId="77777777" w:rsidTr="009926A1">
        <w:tc>
          <w:tcPr>
            <w:tcW w:w="0" w:type="auto"/>
            <w:vMerge/>
            <w:tcBorders>
              <w:top w:val="single" w:sz="6" w:space="0" w:color="000000"/>
              <w:bottom w:val="single" w:sz="6" w:space="0" w:color="000000"/>
              <w:right w:val="single" w:sz="6" w:space="0" w:color="000000"/>
            </w:tcBorders>
            <w:vAlign w:val="center"/>
            <w:hideMark/>
          </w:tcPr>
          <w:p w14:paraId="2D968D6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67"/>
              <w:gridCol w:w="1775"/>
            </w:tblGrid>
            <w:tr w:rsidR="00AB78CF" w:rsidRPr="00AB78CF" w14:paraId="055309A0" w14:textId="77777777" w:rsidTr="009926A1">
              <w:tc>
                <w:tcPr>
                  <w:tcW w:w="0" w:type="auto"/>
                  <w:tcBorders>
                    <w:top w:val="nil"/>
                    <w:left w:val="nil"/>
                    <w:bottom w:val="nil"/>
                    <w:right w:val="nil"/>
                  </w:tcBorders>
                  <w:hideMark/>
                </w:tcPr>
                <w:p w14:paraId="03BC6525"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(e)</w:t>
                  </w:r>
                </w:p>
              </w:tc>
              <w:tc>
                <w:tcPr>
                  <w:tcW w:w="0" w:type="auto"/>
                  <w:tcBorders>
                    <w:top w:val="nil"/>
                    <w:left w:val="nil"/>
                    <w:bottom w:val="nil"/>
                    <w:right w:val="nil"/>
                  </w:tcBorders>
                  <w:hideMark/>
                </w:tcPr>
                <w:p w14:paraId="6D80E80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proizvodnja motornih vozila, prikolica i poluprikolica</w:t>
                  </w:r>
                </w:p>
              </w:tc>
            </w:tr>
          </w:tbl>
          <w:p w14:paraId="5DA4FCF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hideMark/>
          </w:tcPr>
          <w:p w14:paraId="1D887DC6" w14:textId="77777777" w:rsidR="00AB78CF" w:rsidRPr="00AB78CF" w:rsidRDefault="00AB78CF" w:rsidP="00AB78CF">
            <w:pPr>
              <w:spacing w:line="240" w:lineRule="auto"/>
              <w:ind w:left="132"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subjekti koji obavljaju bilo koju od gospodarskih   djelatnosti iz područja C odjeljka 29. Nacionalne klasifikacije djelatnosti 2007. – NKD 2007. </w:t>
            </w:r>
          </w:p>
        </w:tc>
      </w:tr>
      <w:tr w:rsidR="00AB78CF" w:rsidRPr="00AB78CF" w14:paraId="5CF22AB7" w14:textId="77777777" w:rsidTr="009926A1">
        <w:tc>
          <w:tcPr>
            <w:tcW w:w="0" w:type="auto"/>
            <w:vMerge/>
            <w:tcBorders>
              <w:top w:val="single" w:sz="6" w:space="0" w:color="000000"/>
              <w:bottom w:val="single" w:sz="6" w:space="0" w:color="000000"/>
              <w:right w:val="single" w:sz="6" w:space="0" w:color="000000"/>
            </w:tcBorders>
            <w:vAlign w:val="center"/>
            <w:hideMark/>
          </w:tcPr>
          <w:p w14:paraId="7BFF849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40"/>
              <w:gridCol w:w="1802"/>
            </w:tblGrid>
            <w:tr w:rsidR="00AB78CF" w:rsidRPr="00AB78CF" w14:paraId="71404E78" w14:textId="77777777" w:rsidTr="009926A1">
              <w:tc>
                <w:tcPr>
                  <w:tcW w:w="0" w:type="auto"/>
                  <w:tcBorders>
                    <w:top w:val="nil"/>
                    <w:left w:val="nil"/>
                    <w:bottom w:val="nil"/>
                    <w:right w:val="nil"/>
                  </w:tcBorders>
                  <w:hideMark/>
                </w:tcPr>
                <w:p w14:paraId="148E6D5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(f)</w:t>
                  </w:r>
                </w:p>
              </w:tc>
              <w:tc>
                <w:tcPr>
                  <w:tcW w:w="0" w:type="auto"/>
                  <w:tcBorders>
                    <w:top w:val="nil"/>
                    <w:left w:val="nil"/>
                    <w:bottom w:val="nil"/>
                    <w:right w:val="nil"/>
                  </w:tcBorders>
                  <w:hideMark/>
                </w:tcPr>
                <w:p w14:paraId="3705B6BD" w14:textId="77777777" w:rsidR="00AB78CF" w:rsidRPr="00AB78CF" w:rsidRDefault="00AB78CF" w:rsidP="00AB78CF">
                  <w:pPr>
                    <w:spacing w:line="240" w:lineRule="auto"/>
                    <w:ind w:right="129"/>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proizvodnja ostalih prijevoznih sredstava </w:t>
                  </w:r>
                </w:p>
              </w:tc>
            </w:tr>
          </w:tbl>
          <w:p w14:paraId="4B0F3B5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hideMark/>
          </w:tcPr>
          <w:p w14:paraId="226377A8" w14:textId="77777777" w:rsidR="00AB78CF" w:rsidRPr="00AB78CF" w:rsidRDefault="00AB78CF" w:rsidP="00AB78CF">
            <w:pPr>
              <w:spacing w:line="240" w:lineRule="auto"/>
              <w:ind w:left="132"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subjekti koji obavljaju bilo koju od gospodarskih   djelatnosti iz područja C odjeljka 30. Nacionalne klasifikacije djelatnosti 2007. – NKD 2007. </w:t>
            </w:r>
          </w:p>
        </w:tc>
      </w:tr>
      <w:tr w:rsidR="00AB78CF" w:rsidRPr="00AB78CF" w14:paraId="133AF74C" w14:textId="77777777" w:rsidTr="009926A1">
        <w:trPr>
          <w:trHeight w:val="397"/>
        </w:trPr>
        <w:tc>
          <w:tcPr>
            <w:tcW w:w="0" w:type="auto"/>
            <w:vMerge w:val="restart"/>
            <w:tcBorders>
              <w:top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68"/>
            </w:tblGrid>
            <w:tr w:rsidR="00AB78CF" w:rsidRPr="00AB78CF" w14:paraId="2E0EEE4D" w14:textId="77777777" w:rsidTr="009926A1">
              <w:tc>
                <w:tcPr>
                  <w:tcW w:w="0" w:type="auto"/>
                  <w:tcBorders>
                    <w:top w:val="nil"/>
                    <w:left w:val="nil"/>
                    <w:bottom w:val="nil"/>
                    <w:right w:val="nil"/>
                  </w:tcBorders>
                  <w:hideMark/>
                </w:tcPr>
                <w:p w14:paraId="515DA1A5"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6.</w:t>
                  </w:r>
                </w:p>
              </w:tc>
              <w:tc>
                <w:tcPr>
                  <w:tcW w:w="0" w:type="auto"/>
                  <w:tcBorders>
                    <w:top w:val="nil"/>
                    <w:left w:val="nil"/>
                    <w:bottom w:val="nil"/>
                    <w:right w:val="nil"/>
                  </w:tcBorders>
                  <w:hideMark/>
                </w:tcPr>
                <w:p w14:paraId="100F17C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Pružatelji digitalnih usluga</w:t>
                  </w:r>
                </w:p>
              </w:tc>
            </w:tr>
          </w:tbl>
          <w:p w14:paraId="0DD8D9B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vMerge w:val="restart"/>
            <w:tcBorders>
              <w:top w:val="single" w:sz="6" w:space="0" w:color="000000"/>
              <w:left w:val="single" w:sz="6" w:space="0" w:color="000000"/>
              <w:right w:val="single" w:sz="6" w:space="0" w:color="000000"/>
            </w:tcBorders>
            <w:hideMark/>
          </w:tcPr>
          <w:p w14:paraId="5325F25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2957" w:type="pct"/>
            <w:tcBorders>
              <w:top w:val="single" w:sz="6" w:space="0" w:color="000000"/>
              <w:left w:val="single" w:sz="6" w:space="0" w:color="000000"/>
              <w:bottom w:val="single" w:sz="6" w:space="0" w:color="000000"/>
            </w:tcBorders>
            <w:hideMark/>
          </w:tcPr>
          <w:tbl>
            <w:tblPr>
              <w:tblW w:w="5000" w:type="pct"/>
              <w:tblCellMar>
                <w:left w:w="0" w:type="dxa"/>
                <w:right w:w="0" w:type="dxa"/>
              </w:tblCellMar>
              <w:tblLook w:val="04A0" w:firstRow="1" w:lastRow="0" w:firstColumn="1" w:lastColumn="0" w:noHBand="0" w:noVBand="1"/>
            </w:tblPr>
            <w:tblGrid>
              <w:gridCol w:w="165"/>
              <w:gridCol w:w="5348"/>
            </w:tblGrid>
            <w:tr w:rsidR="00AB78CF" w:rsidRPr="00AB78CF" w14:paraId="495FFA37" w14:textId="77777777" w:rsidTr="009926A1">
              <w:tc>
                <w:tcPr>
                  <w:tcW w:w="150" w:type="pct"/>
                  <w:tcBorders>
                    <w:top w:val="nil"/>
                    <w:left w:val="nil"/>
                    <w:bottom w:val="nil"/>
                    <w:right w:val="nil"/>
                  </w:tcBorders>
                  <w:hideMark/>
                </w:tcPr>
                <w:p w14:paraId="71CFB74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4850" w:type="pct"/>
                  <w:tcBorders>
                    <w:top w:val="nil"/>
                    <w:left w:val="nil"/>
                    <w:bottom w:val="nil"/>
                    <w:right w:val="nil"/>
                  </w:tcBorders>
                  <w:hideMark/>
                </w:tcPr>
                <w:p w14:paraId="48B7AC7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pružatelji internetskih tržišta </w:t>
                  </w:r>
                </w:p>
              </w:tc>
            </w:tr>
          </w:tbl>
          <w:p w14:paraId="020EF78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r>
      <w:tr w:rsidR="00AB78CF" w:rsidRPr="00AB78CF" w14:paraId="772774CE" w14:textId="77777777" w:rsidTr="009926A1">
        <w:tc>
          <w:tcPr>
            <w:tcW w:w="0" w:type="auto"/>
            <w:vMerge/>
            <w:tcBorders>
              <w:right w:val="single" w:sz="6" w:space="0" w:color="000000"/>
            </w:tcBorders>
            <w:vAlign w:val="center"/>
            <w:hideMark/>
          </w:tcPr>
          <w:p w14:paraId="582DDEC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vMerge/>
            <w:tcBorders>
              <w:left w:val="single" w:sz="6" w:space="0" w:color="000000"/>
              <w:right w:val="single" w:sz="6" w:space="0" w:color="000000"/>
            </w:tcBorders>
            <w:hideMark/>
          </w:tcPr>
          <w:p w14:paraId="72C748CF"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hideMark/>
          </w:tcPr>
          <w:p w14:paraId="62411DF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pružatelji internetskih tražilica</w:t>
            </w:r>
          </w:p>
        </w:tc>
      </w:tr>
      <w:tr w:rsidR="00AB78CF" w:rsidRPr="00AB78CF" w14:paraId="2974FCC6" w14:textId="77777777" w:rsidTr="009926A1">
        <w:tc>
          <w:tcPr>
            <w:tcW w:w="0" w:type="auto"/>
            <w:vMerge/>
            <w:tcBorders>
              <w:bottom w:val="single" w:sz="6" w:space="0" w:color="000000"/>
              <w:right w:val="single" w:sz="6" w:space="0" w:color="000000"/>
            </w:tcBorders>
            <w:vAlign w:val="center"/>
            <w:hideMark/>
          </w:tcPr>
          <w:p w14:paraId="3FB8E824"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vMerge/>
            <w:tcBorders>
              <w:left w:val="single" w:sz="6" w:space="0" w:color="000000"/>
              <w:bottom w:val="single" w:sz="6" w:space="0" w:color="000000"/>
              <w:right w:val="single" w:sz="6" w:space="0" w:color="000000"/>
            </w:tcBorders>
            <w:vAlign w:val="center"/>
            <w:hideMark/>
          </w:tcPr>
          <w:p w14:paraId="33AE76B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hideMark/>
          </w:tcPr>
          <w:tbl>
            <w:tblPr>
              <w:tblW w:w="5000" w:type="pct"/>
              <w:tblCellMar>
                <w:left w:w="0" w:type="dxa"/>
                <w:right w:w="0" w:type="dxa"/>
              </w:tblCellMar>
              <w:tblLook w:val="04A0" w:firstRow="1" w:lastRow="0" w:firstColumn="1" w:lastColumn="0" w:noHBand="0" w:noVBand="1"/>
            </w:tblPr>
            <w:tblGrid>
              <w:gridCol w:w="5506"/>
              <w:gridCol w:w="7"/>
            </w:tblGrid>
            <w:tr w:rsidR="00AB78CF" w:rsidRPr="00AB78CF" w14:paraId="214ACA65" w14:textId="77777777" w:rsidTr="009926A1">
              <w:tc>
                <w:tcPr>
                  <w:tcW w:w="0" w:type="auto"/>
                  <w:tcBorders>
                    <w:top w:val="nil"/>
                    <w:left w:val="nil"/>
                    <w:bottom w:val="nil"/>
                    <w:right w:val="nil"/>
                  </w:tcBorders>
                  <w:hideMark/>
                </w:tcPr>
                <w:p w14:paraId="470DD2FA"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pružatelji platformi za usluge društvenih mreža</w:t>
                  </w:r>
                </w:p>
              </w:tc>
              <w:tc>
                <w:tcPr>
                  <w:tcW w:w="0" w:type="auto"/>
                  <w:tcBorders>
                    <w:top w:val="nil"/>
                    <w:left w:val="nil"/>
                    <w:bottom w:val="nil"/>
                    <w:right w:val="nil"/>
                  </w:tcBorders>
                  <w:hideMark/>
                </w:tcPr>
                <w:p w14:paraId="7863A20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r>
          </w:tbl>
          <w:p w14:paraId="4D4349DA"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r>
      <w:tr w:rsidR="00AB78CF" w:rsidRPr="00AB78CF" w14:paraId="4AD90B89" w14:textId="77777777" w:rsidTr="009926A1">
        <w:tc>
          <w:tcPr>
            <w:tcW w:w="0" w:type="auto"/>
            <w:tcBorders>
              <w:top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42"/>
              <w:gridCol w:w="1506"/>
            </w:tblGrid>
            <w:tr w:rsidR="00AB78CF" w:rsidRPr="00AB78CF" w14:paraId="7EF501E2" w14:textId="77777777" w:rsidTr="009926A1">
              <w:trPr>
                <w:trHeight w:val="221"/>
              </w:trPr>
              <w:tc>
                <w:tcPr>
                  <w:tcW w:w="0" w:type="auto"/>
                  <w:tcBorders>
                    <w:top w:val="nil"/>
                    <w:left w:val="nil"/>
                    <w:bottom w:val="nil"/>
                    <w:right w:val="nil"/>
                  </w:tcBorders>
                  <w:hideMark/>
                </w:tcPr>
                <w:p w14:paraId="081203D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7.</w:t>
                  </w:r>
                </w:p>
              </w:tc>
              <w:tc>
                <w:tcPr>
                  <w:tcW w:w="0" w:type="auto"/>
                  <w:tcBorders>
                    <w:top w:val="nil"/>
                    <w:left w:val="nil"/>
                    <w:bottom w:val="nil"/>
                    <w:right w:val="nil"/>
                  </w:tcBorders>
                  <w:hideMark/>
                </w:tcPr>
                <w:p w14:paraId="3629DC4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Istraživanje</w:t>
                  </w:r>
                </w:p>
              </w:tc>
            </w:tr>
          </w:tbl>
          <w:p w14:paraId="185636B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p w14:paraId="3E7E990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2957" w:type="pct"/>
            <w:tcBorders>
              <w:top w:val="single" w:sz="6" w:space="0" w:color="000000"/>
              <w:left w:val="single" w:sz="6" w:space="0" w:color="000000"/>
              <w:bottom w:val="single" w:sz="6" w:space="0" w:color="000000"/>
            </w:tcBorders>
            <w:hideMark/>
          </w:tcPr>
          <w:p w14:paraId="19C2378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istraživačke organizacije</w:t>
            </w:r>
          </w:p>
        </w:tc>
      </w:tr>
      <w:tr w:rsidR="00AB78CF" w:rsidRPr="00AB78CF" w14:paraId="2DBD68CE" w14:textId="77777777" w:rsidTr="009926A1">
        <w:tc>
          <w:tcPr>
            <w:tcW w:w="0" w:type="auto"/>
            <w:tcBorders>
              <w:top w:val="single" w:sz="6" w:space="0" w:color="000000"/>
              <w:bottom w:val="single" w:sz="6" w:space="0" w:color="000000"/>
              <w:right w:val="single" w:sz="6" w:space="0" w:color="000000"/>
            </w:tcBorders>
          </w:tcPr>
          <w:p w14:paraId="039C6A4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8. Sustav obrazovanja</w:t>
            </w:r>
          </w:p>
        </w:tc>
        <w:tc>
          <w:tcPr>
            <w:tcW w:w="1100" w:type="pct"/>
            <w:tcBorders>
              <w:top w:val="single" w:sz="6" w:space="0" w:color="000000"/>
              <w:left w:val="single" w:sz="6" w:space="0" w:color="000000"/>
              <w:bottom w:val="single" w:sz="6" w:space="0" w:color="000000"/>
              <w:right w:val="single" w:sz="6" w:space="0" w:color="000000"/>
            </w:tcBorders>
          </w:tcPr>
          <w:p w14:paraId="22A5E1AA"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tcPr>
          <w:p w14:paraId="50CEEF4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privatni i javni subjekti iz sustava obrazovanja</w:t>
            </w:r>
          </w:p>
        </w:tc>
      </w:tr>
    </w:tbl>
    <w:p w14:paraId="566A78A8" w14:textId="77777777" w:rsidR="00AB78CF" w:rsidRPr="00AB78CF" w:rsidRDefault="00AB78CF" w:rsidP="00AB78CF">
      <w:pPr>
        <w:shd w:val="clear" w:color="auto" w:fill="FFFFFF"/>
        <w:spacing w:line="240" w:lineRule="auto"/>
        <w:rPr>
          <w:rFonts w:ascii="inherit" w:eastAsia="Times New Roman" w:hAnsi="inherit" w:cs="Times New Roman"/>
          <w:color w:val="000000"/>
          <w:sz w:val="24"/>
          <w:szCs w:val="24"/>
          <w:lang w:eastAsia="hr-HR"/>
        </w:rPr>
      </w:pPr>
      <w:r w:rsidRPr="00AB78CF">
        <w:rPr>
          <w:rFonts w:ascii="inherit" w:eastAsia="Times New Roman" w:hAnsi="inherit" w:cs="Times New Roman"/>
          <w:color w:val="000000"/>
          <w:sz w:val="24"/>
          <w:szCs w:val="24"/>
          <w:lang w:eastAsia="hr-HR"/>
        </w:rPr>
        <w:t xml:space="preserve"> </w:t>
      </w:r>
    </w:p>
    <w:p w14:paraId="4DA3AC5B" w14:textId="77777777" w:rsidR="00AB78CF" w:rsidRPr="00AB78CF" w:rsidRDefault="00AB78CF" w:rsidP="00AB78CF">
      <w:pPr>
        <w:spacing w:line="240" w:lineRule="auto"/>
        <w:rPr>
          <w:rFonts w:ascii="inherit" w:eastAsia="Times New Roman" w:hAnsi="inherit" w:cs="Times New Roman"/>
          <w:color w:val="000000"/>
          <w:sz w:val="24"/>
          <w:szCs w:val="24"/>
          <w:lang w:eastAsia="hr-HR"/>
        </w:rPr>
      </w:pPr>
      <w:r w:rsidRPr="00AB78CF">
        <w:rPr>
          <w:rFonts w:ascii="inherit" w:eastAsia="Times New Roman" w:hAnsi="inherit" w:cs="Times New Roman"/>
          <w:color w:val="000000"/>
          <w:sz w:val="24"/>
          <w:szCs w:val="24"/>
          <w:lang w:eastAsia="hr-HR"/>
        </w:rPr>
        <w:br w:type="page"/>
      </w:r>
    </w:p>
    <w:p w14:paraId="1B180B68" w14:textId="77777777" w:rsidR="00AB78CF" w:rsidRPr="00AB78CF" w:rsidRDefault="00AB78CF" w:rsidP="00AB78CF">
      <w:pPr>
        <w:shd w:val="clear" w:color="auto" w:fill="FFFFFF"/>
        <w:spacing w:line="240" w:lineRule="auto"/>
        <w:jc w:val="center"/>
        <w:rPr>
          <w:rFonts w:ascii="Times New Roman" w:eastAsia="Times New Roman" w:hAnsi="Times New Roman" w:cs="Times New Roman"/>
          <w:b/>
          <w:bCs/>
          <w:color w:val="000000"/>
          <w:sz w:val="24"/>
          <w:szCs w:val="24"/>
          <w:lang w:eastAsia="hr-HR"/>
        </w:rPr>
      </w:pPr>
      <w:r w:rsidRPr="00AB78CF">
        <w:rPr>
          <w:rFonts w:ascii="Times New Roman" w:eastAsia="Times New Roman" w:hAnsi="Times New Roman" w:cs="Times New Roman"/>
          <w:b/>
          <w:bCs/>
          <w:color w:val="000000"/>
          <w:sz w:val="24"/>
          <w:szCs w:val="24"/>
          <w:lang w:eastAsia="hr-HR"/>
        </w:rPr>
        <w:lastRenderedPageBreak/>
        <w:t>PRILOG III.</w:t>
      </w:r>
    </w:p>
    <w:p w14:paraId="047A6149" w14:textId="77777777" w:rsidR="00AB78CF" w:rsidRPr="00AB78CF" w:rsidRDefault="00AB78CF" w:rsidP="00AB78CF">
      <w:pPr>
        <w:spacing w:line="240" w:lineRule="auto"/>
        <w:jc w:val="center"/>
        <w:rPr>
          <w:rFonts w:ascii="Calibri" w:eastAsia="Times New Roman" w:hAnsi="Calibri" w:cs="Times New Roman"/>
          <w:b/>
        </w:rPr>
      </w:pPr>
      <w:r w:rsidRPr="00AB78CF">
        <w:rPr>
          <w:rFonts w:ascii="Times New Roman" w:eastAsia="Times New Roman" w:hAnsi="Times New Roman" w:cs="Times New Roman"/>
          <w:b/>
          <w:color w:val="231F20"/>
          <w:sz w:val="24"/>
          <w:szCs w:val="24"/>
          <w:shd w:val="clear" w:color="auto" w:fill="FFFFFF"/>
        </w:rPr>
        <w:t>Popis nadležnosti u području kibernetičke sigurnosti</w:t>
      </w:r>
    </w:p>
    <w:tbl>
      <w:tblPr>
        <w:tblStyle w:val="Reetkatablice1"/>
        <w:tblW w:w="9634" w:type="dxa"/>
        <w:tblLayout w:type="fixed"/>
        <w:tblLook w:val="04A0" w:firstRow="1" w:lastRow="0" w:firstColumn="1" w:lastColumn="0" w:noHBand="0" w:noVBand="1"/>
      </w:tblPr>
      <w:tblGrid>
        <w:gridCol w:w="562"/>
        <w:gridCol w:w="1560"/>
        <w:gridCol w:w="1417"/>
        <w:gridCol w:w="1276"/>
        <w:gridCol w:w="1843"/>
        <w:gridCol w:w="1559"/>
        <w:gridCol w:w="1417"/>
      </w:tblGrid>
      <w:tr w:rsidR="00AB78CF" w:rsidRPr="00AB0946" w14:paraId="520FB668" w14:textId="77777777" w:rsidTr="00AB78CF">
        <w:tc>
          <w:tcPr>
            <w:tcW w:w="562" w:type="dxa"/>
            <w:shd w:val="clear" w:color="auto" w:fill="BFBFBF"/>
            <w:vAlign w:val="center"/>
          </w:tcPr>
          <w:p w14:paraId="65F2F274" w14:textId="77777777" w:rsidR="00AB78CF" w:rsidRPr="00AB0946" w:rsidRDefault="00AB78CF" w:rsidP="00AB78CF">
            <w:pPr>
              <w:spacing w:after="160" w:line="259" w:lineRule="auto"/>
              <w:jc w:val="center"/>
              <w:rPr>
                <w:rFonts w:ascii="Times New Roman" w:hAnsi="Times New Roman"/>
                <w:b/>
                <w:sz w:val="16"/>
                <w:szCs w:val="18"/>
              </w:rPr>
            </w:pPr>
            <w:r w:rsidRPr="00AB0946">
              <w:rPr>
                <w:rFonts w:ascii="Times New Roman" w:hAnsi="Times New Roman"/>
                <w:b/>
                <w:sz w:val="16"/>
                <w:szCs w:val="18"/>
              </w:rPr>
              <w:t>R. br.</w:t>
            </w:r>
          </w:p>
        </w:tc>
        <w:tc>
          <w:tcPr>
            <w:tcW w:w="1560" w:type="dxa"/>
            <w:shd w:val="clear" w:color="auto" w:fill="BFBFBF"/>
            <w:vAlign w:val="center"/>
          </w:tcPr>
          <w:p w14:paraId="344C2A2D" w14:textId="77777777" w:rsidR="00AB78CF" w:rsidRPr="00AB0946" w:rsidRDefault="00AB78CF" w:rsidP="00AB78CF">
            <w:pPr>
              <w:spacing w:after="160" w:line="259" w:lineRule="auto"/>
              <w:rPr>
                <w:rFonts w:ascii="Times New Roman" w:hAnsi="Times New Roman"/>
                <w:b/>
              </w:rPr>
            </w:pPr>
            <w:r w:rsidRPr="00AB0946">
              <w:rPr>
                <w:rFonts w:ascii="Times New Roman" w:hAnsi="Times New Roman"/>
                <w:b/>
              </w:rPr>
              <w:t>Sektor</w:t>
            </w:r>
          </w:p>
        </w:tc>
        <w:tc>
          <w:tcPr>
            <w:tcW w:w="1417" w:type="dxa"/>
            <w:shd w:val="clear" w:color="auto" w:fill="BFBFBF"/>
            <w:vAlign w:val="center"/>
          </w:tcPr>
          <w:p w14:paraId="68FAD89C" w14:textId="77777777" w:rsidR="00AB78CF" w:rsidRPr="00AB0946" w:rsidRDefault="00AB78CF" w:rsidP="00AB78CF">
            <w:pPr>
              <w:spacing w:after="160" w:line="259" w:lineRule="auto"/>
              <w:rPr>
                <w:rFonts w:ascii="Times New Roman" w:hAnsi="Times New Roman"/>
                <w:b/>
              </w:rPr>
            </w:pPr>
            <w:r w:rsidRPr="00AB0946">
              <w:rPr>
                <w:rFonts w:ascii="Times New Roman" w:hAnsi="Times New Roman"/>
                <w:b/>
              </w:rPr>
              <w:t>Podsektor</w:t>
            </w:r>
          </w:p>
        </w:tc>
        <w:tc>
          <w:tcPr>
            <w:tcW w:w="1276" w:type="dxa"/>
            <w:shd w:val="clear" w:color="auto" w:fill="BFBFBF"/>
            <w:vAlign w:val="center"/>
          </w:tcPr>
          <w:p w14:paraId="7A54D7D2" w14:textId="77777777" w:rsidR="00AB78CF" w:rsidRPr="00AB0946" w:rsidRDefault="00AB78CF" w:rsidP="00AB78CF">
            <w:pPr>
              <w:spacing w:after="160" w:line="259" w:lineRule="auto"/>
              <w:rPr>
                <w:rFonts w:ascii="Times New Roman" w:hAnsi="Times New Roman"/>
                <w:b/>
              </w:rPr>
            </w:pPr>
            <w:r w:rsidRPr="00AB0946">
              <w:rPr>
                <w:rFonts w:ascii="Times New Roman" w:hAnsi="Times New Roman"/>
                <w:b/>
              </w:rPr>
              <w:t>Vrsta subjekta</w:t>
            </w:r>
          </w:p>
        </w:tc>
        <w:tc>
          <w:tcPr>
            <w:tcW w:w="1843" w:type="dxa"/>
            <w:shd w:val="clear" w:color="auto" w:fill="BFBFBF"/>
            <w:vAlign w:val="center"/>
          </w:tcPr>
          <w:p w14:paraId="23E89CDC" w14:textId="77777777" w:rsidR="00AB78CF" w:rsidRPr="00AB0946" w:rsidRDefault="00AB78CF" w:rsidP="00AB78CF">
            <w:pPr>
              <w:spacing w:after="160" w:line="259" w:lineRule="auto"/>
              <w:rPr>
                <w:rFonts w:ascii="Times New Roman" w:hAnsi="Times New Roman"/>
                <w:b/>
              </w:rPr>
            </w:pPr>
            <w:r w:rsidRPr="00AB0946">
              <w:rPr>
                <w:rFonts w:ascii="Times New Roman" w:hAnsi="Times New Roman"/>
                <w:b/>
              </w:rPr>
              <w:t>Nadležno tijelo za provedbu zahtjeva kibernetičke sigurnosti</w:t>
            </w:r>
          </w:p>
        </w:tc>
        <w:tc>
          <w:tcPr>
            <w:tcW w:w="1559" w:type="dxa"/>
            <w:shd w:val="clear" w:color="auto" w:fill="BFBFBF"/>
          </w:tcPr>
          <w:p w14:paraId="2DD66A48" w14:textId="77777777" w:rsidR="00AB78CF" w:rsidRPr="00AB0946" w:rsidRDefault="00AB78CF" w:rsidP="00AB78CF">
            <w:pPr>
              <w:spacing w:after="160" w:line="259" w:lineRule="auto"/>
              <w:rPr>
                <w:rFonts w:ascii="Times New Roman" w:hAnsi="Times New Roman"/>
                <w:b/>
              </w:rPr>
            </w:pPr>
            <w:r w:rsidRPr="00AB0946">
              <w:rPr>
                <w:rFonts w:ascii="Times New Roman" w:hAnsi="Times New Roman"/>
                <w:b/>
              </w:rPr>
              <w:t>Nadležno tijelo za provedbu posebnih zakona</w:t>
            </w:r>
          </w:p>
        </w:tc>
        <w:tc>
          <w:tcPr>
            <w:tcW w:w="1417" w:type="dxa"/>
            <w:shd w:val="clear" w:color="auto" w:fill="BFBFBF"/>
            <w:vAlign w:val="center"/>
          </w:tcPr>
          <w:p w14:paraId="15B81524" w14:textId="77777777" w:rsidR="00AB78CF" w:rsidRPr="00AB0946" w:rsidRDefault="00AB78CF" w:rsidP="00AB78CF">
            <w:pPr>
              <w:spacing w:after="160" w:line="259" w:lineRule="auto"/>
              <w:rPr>
                <w:rFonts w:ascii="Times New Roman" w:hAnsi="Times New Roman"/>
                <w:b/>
              </w:rPr>
            </w:pPr>
            <w:r w:rsidRPr="00AB0946">
              <w:rPr>
                <w:rFonts w:ascii="Times New Roman" w:hAnsi="Times New Roman"/>
                <w:b/>
              </w:rPr>
              <w:t xml:space="preserve">Nadležni CSIRT </w:t>
            </w:r>
          </w:p>
        </w:tc>
      </w:tr>
      <w:tr w:rsidR="00AB78CF" w:rsidRPr="00AB0946" w14:paraId="10E041F6" w14:textId="77777777" w:rsidTr="009926A1">
        <w:tc>
          <w:tcPr>
            <w:tcW w:w="562" w:type="dxa"/>
            <w:vAlign w:val="center"/>
          </w:tcPr>
          <w:p w14:paraId="3FD593B1"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w:t>
            </w:r>
          </w:p>
        </w:tc>
        <w:tc>
          <w:tcPr>
            <w:tcW w:w="1560" w:type="dxa"/>
            <w:vAlign w:val="center"/>
          </w:tcPr>
          <w:p w14:paraId="7F8FB3F4"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Energetika</w:t>
            </w:r>
          </w:p>
        </w:tc>
        <w:tc>
          <w:tcPr>
            <w:tcW w:w="1417" w:type="dxa"/>
            <w:vAlign w:val="center"/>
          </w:tcPr>
          <w:p w14:paraId="46F7A2D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276" w:type="dxa"/>
            <w:vAlign w:val="center"/>
          </w:tcPr>
          <w:p w14:paraId="252F9848"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2DF1CB23"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300AD468"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2A8379B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 xml:space="preserve">Nacionalni centar za kibernetičku sigurnost </w:t>
            </w:r>
          </w:p>
        </w:tc>
      </w:tr>
      <w:tr w:rsidR="00AB78CF" w:rsidRPr="00AB0946" w14:paraId="509884CA" w14:textId="77777777" w:rsidTr="009926A1">
        <w:tc>
          <w:tcPr>
            <w:tcW w:w="562" w:type="dxa"/>
            <w:vAlign w:val="center"/>
          </w:tcPr>
          <w:p w14:paraId="064F38DC"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2.</w:t>
            </w:r>
          </w:p>
        </w:tc>
        <w:tc>
          <w:tcPr>
            <w:tcW w:w="1560" w:type="dxa"/>
            <w:vAlign w:val="center"/>
          </w:tcPr>
          <w:p w14:paraId="2845162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Promet</w:t>
            </w:r>
          </w:p>
        </w:tc>
        <w:tc>
          <w:tcPr>
            <w:tcW w:w="1417" w:type="dxa"/>
            <w:vAlign w:val="center"/>
          </w:tcPr>
          <w:p w14:paraId="7D6ED164"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Zračni promet</w:t>
            </w:r>
          </w:p>
        </w:tc>
        <w:tc>
          <w:tcPr>
            <w:tcW w:w="1276" w:type="dxa"/>
            <w:vAlign w:val="center"/>
          </w:tcPr>
          <w:p w14:paraId="1F63EEA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57C64F5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559" w:type="dxa"/>
            <w:vAlign w:val="center"/>
          </w:tcPr>
          <w:p w14:paraId="6DDF5117" w14:textId="77777777" w:rsidR="00AB78CF" w:rsidRPr="00AB0946" w:rsidRDefault="00AB78CF" w:rsidP="00AB78CF">
            <w:pPr>
              <w:spacing w:after="160" w:line="259" w:lineRule="auto"/>
              <w:rPr>
                <w:rFonts w:ascii="Times New Roman" w:hAnsi="Times New Roman"/>
              </w:rPr>
            </w:pPr>
          </w:p>
          <w:p w14:paraId="2B36C2F0"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Hrvatska agencija za civilno zrakoplovstvo</w:t>
            </w:r>
          </w:p>
        </w:tc>
        <w:tc>
          <w:tcPr>
            <w:tcW w:w="1417" w:type="dxa"/>
            <w:vAlign w:val="center"/>
          </w:tcPr>
          <w:p w14:paraId="6EE1341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4784755C" w14:textId="77777777" w:rsidTr="009926A1">
        <w:trPr>
          <w:trHeight w:val="325"/>
        </w:trPr>
        <w:tc>
          <w:tcPr>
            <w:tcW w:w="562" w:type="dxa"/>
            <w:vMerge w:val="restart"/>
            <w:vAlign w:val="center"/>
          </w:tcPr>
          <w:p w14:paraId="062B0DD5"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3.</w:t>
            </w:r>
          </w:p>
        </w:tc>
        <w:tc>
          <w:tcPr>
            <w:tcW w:w="1560" w:type="dxa"/>
            <w:vMerge w:val="restart"/>
            <w:vAlign w:val="center"/>
          </w:tcPr>
          <w:p w14:paraId="3CBE4CB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Promet</w:t>
            </w:r>
          </w:p>
        </w:tc>
        <w:tc>
          <w:tcPr>
            <w:tcW w:w="1417" w:type="dxa"/>
            <w:vAlign w:val="center"/>
          </w:tcPr>
          <w:p w14:paraId="6B90F17F"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Željeznički</w:t>
            </w:r>
          </w:p>
        </w:tc>
        <w:tc>
          <w:tcPr>
            <w:tcW w:w="1276" w:type="dxa"/>
            <w:vMerge w:val="restart"/>
            <w:vAlign w:val="center"/>
          </w:tcPr>
          <w:p w14:paraId="328D951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Merge w:val="restart"/>
            <w:vAlign w:val="center"/>
          </w:tcPr>
          <w:p w14:paraId="7C9E5CA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Merge w:val="restart"/>
            <w:vAlign w:val="center"/>
          </w:tcPr>
          <w:p w14:paraId="6255CB8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Merge w:val="restart"/>
            <w:vAlign w:val="center"/>
          </w:tcPr>
          <w:p w14:paraId="106D2DD8"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4E0006F7" w14:textId="77777777" w:rsidTr="009926A1">
        <w:trPr>
          <w:trHeight w:val="325"/>
        </w:trPr>
        <w:tc>
          <w:tcPr>
            <w:tcW w:w="562" w:type="dxa"/>
            <w:vMerge/>
            <w:vAlign w:val="center"/>
          </w:tcPr>
          <w:p w14:paraId="3F97259C"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248AADB0" w14:textId="77777777" w:rsidR="00AB78CF" w:rsidRPr="00AB0946" w:rsidRDefault="00AB78CF" w:rsidP="00AB78CF">
            <w:pPr>
              <w:spacing w:after="160" w:line="259" w:lineRule="auto"/>
              <w:rPr>
                <w:rFonts w:ascii="Times New Roman" w:hAnsi="Times New Roman"/>
              </w:rPr>
            </w:pPr>
          </w:p>
        </w:tc>
        <w:tc>
          <w:tcPr>
            <w:tcW w:w="1417" w:type="dxa"/>
            <w:vAlign w:val="center"/>
          </w:tcPr>
          <w:p w14:paraId="7735EE8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Vodeni</w:t>
            </w:r>
          </w:p>
        </w:tc>
        <w:tc>
          <w:tcPr>
            <w:tcW w:w="1276" w:type="dxa"/>
            <w:vMerge/>
            <w:vAlign w:val="center"/>
          </w:tcPr>
          <w:p w14:paraId="6B0BEC8E" w14:textId="77777777" w:rsidR="00AB78CF" w:rsidRPr="00AB0946" w:rsidRDefault="00AB78CF" w:rsidP="00AB78CF">
            <w:pPr>
              <w:spacing w:after="160" w:line="259" w:lineRule="auto"/>
              <w:rPr>
                <w:rFonts w:ascii="Times New Roman" w:hAnsi="Times New Roman"/>
              </w:rPr>
            </w:pPr>
          </w:p>
        </w:tc>
        <w:tc>
          <w:tcPr>
            <w:tcW w:w="1843" w:type="dxa"/>
            <w:vMerge/>
            <w:vAlign w:val="center"/>
          </w:tcPr>
          <w:p w14:paraId="437F0330" w14:textId="77777777" w:rsidR="00AB78CF" w:rsidRPr="00AB0946" w:rsidRDefault="00AB78CF" w:rsidP="00AB78CF">
            <w:pPr>
              <w:spacing w:after="160" w:line="259" w:lineRule="auto"/>
              <w:rPr>
                <w:rFonts w:ascii="Times New Roman" w:hAnsi="Times New Roman"/>
              </w:rPr>
            </w:pPr>
          </w:p>
        </w:tc>
        <w:tc>
          <w:tcPr>
            <w:tcW w:w="1559" w:type="dxa"/>
            <w:vMerge/>
          </w:tcPr>
          <w:p w14:paraId="7AAA2F29"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6DE03938" w14:textId="77777777" w:rsidR="00AB78CF" w:rsidRPr="00AB0946" w:rsidRDefault="00AB78CF" w:rsidP="00AB78CF">
            <w:pPr>
              <w:spacing w:after="160" w:line="259" w:lineRule="auto"/>
              <w:rPr>
                <w:rFonts w:ascii="Times New Roman" w:hAnsi="Times New Roman"/>
              </w:rPr>
            </w:pPr>
          </w:p>
        </w:tc>
      </w:tr>
      <w:tr w:rsidR="00AB78CF" w:rsidRPr="00AB0946" w14:paraId="29328A59" w14:textId="77777777" w:rsidTr="009926A1">
        <w:trPr>
          <w:trHeight w:val="325"/>
        </w:trPr>
        <w:tc>
          <w:tcPr>
            <w:tcW w:w="562" w:type="dxa"/>
            <w:vMerge/>
            <w:vAlign w:val="center"/>
          </w:tcPr>
          <w:p w14:paraId="721801AD"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1E0542C9" w14:textId="77777777" w:rsidR="00AB78CF" w:rsidRPr="00AB0946" w:rsidRDefault="00AB78CF" w:rsidP="00AB78CF">
            <w:pPr>
              <w:spacing w:after="160" w:line="259" w:lineRule="auto"/>
              <w:rPr>
                <w:rFonts w:ascii="Times New Roman" w:hAnsi="Times New Roman"/>
              </w:rPr>
            </w:pPr>
          </w:p>
        </w:tc>
        <w:tc>
          <w:tcPr>
            <w:tcW w:w="1417" w:type="dxa"/>
            <w:vAlign w:val="center"/>
          </w:tcPr>
          <w:p w14:paraId="4ADFD31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Cestovni</w:t>
            </w:r>
          </w:p>
        </w:tc>
        <w:tc>
          <w:tcPr>
            <w:tcW w:w="1276" w:type="dxa"/>
            <w:vMerge/>
            <w:vAlign w:val="center"/>
          </w:tcPr>
          <w:p w14:paraId="07B1EA6F" w14:textId="77777777" w:rsidR="00AB78CF" w:rsidRPr="00AB0946" w:rsidRDefault="00AB78CF" w:rsidP="00AB78CF">
            <w:pPr>
              <w:spacing w:after="160" w:line="259" w:lineRule="auto"/>
              <w:rPr>
                <w:rFonts w:ascii="Times New Roman" w:hAnsi="Times New Roman"/>
              </w:rPr>
            </w:pPr>
          </w:p>
        </w:tc>
        <w:tc>
          <w:tcPr>
            <w:tcW w:w="1843" w:type="dxa"/>
            <w:vMerge/>
            <w:vAlign w:val="center"/>
          </w:tcPr>
          <w:p w14:paraId="4F7B45F7" w14:textId="77777777" w:rsidR="00AB78CF" w:rsidRPr="00AB0946" w:rsidRDefault="00AB78CF" w:rsidP="00AB78CF">
            <w:pPr>
              <w:spacing w:after="160" w:line="259" w:lineRule="auto"/>
              <w:rPr>
                <w:rFonts w:ascii="Times New Roman" w:hAnsi="Times New Roman"/>
              </w:rPr>
            </w:pPr>
          </w:p>
        </w:tc>
        <w:tc>
          <w:tcPr>
            <w:tcW w:w="1559" w:type="dxa"/>
            <w:vMerge/>
          </w:tcPr>
          <w:p w14:paraId="473803ED"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4AFB63DA" w14:textId="77777777" w:rsidR="00AB78CF" w:rsidRPr="00AB0946" w:rsidRDefault="00AB78CF" w:rsidP="00AB78CF">
            <w:pPr>
              <w:spacing w:after="160" w:line="259" w:lineRule="auto"/>
              <w:rPr>
                <w:rFonts w:ascii="Times New Roman" w:hAnsi="Times New Roman"/>
              </w:rPr>
            </w:pPr>
          </w:p>
        </w:tc>
      </w:tr>
      <w:tr w:rsidR="00AB78CF" w:rsidRPr="00AB0946" w14:paraId="5983A8D6" w14:textId="77777777" w:rsidTr="009926A1">
        <w:tc>
          <w:tcPr>
            <w:tcW w:w="562" w:type="dxa"/>
            <w:vAlign w:val="center"/>
          </w:tcPr>
          <w:p w14:paraId="12F23E3E"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4.</w:t>
            </w:r>
          </w:p>
        </w:tc>
        <w:tc>
          <w:tcPr>
            <w:tcW w:w="1560" w:type="dxa"/>
            <w:vAlign w:val="center"/>
          </w:tcPr>
          <w:p w14:paraId="724A960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Bankarstvo</w:t>
            </w:r>
          </w:p>
        </w:tc>
        <w:tc>
          <w:tcPr>
            <w:tcW w:w="1417" w:type="dxa"/>
            <w:vAlign w:val="center"/>
          </w:tcPr>
          <w:p w14:paraId="326B868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6213E09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2F9C305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559" w:type="dxa"/>
            <w:vAlign w:val="center"/>
          </w:tcPr>
          <w:p w14:paraId="15F73C85"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Hrvatska narodna banka</w:t>
            </w:r>
          </w:p>
        </w:tc>
        <w:tc>
          <w:tcPr>
            <w:tcW w:w="1417" w:type="dxa"/>
            <w:vAlign w:val="center"/>
          </w:tcPr>
          <w:p w14:paraId="48D975A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CERT</w:t>
            </w:r>
          </w:p>
        </w:tc>
      </w:tr>
      <w:tr w:rsidR="00AB78CF" w:rsidRPr="00AB0946" w14:paraId="54E5A6EB" w14:textId="77777777" w:rsidTr="009926A1">
        <w:tc>
          <w:tcPr>
            <w:tcW w:w="562" w:type="dxa"/>
            <w:vAlign w:val="center"/>
          </w:tcPr>
          <w:p w14:paraId="2AF10EC8"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5.</w:t>
            </w:r>
          </w:p>
        </w:tc>
        <w:tc>
          <w:tcPr>
            <w:tcW w:w="1560" w:type="dxa"/>
            <w:vAlign w:val="center"/>
          </w:tcPr>
          <w:p w14:paraId="7CD0DDDA"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Infrastruktura financijskog tržišta</w:t>
            </w:r>
          </w:p>
        </w:tc>
        <w:tc>
          <w:tcPr>
            <w:tcW w:w="1417" w:type="dxa"/>
            <w:vAlign w:val="center"/>
          </w:tcPr>
          <w:p w14:paraId="73DBF42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58331F1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3C3D815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559" w:type="dxa"/>
            <w:vAlign w:val="center"/>
          </w:tcPr>
          <w:p w14:paraId="1E98A0D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Hrvatska agencija za nadzor financijskih usluga</w:t>
            </w:r>
          </w:p>
        </w:tc>
        <w:tc>
          <w:tcPr>
            <w:tcW w:w="1417" w:type="dxa"/>
            <w:vAlign w:val="center"/>
          </w:tcPr>
          <w:p w14:paraId="605FC3C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CERT</w:t>
            </w:r>
          </w:p>
        </w:tc>
      </w:tr>
      <w:tr w:rsidR="00AB78CF" w:rsidRPr="00AB0946" w14:paraId="53F7BD10" w14:textId="77777777" w:rsidTr="009926A1">
        <w:tc>
          <w:tcPr>
            <w:tcW w:w="562" w:type="dxa"/>
            <w:vAlign w:val="center"/>
          </w:tcPr>
          <w:p w14:paraId="09415D1E"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6.</w:t>
            </w:r>
          </w:p>
        </w:tc>
        <w:tc>
          <w:tcPr>
            <w:tcW w:w="1560" w:type="dxa"/>
            <w:vAlign w:val="center"/>
          </w:tcPr>
          <w:p w14:paraId="2B9DEFE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Zdravstvo</w:t>
            </w:r>
          </w:p>
        </w:tc>
        <w:tc>
          <w:tcPr>
            <w:tcW w:w="1417" w:type="dxa"/>
            <w:vAlign w:val="center"/>
          </w:tcPr>
          <w:p w14:paraId="65099755"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3BFF81FA"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542A3573"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7251709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395A303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10013672" w14:textId="77777777" w:rsidTr="009926A1">
        <w:tc>
          <w:tcPr>
            <w:tcW w:w="562" w:type="dxa"/>
            <w:vAlign w:val="center"/>
          </w:tcPr>
          <w:p w14:paraId="621CF2EA"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7.</w:t>
            </w:r>
          </w:p>
        </w:tc>
        <w:tc>
          <w:tcPr>
            <w:tcW w:w="1560" w:type="dxa"/>
            <w:vAlign w:val="center"/>
          </w:tcPr>
          <w:p w14:paraId="0B9FEEA0"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Voda za ljudsku potrošnju</w:t>
            </w:r>
          </w:p>
        </w:tc>
        <w:tc>
          <w:tcPr>
            <w:tcW w:w="1417" w:type="dxa"/>
            <w:vAlign w:val="center"/>
          </w:tcPr>
          <w:p w14:paraId="11922E05"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2FFC2AA4"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77FCB196"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3435C9C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0E8B45C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1069B17F" w14:textId="77777777" w:rsidTr="009926A1">
        <w:tc>
          <w:tcPr>
            <w:tcW w:w="562" w:type="dxa"/>
            <w:vAlign w:val="center"/>
          </w:tcPr>
          <w:p w14:paraId="199261A6"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8.</w:t>
            </w:r>
          </w:p>
        </w:tc>
        <w:tc>
          <w:tcPr>
            <w:tcW w:w="1560" w:type="dxa"/>
            <w:vAlign w:val="center"/>
          </w:tcPr>
          <w:p w14:paraId="1FB8D38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Otpadne vode</w:t>
            </w:r>
          </w:p>
        </w:tc>
        <w:tc>
          <w:tcPr>
            <w:tcW w:w="1417" w:type="dxa"/>
            <w:vAlign w:val="center"/>
          </w:tcPr>
          <w:p w14:paraId="1098B58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4D796FD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46C5270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14765AA3"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1B7FC9B4"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3914FFB3" w14:textId="77777777" w:rsidTr="009926A1">
        <w:tc>
          <w:tcPr>
            <w:tcW w:w="562" w:type="dxa"/>
            <w:vAlign w:val="center"/>
          </w:tcPr>
          <w:p w14:paraId="41CB03F8"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lastRenderedPageBreak/>
              <w:t>9.</w:t>
            </w:r>
          </w:p>
        </w:tc>
        <w:tc>
          <w:tcPr>
            <w:tcW w:w="1560" w:type="dxa"/>
            <w:vAlign w:val="center"/>
          </w:tcPr>
          <w:p w14:paraId="246408BA"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Digitalna infrastruktura</w:t>
            </w:r>
          </w:p>
        </w:tc>
        <w:tc>
          <w:tcPr>
            <w:tcW w:w="1417" w:type="dxa"/>
            <w:vAlign w:val="center"/>
          </w:tcPr>
          <w:p w14:paraId="2CAF93E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66CAA218"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usluga povjerenja</w:t>
            </w:r>
          </w:p>
          <w:p w14:paraId="06B95900" w14:textId="77777777" w:rsidR="00AB78CF" w:rsidRPr="00AB0946" w:rsidRDefault="00AB78CF" w:rsidP="00AB78CF">
            <w:pPr>
              <w:spacing w:after="160" w:line="259" w:lineRule="auto"/>
              <w:rPr>
                <w:rFonts w:ascii="Times New Roman" w:hAnsi="Times New Roman"/>
              </w:rPr>
            </w:pPr>
          </w:p>
        </w:tc>
        <w:tc>
          <w:tcPr>
            <w:tcW w:w="1843" w:type="dxa"/>
            <w:vAlign w:val="center"/>
          </w:tcPr>
          <w:p w14:paraId="0F980628"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Tijelo državne uprave nadležno za razvoj digitalnog društva</w:t>
            </w:r>
          </w:p>
        </w:tc>
        <w:tc>
          <w:tcPr>
            <w:tcW w:w="1559" w:type="dxa"/>
            <w:vAlign w:val="center"/>
          </w:tcPr>
          <w:p w14:paraId="5630E600"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2CF4740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1CE04CA1" w14:textId="77777777" w:rsidTr="009926A1">
        <w:trPr>
          <w:trHeight w:val="611"/>
        </w:trPr>
        <w:tc>
          <w:tcPr>
            <w:tcW w:w="562" w:type="dxa"/>
            <w:vMerge w:val="restart"/>
            <w:vAlign w:val="center"/>
          </w:tcPr>
          <w:p w14:paraId="75A23BDC"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10.</w:t>
            </w:r>
          </w:p>
        </w:tc>
        <w:tc>
          <w:tcPr>
            <w:tcW w:w="1560" w:type="dxa"/>
            <w:vMerge w:val="restart"/>
            <w:vAlign w:val="center"/>
          </w:tcPr>
          <w:p w14:paraId="6BDF4BD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Digitalna infrastruktura</w:t>
            </w:r>
          </w:p>
        </w:tc>
        <w:tc>
          <w:tcPr>
            <w:tcW w:w="1417" w:type="dxa"/>
            <w:vMerge w:val="restart"/>
            <w:vAlign w:val="center"/>
          </w:tcPr>
          <w:p w14:paraId="706DB77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3C2374B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javnih elektronič-kih komunika-cijskih mreža</w:t>
            </w:r>
          </w:p>
        </w:tc>
        <w:tc>
          <w:tcPr>
            <w:tcW w:w="1843" w:type="dxa"/>
            <w:vMerge w:val="restart"/>
            <w:vAlign w:val="center"/>
          </w:tcPr>
          <w:p w14:paraId="37427F4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Hrvatska regulatorna agencija za mrežne djelatnosti</w:t>
            </w:r>
          </w:p>
        </w:tc>
        <w:tc>
          <w:tcPr>
            <w:tcW w:w="1559" w:type="dxa"/>
            <w:vMerge w:val="restart"/>
            <w:vAlign w:val="center"/>
          </w:tcPr>
          <w:p w14:paraId="0D18BF7A"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Merge w:val="restart"/>
            <w:vAlign w:val="center"/>
          </w:tcPr>
          <w:p w14:paraId="09765D2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1814374B" w14:textId="77777777" w:rsidTr="009926A1">
        <w:trPr>
          <w:trHeight w:val="610"/>
        </w:trPr>
        <w:tc>
          <w:tcPr>
            <w:tcW w:w="562" w:type="dxa"/>
            <w:vMerge/>
            <w:vAlign w:val="center"/>
          </w:tcPr>
          <w:p w14:paraId="63E87D73"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6921911F"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47C94520" w14:textId="77777777" w:rsidR="00AB78CF" w:rsidRPr="00AB0946" w:rsidRDefault="00AB78CF" w:rsidP="00AB78CF">
            <w:pPr>
              <w:spacing w:after="160" w:line="259" w:lineRule="auto"/>
              <w:rPr>
                <w:rFonts w:ascii="Times New Roman" w:hAnsi="Times New Roman"/>
              </w:rPr>
            </w:pPr>
          </w:p>
        </w:tc>
        <w:tc>
          <w:tcPr>
            <w:tcW w:w="1276" w:type="dxa"/>
            <w:vAlign w:val="center"/>
          </w:tcPr>
          <w:p w14:paraId="0F6DC7E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javno dostupnih elektronič-kih komunika-cijskih usluga</w:t>
            </w:r>
          </w:p>
        </w:tc>
        <w:tc>
          <w:tcPr>
            <w:tcW w:w="1843" w:type="dxa"/>
            <w:vMerge/>
            <w:vAlign w:val="center"/>
          </w:tcPr>
          <w:p w14:paraId="019B86C6" w14:textId="77777777" w:rsidR="00AB78CF" w:rsidRPr="00AB0946" w:rsidRDefault="00AB78CF" w:rsidP="00AB78CF">
            <w:pPr>
              <w:spacing w:after="160" w:line="259" w:lineRule="auto"/>
              <w:rPr>
                <w:rFonts w:ascii="Times New Roman" w:hAnsi="Times New Roman"/>
              </w:rPr>
            </w:pPr>
          </w:p>
        </w:tc>
        <w:tc>
          <w:tcPr>
            <w:tcW w:w="1559" w:type="dxa"/>
            <w:vMerge/>
          </w:tcPr>
          <w:p w14:paraId="468E0BD5"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5268C32B" w14:textId="77777777" w:rsidR="00AB78CF" w:rsidRPr="00AB0946" w:rsidRDefault="00AB78CF" w:rsidP="00AB78CF">
            <w:pPr>
              <w:spacing w:after="160" w:line="259" w:lineRule="auto"/>
              <w:rPr>
                <w:rFonts w:ascii="Times New Roman" w:hAnsi="Times New Roman"/>
              </w:rPr>
            </w:pPr>
          </w:p>
        </w:tc>
      </w:tr>
      <w:tr w:rsidR="00AB78CF" w:rsidRPr="00AB0946" w14:paraId="49B26C60" w14:textId="77777777" w:rsidTr="009926A1">
        <w:trPr>
          <w:trHeight w:val="82"/>
        </w:trPr>
        <w:tc>
          <w:tcPr>
            <w:tcW w:w="562" w:type="dxa"/>
            <w:vMerge w:val="restart"/>
            <w:vAlign w:val="center"/>
          </w:tcPr>
          <w:p w14:paraId="5A99F696"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11.</w:t>
            </w:r>
          </w:p>
        </w:tc>
        <w:tc>
          <w:tcPr>
            <w:tcW w:w="1560" w:type="dxa"/>
            <w:vMerge w:val="restart"/>
            <w:vAlign w:val="center"/>
          </w:tcPr>
          <w:p w14:paraId="5F95B720"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Digitalna infrastruktura</w:t>
            </w:r>
          </w:p>
        </w:tc>
        <w:tc>
          <w:tcPr>
            <w:tcW w:w="1417" w:type="dxa"/>
            <w:vMerge w:val="restart"/>
            <w:vAlign w:val="center"/>
          </w:tcPr>
          <w:p w14:paraId="0D9F304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2F0BCB9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središta za razmjenu internet-skog prometa</w:t>
            </w:r>
          </w:p>
        </w:tc>
        <w:tc>
          <w:tcPr>
            <w:tcW w:w="1843" w:type="dxa"/>
            <w:vMerge w:val="restart"/>
            <w:vAlign w:val="center"/>
          </w:tcPr>
          <w:p w14:paraId="728F2C3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Merge w:val="restart"/>
            <w:vAlign w:val="center"/>
          </w:tcPr>
          <w:p w14:paraId="79A0F0B4"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Merge w:val="restart"/>
            <w:vAlign w:val="center"/>
          </w:tcPr>
          <w:p w14:paraId="2E3F33C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3C516A59" w14:textId="77777777" w:rsidTr="009926A1">
        <w:trPr>
          <w:trHeight w:val="2287"/>
        </w:trPr>
        <w:tc>
          <w:tcPr>
            <w:tcW w:w="562" w:type="dxa"/>
            <w:vMerge/>
            <w:vAlign w:val="center"/>
          </w:tcPr>
          <w:p w14:paraId="5CF48E38"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2D00D10A"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1360262E" w14:textId="77777777" w:rsidR="00AB78CF" w:rsidRPr="00AB0946" w:rsidRDefault="00AB78CF" w:rsidP="00AB78CF">
            <w:pPr>
              <w:spacing w:after="160" w:line="259" w:lineRule="auto"/>
              <w:rPr>
                <w:rFonts w:ascii="Times New Roman" w:hAnsi="Times New Roman"/>
              </w:rPr>
            </w:pPr>
          </w:p>
        </w:tc>
        <w:tc>
          <w:tcPr>
            <w:tcW w:w="1276" w:type="dxa"/>
            <w:vAlign w:val="center"/>
          </w:tcPr>
          <w:p w14:paraId="6AA5795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usluga DNS-a, osim operatora korijenskih poslužitelja naziva</w:t>
            </w:r>
          </w:p>
        </w:tc>
        <w:tc>
          <w:tcPr>
            <w:tcW w:w="1843" w:type="dxa"/>
            <w:vMerge/>
            <w:vAlign w:val="center"/>
          </w:tcPr>
          <w:p w14:paraId="692DF000" w14:textId="77777777" w:rsidR="00AB78CF" w:rsidRPr="00AB0946" w:rsidRDefault="00AB78CF" w:rsidP="00AB78CF">
            <w:pPr>
              <w:spacing w:after="160" w:line="259" w:lineRule="auto"/>
              <w:rPr>
                <w:rFonts w:ascii="Times New Roman" w:hAnsi="Times New Roman"/>
              </w:rPr>
            </w:pPr>
          </w:p>
        </w:tc>
        <w:tc>
          <w:tcPr>
            <w:tcW w:w="1559" w:type="dxa"/>
            <w:vMerge/>
          </w:tcPr>
          <w:p w14:paraId="225D1C93"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691DEE72" w14:textId="77777777" w:rsidR="00AB78CF" w:rsidRPr="00AB0946" w:rsidRDefault="00AB78CF" w:rsidP="00AB78CF">
            <w:pPr>
              <w:spacing w:after="160" w:line="259" w:lineRule="auto"/>
              <w:rPr>
                <w:rFonts w:ascii="Times New Roman" w:hAnsi="Times New Roman"/>
              </w:rPr>
            </w:pPr>
          </w:p>
        </w:tc>
      </w:tr>
      <w:tr w:rsidR="00AB78CF" w:rsidRPr="00AB0946" w14:paraId="193CA4C3" w14:textId="77777777" w:rsidTr="009926A1">
        <w:trPr>
          <w:trHeight w:val="82"/>
        </w:trPr>
        <w:tc>
          <w:tcPr>
            <w:tcW w:w="562" w:type="dxa"/>
            <w:vMerge/>
            <w:vAlign w:val="center"/>
          </w:tcPr>
          <w:p w14:paraId="1A69B77E"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64B12A79"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7BB74BA8" w14:textId="77777777" w:rsidR="00AB78CF" w:rsidRPr="00AB0946" w:rsidRDefault="00AB78CF" w:rsidP="00AB78CF">
            <w:pPr>
              <w:spacing w:after="160" w:line="259" w:lineRule="auto"/>
              <w:rPr>
                <w:rFonts w:ascii="Times New Roman" w:hAnsi="Times New Roman"/>
              </w:rPr>
            </w:pPr>
          </w:p>
        </w:tc>
        <w:tc>
          <w:tcPr>
            <w:tcW w:w="1276" w:type="dxa"/>
            <w:vAlign w:val="center"/>
          </w:tcPr>
          <w:p w14:paraId="41DE54D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usluga računalstva u oblaku</w:t>
            </w:r>
          </w:p>
        </w:tc>
        <w:tc>
          <w:tcPr>
            <w:tcW w:w="1843" w:type="dxa"/>
            <w:vMerge/>
            <w:vAlign w:val="center"/>
          </w:tcPr>
          <w:p w14:paraId="096A33E6" w14:textId="77777777" w:rsidR="00AB78CF" w:rsidRPr="00AB0946" w:rsidRDefault="00AB78CF" w:rsidP="00AB78CF">
            <w:pPr>
              <w:spacing w:after="160" w:line="259" w:lineRule="auto"/>
              <w:rPr>
                <w:rFonts w:ascii="Times New Roman" w:hAnsi="Times New Roman"/>
              </w:rPr>
            </w:pPr>
          </w:p>
        </w:tc>
        <w:tc>
          <w:tcPr>
            <w:tcW w:w="1559" w:type="dxa"/>
            <w:vMerge/>
          </w:tcPr>
          <w:p w14:paraId="4A55A5F7"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52CCE366" w14:textId="77777777" w:rsidR="00AB78CF" w:rsidRPr="00AB0946" w:rsidRDefault="00AB78CF" w:rsidP="00AB78CF">
            <w:pPr>
              <w:spacing w:after="160" w:line="259" w:lineRule="auto"/>
              <w:rPr>
                <w:rFonts w:ascii="Times New Roman" w:hAnsi="Times New Roman"/>
              </w:rPr>
            </w:pPr>
          </w:p>
        </w:tc>
      </w:tr>
      <w:tr w:rsidR="00AB78CF" w:rsidRPr="00AB0946" w14:paraId="7741ADDE" w14:textId="77777777" w:rsidTr="009926A1">
        <w:trPr>
          <w:trHeight w:val="82"/>
        </w:trPr>
        <w:tc>
          <w:tcPr>
            <w:tcW w:w="562" w:type="dxa"/>
            <w:vMerge/>
            <w:vAlign w:val="center"/>
          </w:tcPr>
          <w:p w14:paraId="4689851C"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24C46CD3"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1E8F927A" w14:textId="77777777" w:rsidR="00AB78CF" w:rsidRPr="00AB0946" w:rsidRDefault="00AB78CF" w:rsidP="00AB78CF">
            <w:pPr>
              <w:spacing w:after="160" w:line="259" w:lineRule="auto"/>
              <w:rPr>
                <w:rFonts w:ascii="Times New Roman" w:hAnsi="Times New Roman"/>
              </w:rPr>
            </w:pPr>
          </w:p>
        </w:tc>
        <w:tc>
          <w:tcPr>
            <w:tcW w:w="1276" w:type="dxa"/>
            <w:vAlign w:val="center"/>
          </w:tcPr>
          <w:p w14:paraId="04F3122A"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usluga podatkov-nog centra</w:t>
            </w:r>
          </w:p>
        </w:tc>
        <w:tc>
          <w:tcPr>
            <w:tcW w:w="1843" w:type="dxa"/>
            <w:vMerge/>
            <w:vAlign w:val="center"/>
          </w:tcPr>
          <w:p w14:paraId="7C0C7F70" w14:textId="77777777" w:rsidR="00AB78CF" w:rsidRPr="00AB0946" w:rsidRDefault="00AB78CF" w:rsidP="00AB78CF">
            <w:pPr>
              <w:spacing w:after="160" w:line="259" w:lineRule="auto"/>
              <w:rPr>
                <w:rFonts w:ascii="Times New Roman" w:hAnsi="Times New Roman"/>
              </w:rPr>
            </w:pPr>
          </w:p>
        </w:tc>
        <w:tc>
          <w:tcPr>
            <w:tcW w:w="1559" w:type="dxa"/>
            <w:vMerge/>
          </w:tcPr>
          <w:p w14:paraId="0681F602"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42C76A31" w14:textId="77777777" w:rsidR="00AB78CF" w:rsidRPr="00AB0946" w:rsidRDefault="00AB78CF" w:rsidP="00AB78CF">
            <w:pPr>
              <w:spacing w:after="160" w:line="259" w:lineRule="auto"/>
              <w:rPr>
                <w:rFonts w:ascii="Times New Roman" w:hAnsi="Times New Roman"/>
              </w:rPr>
            </w:pPr>
          </w:p>
        </w:tc>
      </w:tr>
      <w:tr w:rsidR="00AB78CF" w:rsidRPr="00AB0946" w14:paraId="58893895" w14:textId="77777777" w:rsidTr="009926A1">
        <w:trPr>
          <w:trHeight w:val="923"/>
        </w:trPr>
        <w:tc>
          <w:tcPr>
            <w:tcW w:w="562" w:type="dxa"/>
            <w:vMerge/>
            <w:vAlign w:val="center"/>
          </w:tcPr>
          <w:p w14:paraId="2DB81636"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0A38D323"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41089E10" w14:textId="77777777" w:rsidR="00AB78CF" w:rsidRPr="00AB0946" w:rsidRDefault="00AB78CF" w:rsidP="00AB78CF">
            <w:pPr>
              <w:spacing w:after="160" w:line="259" w:lineRule="auto"/>
              <w:rPr>
                <w:rFonts w:ascii="Times New Roman" w:hAnsi="Times New Roman"/>
              </w:rPr>
            </w:pPr>
          </w:p>
        </w:tc>
        <w:tc>
          <w:tcPr>
            <w:tcW w:w="1276" w:type="dxa"/>
            <w:vAlign w:val="center"/>
          </w:tcPr>
          <w:p w14:paraId="02A4961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mreže za isporuku sadržaja</w:t>
            </w:r>
          </w:p>
        </w:tc>
        <w:tc>
          <w:tcPr>
            <w:tcW w:w="1843" w:type="dxa"/>
            <w:vMerge/>
            <w:vAlign w:val="center"/>
          </w:tcPr>
          <w:p w14:paraId="7F1DE43C" w14:textId="77777777" w:rsidR="00AB78CF" w:rsidRPr="00AB0946" w:rsidRDefault="00AB78CF" w:rsidP="00AB78CF">
            <w:pPr>
              <w:spacing w:after="160" w:line="259" w:lineRule="auto"/>
              <w:rPr>
                <w:rFonts w:ascii="Times New Roman" w:hAnsi="Times New Roman"/>
              </w:rPr>
            </w:pPr>
          </w:p>
        </w:tc>
        <w:tc>
          <w:tcPr>
            <w:tcW w:w="1559" w:type="dxa"/>
            <w:vMerge/>
          </w:tcPr>
          <w:p w14:paraId="38C9DEBD"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3372DCB1" w14:textId="77777777" w:rsidR="00AB78CF" w:rsidRPr="00AB0946" w:rsidRDefault="00AB78CF" w:rsidP="00AB78CF">
            <w:pPr>
              <w:spacing w:after="160" w:line="259" w:lineRule="auto"/>
              <w:rPr>
                <w:rFonts w:ascii="Times New Roman" w:hAnsi="Times New Roman"/>
              </w:rPr>
            </w:pPr>
          </w:p>
        </w:tc>
      </w:tr>
      <w:tr w:rsidR="00AB78CF" w:rsidRPr="00AB0946" w14:paraId="7A3FF312" w14:textId="77777777" w:rsidTr="009926A1">
        <w:trPr>
          <w:trHeight w:val="923"/>
        </w:trPr>
        <w:tc>
          <w:tcPr>
            <w:tcW w:w="562" w:type="dxa"/>
            <w:vAlign w:val="center"/>
          </w:tcPr>
          <w:p w14:paraId="234C9482"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lastRenderedPageBreak/>
              <w:t>12.</w:t>
            </w:r>
          </w:p>
        </w:tc>
        <w:tc>
          <w:tcPr>
            <w:tcW w:w="1560" w:type="dxa"/>
            <w:vAlign w:val="center"/>
          </w:tcPr>
          <w:p w14:paraId="4BE9F3A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Digitalna infrastruktura</w:t>
            </w:r>
          </w:p>
        </w:tc>
        <w:tc>
          <w:tcPr>
            <w:tcW w:w="1417" w:type="dxa"/>
            <w:vAlign w:val="center"/>
          </w:tcPr>
          <w:p w14:paraId="6936136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5A9260C7" w14:textId="77777777" w:rsidR="00AB78CF" w:rsidRPr="00AB0946" w:rsidRDefault="00AB78CF" w:rsidP="00AB0946">
            <w:pPr>
              <w:spacing w:line="259" w:lineRule="auto"/>
              <w:rPr>
                <w:rFonts w:ascii="Times New Roman" w:hAnsi="Times New Roman"/>
              </w:rPr>
            </w:pPr>
            <w:r w:rsidRPr="00AB0946">
              <w:rPr>
                <w:rFonts w:ascii="Times New Roman" w:hAnsi="Times New Roman"/>
              </w:rPr>
              <w:t>Registar naziva vršne nacionalne internetske domene</w:t>
            </w:r>
          </w:p>
        </w:tc>
        <w:tc>
          <w:tcPr>
            <w:tcW w:w="1843" w:type="dxa"/>
            <w:vAlign w:val="center"/>
          </w:tcPr>
          <w:p w14:paraId="3C97ABC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Tijelo državne uprave nadležno za znanost i obrazovanje</w:t>
            </w:r>
          </w:p>
        </w:tc>
        <w:tc>
          <w:tcPr>
            <w:tcW w:w="1559" w:type="dxa"/>
          </w:tcPr>
          <w:p w14:paraId="21A4CF73" w14:textId="77777777" w:rsidR="00AB78CF" w:rsidRPr="00AB0946" w:rsidRDefault="00AB78CF" w:rsidP="00AB78CF">
            <w:pPr>
              <w:spacing w:after="160" w:line="259" w:lineRule="auto"/>
              <w:rPr>
                <w:rFonts w:ascii="Times New Roman" w:hAnsi="Times New Roman"/>
              </w:rPr>
            </w:pPr>
          </w:p>
          <w:p w14:paraId="4AB73B6E" w14:textId="77777777" w:rsidR="00AB78CF" w:rsidRPr="00AB0946" w:rsidRDefault="00AB78CF" w:rsidP="00AB78CF">
            <w:pPr>
              <w:spacing w:after="160" w:line="259" w:lineRule="auto"/>
              <w:rPr>
                <w:rFonts w:ascii="Times New Roman" w:hAnsi="Times New Roman"/>
              </w:rPr>
            </w:pPr>
          </w:p>
          <w:p w14:paraId="726FBDD4"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43D26A2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CERT</w:t>
            </w:r>
          </w:p>
        </w:tc>
      </w:tr>
      <w:tr w:rsidR="00AB78CF" w:rsidRPr="00AB0946" w14:paraId="169F302C" w14:textId="77777777" w:rsidTr="009926A1">
        <w:tc>
          <w:tcPr>
            <w:tcW w:w="562" w:type="dxa"/>
            <w:vAlign w:val="center"/>
          </w:tcPr>
          <w:p w14:paraId="025CF89F"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13.</w:t>
            </w:r>
          </w:p>
        </w:tc>
        <w:tc>
          <w:tcPr>
            <w:tcW w:w="1560" w:type="dxa"/>
            <w:vAlign w:val="center"/>
          </w:tcPr>
          <w:p w14:paraId="43BAA1A3"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Upravljanje uslugama IKT-a (B2B)</w:t>
            </w:r>
          </w:p>
        </w:tc>
        <w:tc>
          <w:tcPr>
            <w:tcW w:w="1417" w:type="dxa"/>
            <w:vAlign w:val="center"/>
          </w:tcPr>
          <w:p w14:paraId="69D7B4B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133BF04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7D7D7E93"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526DC2B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57D4B7E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61198FF3" w14:textId="77777777" w:rsidTr="009926A1">
        <w:tc>
          <w:tcPr>
            <w:tcW w:w="562" w:type="dxa"/>
            <w:vAlign w:val="center"/>
          </w:tcPr>
          <w:p w14:paraId="7407BE01"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14.</w:t>
            </w:r>
          </w:p>
        </w:tc>
        <w:tc>
          <w:tcPr>
            <w:tcW w:w="1560" w:type="dxa"/>
            <w:vAlign w:val="center"/>
          </w:tcPr>
          <w:p w14:paraId="68112B24"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Javni sektor</w:t>
            </w:r>
          </w:p>
        </w:tc>
        <w:tc>
          <w:tcPr>
            <w:tcW w:w="1417" w:type="dxa"/>
            <w:vAlign w:val="center"/>
          </w:tcPr>
          <w:p w14:paraId="75B0EAC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1F2CBBC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122D6EB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informacijsku sigurnost</w:t>
            </w:r>
          </w:p>
        </w:tc>
        <w:tc>
          <w:tcPr>
            <w:tcW w:w="1559" w:type="dxa"/>
            <w:vAlign w:val="center"/>
          </w:tcPr>
          <w:p w14:paraId="73FDCBC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6A808FC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13EA9308" w14:textId="77777777" w:rsidTr="009926A1">
        <w:tc>
          <w:tcPr>
            <w:tcW w:w="562" w:type="dxa"/>
            <w:vAlign w:val="center"/>
          </w:tcPr>
          <w:p w14:paraId="2CB44D5F"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15.</w:t>
            </w:r>
          </w:p>
        </w:tc>
        <w:tc>
          <w:tcPr>
            <w:tcW w:w="1560" w:type="dxa"/>
            <w:vAlign w:val="center"/>
          </w:tcPr>
          <w:p w14:paraId="1C09052A"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Svemir</w:t>
            </w:r>
          </w:p>
        </w:tc>
        <w:tc>
          <w:tcPr>
            <w:tcW w:w="1417" w:type="dxa"/>
            <w:vAlign w:val="center"/>
          </w:tcPr>
          <w:p w14:paraId="2117D2F5"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2A04CB6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14FC3CC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2BB4A2F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4BDDB80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5DDD6508" w14:textId="77777777" w:rsidTr="009926A1">
        <w:tc>
          <w:tcPr>
            <w:tcW w:w="562" w:type="dxa"/>
            <w:vAlign w:val="center"/>
          </w:tcPr>
          <w:p w14:paraId="29175840"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16.</w:t>
            </w:r>
          </w:p>
        </w:tc>
        <w:tc>
          <w:tcPr>
            <w:tcW w:w="1560" w:type="dxa"/>
            <w:vAlign w:val="center"/>
          </w:tcPr>
          <w:p w14:paraId="7FA14785"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Poštanske i kurirske usluge</w:t>
            </w:r>
          </w:p>
        </w:tc>
        <w:tc>
          <w:tcPr>
            <w:tcW w:w="1417" w:type="dxa"/>
            <w:vAlign w:val="center"/>
          </w:tcPr>
          <w:p w14:paraId="6941A2F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1615BC1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5ADCA5F3"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5DD749F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273CAD9F"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2EE635DA" w14:textId="77777777" w:rsidTr="009926A1">
        <w:tc>
          <w:tcPr>
            <w:tcW w:w="562" w:type="dxa"/>
            <w:vAlign w:val="center"/>
          </w:tcPr>
          <w:p w14:paraId="1179CD8F"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17.</w:t>
            </w:r>
          </w:p>
        </w:tc>
        <w:tc>
          <w:tcPr>
            <w:tcW w:w="1560" w:type="dxa"/>
            <w:vAlign w:val="center"/>
          </w:tcPr>
          <w:p w14:paraId="08CF9EC6"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Gospodarenje otpadom</w:t>
            </w:r>
          </w:p>
        </w:tc>
        <w:tc>
          <w:tcPr>
            <w:tcW w:w="1417" w:type="dxa"/>
            <w:vAlign w:val="center"/>
          </w:tcPr>
          <w:p w14:paraId="200AD1C5"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5A1E431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5601937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1584081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0537207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2FE7700F" w14:textId="77777777" w:rsidTr="009926A1">
        <w:tc>
          <w:tcPr>
            <w:tcW w:w="562" w:type="dxa"/>
            <w:vAlign w:val="center"/>
          </w:tcPr>
          <w:p w14:paraId="50ACA8E3"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18.</w:t>
            </w:r>
          </w:p>
        </w:tc>
        <w:tc>
          <w:tcPr>
            <w:tcW w:w="1560" w:type="dxa"/>
            <w:vAlign w:val="center"/>
          </w:tcPr>
          <w:p w14:paraId="0AD7EB4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Izrada, proizvodnja i distribucija kemikalija</w:t>
            </w:r>
          </w:p>
        </w:tc>
        <w:tc>
          <w:tcPr>
            <w:tcW w:w="1417" w:type="dxa"/>
            <w:vAlign w:val="center"/>
          </w:tcPr>
          <w:p w14:paraId="1868C77A"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06B942E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0C48588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4E783CB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75BEB30A"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0F8FEB66" w14:textId="77777777" w:rsidTr="009926A1">
        <w:tc>
          <w:tcPr>
            <w:tcW w:w="562" w:type="dxa"/>
            <w:vAlign w:val="center"/>
          </w:tcPr>
          <w:p w14:paraId="5CC2B8CD"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19.</w:t>
            </w:r>
          </w:p>
        </w:tc>
        <w:tc>
          <w:tcPr>
            <w:tcW w:w="1560" w:type="dxa"/>
            <w:vAlign w:val="center"/>
          </w:tcPr>
          <w:p w14:paraId="35388A0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Proizvodnja, prerada i distribucija hrane</w:t>
            </w:r>
          </w:p>
        </w:tc>
        <w:tc>
          <w:tcPr>
            <w:tcW w:w="1417" w:type="dxa"/>
            <w:vAlign w:val="center"/>
          </w:tcPr>
          <w:p w14:paraId="55133A0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5DA60D6F"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465E54EF" w14:textId="77777777" w:rsidR="00AB78CF" w:rsidRPr="00AB0946" w:rsidRDefault="00AB78CF" w:rsidP="00AB0946">
            <w:pPr>
              <w:spacing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2BED271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4401AE7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47E4AEF1" w14:textId="77777777" w:rsidTr="009926A1">
        <w:trPr>
          <w:trHeight w:val="41"/>
        </w:trPr>
        <w:tc>
          <w:tcPr>
            <w:tcW w:w="562" w:type="dxa"/>
            <w:vMerge w:val="restart"/>
            <w:vAlign w:val="center"/>
          </w:tcPr>
          <w:p w14:paraId="1F465072"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20.</w:t>
            </w:r>
          </w:p>
        </w:tc>
        <w:tc>
          <w:tcPr>
            <w:tcW w:w="1560" w:type="dxa"/>
            <w:vMerge w:val="restart"/>
            <w:vAlign w:val="center"/>
          </w:tcPr>
          <w:p w14:paraId="6788D53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Proizvodnja</w:t>
            </w:r>
          </w:p>
        </w:tc>
        <w:tc>
          <w:tcPr>
            <w:tcW w:w="1417" w:type="dxa"/>
            <w:vAlign w:val="center"/>
          </w:tcPr>
          <w:p w14:paraId="07689AD7" w14:textId="77777777" w:rsidR="00AB78CF" w:rsidRPr="00AB0946" w:rsidRDefault="00AB78CF" w:rsidP="00AB0946">
            <w:pPr>
              <w:spacing w:line="259" w:lineRule="auto"/>
              <w:rPr>
                <w:rFonts w:ascii="Times New Roman" w:hAnsi="Times New Roman"/>
              </w:rPr>
            </w:pPr>
            <w:r w:rsidRPr="00AB0946">
              <w:rPr>
                <w:rFonts w:ascii="Times New Roman" w:hAnsi="Times New Roman"/>
              </w:rPr>
              <w:t>Proizvodnja medicinskih proizvoda i in vitro dijagnostič-kih medicinskih proizvoda</w:t>
            </w:r>
          </w:p>
        </w:tc>
        <w:tc>
          <w:tcPr>
            <w:tcW w:w="1276" w:type="dxa"/>
            <w:vMerge w:val="restart"/>
            <w:vAlign w:val="center"/>
          </w:tcPr>
          <w:p w14:paraId="5308E73F"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Merge w:val="restart"/>
            <w:vAlign w:val="center"/>
          </w:tcPr>
          <w:p w14:paraId="179C3E1F"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Merge w:val="restart"/>
            <w:vAlign w:val="center"/>
          </w:tcPr>
          <w:p w14:paraId="6007E3C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Merge w:val="restart"/>
            <w:vAlign w:val="center"/>
          </w:tcPr>
          <w:p w14:paraId="29B961A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443CA287" w14:textId="77777777" w:rsidTr="009926A1">
        <w:trPr>
          <w:trHeight w:val="41"/>
        </w:trPr>
        <w:tc>
          <w:tcPr>
            <w:tcW w:w="562" w:type="dxa"/>
            <w:vMerge/>
            <w:vAlign w:val="center"/>
          </w:tcPr>
          <w:p w14:paraId="2B183AE1"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5B978FB8" w14:textId="77777777" w:rsidR="00AB78CF" w:rsidRPr="00AB0946" w:rsidRDefault="00AB78CF" w:rsidP="00AB78CF">
            <w:pPr>
              <w:spacing w:after="160" w:line="259" w:lineRule="auto"/>
              <w:rPr>
                <w:rFonts w:ascii="Times New Roman" w:hAnsi="Times New Roman"/>
              </w:rPr>
            </w:pPr>
          </w:p>
        </w:tc>
        <w:tc>
          <w:tcPr>
            <w:tcW w:w="1417" w:type="dxa"/>
            <w:vAlign w:val="center"/>
          </w:tcPr>
          <w:p w14:paraId="607178B5" w14:textId="77777777" w:rsidR="00AB78CF" w:rsidRPr="00AB0946" w:rsidRDefault="00AB78CF" w:rsidP="00AB0946">
            <w:pPr>
              <w:spacing w:line="259" w:lineRule="auto"/>
              <w:rPr>
                <w:rFonts w:ascii="Times New Roman" w:hAnsi="Times New Roman"/>
              </w:rPr>
            </w:pPr>
            <w:r w:rsidRPr="00AB0946">
              <w:rPr>
                <w:rFonts w:ascii="Times New Roman" w:hAnsi="Times New Roman"/>
              </w:rPr>
              <w:t xml:space="preserve">Proizvodnja računala te </w:t>
            </w:r>
            <w:r w:rsidRPr="00AB0946">
              <w:rPr>
                <w:rFonts w:ascii="Times New Roman" w:hAnsi="Times New Roman"/>
              </w:rPr>
              <w:lastRenderedPageBreak/>
              <w:t>elektroničkih i optičkih proizvoda</w:t>
            </w:r>
          </w:p>
        </w:tc>
        <w:tc>
          <w:tcPr>
            <w:tcW w:w="1276" w:type="dxa"/>
            <w:vMerge/>
            <w:vAlign w:val="center"/>
          </w:tcPr>
          <w:p w14:paraId="7C30A30C" w14:textId="77777777" w:rsidR="00AB78CF" w:rsidRPr="00AB0946" w:rsidRDefault="00AB78CF" w:rsidP="00AB78CF">
            <w:pPr>
              <w:spacing w:after="160" w:line="259" w:lineRule="auto"/>
              <w:rPr>
                <w:rFonts w:ascii="Times New Roman" w:hAnsi="Times New Roman"/>
              </w:rPr>
            </w:pPr>
          </w:p>
        </w:tc>
        <w:tc>
          <w:tcPr>
            <w:tcW w:w="1843" w:type="dxa"/>
            <w:vMerge/>
            <w:vAlign w:val="center"/>
          </w:tcPr>
          <w:p w14:paraId="70EC07C1" w14:textId="77777777" w:rsidR="00AB78CF" w:rsidRPr="00AB0946" w:rsidRDefault="00AB78CF" w:rsidP="00AB78CF">
            <w:pPr>
              <w:spacing w:after="160" w:line="259" w:lineRule="auto"/>
              <w:rPr>
                <w:rFonts w:ascii="Times New Roman" w:hAnsi="Times New Roman"/>
              </w:rPr>
            </w:pPr>
          </w:p>
        </w:tc>
        <w:tc>
          <w:tcPr>
            <w:tcW w:w="1559" w:type="dxa"/>
            <w:vMerge/>
          </w:tcPr>
          <w:p w14:paraId="29F275D2"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559EB2C2" w14:textId="77777777" w:rsidR="00AB78CF" w:rsidRPr="00AB0946" w:rsidRDefault="00AB78CF" w:rsidP="00AB78CF">
            <w:pPr>
              <w:spacing w:after="160" w:line="259" w:lineRule="auto"/>
              <w:rPr>
                <w:rFonts w:ascii="Times New Roman" w:hAnsi="Times New Roman"/>
              </w:rPr>
            </w:pPr>
          </w:p>
        </w:tc>
      </w:tr>
      <w:tr w:rsidR="00AB78CF" w:rsidRPr="00AB0946" w14:paraId="798F604D" w14:textId="77777777" w:rsidTr="009926A1">
        <w:trPr>
          <w:trHeight w:val="41"/>
        </w:trPr>
        <w:tc>
          <w:tcPr>
            <w:tcW w:w="562" w:type="dxa"/>
            <w:vMerge/>
            <w:vAlign w:val="center"/>
          </w:tcPr>
          <w:p w14:paraId="6533FE04"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16A4CBA7" w14:textId="77777777" w:rsidR="00AB78CF" w:rsidRPr="00AB0946" w:rsidRDefault="00AB78CF" w:rsidP="00AB78CF">
            <w:pPr>
              <w:spacing w:after="160" w:line="259" w:lineRule="auto"/>
              <w:rPr>
                <w:rFonts w:ascii="Times New Roman" w:hAnsi="Times New Roman"/>
              </w:rPr>
            </w:pPr>
          </w:p>
        </w:tc>
        <w:tc>
          <w:tcPr>
            <w:tcW w:w="1417" w:type="dxa"/>
            <w:vAlign w:val="center"/>
          </w:tcPr>
          <w:p w14:paraId="4B25843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Proizvodnja električne opreme</w:t>
            </w:r>
          </w:p>
        </w:tc>
        <w:tc>
          <w:tcPr>
            <w:tcW w:w="1276" w:type="dxa"/>
            <w:vMerge/>
            <w:vAlign w:val="center"/>
          </w:tcPr>
          <w:p w14:paraId="794EBEF8" w14:textId="77777777" w:rsidR="00AB78CF" w:rsidRPr="00AB0946" w:rsidRDefault="00AB78CF" w:rsidP="00AB78CF">
            <w:pPr>
              <w:spacing w:after="160" w:line="259" w:lineRule="auto"/>
              <w:rPr>
                <w:rFonts w:ascii="Times New Roman" w:hAnsi="Times New Roman"/>
              </w:rPr>
            </w:pPr>
          </w:p>
        </w:tc>
        <w:tc>
          <w:tcPr>
            <w:tcW w:w="1843" w:type="dxa"/>
            <w:vMerge/>
            <w:vAlign w:val="center"/>
          </w:tcPr>
          <w:p w14:paraId="5D0133BE" w14:textId="77777777" w:rsidR="00AB78CF" w:rsidRPr="00AB0946" w:rsidRDefault="00AB78CF" w:rsidP="00AB78CF">
            <w:pPr>
              <w:spacing w:after="160" w:line="259" w:lineRule="auto"/>
              <w:rPr>
                <w:rFonts w:ascii="Times New Roman" w:hAnsi="Times New Roman"/>
              </w:rPr>
            </w:pPr>
          </w:p>
        </w:tc>
        <w:tc>
          <w:tcPr>
            <w:tcW w:w="1559" w:type="dxa"/>
            <w:vMerge/>
          </w:tcPr>
          <w:p w14:paraId="122ADF69"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11C97B64" w14:textId="77777777" w:rsidR="00AB78CF" w:rsidRPr="00AB0946" w:rsidRDefault="00AB78CF" w:rsidP="00AB78CF">
            <w:pPr>
              <w:spacing w:after="160" w:line="259" w:lineRule="auto"/>
              <w:rPr>
                <w:rFonts w:ascii="Times New Roman" w:hAnsi="Times New Roman"/>
              </w:rPr>
            </w:pPr>
          </w:p>
        </w:tc>
      </w:tr>
      <w:tr w:rsidR="00AB78CF" w:rsidRPr="00AB0946" w14:paraId="080B2AEB" w14:textId="77777777" w:rsidTr="009926A1">
        <w:trPr>
          <w:trHeight w:val="41"/>
        </w:trPr>
        <w:tc>
          <w:tcPr>
            <w:tcW w:w="562" w:type="dxa"/>
            <w:vMerge/>
            <w:vAlign w:val="center"/>
          </w:tcPr>
          <w:p w14:paraId="0C6E53ED"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7F965893" w14:textId="77777777" w:rsidR="00AB78CF" w:rsidRPr="00AB0946" w:rsidRDefault="00AB78CF" w:rsidP="00AB78CF">
            <w:pPr>
              <w:spacing w:after="160" w:line="259" w:lineRule="auto"/>
              <w:rPr>
                <w:rFonts w:ascii="Times New Roman" w:hAnsi="Times New Roman"/>
              </w:rPr>
            </w:pPr>
          </w:p>
        </w:tc>
        <w:tc>
          <w:tcPr>
            <w:tcW w:w="1417" w:type="dxa"/>
            <w:vAlign w:val="center"/>
          </w:tcPr>
          <w:p w14:paraId="45D1096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Proizvodnja strojeva i uređaja, d. n.</w:t>
            </w:r>
          </w:p>
        </w:tc>
        <w:tc>
          <w:tcPr>
            <w:tcW w:w="1276" w:type="dxa"/>
            <w:vMerge/>
            <w:vAlign w:val="center"/>
          </w:tcPr>
          <w:p w14:paraId="7F633E2F" w14:textId="77777777" w:rsidR="00AB78CF" w:rsidRPr="00AB0946" w:rsidRDefault="00AB78CF" w:rsidP="00AB78CF">
            <w:pPr>
              <w:spacing w:after="160" w:line="259" w:lineRule="auto"/>
              <w:rPr>
                <w:rFonts w:ascii="Times New Roman" w:hAnsi="Times New Roman"/>
              </w:rPr>
            </w:pPr>
          </w:p>
        </w:tc>
        <w:tc>
          <w:tcPr>
            <w:tcW w:w="1843" w:type="dxa"/>
            <w:vMerge/>
            <w:vAlign w:val="center"/>
          </w:tcPr>
          <w:p w14:paraId="1D559BFE" w14:textId="77777777" w:rsidR="00AB78CF" w:rsidRPr="00AB0946" w:rsidRDefault="00AB78CF" w:rsidP="00AB78CF">
            <w:pPr>
              <w:spacing w:after="160" w:line="259" w:lineRule="auto"/>
              <w:rPr>
                <w:rFonts w:ascii="Times New Roman" w:hAnsi="Times New Roman"/>
              </w:rPr>
            </w:pPr>
          </w:p>
        </w:tc>
        <w:tc>
          <w:tcPr>
            <w:tcW w:w="1559" w:type="dxa"/>
            <w:vMerge/>
          </w:tcPr>
          <w:p w14:paraId="784E301E"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6A98EEB9" w14:textId="77777777" w:rsidR="00AB78CF" w:rsidRPr="00AB0946" w:rsidRDefault="00AB78CF" w:rsidP="00AB78CF">
            <w:pPr>
              <w:spacing w:after="160" w:line="259" w:lineRule="auto"/>
              <w:rPr>
                <w:rFonts w:ascii="Times New Roman" w:hAnsi="Times New Roman"/>
              </w:rPr>
            </w:pPr>
          </w:p>
        </w:tc>
      </w:tr>
      <w:tr w:rsidR="00AB78CF" w:rsidRPr="00AB0946" w14:paraId="6D216188" w14:textId="77777777" w:rsidTr="009926A1">
        <w:trPr>
          <w:trHeight w:val="41"/>
        </w:trPr>
        <w:tc>
          <w:tcPr>
            <w:tcW w:w="562" w:type="dxa"/>
            <w:vMerge/>
            <w:vAlign w:val="center"/>
          </w:tcPr>
          <w:p w14:paraId="2F7A2894"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7C7379DF" w14:textId="77777777" w:rsidR="00AB78CF" w:rsidRPr="00AB0946" w:rsidRDefault="00AB78CF" w:rsidP="00AB78CF">
            <w:pPr>
              <w:spacing w:after="160" w:line="259" w:lineRule="auto"/>
              <w:rPr>
                <w:rFonts w:ascii="Times New Roman" w:hAnsi="Times New Roman"/>
              </w:rPr>
            </w:pPr>
          </w:p>
        </w:tc>
        <w:tc>
          <w:tcPr>
            <w:tcW w:w="1417" w:type="dxa"/>
            <w:vAlign w:val="center"/>
          </w:tcPr>
          <w:p w14:paraId="7517647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Proizvodnja motornih vozila, prikolica i poluprikolica</w:t>
            </w:r>
          </w:p>
        </w:tc>
        <w:tc>
          <w:tcPr>
            <w:tcW w:w="1276" w:type="dxa"/>
            <w:vMerge/>
            <w:vAlign w:val="center"/>
          </w:tcPr>
          <w:p w14:paraId="1D76C848" w14:textId="77777777" w:rsidR="00AB78CF" w:rsidRPr="00AB0946" w:rsidRDefault="00AB78CF" w:rsidP="00AB78CF">
            <w:pPr>
              <w:spacing w:after="160" w:line="259" w:lineRule="auto"/>
              <w:rPr>
                <w:rFonts w:ascii="Times New Roman" w:hAnsi="Times New Roman"/>
              </w:rPr>
            </w:pPr>
          </w:p>
        </w:tc>
        <w:tc>
          <w:tcPr>
            <w:tcW w:w="1843" w:type="dxa"/>
            <w:vMerge/>
            <w:vAlign w:val="center"/>
          </w:tcPr>
          <w:p w14:paraId="70EE46E6" w14:textId="77777777" w:rsidR="00AB78CF" w:rsidRPr="00AB0946" w:rsidRDefault="00AB78CF" w:rsidP="00AB78CF">
            <w:pPr>
              <w:spacing w:after="160" w:line="259" w:lineRule="auto"/>
              <w:rPr>
                <w:rFonts w:ascii="Times New Roman" w:hAnsi="Times New Roman"/>
              </w:rPr>
            </w:pPr>
          </w:p>
        </w:tc>
        <w:tc>
          <w:tcPr>
            <w:tcW w:w="1559" w:type="dxa"/>
            <w:vMerge/>
          </w:tcPr>
          <w:p w14:paraId="0022D01B"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52965AAC" w14:textId="77777777" w:rsidR="00AB78CF" w:rsidRPr="00AB0946" w:rsidRDefault="00AB78CF" w:rsidP="00AB78CF">
            <w:pPr>
              <w:spacing w:after="160" w:line="259" w:lineRule="auto"/>
              <w:rPr>
                <w:rFonts w:ascii="Times New Roman" w:hAnsi="Times New Roman"/>
              </w:rPr>
            </w:pPr>
          </w:p>
        </w:tc>
      </w:tr>
      <w:tr w:rsidR="00AB78CF" w:rsidRPr="00AB0946" w14:paraId="71D13CF8" w14:textId="77777777" w:rsidTr="009926A1">
        <w:trPr>
          <w:trHeight w:val="41"/>
        </w:trPr>
        <w:tc>
          <w:tcPr>
            <w:tcW w:w="562" w:type="dxa"/>
            <w:vMerge/>
            <w:vAlign w:val="center"/>
          </w:tcPr>
          <w:p w14:paraId="34A79FF5"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1DB05618" w14:textId="77777777" w:rsidR="00AB78CF" w:rsidRPr="00AB0946" w:rsidRDefault="00AB78CF" w:rsidP="00AB78CF">
            <w:pPr>
              <w:spacing w:after="160" w:line="259" w:lineRule="auto"/>
              <w:rPr>
                <w:rFonts w:ascii="Times New Roman" w:hAnsi="Times New Roman"/>
              </w:rPr>
            </w:pPr>
          </w:p>
        </w:tc>
        <w:tc>
          <w:tcPr>
            <w:tcW w:w="1417" w:type="dxa"/>
            <w:vAlign w:val="center"/>
          </w:tcPr>
          <w:p w14:paraId="10E39344" w14:textId="77777777" w:rsidR="00AB78CF" w:rsidRPr="00AB0946" w:rsidRDefault="00AB78CF" w:rsidP="00AB0946">
            <w:pPr>
              <w:spacing w:line="259" w:lineRule="auto"/>
              <w:rPr>
                <w:rFonts w:ascii="Times New Roman" w:hAnsi="Times New Roman"/>
              </w:rPr>
            </w:pPr>
            <w:r w:rsidRPr="00AB0946">
              <w:rPr>
                <w:rFonts w:ascii="Times New Roman" w:hAnsi="Times New Roman"/>
              </w:rPr>
              <w:t>Proizvodnja ostale opreme za prijevoz</w:t>
            </w:r>
          </w:p>
        </w:tc>
        <w:tc>
          <w:tcPr>
            <w:tcW w:w="1276" w:type="dxa"/>
            <w:vMerge/>
            <w:vAlign w:val="center"/>
          </w:tcPr>
          <w:p w14:paraId="05954231" w14:textId="77777777" w:rsidR="00AB78CF" w:rsidRPr="00AB0946" w:rsidRDefault="00AB78CF" w:rsidP="00AB78CF">
            <w:pPr>
              <w:spacing w:after="160" w:line="259" w:lineRule="auto"/>
              <w:rPr>
                <w:rFonts w:ascii="Times New Roman" w:hAnsi="Times New Roman"/>
              </w:rPr>
            </w:pPr>
          </w:p>
        </w:tc>
        <w:tc>
          <w:tcPr>
            <w:tcW w:w="1843" w:type="dxa"/>
            <w:vMerge/>
            <w:vAlign w:val="center"/>
          </w:tcPr>
          <w:p w14:paraId="4A1904E7" w14:textId="77777777" w:rsidR="00AB78CF" w:rsidRPr="00AB0946" w:rsidRDefault="00AB78CF" w:rsidP="00AB78CF">
            <w:pPr>
              <w:spacing w:after="160" w:line="259" w:lineRule="auto"/>
              <w:rPr>
                <w:rFonts w:ascii="Times New Roman" w:hAnsi="Times New Roman"/>
              </w:rPr>
            </w:pPr>
          </w:p>
        </w:tc>
        <w:tc>
          <w:tcPr>
            <w:tcW w:w="1559" w:type="dxa"/>
            <w:vMerge/>
          </w:tcPr>
          <w:p w14:paraId="3CDDE71D"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27F80B2B" w14:textId="77777777" w:rsidR="00AB78CF" w:rsidRPr="00AB0946" w:rsidRDefault="00AB78CF" w:rsidP="00AB78CF">
            <w:pPr>
              <w:spacing w:after="160" w:line="259" w:lineRule="auto"/>
              <w:rPr>
                <w:rFonts w:ascii="Times New Roman" w:hAnsi="Times New Roman"/>
              </w:rPr>
            </w:pPr>
          </w:p>
        </w:tc>
      </w:tr>
      <w:tr w:rsidR="00AB78CF" w:rsidRPr="00AB0946" w14:paraId="7DD3CAAE" w14:textId="77777777" w:rsidTr="009926A1">
        <w:tc>
          <w:tcPr>
            <w:tcW w:w="562" w:type="dxa"/>
            <w:vAlign w:val="center"/>
          </w:tcPr>
          <w:p w14:paraId="031CF9D2"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21.</w:t>
            </w:r>
          </w:p>
        </w:tc>
        <w:tc>
          <w:tcPr>
            <w:tcW w:w="1560" w:type="dxa"/>
            <w:vAlign w:val="center"/>
          </w:tcPr>
          <w:p w14:paraId="09A8AD5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digitalnih usluga</w:t>
            </w:r>
          </w:p>
        </w:tc>
        <w:tc>
          <w:tcPr>
            <w:tcW w:w="1417" w:type="dxa"/>
            <w:vAlign w:val="center"/>
          </w:tcPr>
          <w:p w14:paraId="270F3B2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0E5D0F65"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23243DD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40644BE3"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62C01433"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3C41B541" w14:textId="77777777" w:rsidTr="009926A1">
        <w:tc>
          <w:tcPr>
            <w:tcW w:w="562" w:type="dxa"/>
            <w:vAlign w:val="center"/>
          </w:tcPr>
          <w:p w14:paraId="41137377"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22.</w:t>
            </w:r>
          </w:p>
        </w:tc>
        <w:tc>
          <w:tcPr>
            <w:tcW w:w="1560" w:type="dxa"/>
            <w:vAlign w:val="center"/>
          </w:tcPr>
          <w:p w14:paraId="2241789F"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Istraživanje</w:t>
            </w:r>
          </w:p>
        </w:tc>
        <w:tc>
          <w:tcPr>
            <w:tcW w:w="1417" w:type="dxa"/>
            <w:vAlign w:val="center"/>
          </w:tcPr>
          <w:p w14:paraId="44BD1DD0"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262D9B4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3EAB40D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Tijelo državne uprave nadležno za znanost i obrazovanje</w:t>
            </w:r>
          </w:p>
        </w:tc>
        <w:tc>
          <w:tcPr>
            <w:tcW w:w="1559" w:type="dxa"/>
            <w:vAlign w:val="center"/>
          </w:tcPr>
          <w:p w14:paraId="4AE38BF0"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167C5E7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CERT</w:t>
            </w:r>
          </w:p>
        </w:tc>
      </w:tr>
      <w:tr w:rsidR="00AB78CF" w:rsidRPr="00AB0946" w14:paraId="0597B7DA" w14:textId="77777777" w:rsidTr="009926A1">
        <w:tc>
          <w:tcPr>
            <w:tcW w:w="562" w:type="dxa"/>
            <w:vAlign w:val="center"/>
          </w:tcPr>
          <w:p w14:paraId="3FD36245"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23.</w:t>
            </w:r>
          </w:p>
        </w:tc>
        <w:tc>
          <w:tcPr>
            <w:tcW w:w="1560" w:type="dxa"/>
            <w:vAlign w:val="center"/>
          </w:tcPr>
          <w:p w14:paraId="2B6DBADF"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Sustav obrazovanja</w:t>
            </w:r>
          </w:p>
        </w:tc>
        <w:tc>
          <w:tcPr>
            <w:tcW w:w="1417" w:type="dxa"/>
            <w:vAlign w:val="center"/>
          </w:tcPr>
          <w:p w14:paraId="2BA6D3A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3A11A06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514466BD" w14:textId="77777777" w:rsidR="00AB78CF" w:rsidRPr="00AB0946" w:rsidRDefault="00AB78CF" w:rsidP="00AB0946">
            <w:pPr>
              <w:spacing w:line="259" w:lineRule="auto"/>
              <w:rPr>
                <w:rFonts w:ascii="Times New Roman" w:hAnsi="Times New Roman"/>
              </w:rPr>
            </w:pPr>
            <w:r w:rsidRPr="00AB0946">
              <w:rPr>
                <w:rFonts w:ascii="Times New Roman" w:hAnsi="Times New Roman"/>
              </w:rPr>
              <w:t>Tijelo državne uprave nadležno za znanost i obrazovanje</w:t>
            </w:r>
          </w:p>
        </w:tc>
        <w:tc>
          <w:tcPr>
            <w:tcW w:w="1559" w:type="dxa"/>
            <w:vAlign w:val="center"/>
          </w:tcPr>
          <w:p w14:paraId="48264524"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7F373FC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CERT</w:t>
            </w:r>
          </w:p>
        </w:tc>
      </w:tr>
    </w:tbl>
    <w:p w14:paraId="15B5A41D" w14:textId="773E8521" w:rsidR="00AB78CF" w:rsidRPr="00AB78CF" w:rsidRDefault="00AB78CF" w:rsidP="00AB78CF">
      <w:pPr>
        <w:spacing w:line="240" w:lineRule="auto"/>
        <w:rPr>
          <w:rFonts w:ascii="Calibri" w:eastAsia="Times New Roman" w:hAnsi="Calibri" w:cs="Times New Roman"/>
        </w:rPr>
      </w:pPr>
    </w:p>
    <w:p w14:paraId="7465A4E1" w14:textId="77777777" w:rsidR="00AB78CF" w:rsidRPr="00AB78CF" w:rsidRDefault="00AB78CF" w:rsidP="00AB78CF">
      <w:pPr>
        <w:shd w:val="clear" w:color="auto" w:fill="FFFFFF"/>
        <w:spacing w:line="240" w:lineRule="auto"/>
        <w:jc w:val="center"/>
        <w:rPr>
          <w:rFonts w:ascii="Times New Roman" w:eastAsia="Times New Roman" w:hAnsi="Times New Roman" w:cs="Times New Roman"/>
          <w:b/>
          <w:bCs/>
          <w:color w:val="000000"/>
          <w:sz w:val="24"/>
          <w:szCs w:val="24"/>
          <w:lang w:eastAsia="hr-HR"/>
        </w:rPr>
      </w:pPr>
      <w:r w:rsidRPr="00AB78CF">
        <w:rPr>
          <w:rFonts w:ascii="Times New Roman" w:eastAsia="Times New Roman" w:hAnsi="Times New Roman" w:cs="Times New Roman"/>
          <w:b/>
          <w:bCs/>
          <w:color w:val="000000"/>
          <w:sz w:val="24"/>
          <w:szCs w:val="24"/>
          <w:lang w:eastAsia="hr-HR"/>
        </w:rPr>
        <w:t>PRILOG IV.</w:t>
      </w:r>
    </w:p>
    <w:p w14:paraId="7A733C5A" w14:textId="77777777" w:rsidR="00AB78CF" w:rsidRPr="00AB78CF" w:rsidRDefault="00AB78CF" w:rsidP="00AB78CF">
      <w:pPr>
        <w:shd w:val="clear" w:color="auto" w:fill="FFFFFF"/>
        <w:spacing w:line="240" w:lineRule="auto"/>
        <w:jc w:val="center"/>
        <w:rPr>
          <w:rFonts w:ascii="Times New Roman" w:eastAsia="Times New Roman" w:hAnsi="Times New Roman" w:cs="Times New Roman"/>
          <w:b/>
          <w:bCs/>
          <w:color w:val="000000"/>
          <w:sz w:val="24"/>
          <w:szCs w:val="24"/>
          <w:lang w:eastAsia="hr-HR"/>
        </w:rPr>
      </w:pPr>
      <w:r w:rsidRPr="00AB78CF">
        <w:rPr>
          <w:rFonts w:ascii="Times New Roman" w:eastAsia="Times New Roman" w:hAnsi="Times New Roman" w:cs="Times New Roman"/>
          <w:b/>
          <w:bCs/>
          <w:color w:val="000000"/>
          <w:sz w:val="24"/>
          <w:szCs w:val="24"/>
          <w:lang w:eastAsia="hr-HR"/>
        </w:rPr>
        <w:t>Obvezni sadržaj nacionalnog akta strateškog planiranja iz područja kibernetičke sigurnosti</w:t>
      </w:r>
    </w:p>
    <w:p w14:paraId="31DF4933" w14:textId="77777777" w:rsidR="00AB78CF" w:rsidRPr="00AB78CF" w:rsidRDefault="00AB78CF" w:rsidP="00AB78CF">
      <w:pPr>
        <w:spacing w:line="240" w:lineRule="auto"/>
        <w:jc w:val="center"/>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I.</w:t>
      </w:r>
    </w:p>
    <w:p w14:paraId="5E07F0C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Nacionalnim aktom strateškog planiranja iz članka 55. ovog Zakona utvrđuju se:</w:t>
      </w:r>
    </w:p>
    <w:p w14:paraId="71AD1EE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rPr>
        <w:lastRenderedPageBreak/>
        <w:t xml:space="preserve">- </w:t>
      </w:r>
      <w:r w:rsidRPr="00AB78CF">
        <w:rPr>
          <w:rFonts w:ascii="Times New Roman" w:eastAsia="Times New Roman" w:hAnsi="Times New Roman" w:cs="Times New Roman"/>
          <w:sz w:val="24"/>
          <w:szCs w:val="24"/>
        </w:rPr>
        <w:t>ciljevi i prioriteti jačanja kibernetičke sigurnosti, koji posebno obuhvaćaju sektore i podsektore iz Priloga I. i Priloga II. ovog Zakona, kao i nadležna tijela iz Priloga III. ovog Zakona</w:t>
      </w:r>
    </w:p>
    <w:p w14:paraId="198702C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upravljački okvir za postizanje ciljeva i prioriteta iz podstavka 1. ovog stavka, za razvoj i provedbu politika iz točke II. ovog Priloga, za razvoj i jačanje suradnje i koordinacije na nacionalnoj razini između nadležnih tijela za provedbu zahtjeva kibernetičke sigurnosti, jedinstvene kontaktne točke i nadležnih CSIRT-ova, kao i suradnje i koordinacije između tih tijela i nadležnih tijela za provedbu posebnih zakona, s pojašnjenjima uloga i odgovornosti svih tijela relevantnih za provedbu politika kibernetičke sigurnosti na nacionalnoj razini</w:t>
      </w:r>
    </w:p>
    <w:p w14:paraId="6B830A3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okviri politika za bolju koordinaciju između nadležnih tijela iz ovog Zakona i nadležnih tijela iz zakona kojim se uređuje područje kritičnih infrastruktura, u svrhu razmjene informacija o rizicima, kibernetičkim prijetnjama i incidentima te o rizicima, prijetnjama i incidentima izvan kibernetičkog prostora i izvršavanja nadzornih zadaća</w:t>
      </w:r>
    </w:p>
    <w:p w14:paraId="1D2C1CC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mehanizam za utvrđivanje relevantne imovine i procjenu kibernetičkih rizika </w:t>
      </w:r>
    </w:p>
    <w:p w14:paraId="4059B41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mjere za osiguravanje pripravnosti i sposobnosti reagiranja na kibernetičke incidente i oporavka od kibernetičkih incidenata, uključujući suradnju javnog i privatnog sektora</w:t>
      </w:r>
    </w:p>
    <w:p w14:paraId="4C5FE65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plan povećanja opće razine osviještenosti o kibernetičkoj sigurnosti među građanima i potrebne mjere</w:t>
      </w:r>
    </w:p>
    <w:p w14:paraId="1613C88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plan razvoja nacionalnih sposobnosti u području kibernetičke sigurnosti i potrebne mjere</w:t>
      </w:r>
    </w:p>
    <w:p w14:paraId="1001D79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popis nadležnih tijela, drugih javnih subjekata te svih ostalih subjekata koji su uključeni u provedbu nacionalnog akta strateškog planiranja u području kibernetičke sigurnosti.</w:t>
      </w:r>
    </w:p>
    <w:p w14:paraId="31B873D4" w14:textId="77777777" w:rsidR="00AB78CF" w:rsidRPr="00AB78CF" w:rsidRDefault="00AB78CF" w:rsidP="00AB78CF">
      <w:pPr>
        <w:spacing w:line="240" w:lineRule="auto"/>
        <w:jc w:val="center"/>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II.</w:t>
      </w:r>
    </w:p>
    <w:p w14:paraId="0C4059C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Nacionalnim aktom strateškog planiranja iz članka 55. ovog Zakona razrađuju se politike:</w:t>
      </w:r>
    </w:p>
    <w:p w14:paraId="1BC1890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 za rješavanje kibernetičkih sigurnosnih pitanja u lancu opskrbe za IKT proizvode i IKT usluge kojima se za pružanje svojih usluga odnosno obavljanje svojih djelatnosti koriste subjekti na koje se primjenjuje ovaj Zakon </w:t>
      </w:r>
    </w:p>
    <w:p w14:paraId="6AB39C6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 uključivanje i definiranje kibernetičkih sigurnosnih zahtjeva za IKT proizvode i IKT usluge u području javne nabave, uključujući u odnosu na kibernetičku sigurnosnu certifikaciju, kriptiranje i upotrebu kibernetičkih sigurnosnih proizvoda otvorenog koda</w:t>
      </w:r>
    </w:p>
    <w:p w14:paraId="0784E03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 upravljanje kibernetičkim ranjivostima, uključujući promicanje i olakšavanje koordiniranog otkrivanja kibernetičkih ranjivosti u skladu s člankom 54. ovog Zakona</w:t>
      </w:r>
    </w:p>
    <w:p w14:paraId="0F9B211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koje se odnose na održavanje opće dostupnosti, cjelovitosti i povjerljivosti javne jezgre otvorenog interneta te, ako je to potrebno, kibernetičke sigurnosti podmorskih komunikacijskih kabela</w:t>
      </w:r>
    </w:p>
    <w:p w14:paraId="4D5100D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 promicanje razvoja, integracije i upotrebe relevantnih naprednih i inovativnih tehnologija radi provedbe najsuvremenijih mjera upravljanja kibernetičkim sigurnosnim rizicima</w:t>
      </w:r>
    </w:p>
    <w:p w14:paraId="379911C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 promicanje i razvoj obrazovanja i osposobljavanja u području kibernetičke sigurnosti, vještina u području kibernetičke sigurnosti, informiranja te istraživačkih i razvojnih inicijativa u području kibernetičke sigurnosti, kao i smjernica o dobroj praksi i kontrolama kibernetičke higijene namijenjenih građanima, kao i javnim i privatnim subjektima</w:t>
      </w:r>
    </w:p>
    <w:p w14:paraId="064B5CC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 potporu akademskim i istraživačkim institucijama u istraživanju, razvoju, unapređivanju i poticanju uvođenja alata za kibernetičku sigurnost i sigurne informacijske i komunikacijske infrastrukture, sustava i aplikacija</w:t>
      </w:r>
    </w:p>
    <w:p w14:paraId="143215B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koje uključuju relevantne postupke i odgovarajuće alate za razmjenu informacija u cilju poticanja i osiguranja dobrovoljne razmjene informacija o kibernetičkoj sigurnosti u skladu s propisima koji uređuju pravila pristupa i postupanja s određenom vrstom informacija</w:t>
      </w:r>
    </w:p>
    <w:p w14:paraId="6077801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za jačanje kibernetičke otpornosti i osnovne razine kibernetičke higijene malih i srednjih poduzeća, osobito onih na koje se ne primjenjuje ovaj Zakon, osiguravanjem lako dostupnih smjernica i pomoći za njihove specifične potrebe i</w:t>
      </w:r>
    </w:p>
    <w:p w14:paraId="6378F8A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za promicanje aktivne kibernetičke zaštite kao dijela šireg pristupa nacionalnoj kibernetičkoj sigurnosti.  </w:t>
      </w:r>
    </w:p>
    <w:p w14:paraId="32E8B8ED" w14:textId="77777777" w:rsidR="00AB78CF" w:rsidRPr="00AB78CF" w:rsidRDefault="00AB78CF" w:rsidP="00AB78CF">
      <w:pPr>
        <w:spacing w:line="240" w:lineRule="auto"/>
        <w:jc w:val="both"/>
        <w:rPr>
          <w:rFonts w:ascii="Times New Roman" w:eastAsia="Times New Roman" w:hAnsi="Times New Roman" w:cs="Times New Roman"/>
          <w:sz w:val="24"/>
          <w:szCs w:val="24"/>
        </w:rPr>
      </w:pPr>
    </w:p>
    <w:p w14:paraId="250B18CB" w14:textId="77777777" w:rsidR="00AB78CF" w:rsidRPr="00AB78CF" w:rsidRDefault="00AB78CF" w:rsidP="00AB78CF">
      <w:pPr>
        <w:spacing w:line="240" w:lineRule="auto"/>
        <w:jc w:val="both"/>
        <w:rPr>
          <w:rFonts w:ascii="Times New Roman" w:eastAsia="Times New Roman" w:hAnsi="Times New Roman" w:cs="Times New Roman"/>
          <w:sz w:val="24"/>
          <w:szCs w:val="24"/>
        </w:rPr>
      </w:pPr>
    </w:p>
    <w:p w14:paraId="04C7A51A" w14:textId="4E339F1B" w:rsidR="00AB78CF" w:rsidRPr="00AB78CF" w:rsidRDefault="00AB78CF" w:rsidP="00AB78CF">
      <w:pPr>
        <w:spacing w:line="240" w:lineRule="auto"/>
        <w:jc w:val="both"/>
        <w:rPr>
          <w:rFonts w:ascii="Times New Roman" w:eastAsia="Times New Roman" w:hAnsi="Times New Roman" w:cs="Times New Roman"/>
          <w:sz w:val="24"/>
          <w:szCs w:val="24"/>
        </w:rPr>
      </w:pPr>
    </w:p>
    <w:p w14:paraId="1563C897" w14:textId="77777777" w:rsidR="00860D48" w:rsidRDefault="00860D48" w:rsidP="00860D48">
      <w:pPr>
        <w:spacing w:after="0" w:line="240" w:lineRule="auto"/>
        <w:jc w:val="center"/>
        <w:rPr>
          <w:rFonts w:ascii="Times New Roman" w:eastAsia="Times New Roman" w:hAnsi="Times New Roman" w:cs="Times New Roman"/>
          <w:b/>
          <w:sz w:val="24"/>
          <w:szCs w:val="24"/>
          <w:lang w:eastAsia="hr-HR"/>
        </w:rPr>
      </w:pPr>
      <w:r w:rsidRPr="003A0546">
        <w:rPr>
          <w:rFonts w:ascii="Times New Roman" w:eastAsia="Times New Roman" w:hAnsi="Times New Roman" w:cs="Times New Roman"/>
          <w:b/>
          <w:sz w:val="24"/>
          <w:szCs w:val="24"/>
          <w:lang w:eastAsia="hr-HR"/>
        </w:rPr>
        <w:t>O B R A Z L O Ž E N J E</w:t>
      </w:r>
    </w:p>
    <w:p w14:paraId="6DA59CBC" w14:textId="77777777" w:rsidR="00860D48" w:rsidRDefault="00860D48" w:rsidP="00524FEA">
      <w:pPr>
        <w:jc w:val="both"/>
        <w:rPr>
          <w:rFonts w:ascii="Times New Roman" w:hAnsi="Times New Roman" w:cs="Times New Roman"/>
          <w:b/>
          <w:sz w:val="24"/>
          <w:szCs w:val="24"/>
        </w:rPr>
      </w:pPr>
    </w:p>
    <w:p w14:paraId="3274DB21" w14:textId="65C54555" w:rsidR="00524FEA" w:rsidRPr="00C36E27" w:rsidRDefault="00524FEA" w:rsidP="00524FEA">
      <w:pPr>
        <w:jc w:val="both"/>
        <w:rPr>
          <w:rFonts w:ascii="Times New Roman" w:hAnsi="Times New Roman" w:cs="Times New Roman"/>
          <w:b/>
          <w:sz w:val="24"/>
          <w:szCs w:val="24"/>
        </w:rPr>
      </w:pPr>
      <w:r w:rsidRPr="00C36E27">
        <w:rPr>
          <w:rFonts w:ascii="Times New Roman" w:hAnsi="Times New Roman" w:cs="Times New Roman"/>
          <w:b/>
          <w:sz w:val="24"/>
          <w:szCs w:val="24"/>
        </w:rPr>
        <w:t xml:space="preserve">I. RAZLOZI ZBOG KOJIH SE ZAKON DONOSI </w:t>
      </w:r>
      <w:r w:rsidR="00E9029A">
        <w:rPr>
          <w:rFonts w:ascii="Times New Roman" w:hAnsi="Times New Roman" w:cs="Times New Roman"/>
          <w:b/>
          <w:sz w:val="24"/>
          <w:szCs w:val="24"/>
        </w:rPr>
        <w:t>I</w:t>
      </w:r>
      <w:r w:rsidR="00E9029A" w:rsidRPr="00E9029A">
        <w:rPr>
          <w:rFonts w:ascii="Times New Roman" w:hAnsi="Times New Roman" w:cs="Times New Roman"/>
          <w:b/>
          <w:sz w:val="24"/>
          <w:szCs w:val="24"/>
        </w:rPr>
        <w:t xml:space="preserve"> </w:t>
      </w:r>
      <w:r w:rsidR="00E9029A" w:rsidRPr="00C36E27">
        <w:rPr>
          <w:rFonts w:ascii="Times New Roman" w:hAnsi="Times New Roman" w:cs="Times New Roman"/>
          <w:b/>
          <w:sz w:val="24"/>
          <w:szCs w:val="24"/>
        </w:rPr>
        <w:t xml:space="preserve">PITANJA KOJA SE </w:t>
      </w:r>
      <w:r w:rsidR="00E9029A">
        <w:rPr>
          <w:rFonts w:ascii="Times New Roman" w:hAnsi="Times New Roman" w:cs="Times New Roman"/>
          <w:b/>
          <w:sz w:val="24"/>
          <w:szCs w:val="24"/>
        </w:rPr>
        <w:t xml:space="preserve">ZAKONOM </w:t>
      </w:r>
      <w:r w:rsidR="00E9029A" w:rsidRPr="00C36E27">
        <w:rPr>
          <w:rFonts w:ascii="Times New Roman" w:hAnsi="Times New Roman" w:cs="Times New Roman"/>
          <w:b/>
          <w:sz w:val="24"/>
          <w:szCs w:val="24"/>
        </w:rPr>
        <w:t>RJEŠAVAJU</w:t>
      </w:r>
    </w:p>
    <w:p w14:paraId="7E264FEA" w14:textId="77777777"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Direktiva (EU) 2022/2555</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Europskog parlamenta i Vijeća od 14. prosinca 2022. o mjerama za visoku zajedničku razinu kibernetičke sigurnosti širom Unije, izmjeni Uredbe (EU) br. 910/2014 i Direktive (EU) 2018/1972 i stavljanju izvan snage Direktive (EU) 2016/1148 </w:t>
      </w:r>
      <w:r>
        <w:rPr>
          <w:rFonts w:ascii="Times New Roman" w:eastAsia="Times New Roman" w:hAnsi="Times New Roman" w:cs="Times New Roman"/>
          <w:color w:val="000000"/>
          <w:sz w:val="24"/>
          <w:szCs w:val="24"/>
        </w:rPr>
        <w:t>(u daljem tekstu: NIS2 direktiva)</w:t>
      </w:r>
      <w:r>
        <w:rPr>
          <w:rFonts w:ascii="Times New Roman" w:eastAsia="Times New Roman" w:hAnsi="Times New Roman" w:cs="Times New Roman"/>
          <w:sz w:val="24"/>
          <w:szCs w:val="24"/>
        </w:rPr>
        <w:t xml:space="preserve">, donesena je s ciljem otklanjanja problema uočenih u višegodišnjoj primjeni NIS1 direktive (Direktiva 2016/1148). </w:t>
      </w:r>
    </w:p>
    <w:p w14:paraId="1ED4B6F3" w14:textId="77777777"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NIS2 direktiva stupila je na snagu 16. siječnja 2023. godine i stavlja van snage NIS1 direktivu iz 2016. godine s učinkom od 18. listopada 2024. te zahtijeva usklađivanje svih država članica, koje transpoziciju NIS2 direktive moraju provesti do 17. listopada 2024. godine, odnosno u roku od 21 mjesec od stupanja na snagu NIS2 direktive.</w:t>
      </w:r>
    </w:p>
    <w:p w14:paraId="617B5454" w14:textId="73AEE015"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NIS2 direktiva postavlja bitno proširene zahtjeve u odnosu na NIS1 direktivu, zbog čega se postojeći Zakon o kibernetičkoj sigurnosti operatora ključnih usluga i davatelja digitalnih usluga (</w:t>
      </w:r>
      <w:r>
        <w:rPr>
          <w:rFonts w:ascii="Times New Roman" w:eastAsia="Times New Roman" w:hAnsi="Times New Roman" w:cs="Times New Roman"/>
          <w:color w:val="000000"/>
          <w:sz w:val="24"/>
          <w:szCs w:val="24"/>
          <w:lang w:eastAsia="hr-HR"/>
        </w:rPr>
        <w:t xml:space="preserve">„Narodne novine“, broj </w:t>
      </w:r>
      <w:r>
        <w:rPr>
          <w:rFonts w:ascii="Times New Roman" w:eastAsia="Times New Roman" w:hAnsi="Times New Roman" w:cs="Times New Roman"/>
          <w:sz w:val="24"/>
          <w:szCs w:val="24"/>
        </w:rPr>
        <w:t xml:space="preserve">64/18), kojim je transponirana NIS1 direktiva u </w:t>
      </w:r>
      <w:r>
        <w:rPr>
          <w:rFonts w:ascii="Times New Roman" w:eastAsia="Times New Roman" w:hAnsi="Times New Roman" w:cs="Times New Roman"/>
          <w:sz w:val="24"/>
          <w:szCs w:val="24"/>
        </w:rPr>
        <w:lastRenderedPageBreak/>
        <w:t xml:space="preserve">Republici Hrvatskoj, mora staviti van snage te se mora pripremiti novi okvir za upravljanje puno složenijim zahtjevima NIS2 direktive. Cilj novih, bitno proširenih NIS2 zahtjeva kibernetičke sigurnosti na razini </w:t>
      </w:r>
      <w:r w:rsidR="0078288A">
        <w:rPr>
          <w:rFonts w:ascii="Times New Roman" w:eastAsia="Times New Roman" w:hAnsi="Times New Roman" w:cs="Times New Roman"/>
          <w:sz w:val="24"/>
          <w:szCs w:val="24"/>
        </w:rPr>
        <w:t>Europske unije (</w:t>
      </w:r>
      <w:r>
        <w:rPr>
          <w:rFonts w:ascii="Times New Roman" w:eastAsia="Times New Roman" w:hAnsi="Times New Roman" w:cs="Times New Roman"/>
          <w:sz w:val="24"/>
          <w:szCs w:val="24"/>
        </w:rPr>
        <w:t>EU</w:t>
      </w:r>
      <w:r w:rsidR="007828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je osiguravanje uvjeta za učinkovito funkcioniranje društva i gospodarstva u aktualnom digitalnom desetljeću koje donosi čitav niz disruptivnih tehnologija poput umjetne inteligencije ili kvantnog računarstva, ali isto tako i podizanje spremnosti EU-a na krize kao što je COVID-19 kriza ili ruska agresija na Ukrajinu te njihove refleksije na kibernetički prostor.</w:t>
      </w:r>
    </w:p>
    <w:p w14:paraId="535F025E" w14:textId="77777777"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Dvije najvažnije promjene NIS2 direktive u odnosu na NIS1 direktivu su: </w:t>
      </w:r>
    </w:p>
    <w:p w14:paraId="7EEAA08B" w14:textId="77777777" w:rsidR="004A28AF" w:rsidRDefault="004A28AF" w:rsidP="004A28AF">
      <w:pPr>
        <w:numPr>
          <w:ilvl w:val="0"/>
          <w:numId w:val="3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višestruko povećan broj sektora, podsektora i vrsta subjekata obveznika kibernetičke sigurnosti (više nego trostruko), koji sada obuhvaća sve ključne segmente društva (Prilog I. i Prilog II. ovog Nacrta) te</w:t>
      </w:r>
    </w:p>
    <w:p w14:paraId="0A1DF0E1" w14:textId="77777777" w:rsidR="004A28AF" w:rsidRDefault="004A28AF" w:rsidP="004A28AF">
      <w:pPr>
        <w:numPr>
          <w:ilvl w:val="0"/>
          <w:numId w:val="3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promjena uskog pristupa zahtjevima kibernetičke sigurnosti iz NIS1 direktive, koji su se primjenjivali samo na ključne usluge operatora i uvođenje sveobuhvatnog pristupa NIS2 direktive koji postavlja kibernetičke sigurnosne zahtjeve prema cjelokupnom poslovanju svakog od subjekata koji su NIS2 obveznici.</w:t>
      </w:r>
    </w:p>
    <w:p w14:paraId="7D87BBFD" w14:textId="77777777"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Usklađena primjena NIS2 zahtjeva na razini svih država članica i EU institucija osigurat će ključne ciljeve sigurnosti kritičnih kibernetičkih elemenata EU i država članica, učinkovite instrumente upravljanja organizacijom i kibernetičkim sigurnosnim procesima, suradnju svih nadležnih tijela i subjekata obveznika NIS2 direktive, odnosno uvođenje mjera za visoku zajedničku razinu kibernetičke sigurnosti širom Unije, čime se stvaraju potrebni temelji za daljnji razvoj regulative kibernetičkog prostora.</w:t>
      </w:r>
    </w:p>
    <w:p w14:paraId="5B43E0C1" w14:textId="28CA4561"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NIS2 direktivom želi se postići učinkovito upravljanje organizacijom i sigurnosnim procesima u kibernetičkom prostoru EU-a te u nacionalnim kibernetičkim prostorima država članica. Vrijeme uvođenja NIS2 direktive je kritično jer EU već kasni u razvoju regulative kibernetičkog prostora u odnosu na brzi razvoj tehnologije. NIS2 direktiva jeste središnji </w:t>
      </w:r>
      <w:r>
        <w:rPr>
          <w:rFonts w:ascii="Times New Roman" w:eastAsia="Times New Roman" w:hAnsi="Times New Roman" w:cs="Times New Roman"/>
          <w:sz w:val="24"/>
          <w:szCs w:val="24"/>
        </w:rPr>
        <w:lastRenderedPageBreak/>
        <w:t>akt kibernetičke sigurnosti EU, ali istovremeno i samo jedan u nizu povezanih akata donesenih 2022. godine, kao što su DORA</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uredba (financijski sektor) ili CER</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direktiva (kritična infrastruktura). Dodatno je NIS2 povezan i sa CSA</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aktom (kibernetička sigurnosna certifikacija) iz 2019. godine, a u tijeku je i usuglašavanje novog CRA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akta (zahtjevi kibernetičke sigurnosti za proizvode s digitalnim elementima). Na sve ovo nadovezuje se potpuno novi paket akata kibernetičke sigurnosti, koji je Europska komisija (EK) objavila</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18. travnja 2023. i koji sadrži dopune spomenutog CSA akta iz 2019. godine, koje su sada usklađene s NIS2 direktivom, kao i novi prijedlog </w:t>
      </w:r>
      <w:r>
        <w:rPr>
          <w:rFonts w:ascii="Times New Roman" w:eastAsia="Times New Roman" w:hAnsi="Times New Roman" w:cs="Times New Roman"/>
          <w:i/>
          <w:sz w:val="24"/>
          <w:szCs w:val="24"/>
        </w:rPr>
        <w:t>Cyber Solidarity Acta</w:t>
      </w:r>
      <w:r>
        <w:rPr>
          <w:rFonts w:ascii="Times New Roman" w:eastAsia="Times New Roman" w:hAnsi="Times New Roman" w:cs="Times New Roman"/>
          <w:i/>
          <w:sz w:val="24"/>
          <w:szCs w:val="24"/>
          <w:vertAlign w:val="superscript"/>
        </w:rPr>
        <w:footnoteReference w:id="6"/>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(poboljšane mogućnosti odgovora na incidente kroz infrastrukturu i osposobljene institucije) i </w:t>
      </w:r>
      <w:r>
        <w:rPr>
          <w:rFonts w:ascii="Times New Roman" w:eastAsia="Times New Roman" w:hAnsi="Times New Roman" w:cs="Times New Roman"/>
          <w:i/>
          <w:sz w:val="24"/>
          <w:szCs w:val="24"/>
        </w:rPr>
        <w:t>Cyber Skills Academy</w:t>
      </w:r>
      <w:r>
        <w:rPr>
          <w:rFonts w:ascii="Times New Roman" w:eastAsia="Times New Roman" w:hAnsi="Times New Roman" w:cs="Times New Roman"/>
          <w:i/>
          <w:sz w:val="24"/>
          <w:szCs w:val="24"/>
          <w:vertAlign w:val="superscript"/>
        </w:rPr>
        <w:footnoteReference w:id="7"/>
      </w:r>
      <w:r>
        <w:rPr>
          <w:rFonts w:ascii="Times New Roman" w:eastAsia="Times New Roman" w:hAnsi="Times New Roman" w:cs="Times New Roman"/>
          <w:sz w:val="24"/>
          <w:szCs w:val="24"/>
        </w:rPr>
        <w:t xml:space="preserve"> (virtualna platforma za razvoj znanja i vještina iz područja kibernetičke sigurnosti). Iz svega toga razvidno je da kibernetički prostor danas nužno traži uspostavu znatno više razine regulativne potpore.</w:t>
      </w:r>
    </w:p>
    <w:p w14:paraId="56123217" w14:textId="288B90D6"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Organizacijski se NIS2 transpozicija provodi na isti način kao i NIS1 transpozicija 2018. godine, kroz međuresornu radnu skupinu Nacionalnog vijeća za kibernetičku sigurnost (NVKS). NVKS je međuresorno tijelo za koordinaciju horizontalnih nacionalnih inicijativa u području kibernetičke sigurnosti, ustrojeno na temelju Nacionalne strategije kibernetičke sigurnosti Republike Hrvatske iz 2015. godine („Narodne novine“, broj: 108/15), a čine ga predstavnici 16 tijela. Dogovorom NVKS-a, NIS1 transpoziciju 2018. godine koordinirao je Ured Vijeća za nacionalnu sigurnost (UVNS), a NIS2 transpoziciju koordinira Sigurnosno-obavještajna agencija (SOA). Razlog ovoj promjeni je zbog značajno viših razina zahtjeva kibernetičke sigurnosti u NIS2 direktivi u odnosu na NIS1 direktivu, kao i zbog nužnosti pokrivanja ne samo tehničke i strateško-razvojne razine kibernetičke sigurnosti, već prije svega operativne razine upravljanja kibernetičkim incidentima velikih razmjera i kibernetičkim krizama, kao i strateško-političkog odlučivanja i međunarodne suradnje na svim ovim razinama. SOA u razdoblju od 2019. godine intenzivno razvija sva navedena područja kibernetičke sigurnosti te je procijenjeno kako je zbog već razvijenih sposobnosti i bitno većih kapaciteta puno pogodnija za preuzimanje uloge koordinacijskog tijela za NIS2 transpoziciju.</w:t>
      </w:r>
    </w:p>
    <w:p w14:paraId="13187E5D" w14:textId="77777777"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Jedan od ključnih ciljeva EU-a kroz NIS2 direktivu jest uvođenje puno više reguliranog pristupa području kibernetičke sigurnosti, pri čemu NIS2 direktiva predstavlja temelj za niz drugih akata koji se pripremaju. Ovaj više regulirani pristup oslanjat će se kroz NIS2 transpoziciju prvenstveno na nadzor provedbe mjera kibernetičke sigurnosti subjekata obveznika, kao i na niz dobrovoljnih instrumenata, a u narednim godinama sve više i na </w:t>
      </w:r>
      <w:r>
        <w:rPr>
          <w:rFonts w:ascii="Times New Roman" w:eastAsia="Times New Roman" w:hAnsi="Times New Roman" w:cs="Times New Roman"/>
          <w:sz w:val="24"/>
          <w:szCs w:val="24"/>
        </w:rPr>
        <w:lastRenderedPageBreak/>
        <w:t>postupno uvođenje jače normizacije, kao i postupaka akreditacije i certifikacije (upravljanje sigurnosne usluge, proizvodi s digitalnom komponentom i sl.), što će u narednim godinama osiguravati sve višu razinu sigurnosti u kibernetičkom prostoru.</w:t>
      </w:r>
    </w:p>
    <w:p w14:paraId="2DB47FBE" w14:textId="77777777"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Stvaranje kibernetičke otpornosti planira se postići i na EU razini i na razini država članica kroz zakonsko propisivanje, normizaciju te uvođenje procesa akreditacije i certifikacije. Na taj način uvodi se potrebna razina kontrole subjekata - obveznika mjera iz NIS2 direktive, kao i sustavna kontrola korištenih softverskih i hardverskih proizvoda i usluga u mrežnim i informacijskim sustavima subjekata obveznika, odnosno na tržištu EU kroz aktualni prijedlog CRA akta. Ovakav pristup provodi se prvi put na razini EU na cjelovit način i u svrhu sustavnog upravljanja kibernetičkom sigurnošću. Takav pristup uvodi odgovarajuće obveze kibernetičke sigurnosti za sve subjekte obveznike, ali istovremeno otvara gospodarski potencijal na razini EU za sve hrvatske tvrtke koje imaju sposobnosti u području kibernetičke sigurnosti.</w:t>
      </w:r>
    </w:p>
    <w:p w14:paraId="00955A38" w14:textId="77777777"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Razlog svih spomenutih inicijativa EU je visoka ovisnost suvremenog društva o tehnologiji koja se razvija velikom brzinom. Pri tome se ne misli samo na državni sektor ili na kritičnu infrastrukturu, već na sve segmente suvremenog društva, koji u velikom broju slučajeva mogu uzrokovati kaskadno širenje kibernetičkih incidenata i onemogućavanje ključnih društvenih i gospodarskih procesa. </w:t>
      </w:r>
    </w:p>
    <w:p w14:paraId="7CB2C0AD" w14:textId="77777777" w:rsidR="004A28AF" w:rsidRDefault="004A28AF" w:rsidP="004A28AF">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Više regulirani pristup kibernetičkoj sigurnosti stoga nužno traži određenu razinu organizacijske centralizacije, kako na EU razini (npr. EK je kroz </w:t>
      </w:r>
      <w:r>
        <w:rPr>
          <w:rFonts w:ascii="Times New Roman" w:eastAsia="Times New Roman" w:hAnsi="Times New Roman" w:cs="Times New Roman"/>
          <w:i/>
          <w:sz w:val="24"/>
          <w:szCs w:val="24"/>
        </w:rPr>
        <w:t>Cyber Security Act</w:t>
      </w:r>
      <w:r>
        <w:rPr>
          <w:rFonts w:ascii="Times New Roman" w:eastAsia="Times New Roman" w:hAnsi="Times New Roman" w:cs="Times New Roman"/>
          <w:sz w:val="24"/>
          <w:szCs w:val="24"/>
        </w:rPr>
        <w:t xml:space="preserve"> 2019. godine reorganizirala ENISA-u u Agenciju za kibernetičku sigurnost EU, a EU-CERT postavila za središnje tehničko tijelo za odgovor na kibernetičke incidente), tako i na razini država članica. Na razini država članica nema jednoobraznog rješenja. Različit pristup država članica u centralizaciji kibernetičke sigurnosti ponajviše je rezultat različitosti nacionalnog razvoja kibernetičkih resursa koji su se u prethodnim godinama razvili u pojedinim državama članicama. Sigurnosno-obavještajni sustavi velikog broja EU država članica korišteni su za proces centralizacije, budući da je područje kibernetičke sigurnosti integralni i vrlo važan dio nacionalne sigurnosti. To je vidljivo i iz aspekta kibernetičkih </w:t>
      </w:r>
      <w:r>
        <w:rPr>
          <w:rFonts w:ascii="Times New Roman" w:eastAsia="Times New Roman" w:hAnsi="Times New Roman" w:cs="Times New Roman"/>
          <w:sz w:val="24"/>
          <w:szCs w:val="24"/>
        </w:rPr>
        <w:lastRenderedPageBreak/>
        <w:t>ugroza, gdje su najvažniji nacionalni resursi oni koji služe suzbijanju najvećih opasnosti za kibernetičku sigurnost, a to su prije svega državno-sponzorirani kibernetički APT</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napadi, ali i napadi zlonamjernim ucjenjivačkim programskim kôdovima (</w:t>
      </w:r>
      <w:r>
        <w:rPr>
          <w:rFonts w:ascii="Times New Roman" w:eastAsia="Times New Roman" w:hAnsi="Times New Roman" w:cs="Times New Roman"/>
          <w:i/>
          <w:sz w:val="24"/>
          <w:szCs w:val="24"/>
        </w:rPr>
        <w:t>Ransomware</w:t>
      </w:r>
      <w:r>
        <w:rPr>
          <w:rFonts w:ascii="Times New Roman" w:eastAsia="Times New Roman" w:hAnsi="Times New Roman" w:cs="Times New Roman"/>
          <w:sz w:val="24"/>
          <w:szCs w:val="24"/>
        </w:rPr>
        <w:t>), koje sustavno provode organizirane kriminalne skupine i koji čine značajnu štetu državama i poslovnom sektoru na globalnoj razini.</w:t>
      </w:r>
    </w:p>
    <w:p w14:paraId="70969EBD" w14:textId="77777777"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Sukladno navedenome, ovim Zakonom se predlaže organizacijski pristup kojim bi se nastavila transformacija postojećeg Centra za kibernetičku sigurnost SOA-e, kao najkompletnijeg nacionalnog resursa kibernetičke sigurnosti, a s ciljem uvođenja centralizacije upravljanja kibernetičkom sigurnošću i stvaranja novog Nacionalnog centra za kibernetičku sigurnost. Pri tome se koriste razvijene tehničke, organizacijske i stručne sposobnosti te kapaciteti koje je SOA izgradila u području kibernetičke sigurnosti. Neke od do sada izgrađenih kibernetičkih sposobnosti i resursa su: </w:t>
      </w:r>
    </w:p>
    <w:p w14:paraId="5D54A1A2" w14:textId="77777777" w:rsidR="004A28AF" w:rsidRDefault="004A28AF" w:rsidP="004A28AF">
      <w:pPr>
        <w:numPr>
          <w:ilvl w:val="0"/>
          <w:numId w:val="32"/>
        </w:numPr>
        <w:spacing w:line="240" w:lineRule="auto"/>
        <w:ind w:left="426"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 za kibernetičku sigurnost SOA-e uspostavljen 2019. godine.</w:t>
      </w:r>
    </w:p>
    <w:p w14:paraId="12C9B020" w14:textId="77777777" w:rsidR="004A28AF" w:rsidRDefault="004A28AF" w:rsidP="004A28AF">
      <w:pPr>
        <w:numPr>
          <w:ilvl w:val="0"/>
          <w:numId w:val="32"/>
        </w:numPr>
        <w:spacing w:line="240" w:lineRule="auto"/>
        <w:ind w:left="426"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Temeljem Odluke Vlade Republike Hrvatske iz 2021. godine, sustav SK@UT je utvrđen kao nacionalni sustav za otkrivanje naprednih kibernetičkih prijetnji i zaštitu kibernetičkog prostora</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U SK@UT su uključena sva ministarstva i ključna državna </w:t>
      </w:r>
      <w:r>
        <w:rPr>
          <w:rFonts w:ascii="Times New Roman" w:eastAsia="Times New Roman" w:hAnsi="Times New Roman" w:cs="Times New Roman"/>
          <w:sz w:val="24"/>
          <w:szCs w:val="24"/>
        </w:rPr>
        <w:lastRenderedPageBreak/>
        <w:t>tijela, operatori ključne infrastrukture, za sada primarno iz sektora energetike i transporta, kao i niz drugih tvrtki značajnih za Republiku Hrvatsku u cjelini. Sustav SK@UT omogućuje nacionalnu i globalnu</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razmjenu informacija o kibernetičkim incidentima i koordiniranje odgovora na kibernetičke napade u stvarnom ili gotovo stvarnom vremenu.</w:t>
      </w:r>
    </w:p>
    <w:p w14:paraId="5E768128" w14:textId="77777777" w:rsidR="004A28AF" w:rsidRDefault="004A28AF" w:rsidP="004A28AF">
      <w:pPr>
        <w:numPr>
          <w:ilvl w:val="0"/>
          <w:numId w:val="32"/>
        </w:numPr>
        <w:spacing w:line="240" w:lineRule="auto"/>
        <w:ind w:left="426"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temelju odluke Nacionalnog vijeća za kibernetičku sigurnost i Koordinacije za sustav domovinske sigurnosti, SOA od 2020. godine provodi operativnu razinu koordinacije</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u upravljanju kibernetičkim napadima velikih razmjera i kibernetičkim krizama u Republici Hrvatskoj.</w:t>
      </w:r>
    </w:p>
    <w:p w14:paraId="0345CAF4" w14:textId="77777777" w:rsidR="004A28AF" w:rsidRDefault="004A28AF" w:rsidP="004A28AF">
      <w:pPr>
        <w:numPr>
          <w:ilvl w:val="0"/>
          <w:numId w:val="32"/>
        </w:numPr>
        <w:spacing w:line="240" w:lineRule="auto"/>
        <w:ind w:left="426"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SOA sudjeluje kao hrvatski predstavnik u EU-CyCLONe</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mreži za upravljanje EU kibernetičkim krizama od 2020. godine, a pristup upravljanju kibernetičkim krizama EU-a razvijen u EU-CyCLONe mreži propisuje se kroz NIS2 zahtjeve državama članicama i u Republici Hrvatskoj je u potpunosti usklađen u proteklim godinama.</w:t>
      </w:r>
    </w:p>
    <w:p w14:paraId="2787A9F1" w14:textId="77777777" w:rsidR="004A28AF" w:rsidRDefault="004A28AF" w:rsidP="004A28AF">
      <w:pPr>
        <w:numPr>
          <w:ilvl w:val="0"/>
          <w:numId w:val="32"/>
        </w:numPr>
        <w:spacing w:line="240" w:lineRule="auto"/>
        <w:ind w:left="426"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Krajem 2022. godine SOA je započela nacionalnu koordinaciju provedbe Pilot projekta potpore Komisije i ENISA-e za podizanje kibernetičke otpornosti na razini EU i država članica, te je do sada ukupno osigurala povlačenje od najmanje 1,7 milijuna eura EU financijskih sredstava, za razdoblje od 2023. do 2025. godine, u kojem će 100% europskim sredstvima financirane usluge kibernetičke sigurnosti provoditi hrvatske tvrtke u privatnim i državnim entitetima iz sustava SK@UT.</w:t>
      </w:r>
    </w:p>
    <w:p w14:paraId="1A8F37FB" w14:textId="77777777" w:rsidR="004A28AF" w:rsidRDefault="004A28AF" w:rsidP="004A28AF">
      <w:pPr>
        <w:numPr>
          <w:ilvl w:val="0"/>
          <w:numId w:val="32"/>
        </w:numPr>
        <w:spacing w:line="240" w:lineRule="auto"/>
        <w:ind w:left="426"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Zaključkom o zaduženjima tijela državne uprave i drugih tijela za sudjelovanje u radu radnih skupina i odbora Vijeća Europske unije, Vlada Republike Hrvatske odredila je u rujnu 2022. godine SOA-u za nacionalnog koordinatora i praćenje EU kibernetičkih pitanja kroz Horizontalnu radnu skupinu za kibernetička pitanja (HWPCI) Vijeća EU, kroz koju se usklađuju svi spomenuti kibernetički akti EU-a (NIS2, CER, CRA, CSA, …).</w:t>
      </w:r>
    </w:p>
    <w:p w14:paraId="03634FDC" w14:textId="77777777" w:rsidR="004A28AF" w:rsidRDefault="004A28AF" w:rsidP="004A28AF">
      <w:pPr>
        <w:spacing w:line="240" w:lineRule="auto"/>
        <w:ind w:left="426"/>
        <w:contextualSpacing/>
        <w:jc w:val="both"/>
        <w:rPr>
          <w:rFonts w:ascii="Times New Roman" w:eastAsia="Times New Roman" w:hAnsi="Times New Roman" w:cs="Times New Roman"/>
          <w:sz w:val="24"/>
          <w:szCs w:val="24"/>
        </w:rPr>
      </w:pPr>
    </w:p>
    <w:p w14:paraId="2D24E372" w14:textId="77B90244"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Polovina država članica EU je centralizaciju kibernetičke sigurnosti započela upravo kroz nacionalne sigurnosno-obavještajne sustave, primjerice Danska, Grčka, Španjolska, Francuska, Njemačka ili Italija. Neke od njih (Italija, Njemačka) su kasnije svoje nacionalne centre izdvojile u zasebne agencije, ali su oni godinama uredno i uspješno funkcionirali unutar sigurnosno-obavještajnih sustava. Također i države poput Velike Britanije i Kanade, s visokim stupnjem razvoja u području kibernetičke sigurnosti, imaju ustrojene nacionalne centre u sigu</w:t>
      </w:r>
      <w:r w:rsidR="009D38B5">
        <w:rPr>
          <w:rFonts w:ascii="Times New Roman" w:eastAsia="Times New Roman" w:hAnsi="Times New Roman" w:cs="Times New Roman"/>
          <w:sz w:val="24"/>
          <w:szCs w:val="24"/>
        </w:rPr>
        <w:t>rnosno-obavještajnim sustavima.</w:t>
      </w:r>
    </w:p>
    <w:p w14:paraId="6CA52F55" w14:textId="64B48D60" w:rsidR="004A28AF" w:rsidRDefault="004A28AF" w:rsidP="009D38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Svaka je članica EU osnivanje nacionalnog centra određivala temeljem vlastitih specifičnosti, potreba i već razvijenih kapaciteta. S obzirom da je Centar za kibernetičku sigurnost SOA-e trenutno najrazvijeniji i najkompletniji nacionalni resurs kibernetičke sigurnosti u Republici Hrvatskoj, najučinkovitije rješenje za RH je transformacija postojećeg Centra u Nacionalni ce</w:t>
      </w:r>
      <w:r w:rsidR="009D38B5">
        <w:rPr>
          <w:rFonts w:ascii="Times New Roman" w:eastAsia="Times New Roman" w:hAnsi="Times New Roman" w:cs="Times New Roman"/>
          <w:sz w:val="24"/>
          <w:szCs w:val="24"/>
        </w:rPr>
        <w:t>ntar za kibernetičku sigurnost.</w:t>
      </w:r>
    </w:p>
    <w:p w14:paraId="1815BF4D" w14:textId="77777777"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Problem brzog razvoja tehnologije neumitno generira nedostatak stručnjaka i to je problem cijelog svijeta pa i Republike Hrvatske u području kibernetičke sigurnosti. Najbolji način kojim se EU i niz razvijenih zemalja pokušava nositi s ovim problemom upravo je učinkovita organizacija i odgovarajuća organizacijska centralizacija, podizanje razine regulacije područja kibernetičke sigurnosti te paralelni razvoj i poticanje obrazovnih programa. Svi ti elementi u određenoj mjeri su započeti u Republici Hrvatskoj kroz Nacionalnu strategiju kibernetičke sigurnosti iz 2015. godine, nastavljeni su NIS1 transpozicijom iz 2018. godine te se dalje planiraju nastaviti izgrađivati NIS2 transpozicijom i njenom provedbom u narednim godinama.</w:t>
      </w:r>
    </w:p>
    <w:p w14:paraId="1558A459" w14:textId="58156DF1"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Povećanje broja sektora i podsektora te vrsta usluga koje svojim zahtjevima zahvaća NIS2 direktiva, odnosno značajno povećanje broja obveznika NIS2 direktive, predstavlja nužnost suvremenog društva. Danas sve vrste tvrtki, od najvećih tvrtki do mikro poduzetnika, koriste informacijsku i komunikacijsku tehnologiju (IKT) te se može reći da svaka tvrtka i državno tijelo dio svojih poslovnih procesa zasniva na IKT-u. Na taj način sve te tvrtke ulažu u IKT, uključujući i ulaganja u sustave kibernetičke zaštite, u sklopu svojih redovitih troškova i neovisno o NIS2 direktivi. Subjekti obveznici NIS2 direktive i one pravne osobe koje će dobrovoljno primjenjivati pojedine NIS2 mjere kibernetičke sigurnosti, dobivaju mogućnost da svoja postojeća IKT ulaganja sustavno i postupno usmjeravaju s ciljem povećanja učinkovitosti i međusobne sukladnosti subjekata obveznika i drugih pravnih osoba u svim državama članicama EU. Dakle, cilj NIS2 direktive nije trenutno uvesti dodatan trošak za IKT unutar javnog sektora i poslovne zajednice, već postupno provesti tranziciju u smjeru bolje organizacije upravljanja i standardizacije kibernetičke sigurnosti, kako bi se u konačnici smanjili rizici i troškovi prekida poslovanja i gubitaka podataka uzrokovanih kibernetičkim incidentima. </w:t>
      </w:r>
    </w:p>
    <w:p w14:paraId="04A5A6BA" w14:textId="5690E590"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Kroz Zakon se stoga predviđa proces kategorizacije subjekata, u okviru kojeg se primjenjuju utvrđeni kriteriji za razvrstavanje subjekata u kategorije ključnih i važnih subjekata, što će se provesti u roku od godine dana od stupanja na snagu Zakona te će se nakon toga periodično, svake dvije godine, utvrđeni popis ključnih i važnih subjekata ažurirati. Tek po obavijesti o kategorizaciji započinje rok od jedne godine za usklađivanje kategoriziranih subjekata sa zahtjevima kibernetičke sigurnosti, a sukladnost se mora verificirati u postupku nezavisne revizije ili samoprocjene, ovisno o tome u koju kategoriju je subjekt razvrstan, i to kroz razdoblje od najduže dodatne dvije godine. Na taj način postupni proces tranzicije traje punih četiri godine nakon stupanja na snagu Zakona i tek nakon tog razdoblja predviđeni su stručni nadzori. </w:t>
      </w:r>
    </w:p>
    <w:p w14:paraId="61F9F07B" w14:textId="77777777"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Upravo ta sukladnost sa zahtjevima NIS2 direktive, koja će svima osigurati manje troškove i gubitke u slučaju kibernetičkih incidenata, ima i dodatni cilj - omogućiti gospodarskim subjektima koji se bave kibernetičkom sigurnošću povećanu konkurentnost, ne samo </w:t>
      </w:r>
      <w:r>
        <w:rPr>
          <w:rFonts w:ascii="Times New Roman" w:eastAsia="Times New Roman" w:hAnsi="Times New Roman" w:cs="Times New Roman"/>
          <w:sz w:val="24"/>
          <w:szCs w:val="24"/>
        </w:rPr>
        <w:lastRenderedPageBreak/>
        <w:t>na hrvatskom već i na širem EU tržištu. Regulacija područja kibernetičke sigurnosti i zahtjevi sukladnosti nužni su za današnji stupanj razvoja IKT-a te ih treba promatrati kao i u slučaju tradicionalnih sektora poput prometa, koji su danas visoko regulirani i usklađeni te primjerice pojava „nesukladnih entiteta“ u prometu nikome nije prihvatljiva.</w:t>
      </w:r>
    </w:p>
    <w:p w14:paraId="4C8B8064" w14:textId="77777777"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NIS2 zahtjevi kroz ovaj Zakon primjenjuju se na sektore, podsektore i vrste subjekata, popisane u Prilozima I. i II. Zakona odnosno na isti način kako je područje primjene NIS2 zahtjeva regulirano NIS2 direktivom. Prilog I. ovog Zakona obuhvaća visoko kritične sektore, podsektore i vrste subjekata te se sastoji od 11 sektora primarno namijenjenih razvrstavanju ključnih subjekata, prema općim kriterijima za provedbu kategorizacije subjekata. Ključni subjekti su oni subjekti na koje se mjere kibernetičke sigurnosti ovog Zakona primjenjuju u cijelosti, od zahtjeva za primjenom mjera, preko izvještavanja o incidentima, provedbe nezavisne revizije, do nadzora (</w:t>
      </w:r>
      <w:r>
        <w:rPr>
          <w:rFonts w:ascii="Times New Roman" w:eastAsia="Times New Roman" w:hAnsi="Times New Roman" w:cs="Times New Roman"/>
          <w:i/>
          <w:sz w:val="24"/>
          <w:szCs w:val="24"/>
        </w:rPr>
        <w:t>ex-ante</w:t>
      </w:r>
      <w:r>
        <w:rPr>
          <w:rFonts w:ascii="Times New Roman" w:eastAsia="Times New Roman" w:hAnsi="Times New Roman" w:cs="Times New Roman"/>
          <w:sz w:val="24"/>
          <w:szCs w:val="24"/>
        </w:rPr>
        <w:t xml:space="preserve"> pristup). Prilog II. ovog Zakona obuhvaća sektore, podsektore i vrste subjekata koji predstavljaju druge kritične sektore,  a sastoji se od osam sektora, pri čemu je prvih sedam sektora preuzeto iz Priloga II. NIS2 direktive, dok je osmi sektor, sustav obrazovanja, nacionalno dodan temeljem NIS2 preporuke državama članicama i dogovora nadležnih tijela na nacionalnoj razini. Prilog II. je primarno namijenjen razvrstavanju važnih subjekata prema općim kriterijima za provedbu kategorizacije subjekata, odnosno subjekata koji primjenjuju mjere kibernetičke sigurnosti iz ovog Zakona, ali to provode samostalno i potvrđuju kroz postupak samoprocjene (</w:t>
      </w:r>
      <w:r>
        <w:rPr>
          <w:rFonts w:ascii="Times New Roman" w:eastAsia="Times New Roman" w:hAnsi="Times New Roman" w:cs="Times New Roman"/>
          <w:i/>
          <w:sz w:val="24"/>
          <w:szCs w:val="24"/>
        </w:rPr>
        <w:t>ex-post</w:t>
      </w:r>
      <w:r>
        <w:rPr>
          <w:rFonts w:ascii="Times New Roman" w:eastAsia="Times New Roman" w:hAnsi="Times New Roman" w:cs="Times New Roman"/>
          <w:sz w:val="24"/>
          <w:szCs w:val="24"/>
        </w:rPr>
        <w:t xml:space="preserve"> pristup) te se za takve subjekte ne provodi redovita nezavisna revizija niti redoviti stručni nadzor. Važni subjekti dužni su izvještavati o incidentima nadležno CSIRT tijelo, ali nadzor važnog subjekta provodi se samo u slučaju kada nadležno nadzorno tijelo raspolaže informacijama koje ukazuju da važni subjekt ne provodi mjere upravljanja kibernetičkim sigurnosnim rizicima u skladu s propisanim obvezama, ili ne ispunjava obveze vezane uz obavještavanje o kibernetičkim prijetnjama i incidentima na propisani način i u propisanim ili ostavljenim rokovima, ili ne postupa po drugim zahtjevima nadležnih tijela iz ovog Zakona. Pored kategorizacije subjekata temeljem općih kriterija koji se većinom oslanjaju na veličinu subjekta, provodi se i kategorizacija subjekata temeljem posebnih kriterija, u okvirima koje nalaže NIS2 direktiva.</w:t>
      </w:r>
    </w:p>
    <w:p w14:paraId="1EC950C6" w14:textId="77777777"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NIS2 mjere kibernetičke sigurnosti dio su procesa upravljanja kibernetičkim sigurnosnim rizicima koji je obvezujući za sve subjekte NIS2 direktive. Pri tome se primjenjuju EU ili međunarodne norme za upravljanje rizicima i provedbu sigurnosnih mjera. Razina sigurnosti i primijenjene sigurnosne mjere trebaju biti proporcionalne procijenjenom riziku kibernetičke sigurnosti svakog subjekta. Pri tome su kriteriji rizika primjerice: izloženost subjekta rizicima, veličina subjekta, vjerojatnost pojave kibernetičkih napada i njihova ozbiljnost, uključujući društveni i gospodarski učinak kibernetičkih napada, izloženost mrežnih i informacijskih sustava koje subjekt koristi, kao i korištena IKT. Provodi se tzv. </w:t>
      </w:r>
      <w:r>
        <w:rPr>
          <w:rFonts w:ascii="Times New Roman" w:eastAsia="Times New Roman" w:hAnsi="Times New Roman" w:cs="Times New Roman"/>
          <w:i/>
          <w:sz w:val="24"/>
          <w:szCs w:val="24"/>
        </w:rPr>
        <w:t>„All Hazards Approach” – Failure, Accident, Attack</w:t>
      </w:r>
      <w:r>
        <w:rPr>
          <w:rFonts w:ascii="Times New Roman" w:eastAsia="Times New Roman" w:hAnsi="Times New Roman" w:cs="Times New Roman"/>
          <w:sz w:val="24"/>
          <w:szCs w:val="24"/>
        </w:rPr>
        <w:t xml:space="preserve"> – otkaz, nesreća, napad, odnosno uzimaju se u obzir sve vrste uzroka koji mogu dovesti do incidenata na mrežnim i informacijskim sustavima i posljedično utjecati na funkcioniranje usluga koje subjekt pruža, odnosno djelatnosti koju obavlja, te utjecati i na druge fizičke ili pravne osobe, sektore i države članice.</w:t>
      </w:r>
    </w:p>
    <w:p w14:paraId="2C2C8A9B" w14:textId="77777777"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Mjere upravljanja kibernetičkim sigurnosnim rizicima obuhvaćaju:</w:t>
      </w:r>
    </w:p>
    <w:p w14:paraId="43CE2B82" w14:textId="77777777" w:rsidR="004A28AF" w:rsidRDefault="004A28AF" w:rsidP="004A28AF">
      <w:pPr>
        <w:numPr>
          <w:ilvl w:val="0"/>
          <w:numId w:val="32"/>
        </w:numPr>
        <w:spacing w:line="240" w:lineRule="auto"/>
        <w:ind w:left="567" w:hanging="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tehničke, operativne i organizacijske mjere za upravljanje rizicima kojima su izloženi mrežni i informacijski sustavi kojima se ključni i važni subjekti služe u svom poslovanju ili u pružanju svojih usluga te </w:t>
      </w:r>
    </w:p>
    <w:p w14:paraId="4A02623C" w14:textId="280B815C" w:rsidR="004A28AF" w:rsidRPr="009D38B5" w:rsidRDefault="004A28AF" w:rsidP="009D38B5">
      <w:pPr>
        <w:numPr>
          <w:ilvl w:val="0"/>
          <w:numId w:val="32"/>
        </w:numPr>
        <w:spacing w:line="240" w:lineRule="auto"/>
        <w:ind w:left="567" w:hanging="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mjere za sprječavanje ili smanjivanje na najmanju moguću mjeru učinka incidenata na mrežne i informacijske sustave ključnih i važnih subjekata, primatelje njihovih usluga ili na druge sektore, subjekte i usluge.</w:t>
      </w:r>
    </w:p>
    <w:p w14:paraId="228D6CA9" w14:textId="77777777" w:rsidR="009D38B5" w:rsidRDefault="009D38B5" w:rsidP="009D38B5">
      <w:pPr>
        <w:spacing w:after="0" w:line="240" w:lineRule="auto"/>
        <w:jc w:val="both"/>
        <w:rPr>
          <w:rFonts w:ascii="Times New Roman" w:eastAsia="Times New Roman" w:hAnsi="Times New Roman" w:cs="Times New Roman"/>
          <w:sz w:val="24"/>
          <w:szCs w:val="24"/>
        </w:rPr>
      </w:pPr>
    </w:p>
    <w:p w14:paraId="587F7D8C" w14:textId="2BBD91C1" w:rsidR="004A28AF" w:rsidRDefault="004A28AF" w:rsidP="009D38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Obvezujuća područja za procjenu kibernetičkih sigurnosnih rizika obuhvaćaju niz područja kao što su primjerice: postupanje s incidentima, kontinuitet poslovanja, sigurnost lanaca opskrbe, uključujući sigurnosne aspekte u pogledu odnosa između svakog subjekta i njegovih izravnih dobavljača ili pružatelja usluga, kao i mnoga druga područja.</w:t>
      </w:r>
    </w:p>
    <w:p w14:paraId="2E005753" w14:textId="77777777" w:rsidR="004A28AF" w:rsidRDefault="004A28AF" w:rsidP="004A28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Uloga NIS2 nadležnih tijela pri tome je kategorizirati, odnosno razvrstati subjekte obveznike NIS2 sukladno njihovoj sektorskoj pripadnosti i utvrđenim kriterijima, davati smjernice subjektima, pomagati u prevenciji i odgovoru na kibernetičke incidente, pratiti periodički proces NIS2 revizije ključnih subjekata te provoditi njihov periodički nadzor, kao </w:t>
      </w:r>
      <w:r>
        <w:rPr>
          <w:rFonts w:ascii="Times New Roman" w:eastAsia="Times New Roman" w:hAnsi="Times New Roman" w:cs="Times New Roman"/>
          <w:sz w:val="24"/>
          <w:szCs w:val="24"/>
        </w:rPr>
        <w:lastRenderedPageBreak/>
        <w:t>i pratiti periodički proces samoprocjene NIS2 sukladnosti važnih subjekata te prema potrebi provoditi njihov izvanredni nadzor. Sva nadležna tijela u području kibernetičke sigurnosti iz ovog Zakona povezana su sa sektorima, podsektorima i vrstama subjekata za koje su nadležni u Prilogu III. ovog Zakona.</w:t>
      </w:r>
    </w:p>
    <w:p w14:paraId="5E22E178" w14:textId="77777777" w:rsidR="004A28AF" w:rsidRDefault="004A28AF" w:rsidP="004A28AF">
      <w:pPr>
        <w:spacing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U ovom Zakonu razlikujemo tri grupe nadležnih tijela. Nadležna tijela za provedbu posebnih zakona uključuju tzv. autonomne sektore, odnosno sektore u kojima je kibernetička sigurnost propisana sektorskim propisima na EU, odnosno nacionalnoj razini. Tu se trenutno radi o tri sektora: bankarstvo i Hrvatska narodna banka (HNB) kao nadležno tijelo, infrastrukture financijskog tržišta i Hrvatska agencija za nadzor financijskih usluga (HANFA) kao nadležno tijelo, te zračni promet i Hrvatska agencija za civilno zrakoplovstvo (HACZ) kao nadležno tijelo. Nadležna tijela za provedbu posebnih zakona stoga provode svoje sektorske propise koji sadrže veću ili jednaku razinu zahtjeva kibernetičke sigurnosti kao NIS2 direktiva, pri čemu se ovim Zakonom utvrđuje obveza nadležnih tijela za provedbu posebnih zakona za uključenje svojih sektorskih subjekata u razmjenu informacija i </w:t>
      </w:r>
      <w:r>
        <w:rPr>
          <w:rFonts w:ascii="Times New Roman" w:eastAsia="Times New Roman" w:hAnsi="Times New Roman" w:cs="Times New Roman"/>
          <w:sz w:val="24"/>
          <w:szCs w:val="24"/>
        </w:rPr>
        <w:t xml:space="preserve">izvještavanje </w:t>
      </w:r>
      <w:r>
        <w:rPr>
          <w:rFonts w:ascii="Times New Roman" w:eastAsia="Times New Roman" w:hAnsi="Times New Roman" w:cs="Times New Roman"/>
          <w:bCs/>
          <w:color w:val="000000"/>
          <w:sz w:val="24"/>
          <w:szCs w:val="24"/>
          <w:lang w:eastAsia="hr-HR"/>
        </w:rPr>
        <w:t>o incidentima na nacionalnoj razini.</w:t>
      </w:r>
    </w:p>
    <w:p w14:paraId="7B309C05" w14:textId="77777777" w:rsidR="004A28AF" w:rsidRDefault="004A28AF" w:rsidP="004A28AF">
      <w:pPr>
        <w:widowControl w:val="0"/>
        <w:spacing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Nadležna tijela za provedbu zahtjeva kibernetičke sigurnosti obuhvaćaju dvije grupe sektora, podsektora i vrsta subjekata. Prva grupa uključuje tri tzv. polu-autonomna sektora: javni sektor i Ured Vijeća za nacionalnu sigurnost (UVNS) kao nadležno tijelo, sektor elektroničkih komunikacija i Hrvatska regulatorna agencija za mrežne djelatnosti (HAKOM) kao nadležno tijelo, te pružatelji usluga povjerenja i Središnji državni ured za razvoj digitalnog društva (SDURDD) kao nadležno tijelo. Specifičnost polu-autonomnih sektora jest da je kibernetička sigurnost u određenoj mjeri propisana sektorskim propisima na EU razini i/ili nacionalnoj razini, ali je to nedovoljno u odnosu na zahtjeve NIS2 di</w:t>
      </w:r>
      <w:r>
        <w:rPr>
          <w:rFonts w:ascii="Times New Roman" w:eastAsia="Times New Roman" w:hAnsi="Times New Roman" w:cs="Times New Roman"/>
          <w:bCs/>
          <w:color w:val="000000"/>
          <w:sz w:val="24"/>
          <w:szCs w:val="24"/>
          <w:lang w:eastAsia="hr-HR"/>
        </w:rPr>
        <w:lastRenderedPageBreak/>
        <w:t>rektive. Stoga je već NIS2 direktiva stavila izvan snage pojedine članke vezane za kibernetičku sigurnost u mjerodavnim EU aktima za sektor elektroničkih komunikacija</w:t>
      </w:r>
      <w:r>
        <w:rPr>
          <w:rFonts w:ascii="Times New Roman" w:eastAsia="Times New Roman" w:hAnsi="Times New Roman" w:cs="Times New Roman"/>
          <w:bCs/>
          <w:color w:val="000000"/>
          <w:sz w:val="24"/>
          <w:szCs w:val="24"/>
          <w:vertAlign w:val="superscript"/>
          <w:lang w:eastAsia="hr-HR"/>
        </w:rPr>
        <w:footnoteReference w:id="13"/>
      </w:r>
      <w:r>
        <w:rPr>
          <w:rFonts w:ascii="Times New Roman" w:eastAsia="Times New Roman" w:hAnsi="Times New Roman" w:cs="Times New Roman"/>
          <w:bCs/>
          <w:color w:val="000000"/>
          <w:sz w:val="24"/>
          <w:szCs w:val="24"/>
          <w:lang w:eastAsia="hr-HR"/>
        </w:rPr>
        <w:t xml:space="preserve"> i sektor pružatelja usluga povjerenja</w:t>
      </w:r>
      <w:r>
        <w:rPr>
          <w:rFonts w:ascii="Times New Roman" w:eastAsia="Times New Roman" w:hAnsi="Times New Roman" w:cs="Times New Roman"/>
          <w:bCs/>
          <w:color w:val="000000"/>
          <w:sz w:val="24"/>
          <w:szCs w:val="24"/>
          <w:vertAlign w:val="superscript"/>
          <w:lang w:eastAsia="hr-HR"/>
        </w:rPr>
        <w:footnoteReference w:id="14"/>
      </w:r>
      <w:r>
        <w:rPr>
          <w:rFonts w:ascii="Times New Roman" w:eastAsia="Times New Roman" w:hAnsi="Times New Roman" w:cs="Times New Roman"/>
          <w:bCs/>
          <w:color w:val="000000"/>
          <w:sz w:val="24"/>
          <w:szCs w:val="24"/>
          <w:lang w:eastAsia="hr-HR"/>
        </w:rPr>
        <w:t>. Na sličan način je za potrebe javnog sektora potrebno primijeniti NIS2 zahtjeve kibernetičke sigurnosti, koji su značajno prošireni u odnosu na postojeće zahtjeve koji proizlaze iz propisa koji uređuju područje informacijske sigurnosti. Druga grupa nadležnih tijela za provedbu zahtjeva kibernetičke sigurnosti obuhvaća najveći broj sektora, podsektora i vrsta subjekata iz Priloga I. i II. ovog Zakona, ukupno 34 sektora, podsektora i vrsta subjekata. Ministarstvo znanosti i obrazovanja je nadležno tijelo za provedbu zahtjeva kibernetičke sigurnosti za tri sektora: sektor istraživanja, sektor sustava obrazovanja te za registar naziva vršne nacionalne internetske domene i registrare. Sigurnosno-obavještajna agencija (SOA) predstavlja središnje državno tijelo za područje kibernetičke sigurnosti koje ustrojava Nacionalni centar za kibernetičku sigurnost te pokriva preostale sektore, podsektore i vrste usluga u ovoj grupi. Nadležna CSIRT</w:t>
      </w:r>
      <w:r>
        <w:rPr>
          <w:rFonts w:ascii="Times New Roman" w:eastAsia="Times New Roman" w:hAnsi="Times New Roman" w:cs="Times New Roman"/>
          <w:bCs/>
          <w:color w:val="000000"/>
          <w:sz w:val="24"/>
          <w:szCs w:val="24"/>
          <w:vertAlign w:val="superscript"/>
          <w:lang w:eastAsia="hr-HR"/>
        </w:rPr>
        <w:footnoteReference w:id="15"/>
      </w:r>
      <w:r>
        <w:rPr>
          <w:rFonts w:ascii="Times New Roman" w:eastAsia="Times New Roman" w:hAnsi="Times New Roman" w:cs="Times New Roman"/>
          <w:bCs/>
          <w:color w:val="000000"/>
          <w:sz w:val="24"/>
          <w:szCs w:val="24"/>
          <w:lang w:eastAsia="hr-HR"/>
        </w:rPr>
        <w:t xml:space="preserve"> tijela Zakonom se utvrđuju za svaki pojedini sektor, podsektor i vrstu subjekta prema Prilogu III. ovog Zakona. Nadležna CSIRT tijela za Republiku Hrvatsku su: Nacionalni centar za kibernetičku sigurnost, koji ustrojava SOA, te Nacionalni CERT, ustrojen u CARNET-u. </w:t>
      </w:r>
    </w:p>
    <w:p w14:paraId="12DE6D72" w14:textId="77777777" w:rsidR="004A28AF" w:rsidRDefault="004A28AF" w:rsidP="004A28AF">
      <w:pPr>
        <w:spacing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Zakon utvrđuje i način usklađivanja sadržaja nacionalnog akta strateškog planiranja iz područja kibernetičke sigurnosti, čiji se sadržaji detaljno razrađuju u Prilogu IV. ovog Zakona te su usklađeni s NIS2 zahtjevima za sve države članice.</w:t>
      </w:r>
    </w:p>
    <w:p w14:paraId="7A196B2D" w14:textId="77777777" w:rsidR="004A28AF" w:rsidRDefault="004A28AF" w:rsidP="004A28AF">
      <w:pPr>
        <w:spacing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lastRenderedPageBreak/>
        <w:t>Također, ovim Zakonom uvode se okviri za provedbu dobrovoljnih mehanizama kibernetičke zaštite, a koji omogućavaju subjektima koji nisu utvrđeni kao ključni ili važni subjekti da poduzimaju aktivnosti u cilju podizanja razine kibernetičke sigurnosti svojih mrežnih i informacijskih sustava, uz pružanje stručne pomoći nadležnih tijela iz ovog Zakona, a napose od strane nadležnih CSIRT-ova.</w:t>
      </w:r>
    </w:p>
    <w:p w14:paraId="3C31A977" w14:textId="3019872A" w:rsidR="004A28AF" w:rsidRDefault="004A28AF" w:rsidP="004A28AF">
      <w:pPr>
        <w:spacing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Provedba NIS2 </w:t>
      </w:r>
      <w:r w:rsidR="009D38B5">
        <w:rPr>
          <w:rFonts w:ascii="Times New Roman" w:eastAsia="Times New Roman" w:hAnsi="Times New Roman" w:cs="Times New Roman"/>
          <w:bCs/>
          <w:color w:val="000000"/>
          <w:sz w:val="24"/>
          <w:szCs w:val="24"/>
          <w:lang w:eastAsia="hr-HR"/>
        </w:rPr>
        <w:t xml:space="preserve">transpozicijskog okvira </w:t>
      </w:r>
      <w:r>
        <w:rPr>
          <w:rFonts w:ascii="Times New Roman" w:eastAsia="Times New Roman" w:hAnsi="Times New Roman" w:cs="Times New Roman"/>
          <w:bCs/>
          <w:color w:val="000000"/>
          <w:sz w:val="24"/>
          <w:szCs w:val="24"/>
          <w:lang w:eastAsia="hr-HR"/>
        </w:rPr>
        <w:t>otvara mogućnosti usklađenog i optimalnog usmjeravanja proračunskih sredstava, ali i korištenja EU fondova za javni i za privatni sektor, kao i izbjegavanja neracionalnog multipliciranja nacionalnih kapaciteta ili neracionalnosti u pristupu opremanju radi razvoja novih sposobnosti koje već postoje u drugim tijelima. U tom smislu Zakon obvezuje nadležna tijela za provedbu zahtjeva kibernetičke sigurnosti na međusobnu suradnju i razmjenu relevantnih informacija s nacionalnim koordinacijskim središtem imenovanim temeljem Uredbe (EU) 2021/887 Europskog parlamenta i Vijeća od 20. svibnja 2021. o osnivanju Europskog stručnog centra za industriju, tehnologiju i istraživanja u području kibernetičke sigurnosti i mreže nacionalnih koordinacijskih centara (SL L 202/1, 8.6.2021.). Na taj način će se bolje koordinirati EU sredstva za potporu kibernetičke sigurnosti. Spomenuti Pilot projekt Komisije i ENISA-e, koji u razdoblju od 2023. do 2025. godine SOA koordinira na razini RH, također je primjer povlačenja EU sredstava u razdoblju do uspostave i pune funkcionalnosti nacionalnog koordinacijskog središta, a poslužio je kao primjer i za pripremu novog EU prijedloga Akta o kibernetičkoj solidarnosti (</w:t>
      </w:r>
      <w:r>
        <w:rPr>
          <w:rFonts w:ascii="Times New Roman" w:eastAsia="Times New Roman" w:hAnsi="Times New Roman" w:cs="Times New Roman"/>
          <w:bCs/>
          <w:i/>
          <w:color w:val="000000"/>
          <w:sz w:val="24"/>
          <w:szCs w:val="24"/>
          <w:lang w:eastAsia="hr-HR"/>
        </w:rPr>
        <w:t>Cyber Solidarity Acta)</w:t>
      </w:r>
      <w:r>
        <w:rPr>
          <w:rFonts w:ascii="Times New Roman" w:eastAsia="Times New Roman" w:hAnsi="Times New Roman" w:cs="Times New Roman"/>
          <w:bCs/>
          <w:color w:val="000000"/>
          <w:sz w:val="24"/>
          <w:szCs w:val="24"/>
          <w:lang w:eastAsia="hr-HR"/>
        </w:rPr>
        <w:t>.</w:t>
      </w:r>
    </w:p>
    <w:p w14:paraId="583F077B" w14:textId="1EA5A035" w:rsidR="004A28AF" w:rsidRDefault="004A28AF" w:rsidP="004A28AF">
      <w:pPr>
        <w:spacing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Zakonom je, radi potpunog prijenosa NIS2 direktive u nacionalno zakonodavstvo, predviđeno donošenje podzakonskih akata, uredbe Vlade Republike Hrvatske, kojom se detaljnije uređuju područja iz ovog Zakona, te nacionalnog programa za upravljanje kibernetičkim krizama, kao i nacionalnog </w:t>
      </w:r>
      <w:r>
        <w:rPr>
          <w:rFonts w:ascii="Times New Roman" w:eastAsia="Times New Roman" w:hAnsi="Times New Roman" w:cs="Times New Roman"/>
          <w:sz w:val="24"/>
          <w:szCs w:val="24"/>
        </w:rPr>
        <w:t>srednjoročnog akta strateškog planiranja iz područja kibernetičke sigurnosti</w:t>
      </w:r>
      <w:r>
        <w:rPr>
          <w:rFonts w:ascii="Times New Roman" w:eastAsia="Times New Roman" w:hAnsi="Times New Roman" w:cs="Times New Roman"/>
          <w:bCs/>
          <w:color w:val="000000"/>
          <w:sz w:val="24"/>
          <w:szCs w:val="24"/>
          <w:lang w:eastAsia="hr-HR"/>
        </w:rPr>
        <w:t xml:space="preserve">, s akcijskim planom za njegovu provedbu. Dodatno je, u svrhu pune funkcionalnosti transpozicije, potrebno osigurati funkcionalnost svih nadležnih tijela, osobito Nacionalnog centra za kibernetičku sigurnost koji se prvi puta ustrojava u Republici Hrvatskoj. Rok za potpuni prijenos NIS2 direktive u opisanom smislu je 17. listopada 2024. godine. </w:t>
      </w:r>
    </w:p>
    <w:p w14:paraId="12735EE6" w14:textId="77777777" w:rsidR="00860D48" w:rsidRDefault="00860D48" w:rsidP="00F665A4">
      <w:pPr>
        <w:spacing w:after="0"/>
        <w:rPr>
          <w:rFonts w:ascii="Times New Roman" w:hAnsi="Times New Roman" w:cs="Times New Roman"/>
          <w:b/>
          <w:sz w:val="24"/>
          <w:szCs w:val="24"/>
        </w:rPr>
      </w:pPr>
    </w:p>
    <w:p w14:paraId="533FCC6E" w14:textId="67819EB2" w:rsidR="00860D48" w:rsidRPr="00FA2F04" w:rsidRDefault="00E9029A" w:rsidP="00860D48">
      <w:pPr>
        <w:spacing w:after="0" w:line="240" w:lineRule="auto"/>
        <w:jc w:val="both"/>
        <w:rPr>
          <w:rFonts w:ascii="Times New Roman" w:eastAsia="Times New Roman" w:hAnsi="Times New Roman" w:cs="Times New Roman"/>
          <w:b/>
          <w:sz w:val="24"/>
          <w:szCs w:val="24"/>
          <w:lang w:eastAsia="hr-HR"/>
        </w:rPr>
      </w:pPr>
      <w:r>
        <w:rPr>
          <w:rFonts w:ascii="Times New Roman" w:hAnsi="Times New Roman" w:cs="Times New Roman"/>
          <w:b/>
          <w:sz w:val="24"/>
          <w:szCs w:val="24"/>
        </w:rPr>
        <w:t>I</w:t>
      </w:r>
      <w:r w:rsidR="00860D48">
        <w:rPr>
          <w:rFonts w:ascii="Times New Roman" w:hAnsi="Times New Roman" w:cs="Times New Roman"/>
          <w:b/>
          <w:sz w:val="24"/>
          <w:szCs w:val="24"/>
        </w:rPr>
        <w:t xml:space="preserve">I. </w:t>
      </w:r>
      <w:r w:rsidR="00524FEA">
        <w:rPr>
          <w:rFonts w:ascii="Times New Roman" w:hAnsi="Times New Roman" w:cs="Times New Roman"/>
          <w:b/>
          <w:sz w:val="24"/>
          <w:szCs w:val="24"/>
        </w:rPr>
        <w:t xml:space="preserve">OBRAZLOŽENJE </w:t>
      </w:r>
      <w:r w:rsidR="00860D48" w:rsidRPr="00FA2F04">
        <w:rPr>
          <w:rFonts w:ascii="Times New Roman" w:eastAsia="Times New Roman" w:hAnsi="Times New Roman" w:cs="Times New Roman"/>
          <w:b/>
          <w:sz w:val="24"/>
          <w:szCs w:val="24"/>
          <w:lang w:eastAsia="hr-HR"/>
        </w:rPr>
        <w:t>ODREDBI PREDLOŽENOG ZAKONA</w:t>
      </w:r>
    </w:p>
    <w:p w14:paraId="77A32441" w14:textId="309EB2D8" w:rsidR="00524FEA" w:rsidRDefault="00524FEA" w:rsidP="00860D48">
      <w:pPr>
        <w:rPr>
          <w:rFonts w:ascii="Times New Roman" w:eastAsia="Times New Roman" w:hAnsi="Times New Roman" w:cs="Times New Roman"/>
          <w:b/>
          <w:color w:val="000000"/>
          <w:sz w:val="24"/>
          <w:szCs w:val="24"/>
          <w:lang w:eastAsia="hr-HR"/>
        </w:rPr>
      </w:pPr>
    </w:p>
    <w:p w14:paraId="24E6509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w:t>
      </w:r>
    </w:p>
    <w:p w14:paraId="32AEE702" w14:textId="3FEE8815" w:rsidR="00AB78CF" w:rsidRPr="00AB78CF" w:rsidRDefault="00AB78CF" w:rsidP="00F665A4">
      <w:pPr>
        <w:spacing w:line="240" w:lineRule="auto"/>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rPr>
        <w:t>Ovim se člankom utvrđuj</w:t>
      </w:r>
      <w:r w:rsidR="004118F5">
        <w:rPr>
          <w:rFonts w:ascii="Times New Roman" w:eastAsia="Times New Roman" w:hAnsi="Times New Roman" w:cs="Times New Roman"/>
          <w:sz w:val="24"/>
          <w:szCs w:val="24"/>
        </w:rPr>
        <w:t>u cilj i</w:t>
      </w:r>
      <w:r w:rsidRPr="00AB78CF">
        <w:rPr>
          <w:rFonts w:ascii="Times New Roman" w:eastAsia="Times New Roman" w:hAnsi="Times New Roman" w:cs="Times New Roman"/>
          <w:sz w:val="24"/>
          <w:szCs w:val="24"/>
        </w:rPr>
        <w:t xml:space="preserve"> predmet Zakona. Predmet ovog Zakona je područje kibernetičke sigurnosti i njime se uređuju </w:t>
      </w:r>
      <w:r w:rsidRPr="00AB78CF">
        <w:rPr>
          <w:rFonts w:ascii="Times New Roman" w:eastAsia="Times New Roman" w:hAnsi="Times New Roman" w:cs="Times New Roman"/>
          <w:color w:val="231F20"/>
          <w:sz w:val="24"/>
          <w:szCs w:val="24"/>
          <w:shd w:val="clear" w:color="auto" w:fill="FFFFFF"/>
        </w:rPr>
        <w:t xml:space="preserve">postupci i mjere za postizanje visoke zajedničke razine kibernetičke sigurnosti i to kriteriji za kategorizaciju ključnih i važnih subjekata, zahtjevi kibernetičke sigurnosti za ključne i važne subjekte, </w:t>
      </w:r>
      <w:r w:rsidR="00E56D36" w:rsidRPr="00AB78CF">
        <w:rPr>
          <w:rFonts w:ascii="Times New Roman" w:eastAsia="Times New Roman" w:hAnsi="Times New Roman" w:cs="Times New Roman"/>
          <w:sz w:val="24"/>
          <w:szCs w:val="24"/>
        </w:rPr>
        <w:t>posebni zahtjevi za upravljanje podacima o registraciji naziva domena</w:t>
      </w:r>
      <w:r w:rsidR="00E56D36">
        <w:rPr>
          <w:rFonts w:ascii="Times New Roman" w:eastAsia="Times New Roman" w:hAnsi="Times New Roman" w:cs="Times New Roman"/>
          <w:sz w:val="24"/>
          <w:szCs w:val="24"/>
        </w:rPr>
        <w:t xml:space="preserve"> i kontrola njihove provedbe,</w:t>
      </w:r>
      <w:r w:rsidR="00E56D36" w:rsidRPr="00AB78CF">
        <w:rPr>
          <w:rFonts w:ascii="Times New Roman" w:eastAsia="Times New Roman" w:hAnsi="Times New Roman" w:cs="Times New Roman"/>
          <w:color w:val="231F2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 xml:space="preserve">dobrovoljni mehanizmi kibernetičke zaštite, nadležna tijela u području kibernetičke sigurnosti i njihove zadaće i ovlasti, stručni nadzor nad provedbom zahtjeva kibernetičke sigurnosti, prekršajne odredbe, praćenje provedbe ovog Zakona i druga pitanja od značaja za područje kibernetičke sigurnosti. Također, ovim se Zakonom uspostavlja okvir strateškog planiranja i odlučivanja u području kibernetičke sigurnosti te utvrđuju nacionalni okviri upravljanja kibernetičkim krizama. Dodatno, ovim se člankom propisuje da su </w:t>
      </w:r>
      <w:r w:rsidRPr="00AB78CF">
        <w:rPr>
          <w:rFonts w:ascii="Times New Roman" w:eastAsia="Times New Roman" w:hAnsi="Times New Roman" w:cs="Times New Roman"/>
          <w:sz w:val="24"/>
          <w:szCs w:val="24"/>
        </w:rPr>
        <w:t>postizanje i održavanje visoke zajedničke razine kibernetičke sigurnosti, posebno kroz razvoj i kontinuirano unaprjeđenje politika kibernetičke zaštite i njihove provedbe, razvoj nacionalnih sposobnosti u području kibernetičke sigurnosti, jačanje suradnje i koordinacije svih relevantnih tijela, jačanje suradnje javnog i privatnog sektora, promicanje razvoja, integracije i upotrebe relevantnih naprednih i inovativnih tehnologija, promicanje i razvoj obrazovanja i osposobljavanja u području kibernetičke sigurnosti te razvojne aktivnosti usmjerene na jačanje svijesti o kibernetičkoj sigurnosti, od nacionalnog značaja za Republiku Hrvatsku.</w:t>
      </w:r>
      <w:r w:rsidR="004118F5">
        <w:rPr>
          <w:rFonts w:ascii="Times New Roman" w:eastAsia="Times New Roman" w:hAnsi="Times New Roman" w:cs="Times New Roman"/>
          <w:sz w:val="24"/>
          <w:szCs w:val="24"/>
        </w:rPr>
        <w:t xml:space="preserve"> Također, ovim se člankom utvrđuje da je c</w:t>
      </w:r>
      <w:r w:rsidR="004118F5" w:rsidRPr="009926A1">
        <w:rPr>
          <w:rFonts w:ascii="Times New Roman" w:eastAsia="Times New Roman" w:hAnsi="Times New Roman" w:cs="Times New Roman"/>
          <w:color w:val="231F20"/>
          <w:sz w:val="24"/>
          <w:szCs w:val="24"/>
          <w:shd w:val="clear" w:color="auto" w:fill="FFFFFF"/>
        </w:rPr>
        <w:t xml:space="preserve">ilj je ovog Zakona </w:t>
      </w:r>
      <w:r w:rsidR="004118F5">
        <w:rPr>
          <w:rFonts w:ascii="Times New Roman" w:eastAsia="Times New Roman" w:hAnsi="Times New Roman" w:cs="Times New Roman"/>
          <w:color w:val="231F20"/>
          <w:sz w:val="24"/>
          <w:szCs w:val="24"/>
          <w:shd w:val="clear" w:color="auto" w:fill="FFFFFF"/>
        </w:rPr>
        <w:t xml:space="preserve">uspostavljanje sustava upravljanja kibernetičkom sigurnošću koji će osigurati djelotvornu provedbu postupaka i mjera za postizanje visoke razine kibernetičke sigurnosti u sektorima od posebne važnosti </w:t>
      </w:r>
      <w:r w:rsidR="004118F5" w:rsidRPr="00AB78CF">
        <w:rPr>
          <w:rFonts w:ascii="Times New Roman" w:eastAsia="Times New Roman" w:hAnsi="Times New Roman" w:cs="Times New Roman"/>
          <w:sz w:val="24"/>
          <w:szCs w:val="24"/>
        </w:rPr>
        <w:t>za nesmetano obavljanje ključni</w:t>
      </w:r>
      <w:r w:rsidR="004118F5">
        <w:rPr>
          <w:rFonts w:ascii="Times New Roman" w:eastAsia="Times New Roman" w:hAnsi="Times New Roman" w:cs="Times New Roman"/>
          <w:sz w:val="24"/>
          <w:szCs w:val="24"/>
        </w:rPr>
        <w:t>h društvenih i</w:t>
      </w:r>
      <w:r w:rsidR="004118F5" w:rsidRPr="00AB78CF">
        <w:rPr>
          <w:rFonts w:ascii="Times New Roman" w:eastAsia="Times New Roman" w:hAnsi="Times New Roman" w:cs="Times New Roman"/>
          <w:sz w:val="24"/>
          <w:szCs w:val="24"/>
        </w:rPr>
        <w:t xml:space="preserve"> gospodarskih </w:t>
      </w:r>
      <w:r w:rsidR="004118F5">
        <w:rPr>
          <w:rFonts w:ascii="Times New Roman" w:eastAsia="Times New Roman" w:hAnsi="Times New Roman" w:cs="Times New Roman"/>
          <w:sz w:val="24"/>
          <w:szCs w:val="24"/>
        </w:rPr>
        <w:t>aktivnosti i pravilno funkcioniranje unutarnjeg tržišta</w:t>
      </w:r>
      <w:r w:rsidR="004118F5">
        <w:rPr>
          <w:rFonts w:ascii="Times New Roman" w:eastAsia="Times New Roman" w:hAnsi="Times New Roman" w:cs="Times New Roman"/>
          <w:color w:val="231F20"/>
          <w:sz w:val="24"/>
          <w:szCs w:val="24"/>
          <w:shd w:val="clear" w:color="auto" w:fill="FFFFFF"/>
        </w:rPr>
        <w:t>.</w:t>
      </w:r>
    </w:p>
    <w:p w14:paraId="7AE10101"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w:t>
      </w:r>
    </w:p>
    <w:p w14:paraId="37E8FAF6" w14:textId="6BB9B21C" w:rsidR="00AB78CF" w:rsidRPr="00F665A4" w:rsidRDefault="00AB78CF" w:rsidP="00F665A4">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Ovim se člankom utvrđuju prilozi koji čine sastavni dio Zakona i to Prilog I. pod nazivom Sektori visoke kritičnosti i Prilog II. pod nazivom Drugi kritični sektori. Prilog I. i Prilog II. sadržavaju popis sektora, podsektora i vrste subjekata na koje se odnose zahtjevi kibernetičke sigurnosti propisani ovim Zakonom i za koje se provodi kategorizacija ključnih i važnih subjekata Također, ovim člankom se utvrđuje da je sastavni dio ovog Zakona Prilog III. pod nazivom Popis nadležnosti u području kibernetičke sigurnosti. Prilog III. sadržava  popis nadležnih tijela i podjele nadležnosti između tih tijela za sektore, podsektore i subjekte iz Priloga I. i II. ovog Zakona. Popisivanje sektora, podsektora i subjekata na koje se odnose zahtjevi kibernetičke sigurnosti, a slijedno i popis i podjela nadležnosti za provođenje kategorizacije ključnih i važnih subjekata i praćenje provedbe zahtjeva kibernetičke sigurnosti, sadržano je u Prilozima Zakona zbog brojnosti subjekata odnosno sektora i podsektora na koje se Zakon odnosi, a sve u cilju postizanja bolje preglednosti i jasnoće propisa. Također, isti pristup u definiranju područja primjene propisa primijenjen je i u Direktivi (EU) 2022/2555 Europskog parlamenta i Vijeća od 14. prosinca 2022. o mjerama za visoku zajedničku razinu kibernetičke sigurnosti širom Unije, izmjeni Uredbe (EU) br. 910/2014 i Direktive (EU) 2018/1972 i stavljanju izvan snage Direktive (EU) 2016/1148 (Direktiva NIS2) (SL L 333/80, 27.12.2022.) (u daljnjem tekstu: Direktiva (EU) 2022/2555), koja se preuzima ovim Zakonom u nacionalno zakonodavstvo. Tako se Prilozima I. i II. ovog Zakona preuzimaju Prilozi I. i II. Direktive (EU) 2022/2555. Dodatno, ovim člankom se utvrđuje kako je sastavni dio Zakona i Prilog IV. pod nazivom Obvezni sadržaj nacionalnog akta strateškog planiranja iz područja kibernetičke sigurnosti</w:t>
      </w:r>
      <w:r w:rsidRPr="00AB78CF">
        <w:rPr>
          <w:rFonts w:ascii="Times New Roman" w:eastAsia="Times New Roman" w:hAnsi="Times New Roman" w:cs="Times New Roman"/>
          <w:bCs/>
          <w:color w:val="000000"/>
          <w:sz w:val="24"/>
          <w:szCs w:val="24"/>
          <w:lang w:eastAsia="hr-HR"/>
        </w:rPr>
        <w:t>, a kojim se utvrđuje sadržaj nacionalnog akta strateškog planiranja iz područja kibernetičke sigurnosti i koji je usklađen s NIS2 zahtjevima za sve države članice.</w:t>
      </w:r>
    </w:p>
    <w:p w14:paraId="7FF07E7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w:t>
      </w:r>
    </w:p>
    <w:p w14:paraId="2D324233" w14:textId="0A1FA0E1" w:rsidR="00AB78CF" w:rsidRPr="00AB0946" w:rsidRDefault="00AB78CF" w:rsidP="00AB0946">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Ovim se člankom pre</w:t>
      </w:r>
      <w:r w:rsidR="00AB0946">
        <w:rPr>
          <w:rFonts w:ascii="Times New Roman" w:eastAsia="Times New Roman" w:hAnsi="Times New Roman" w:cs="Times New Roman"/>
          <w:color w:val="000000"/>
          <w:sz w:val="24"/>
          <w:szCs w:val="24"/>
          <w:lang w:eastAsia="hr-HR"/>
        </w:rPr>
        <w:t>uzima Direktiva (EU) 2022/2555.</w:t>
      </w:r>
    </w:p>
    <w:p w14:paraId="7C226482" w14:textId="77777777" w:rsidR="00AB78CF" w:rsidRPr="00AB78CF" w:rsidRDefault="00AB78CF" w:rsidP="00AB78CF">
      <w:pPr>
        <w:autoSpaceDE w:val="0"/>
        <w:adjustRightInd w:val="0"/>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w:t>
      </w:r>
    </w:p>
    <w:p w14:paraId="4E76C217"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lastRenderedPageBreak/>
        <w:t>Ovim se člankom određuju značenja pojmova uporabljenih u tekstu ovog Zakona, koji su usklađeni s pojmovljem iz mjerodavne pravne stečevine Europske unije, određuju se pojmovi koji imaju značenje utvrđeno posebnim propisima te se utvrđuje rodna ravnopravnost pojmova i izraza iz ovog Zakona.</w:t>
      </w:r>
    </w:p>
    <w:p w14:paraId="3D00D7B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w:t>
      </w:r>
    </w:p>
    <w:p w14:paraId="6460DF92"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uređuje odnos ovog Zakona prema posebnim propisima o zaštiti tajnosti i povjerljivosti podataka, odnosno utvrđuje se da a</w:t>
      </w:r>
      <w:r w:rsidRPr="00AB78CF">
        <w:rPr>
          <w:rFonts w:ascii="Times New Roman" w:eastAsia="Times New Roman" w:hAnsi="Times New Roman" w:cs="Times New Roman"/>
          <w:sz w:val="24"/>
          <w:szCs w:val="24"/>
        </w:rPr>
        <w:t>ko u provedbi ovog Zakona nastaju ili se koriste klasificirani podaci ili drugi podaci za koje su posebnim propisima utvrđena pravila postupanja s takvim podacima radi zaštite njihove tajnosti ili povjerljivosti, na takve podatke primjenjuju se posebni propisi o njihovoj zaštiti.</w:t>
      </w:r>
      <w:r w:rsidRPr="00AB78CF">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sz w:val="24"/>
          <w:szCs w:val="24"/>
        </w:rPr>
        <w:t>Također, ovim člankom određeno je da se ovaj Zakon ne primjenjuje na informacijske sustave sigurnosno akreditirane za postupanje s klasificiranim podacima.</w:t>
      </w:r>
    </w:p>
    <w:p w14:paraId="736DDE8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w:t>
      </w:r>
    </w:p>
    <w:p w14:paraId="58FF7A0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se člankom preuzima članak 2. stavak 14. podstavak 2. </w:t>
      </w:r>
      <w:r w:rsidRPr="00AB78CF">
        <w:rPr>
          <w:rFonts w:ascii="Times New Roman" w:eastAsia="Times New Roman" w:hAnsi="Times New Roman" w:cs="Times New Roman"/>
          <w:sz w:val="24"/>
          <w:szCs w:val="24"/>
          <w:lang w:eastAsia="hr-HR"/>
        </w:rPr>
        <w:t xml:space="preserve">Direktive (EU) 2022/2555 te se njime </w:t>
      </w:r>
      <w:r w:rsidRPr="00AB78CF">
        <w:rPr>
          <w:rFonts w:ascii="Times New Roman" w:eastAsia="Times New Roman" w:hAnsi="Times New Roman" w:cs="Times New Roman"/>
          <w:sz w:val="24"/>
          <w:szCs w:val="24"/>
        </w:rPr>
        <w:t>utvrđuje kako odredbe ovog Zakona ne utječu na obveze pružatelja javnih elektroničkih komunikacijskih mreža ili pružatelje javno dostupnih elektroničkih komunikacijskih usluga obrađivati osobne podatke sukladno propisima o zaštiti osobnih podataka i propisima o zaštiti privatnosti. U pitanju su Uredbe (EU) 2016/679 Europskog parlamenta i Vijeća od 27. travnja 2016. o zaštiti pojedinaca u vezi s obradom osobnih podataka i o slobodnom kretanju takvih podataka te o stavljanju izvan snage Direktive 95/46/EZ (Opća uredba o zaštiti podataka) (SL L 119/1, 4. svibnja 2016.) te odredbe Zakona o elektroničkim komunikacijama („Narodne novine“, broj: 76/22)</w:t>
      </w:r>
      <w:r w:rsidRPr="00AB78CF">
        <w:rPr>
          <w:rFonts w:ascii="Times New Roman" w:eastAsia="Times New Roman" w:hAnsi="Times New Roman" w:cs="Times New Roman"/>
          <w:sz w:val="24"/>
          <w:szCs w:val="24"/>
          <w:lang w:val="en-US"/>
        </w:rPr>
        <w:t xml:space="preserve"> </w:t>
      </w:r>
      <w:r w:rsidRPr="00AB0946">
        <w:rPr>
          <w:rFonts w:ascii="Times New Roman" w:eastAsia="Times New Roman" w:hAnsi="Times New Roman" w:cs="Times New Roman"/>
          <w:sz w:val="24"/>
          <w:szCs w:val="24"/>
        </w:rPr>
        <w:t>kojim je u nacionalno zakonodavstvo preuzeta Direktiva 2002/58/EZ Europskog parlamenta i Vijeća od 12. srpnja 2002. o obradi osobnih podataka i zaštiti privatnosti u području elektroničkih komunikacija (Direktiva o privatnosti i elektroničkim komunikacijama) (SL L 201, 31. 7. 2002.). Nadalje, ovim se člankom utvrđuje da primjena odredaba ovog Zakona ne</w:t>
      </w:r>
      <w:r w:rsidRPr="00AB78CF">
        <w:rPr>
          <w:rFonts w:ascii="Times New Roman" w:eastAsia="Times New Roman" w:hAnsi="Times New Roman" w:cs="Times New Roman"/>
          <w:sz w:val="24"/>
          <w:szCs w:val="24"/>
        </w:rPr>
        <w:t xml:space="preserve"> utječe na obveze ključnih i važnih subjekata da u slučaju povrede osobnih podataka postupaju sukladno odredbama članaka 33. i 34. Uredbe (EU) 2016/679.  Člankom 33. Uredbe (EU) </w:t>
      </w:r>
      <w:r w:rsidRPr="00AB78CF">
        <w:rPr>
          <w:rFonts w:ascii="Times New Roman" w:eastAsia="Times New Roman" w:hAnsi="Times New Roman" w:cs="Times New Roman"/>
          <w:sz w:val="24"/>
          <w:szCs w:val="24"/>
        </w:rPr>
        <w:lastRenderedPageBreak/>
        <w:t>2016/679 propisan je rok za izvješćivanje nadzornog tijela o povredi osobnih podataka i minimalan sadržaj koje izvješće mora sadržavati. Člankom 34. Uredbe (EU) 2016/679 propisano je u kojem slučaju postoji obveza obavješćivanja ispitanika o povredi osobnih podataka i kako se ona provodi te utvrđuje i slučajeve kada obavješćivanje ispitanika nije obvezno.</w:t>
      </w:r>
    </w:p>
    <w:p w14:paraId="5BF91803"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w:t>
      </w:r>
    </w:p>
    <w:p w14:paraId="7E1B1124"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uređuje odnos ovog Zakona prema zakonu koji uređuje područje elektroničkih komunikacija. P</w:t>
      </w:r>
      <w:r w:rsidRPr="00AB78CF">
        <w:rPr>
          <w:rFonts w:ascii="Times New Roman" w:eastAsia="Times New Roman" w:hAnsi="Times New Roman" w:cs="Times New Roman"/>
          <w:sz w:val="24"/>
          <w:szCs w:val="24"/>
          <w:lang w:eastAsia="hr-HR"/>
        </w:rPr>
        <w:t xml:space="preserve">rimjena odredaba ovog Zakona ne </w:t>
      </w:r>
      <w:r w:rsidRPr="00AB78CF">
        <w:rPr>
          <w:rFonts w:ascii="Times New Roman" w:eastAsia="Times New Roman" w:hAnsi="Times New Roman" w:cs="Times New Roman"/>
          <w:sz w:val="24"/>
          <w:szCs w:val="24"/>
        </w:rPr>
        <w:t>utječe na obvezu provedbe temeljnih zahtjeva</w:t>
      </w:r>
      <w:r w:rsidRPr="00AB78CF">
        <w:rPr>
          <w:rFonts w:ascii="Times New Roman" w:eastAsia="Times New Roman" w:hAnsi="Times New Roman" w:cs="Times New Roman"/>
          <w:b/>
          <w:sz w:val="24"/>
          <w:szCs w:val="24"/>
        </w:rPr>
        <w:t xml:space="preserve"> </w:t>
      </w:r>
      <w:r w:rsidRPr="00AB78CF">
        <w:rPr>
          <w:rFonts w:ascii="Times New Roman" w:eastAsia="Times New Roman" w:hAnsi="Times New Roman" w:cs="Times New Roman"/>
          <w:sz w:val="24"/>
          <w:szCs w:val="24"/>
        </w:rPr>
        <w:t>za elektroničku komunikacijsku infrastrukturu i drugu povezanu opremu te na pravila upravljanja vršnom nacionalnom internetskom domenom i prava i obveze korisnika domena propisanih zakonom kojim je uređeno područje elektroničkih komunikacija.</w:t>
      </w:r>
    </w:p>
    <w:p w14:paraId="6F6D7B0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w:t>
      </w:r>
    </w:p>
    <w:p w14:paraId="56168DFE"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uređuje odnos ovog Zakona prema posebnim zakonima u pitanjima kibernetičke sigurnosti. S obzirom na brojnost subjekata iz različitih sektora obuhvaćenih ovim Zakonom, a koji subjekti se nalaze u Prilogu I. i Prilogu II. ovog Zakona, te s obzirom na različitost posebnih propisa koji se primjenjuju na te sektore, ovim se člankom uređuje odnos zahtjeva kibernetičke sigurnosti iz posebnih sektorskih propisa sa zahtjevima kibernetičke sigurnosti iz ovog Zakona. Primjenjuju se posebni propisi koji te zahtjeve uređuju jednako ili strože od zahtjeva utvrđenih ovim Zakonom. Člankom se uređuje i koje minimalne uvjete moraju ostvariti zahtjevi kibernetičke sigurnosti po posebnim sektorskim propisima da bi odgovarali zahtjevima kibernetičke sigurnosti iz ovog Zakona, posebno kod provedbe mjera </w:t>
      </w:r>
      <w:r w:rsidRPr="00AB78CF">
        <w:rPr>
          <w:rFonts w:ascii="Times New Roman" w:eastAsia="Times New Roman" w:hAnsi="Times New Roman" w:cs="Times New Roman"/>
          <w:sz w:val="24"/>
          <w:szCs w:val="24"/>
        </w:rPr>
        <w:t>upravljanja kibernetičkim sigurnosnim rizicima te obvezama obavještavanja o značajnim incidentima.</w:t>
      </w:r>
      <w:r w:rsidRPr="00AB78CF">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sz w:val="24"/>
          <w:szCs w:val="24"/>
        </w:rPr>
        <w:t xml:space="preserve">Tijela koja su prema posebnim zakonima iz stavka 1. ovog članka nadležna za sektor odnosno podsektor i/ili vrste subjekata iz Priloga I. i Priloga II. ovog Zakona i nadležna tijela za provedbu zahtjeva kibernetičke sigurnosti dužna su međusobno surađivati i razmjenjivati relevantne informacije te voditi računa o </w:t>
      </w:r>
      <w:r w:rsidRPr="00AB78CF">
        <w:rPr>
          <w:rFonts w:ascii="Times New Roman" w:eastAsia="Times New Roman" w:hAnsi="Times New Roman" w:cs="Times New Roman"/>
          <w:sz w:val="24"/>
          <w:szCs w:val="24"/>
        </w:rPr>
        <w:lastRenderedPageBreak/>
        <w:t>smjernicama Europske komisije kojima se pojašnjava primjena povezanog mjerodavnog prava Europske unije.</w:t>
      </w:r>
    </w:p>
    <w:p w14:paraId="3A52353F"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9.</w:t>
      </w:r>
    </w:p>
    <w:p w14:paraId="11C726EB" w14:textId="0A14C283" w:rsidR="003767DF" w:rsidRPr="003767DF" w:rsidRDefault="00AB78CF" w:rsidP="003767DF">
      <w:pPr>
        <w:jc w:val="both"/>
      </w:pPr>
      <w:r w:rsidRPr="00AB78CF">
        <w:rPr>
          <w:rFonts w:ascii="Times New Roman" w:eastAsia="Times New Roman" w:hAnsi="Times New Roman" w:cs="Times New Roman"/>
          <w:color w:val="000000"/>
          <w:sz w:val="24"/>
          <w:szCs w:val="24"/>
        </w:rPr>
        <w:t>Ovim se člankom uređuju opći kriteriji za provedbu kategorizacije ključnih subjekata, u skladu s odredbama članka 2. i članka 3. te Prilog</w:t>
      </w:r>
      <w:r w:rsidR="00AB0946">
        <w:rPr>
          <w:rFonts w:ascii="Times New Roman" w:eastAsia="Times New Roman" w:hAnsi="Times New Roman" w:cs="Times New Roman"/>
          <w:color w:val="000000"/>
          <w:sz w:val="24"/>
          <w:szCs w:val="24"/>
        </w:rPr>
        <w:t>a</w:t>
      </w:r>
      <w:r w:rsidRPr="00AB78CF">
        <w:rPr>
          <w:rFonts w:ascii="Times New Roman" w:eastAsia="Times New Roman" w:hAnsi="Times New Roman" w:cs="Times New Roman"/>
          <w:color w:val="000000"/>
          <w:sz w:val="24"/>
          <w:szCs w:val="24"/>
        </w:rPr>
        <w:t xml:space="preserve"> I. </w:t>
      </w:r>
      <w:r w:rsidRPr="00AB78CF">
        <w:rPr>
          <w:rFonts w:ascii="Times New Roman" w:eastAsia="Times New Roman" w:hAnsi="Times New Roman" w:cs="Times New Roman"/>
          <w:color w:val="000000"/>
          <w:sz w:val="24"/>
          <w:szCs w:val="24"/>
          <w:lang w:eastAsia="hr-HR"/>
        </w:rPr>
        <w:t>Direktive (EU) 2022/2555.</w:t>
      </w:r>
      <w:r w:rsidR="0033435B">
        <w:rPr>
          <w:rFonts w:ascii="Times New Roman" w:eastAsia="Times New Roman" w:hAnsi="Times New Roman" w:cs="Times New Roman"/>
          <w:color w:val="000000"/>
          <w:sz w:val="24"/>
          <w:szCs w:val="24"/>
          <w:lang w:eastAsia="hr-HR"/>
        </w:rPr>
        <w:t xml:space="preserve"> </w:t>
      </w:r>
      <w:r w:rsidR="003767DF" w:rsidRPr="003767DF">
        <w:rPr>
          <w:rFonts w:ascii="Times New Roman" w:hAnsi="Times New Roman" w:cs="Times New Roman"/>
          <w:bCs/>
          <w:iCs/>
          <w:sz w:val="24"/>
          <w:szCs w:val="24"/>
        </w:rPr>
        <w:t>Dodatno, ovim se člankom utvrđuje kako se u kategoriju ključnih subjekata razvrstavaju i informacijski posrednici u razmjeni elektroničkog računa među poduzetnicima, neovisno o njihovoj veličini, kako bi se osigurala visoka razina kibernetičke sigurnosti u pružanju usluga koje pružaju ti subjekti. Budući da su u pitanju informacijski posrednici koji će svoje usluge pružati u domeni B2B (Business to Business), ova vrsta subjekata uključena je u Prilog I. ovog Zakona, točku 9., sektor Upravljane usluge IKT-a (B2B).</w:t>
      </w:r>
    </w:p>
    <w:p w14:paraId="4671A12F" w14:textId="56265CB9" w:rsidR="00AB78CF" w:rsidRPr="00AB78CF" w:rsidRDefault="00AB78CF" w:rsidP="003767D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10.</w:t>
      </w:r>
    </w:p>
    <w:p w14:paraId="10416450" w14:textId="462104DF"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uređuju opći kriteriji za provedbu kategorizacije važnih subjekata, u skladu s odredbom članka 3. i Prilog</w:t>
      </w:r>
      <w:r w:rsidR="00CA5595">
        <w:rPr>
          <w:rFonts w:ascii="Times New Roman" w:eastAsia="Times New Roman" w:hAnsi="Times New Roman" w:cs="Times New Roman"/>
          <w:color w:val="000000"/>
          <w:sz w:val="24"/>
          <w:szCs w:val="24"/>
        </w:rPr>
        <w:t>a</w:t>
      </w:r>
      <w:r w:rsidRPr="00AB78CF">
        <w:rPr>
          <w:rFonts w:ascii="Times New Roman" w:eastAsia="Times New Roman" w:hAnsi="Times New Roman" w:cs="Times New Roman"/>
          <w:color w:val="000000"/>
          <w:sz w:val="24"/>
          <w:szCs w:val="24"/>
        </w:rPr>
        <w:t xml:space="preserve"> II. </w:t>
      </w:r>
      <w:r w:rsidRPr="00AB78CF">
        <w:rPr>
          <w:rFonts w:ascii="Times New Roman" w:eastAsia="Times New Roman" w:hAnsi="Times New Roman" w:cs="Times New Roman"/>
          <w:color w:val="000000"/>
          <w:sz w:val="24"/>
          <w:szCs w:val="24"/>
          <w:lang w:eastAsia="hr-HR"/>
        </w:rPr>
        <w:t>Direktive (EU) 2022/2555.</w:t>
      </w:r>
    </w:p>
    <w:p w14:paraId="37B21B8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11.</w:t>
      </w:r>
    </w:p>
    <w:p w14:paraId="46D76C1A"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uređuju posebni kriteriji za provedbu kategorizacije ključnih i važnih subjekata, u skladu s odredbom članka 2. </w:t>
      </w:r>
      <w:r w:rsidRPr="00AB78CF">
        <w:rPr>
          <w:rFonts w:ascii="Times New Roman" w:eastAsia="Times New Roman" w:hAnsi="Times New Roman" w:cs="Times New Roman"/>
          <w:color w:val="000000"/>
          <w:sz w:val="24"/>
          <w:szCs w:val="24"/>
          <w:lang w:eastAsia="hr-HR"/>
        </w:rPr>
        <w:t>Direktive (EU) 2022/2555.</w:t>
      </w:r>
    </w:p>
    <w:p w14:paraId="515AFBA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12.</w:t>
      </w:r>
    </w:p>
    <w:p w14:paraId="2A75508C"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uređuju kriteriji za provedbu kategorizacije ključnih i važnih subjekata javnog sektora, u skladu s odredbom članka 2. </w:t>
      </w:r>
      <w:r w:rsidRPr="00AB78CF">
        <w:rPr>
          <w:rFonts w:ascii="Times New Roman" w:eastAsia="Times New Roman" w:hAnsi="Times New Roman" w:cs="Times New Roman"/>
          <w:color w:val="000000"/>
          <w:sz w:val="24"/>
          <w:szCs w:val="24"/>
          <w:lang w:eastAsia="hr-HR"/>
        </w:rPr>
        <w:t>Direktive (EU) 2022/2555.</w:t>
      </w:r>
    </w:p>
    <w:p w14:paraId="719FCFA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13.</w:t>
      </w:r>
    </w:p>
    <w:p w14:paraId="1AEDBD0B"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uređuju kriteriji za provedbu kategorizacije važnih subjekata sustava obrazovanja, u skladu s odredbom članka 2. </w:t>
      </w:r>
      <w:r w:rsidRPr="00AB78CF">
        <w:rPr>
          <w:rFonts w:ascii="Times New Roman" w:eastAsia="Times New Roman" w:hAnsi="Times New Roman" w:cs="Times New Roman"/>
          <w:color w:val="000000"/>
          <w:sz w:val="24"/>
          <w:szCs w:val="24"/>
          <w:lang w:eastAsia="hr-HR"/>
        </w:rPr>
        <w:t>Direktive (EU) 2022/2555.</w:t>
      </w:r>
    </w:p>
    <w:p w14:paraId="2D7A0938"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lastRenderedPageBreak/>
        <w:t>Uz članak 14.</w:t>
      </w:r>
    </w:p>
    <w:p w14:paraId="3DC061FD"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uređuje način određivanja nadležnosti temeljem teritorijalnosti, u skladu s odredbom članka 26. Direktive (EU) 2022/2555.</w:t>
      </w:r>
    </w:p>
    <w:p w14:paraId="187C0D0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15.</w:t>
      </w:r>
    </w:p>
    <w:p w14:paraId="6A0D0236" w14:textId="46235B24"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se člankom uređuje primjena kriterija veličine subjekta kojima se utvrđuje predstavlja li subjekt </w:t>
      </w:r>
      <w:r w:rsidR="00A12283">
        <w:rPr>
          <w:rFonts w:ascii="Times New Roman" w:eastAsia="Times New Roman" w:hAnsi="Times New Roman" w:cs="Times New Roman"/>
          <w:sz w:val="24"/>
          <w:szCs w:val="24"/>
        </w:rPr>
        <w:t xml:space="preserve">srednji </w:t>
      </w:r>
      <w:r w:rsidRPr="00AB78CF">
        <w:rPr>
          <w:rFonts w:ascii="Times New Roman" w:eastAsia="Times New Roman" w:hAnsi="Times New Roman" w:cs="Times New Roman"/>
          <w:sz w:val="24"/>
          <w:szCs w:val="24"/>
        </w:rPr>
        <w:t xml:space="preserve">subjekt malog gospodarstva odnosno premašuje li gornje granice za </w:t>
      </w:r>
      <w:r w:rsidR="00A12283">
        <w:rPr>
          <w:rFonts w:ascii="Times New Roman" w:eastAsia="Times New Roman" w:hAnsi="Times New Roman" w:cs="Times New Roman"/>
          <w:sz w:val="24"/>
          <w:szCs w:val="24"/>
        </w:rPr>
        <w:t xml:space="preserve">srednji </w:t>
      </w:r>
      <w:r w:rsidRPr="00AB78CF">
        <w:rPr>
          <w:rFonts w:ascii="Times New Roman" w:eastAsia="Times New Roman" w:hAnsi="Times New Roman" w:cs="Times New Roman"/>
          <w:sz w:val="24"/>
          <w:szCs w:val="24"/>
        </w:rPr>
        <w:t xml:space="preserve">subjekt malog gospodarstva na temelju </w:t>
      </w:r>
      <w:r w:rsidR="009D12F9">
        <w:rPr>
          <w:rFonts w:ascii="Times New Roman" w:hAnsi="Times New Roman" w:cs="Times New Roman"/>
          <w:color w:val="231F20"/>
          <w:sz w:val="24"/>
          <w:szCs w:val="24"/>
          <w:shd w:val="clear" w:color="auto" w:fill="FFFFFF"/>
        </w:rPr>
        <w:t xml:space="preserve">zakona </w:t>
      </w:r>
      <w:r w:rsidR="009D12F9" w:rsidRPr="00B36058">
        <w:rPr>
          <w:rFonts w:ascii="Times New Roman" w:hAnsi="Times New Roman" w:cs="Times New Roman"/>
          <w:color w:val="231F20"/>
          <w:sz w:val="24"/>
          <w:szCs w:val="24"/>
          <w:shd w:val="clear" w:color="auto" w:fill="FFFFFF"/>
        </w:rPr>
        <w:t>kojim se uređuju osnove za primjenu poticajnih mjera gospodarske politike usmjerenih razvoju, restrukturiranju i tržišnom prilagođavanju maloga gospodarstva</w:t>
      </w:r>
      <w:r w:rsidRPr="00AB78CF">
        <w:rPr>
          <w:rFonts w:ascii="Times New Roman" w:eastAsia="Times New Roman" w:hAnsi="Times New Roman" w:cs="Times New Roman"/>
          <w:sz w:val="24"/>
          <w:szCs w:val="24"/>
        </w:rPr>
        <w:t>, a vodeći računa o smjernicama Europske komisije o provedbi kriterija veličine koji se primjenjuju na mikropoduzeća i mala poduzeća.</w:t>
      </w:r>
      <w:r w:rsidR="009D12F9">
        <w:rPr>
          <w:rFonts w:ascii="Times New Roman" w:eastAsia="Times New Roman" w:hAnsi="Times New Roman" w:cs="Times New Roman"/>
          <w:sz w:val="24"/>
          <w:szCs w:val="24"/>
        </w:rPr>
        <w:t xml:space="preserve"> Koji subjekti predstavljaju </w:t>
      </w:r>
      <w:r w:rsidR="00A12283">
        <w:rPr>
          <w:rFonts w:ascii="Times New Roman" w:eastAsia="Times New Roman" w:hAnsi="Times New Roman" w:cs="Times New Roman"/>
          <w:sz w:val="24"/>
          <w:szCs w:val="24"/>
        </w:rPr>
        <w:t xml:space="preserve">srednje subjekte </w:t>
      </w:r>
      <w:r w:rsidR="009D12F9">
        <w:rPr>
          <w:rFonts w:ascii="Times New Roman" w:eastAsia="Times New Roman" w:hAnsi="Times New Roman" w:cs="Times New Roman"/>
          <w:sz w:val="24"/>
          <w:szCs w:val="24"/>
        </w:rPr>
        <w:t>malo</w:t>
      </w:r>
      <w:r w:rsidR="00A12283">
        <w:rPr>
          <w:rFonts w:ascii="Times New Roman" w:eastAsia="Times New Roman" w:hAnsi="Times New Roman" w:cs="Times New Roman"/>
          <w:sz w:val="24"/>
          <w:szCs w:val="24"/>
        </w:rPr>
        <w:t>g</w:t>
      </w:r>
      <w:r w:rsidR="009D12F9">
        <w:rPr>
          <w:rFonts w:ascii="Times New Roman" w:eastAsia="Times New Roman" w:hAnsi="Times New Roman" w:cs="Times New Roman"/>
          <w:sz w:val="24"/>
          <w:szCs w:val="24"/>
        </w:rPr>
        <w:t xml:space="preserve"> gospodarstv</w:t>
      </w:r>
      <w:r w:rsidR="00A12283">
        <w:rPr>
          <w:rFonts w:ascii="Times New Roman" w:eastAsia="Times New Roman" w:hAnsi="Times New Roman" w:cs="Times New Roman"/>
          <w:sz w:val="24"/>
          <w:szCs w:val="24"/>
        </w:rPr>
        <w:t>a</w:t>
      </w:r>
      <w:r w:rsidR="009D12F9">
        <w:rPr>
          <w:rFonts w:ascii="Times New Roman" w:eastAsia="Times New Roman" w:hAnsi="Times New Roman" w:cs="Times New Roman"/>
          <w:sz w:val="24"/>
          <w:szCs w:val="24"/>
        </w:rPr>
        <w:t xml:space="preserve"> u Republici Hrvatskoj trenutno je regulirano Zakonom</w:t>
      </w:r>
      <w:r w:rsidR="009D12F9" w:rsidRPr="00AB78CF">
        <w:rPr>
          <w:rFonts w:ascii="Times New Roman" w:eastAsia="Times New Roman" w:hAnsi="Times New Roman" w:cs="Times New Roman"/>
          <w:sz w:val="24"/>
          <w:szCs w:val="24"/>
        </w:rPr>
        <w:t xml:space="preserve"> o poticanju </w:t>
      </w:r>
      <w:r w:rsidR="00A12283">
        <w:rPr>
          <w:rFonts w:ascii="Times New Roman" w:eastAsia="Times New Roman" w:hAnsi="Times New Roman" w:cs="Times New Roman"/>
          <w:sz w:val="24"/>
          <w:szCs w:val="24"/>
        </w:rPr>
        <w:t xml:space="preserve">razvoja </w:t>
      </w:r>
      <w:r w:rsidR="009D12F9" w:rsidRPr="00AB78CF">
        <w:rPr>
          <w:rFonts w:ascii="Times New Roman" w:eastAsia="Times New Roman" w:hAnsi="Times New Roman" w:cs="Times New Roman"/>
          <w:sz w:val="24"/>
          <w:szCs w:val="24"/>
        </w:rPr>
        <w:t>malog gospodarstva („Narodne novine“, broj: 29/02, 63/07, 53/12, 56/13 i 121/16)</w:t>
      </w:r>
      <w:r w:rsidR="009D12F9">
        <w:rPr>
          <w:rFonts w:ascii="Times New Roman" w:eastAsia="Times New Roman" w:hAnsi="Times New Roman" w:cs="Times New Roman"/>
          <w:sz w:val="24"/>
          <w:szCs w:val="24"/>
        </w:rPr>
        <w:t>.</w:t>
      </w:r>
    </w:p>
    <w:p w14:paraId="101AB9B2"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16.</w:t>
      </w:r>
    </w:p>
    <w:p w14:paraId="6C52A09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se člankom propisuje da se na subjekt razvrstan u kategoriju i ključnih i važnih subjekata primjenjuju odredbe ovog Zakona koje se odnose na ključne subjekte.</w:t>
      </w:r>
    </w:p>
    <w:p w14:paraId="44A8AE6F"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17.</w:t>
      </w:r>
    </w:p>
    <w:p w14:paraId="1638C439"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propisuje obveza vođenja popisa ključnih i važnih subjekata, obveznici istog te redovita obveza provjeravanja i ažuriranja navedenog popisa, u skladu s člankom 3. Direktive (EU) 2022/2555.</w:t>
      </w:r>
    </w:p>
    <w:p w14:paraId="1ACC87C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18.</w:t>
      </w:r>
    </w:p>
    <w:p w14:paraId="33812180"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obveza jedinstvene kontaktne točke da svake dvije godine, dostavlja Europskoj komisiji i Skupini za suradnju podatke o broju ključnih i važnih subjekata razvrstanih temeljem kriterija iz ovog Zakona te da dodatno, na zahtjev Europske komisije, može dostaviti i podatke o nazivima tih subjekata. </w:t>
      </w:r>
      <w:r w:rsidRPr="00AB78CF">
        <w:rPr>
          <w:rFonts w:ascii="Times New Roman" w:eastAsia="Times New Roman" w:hAnsi="Times New Roman" w:cs="Times New Roman"/>
          <w:sz w:val="24"/>
          <w:szCs w:val="24"/>
        </w:rPr>
        <w:t xml:space="preserve">Također, </w:t>
      </w:r>
      <w:r w:rsidRPr="00AB78CF">
        <w:rPr>
          <w:rFonts w:ascii="Times New Roman" w:eastAsia="Times New Roman" w:hAnsi="Times New Roman" w:cs="Times New Roman"/>
          <w:color w:val="000000"/>
          <w:sz w:val="24"/>
          <w:szCs w:val="24"/>
        </w:rPr>
        <w:t xml:space="preserve">ovim se člankom </w:t>
      </w:r>
      <w:r w:rsidRPr="00AB78CF">
        <w:rPr>
          <w:rFonts w:ascii="Times New Roman" w:eastAsia="Times New Roman" w:hAnsi="Times New Roman" w:cs="Times New Roman"/>
          <w:color w:val="000000"/>
          <w:sz w:val="24"/>
          <w:szCs w:val="24"/>
        </w:rPr>
        <w:lastRenderedPageBreak/>
        <w:t xml:space="preserve">propisuje obveza </w:t>
      </w:r>
      <w:r w:rsidRPr="00AB78CF">
        <w:rPr>
          <w:rFonts w:ascii="Times New Roman" w:eastAsia="Times New Roman" w:hAnsi="Times New Roman" w:cs="Times New Roman"/>
          <w:sz w:val="24"/>
          <w:szCs w:val="24"/>
        </w:rPr>
        <w:t xml:space="preserve">nadležnih tijela za provedbu zahtjeva kibernetičke sigurnosti i nadležnih tijela za provedbu posebnih zakona da jedinstvenoj kontaktnoj točki dostavljaju podatke potrebne za dostavu podataka </w:t>
      </w:r>
      <w:r w:rsidRPr="00AB78CF">
        <w:rPr>
          <w:rFonts w:ascii="Times New Roman" w:eastAsia="Times New Roman" w:hAnsi="Times New Roman" w:cs="Times New Roman"/>
          <w:color w:val="000000"/>
          <w:sz w:val="24"/>
          <w:szCs w:val="24"/>
        </w:rPr>
        <w:t>o broju ključnih i važnih subjekata Europskoj komisiji i Skupini za suradnju</w:t>
      </w:r>
      <w:r w:rsidRPr="00AB78CF">
        <w:rPr>
          <w:rFonts w:ascii="Times New Roman" w:eastAsia="Times New Roman" w:hAnsi="Times New Roman" w:cs="Times New Roman"/>
          <w:sz w:val="24"/>
          <w:szCs w:val="24"/>
        </w:rPr>
        <w:t>.</w:t>
      </w:r>
    </w:p>
    <w:p w14:paraId="7BEF074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19.</w:t>
      </w:r>
    </w:p>
    <w:p w14:paraId="1BF768EB" w14:textId="2076BB2C"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Ovim se člankom propisuje obveza i rok n</w:t>
      </w:r>
      <w:r w:rsidRPr="00AB78CF">
        <w:rPr>
          <w:rFonts w:ascii="Times New Roman" w:eastAsia="Times New Roman" w:hAnsi="Times New Roman" w:cs="Times New Roman"/>
          <w:sz w:val="24"/>
          <w:szCs w:val="24"/>
        </w:rPr>
        <w:t xml:space="preserve">adležnih tijela za provedbu zahtjeva kibernetičke sigurnosti da sve subjekte s popisa </w:t>
      </w:r>
      <w:r w:rsidRPr="00AB78CF">
        <w:rPr>
          <w:rFonts w:ascii="Times New Roman" w:eastAsia="Times New Roman" w:hAnsi="Times New Roman" w:cs="Times New Roman"/>
          <w:color w:val="000000"/>
          <w:sz w:val="24"/>
          <w:szCs w:val="24"/>
        </w:rPr>
        <w:t>ključnih i važnih subjekata</w:t>
      </w:r>
      <w:r w:rsidRPr="00AB78CF">
        <w:rPr>
          <w:rFonts w:ascii="Times New Roman" w:eastAsia="Times New Roman" w:hAnsi="Times New Roman" w:cs="Times New Roman"/>
          <w:sz w:val="24"/>
          <w:szCs w:val="24"/>
        </w:rPr>
        <w:t xml:space="preserve"> obavijeste o provedenoj kategorizaciji subjekta i njihovim obvezama temeljem ovog Zakona i provedbenog propisa o zahtjevima kibernetičke sigurnosti </w:t>
      </w:r>
      <w:r w:rsidR="001D1CB5">
        <w:rPr>
          <w:rFonts w:ascii="Times New Roman" w:eastAsia="Times New Roman" w:hAnsi="Times New Roman" w:cs="Times New Roman"/>
          <w:sz w:val="24"/>
          <w:szCs w:val="24"/>
        </w:rPr>
        <w:t xml:space="preserve">iz ovog Zakona </w:t>
      </w:r>
      <w:r w:rsidRPr="00AB78CF">
        <w:rPr>
          <w:rFonts w:ascii="Times New Roman" w:eastAsia="Times New Roman" w:hAnsi="Times New Roman" w:cs="Times New Roman"/>
          <w:sz w:val="24"/>
          <w:szCs w:val="24"/>
        </w:rPr>
        <w:t xml:space="preserve">(uredba iz članka 24. ovog Zakona). Dodatno, ovim se člankom propisuje obveza i rok nadležnih tijela za provedbu zahtjeva kibernetičke sigurnosti da subjekte u odnosu na koje je nakon ažuriranja popisa ključnih i važnih subjekata došlo do promjene u kategorizaciji subjekta odnosno koji se nakon ažuriranja navedenog popisa više ne smatraju ni ključnim ni važnim subjektima, obavijeste o toj činjenici te činjenici da se time mijenjaju i njihove obveze kojima podliježu temeljem ovog Zakona i provedbenog propisa o zahtjevima kibernetičke sigurnosti </w:t>
      </w:r>
      <w:r w:rsidR="001D1CB5">
        <w:rPr>
          <w:rFonts w:ascii="Times New Roman" w:eastAsia="Times New Roman" w:hAnsi="Times New Roman" w:cs="Times New Roman"/>
          <w:sz w:val="24"/>
          <w:szCs w:val="24"/>
        </w:rPr>
        <w:t xml:space="preserve">iz ovog Zakona </w:t>
      </w:r>
      <w:r w:rsidRPr="00AB78CF">
        <w:rPr>
          <w:rFonts w:ascii="Times New Roman" w:eastAsia="Times New Roman" w:hAnsi="Times New Roman" w:cs="Times New Roman"/>
          <w:sz w:val="24"/>
          <w:szCs w:val="24"/>
        </w:rPr>
        <w:t xml:space="preserve">(uredba iz članka 24. ovog Zakona) odnosno da više ne podliježu obvezama provedbe zahtjeva kibernetičke sigurnosti iz ovog Zakona. </w:t>
      </w:r>
    </w:p>
    <w:p w14:paraId="7D80BA56"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20.</w:t>
      </w:r>
    </w:p>
    <w:p w14:paraId="4E797392"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obveza i rok u kojem su subjekti </w:t>
      </w:r>
      <w:r w:rsidRPr="00AB78CF">
        <w:rPr>
          <w:rFonts w:ascii="Times New Roman" w:eastAsia="Times New Roman" w:hAnsi="Times New Roman" w:cs="Times New Roman"/>
          <w:sz w:val="24"/>
          <w:szCs w:val="24"/>
        </w:rPr>
        <w:t>iz Priloga I. i Priloga II. ovog Zakona dužni nadležnim tijelima za provedbu zahtjeva kibernetičke sigurnosti i nadležnim tijelima za provedbu posebnih zakona</w:t>
      </w:r>
      <w:r w:rsidRPr="00AB78CF">
        <w:rPr>
          <w:rFonts w:ascii="Times New Roman" w:eastAsia="Times New Roman" w:hAnsi="Times New Roman" w:cs="Times New Roman"/>
          <w:color w:val="000000"/>
          <w:sz w:val="24"/>
          <w:szCs w:val="24"/>
        </w:rPr>
        <w:t xml:space="preserve"> dostaviti taksativno navedene podatke za potrebe kategorizacije subjekata te vođenja popisa </w:t>
      </w:r>
      <w:r w:rsidRPr="00AB78CF">
        <w:rPr>
          <w:rFonts w:ascii="Times New Roman" w:eastAsia="Times New Roman" w:hAnsi="Times New Roman" w:cs="Times New Roman"/>
          <w:sz w:val="24"/>
          <w:szCs w:val="24"/>
        </w:rPr>
        <w:t xml:space="preserve">ključnih i važnih subjekata kao i obveza i rok u kojem su ih dužni obavijestiti </w:t>
      </w:r>
      <w:r w:rsidRPr="00AB78CF">
        <w:rPr>
          <w:rFonts w:ascii="Times New Roman" w:eastAsia="Times New Roman" w:hAnsi="Times New Roman" w:cs="Times New Roman"/>
          <w:color w:val="000000"/>
          <w:sz w:val="24"/>
          <w:szCs w:val="24"/>
        </w:rPr>
        <w:t>o svim promjenama tih podataka, sve u skladu s člankom 3. Direktive (EU) 2022/2555.</w:t>
      </w:r>
    </w:p>
    <w:p w14:paraId="24538B7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21.</w:t>
      </w:r>
    </w:p>
    <w:p w14:paraId="341A55DC" w14:textId="29989B0E"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lastRenderedPageBreak/>
        <w:t xml:space="preserve">Ovim se člankom utvrđuje obveza i rok </w:t>
      </w:r>
      <w:r w:rsidR="003A0837">
        <w:rPr>
          <w:rFonts w:ascii="Times New Roman" w:eastAsia="Times New Roman" w:hAnsi="Times New Roman" w:cs="Times New Roman"/>
          <w:sz w:val="24"/>
          <w:szCs w:val="24"/>
          <w:lang w:eastAsia="hr-HR"/>
        </w:rPr>
        <w:t>t</w:t>
      </w:r>
      <w:r w:rsidR="003A0837" w:rsidRPr="00AB78CF">
        <w:rPr>
          <w:rFonts w:ascii="Times New Roman" w:eastAsia="Times New Roman" w:hAnsi="Times New Roman" w:cs="Times New Roman"/>
          <w:sz w:val="24"/>
          <w:szCs w:val="24"/>
        </w:rPr>
        <w:t>ijel</w:t>
      </w:r>
      <w:r w:rsidR="003A0837">
        <w:rPr>
          <w:rFonts w:ascii="Times New Roman" w:eastAsia="Times New Roman" w:hAnsi="Times New Roman" w:cs="Times New Roman"/>
          <w:sz w:val="24"/>
          <w:szCs w:val="24"/>
        </w:rPr>
        <w:t>ima</w:t>
      </w:r>
      <w:r w:rsidR="003A0837" w:rsidRPr="00AB78CF">
        <w:rPr>
          <w:rFonts w:ascii="Times New Roman" w:eastAsia="Times New Roman" w:hAnsi="Times New Roman" w:cs="Times New Roman"/>
          <w:sz w:val="24"/>
          <w:szCs w:val="24"/>
        </w:rPr>
        <w:t xml:space="preserve"> državne uprave,</w:t>
      </w:r>
      <w:r w:rsidR="003A0837">
        <w:rPr>
          <w:rFonts w:ascii="Times New Roman" w:eastAsia="Times New Roman" w:hAnsi="Times New Roman" w:cs="Times New Roman"/>
          <w:sz w:val="24"/>
          <w:szCs w:val="24"/>
        </w:rPr>
        <w:t xml:space="preserve"> drugim državnim tijelima, jedinicama</w:t>
      </w:r>
      <w:r w:rsidR="003A0837" w:rsidRPr="00AB78CF">
        <w:rPr>
          <w:rFonts w:ascii="Times New Roman" w:eastAsia="Times New Roman" w:hAnsi="Times New Roman" w:cs="Times New Roman"/>
          <w:sz w:val="24"/>
          <w:szCs w:val="24"/>
        </w:rPr>
        <w:t xml:space="preserve"> lokalne i područne (regionalne) samouprave, pravn</w:t>
      </w:r>
      <w:r w:rsidR="003A0837">
        <w:rPr>
          <w:rFonts w:ascii="Times New Roman" w:eastAsia="Times New Roman" w:hAnsi="Times New Roman" w:cs="Times New Roman"/>
          <w:sz w:val="24"/>
          <w:szCs w:val="24"/>
        </w:rPr>
        <w:t>im</w:t>
      </w:r>
      <w:r w:rsidR="003A0837" w:rsidRPr="00AB78CF">
        <w:rPr>
          <w:rFonts w:ascii="Times New Roman" w:eastAsia="Times New Roman" w:hAnsi="Times New Roman" w:cs="Times New Roman"/>
          <w:sz w:val="24"/>
          <w:szCs w:val="24"/>
        </w:rPr>
        <w:t xml:space="preserve"> osob</w:t>
      </w:r>
      <w:r w:rsidR="003A0837">
        <w:rPr>
          <w:rFonts w:ascii="Times New Roman" w:eastAsia="Times New Roman" w:hAnsi="Times New Roman" w:cs="Times New Roman"/>
          <w:sz w:val="24"/>
          <w:szCs w:val="24"/>
        </w:rPr>
        <w:t>ama</w:t>
      </w:r>
      <w:r w:rsidR="003A0837" w:rsidRPr="00AB78CF">
        <w:rPr>
          <w:rFonts w:ascii="Times New Roman" w:eastAsia="Times New Roman" w:hAnsi="Times New Roman" w:cs="Times New Roman"/>
          <w:sz w:val="24"/>
          <w:szCs w:val="24"/>
        </w:rPr>
        <w:t xml:space="preserve"> </w:t>
      </w:r>
      <w:r w:rsidR="003A0837">
        <w:rPr>
          <w:rFonts w:ascii="Times New Roman" w:eastAsia="Times New Roman" w:hAnsi="Times New Roman" w:cs="Times New Roman"/>
          <w:sz w:val="24"/>
          <w:szCs w:val="24"/>
        </w:rPr>
        <w:t>s javnim</w:t>
      </w:r>
      <w:r w:rsidR="003A0837" w:rsidRPr="00AB78CF">
        <w:rPr>
          <w:rFonts w:ascii="Times New Roman" w:eastAsia="Times New Roman" w:hAnsi="Times New Roman" w:cs="Times New Roman"/>
          <w:sz w:val="24"/>
          <w:szCs w:val="24"/>
        </w:rPr>
        <w:t xml:space="preserve"> ovlasti</w:t>
      </w:r>
      <w:r w:rsidR="003A0837">
        <w:rPr>
          <w:rFonts w:ascii="Times New Roman" w:eastAsia="Times New Roman" w:hAnsi="Times New Roman" w:cs="Times New Roman"/>
          <w:sz w:val="24"/>
          <w:szCs w:val="24"/>
        </w:rPr>
        <w:t xml:space="preserve">ma i </w:t>
      </w:r>
      <w:r w:rsidRPr="00AB78CF">
        <w:rPr>
          <w:rFonts w:ascii="Times New Roman" w:eastAsia="Times New Roman" w:hAnsi="Times New Roman" w:cs="Times New Roman"/>
          <w:color w:val="000000"/>
          <w:sz w:val="24"/>
          <w:szCs w:val="24"/>
          <w:lang w:eastAsia="hr-HR"/>
        </w:rPr>
        <w:t>j</w:t>
      </w:r>
      <w:r w:rsidRPr="00AB78CF">
        <w:rPr>
          <w:rFonts w:ascii="Times New Roman" w:eastAsia="Times New Roman" w:hAnsi="Times New Roman" w:cs="Times New Roman"/>
          <w:sz w:val="24"/>
          <w:szCs w:val="24"/>
          <w:lang w:eastAsia="hr-HR"/>
        </w:rPr>
        <w:t>avnim subjektima koji u okviru svog djelokruga rada prikupljaju podatke odnosno vode registre, evidencije i zbirke podataka o subjektima iz Priloga I. i Priloga II. ovog Zakona da nadležnim tijelima</w:t>
      </w:r>
      <w:r w:rsidRPr="00AB78CF">
        <w:rPr>
          <w:rFonts w:ascii="Times New Roman" w:eastAsia="Times New Roman" w:hAnsi="Times New Roman" w:cs="Times New Roman"/>
          <w:sz w:val="24"/>
          <w:szCs w:val="24"/>
        </w:rPr>
        <w:t xml:space="preserve"> za provedbu zahtjeva kibernetičke sigurnosti</w:t>
      </w:r>
      <w:r w:rsidRPr="00AB78CF">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color w:val="000000"/>
          <w:sz w:val="24"/>
          <w:szCs w:val="24"/>
          <w:lang w:eastAsia="hr-HR"/>
        </w:rPr>
        <w:t>r</w:t>
      </w:r>
      <w:r w:rsidRPr="00AB78CF">
        <w:rPr>
          <w:rFonts w:ascii="Times New Roman" w:eastAsia="Times New Roman" w:hAnsi="Times New Roman" w:cs="Times New Roman"/>
          <w:sz w:val="24"/>
          <w:szCs w:val="24"/>
          <w:lang w:eastAsia="hr-HR"/>
        </w:rPr>
        <w:t>edovito dostavljaju popise subjekata iz Priloga I. i Priloga II. ovog Zakona odnosno omoguće pristup odgovarajućim podacima u registrima, evidencijama i zbirkama podataka elektroničkim putem te da na zahtjev nadležnog tijela</w:t>
      </w:r>
      <w:r w:rsidRPr="00AB78CF">
        <w:rPr>
          <w:rFonts w:ascii="Times New Roman" w:eastAsia="Times New Roman" w:hAnsi="Times New Roman" w:cs="Times New Roman"/>
          <w:sz w:val="24"/>
          <w:szCs w:val="24"/>
        </w:rPr>
        <w:t xml:space="preserve"> za provedbu zahtjeva kibernetičke sigurnosti</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color w:val="FF0000"/>
          <w:sz w:val="24"/>
          <w:szCs w:val="24"/>
          <w:lang w:eastAsia="hr-HR"/>
        </w:rPr>
        <w:t xml:space="preserve"> </w:t>
      </w:r>
      <w:r w:rsidRPr="00AB78CF">
        <w:rPr>
          <w:rFonts w:ascii="Times New Roman" w:eastAsia="Times New Roman" w:hAnsi="Times New Roman" w:cs="Times New Roman"/>
          <w:sz w:val="24"/>
          <w:szCs w:val="24"/>
          <w:lang w:eastAsia="hr-HR"/>
        </w:rPr>
        <w:t>za iste subjekte, dostavljaju taksativno navedene podatke.</w:t>
      </w:r>
    </w:p>
    <w:p w14:paraId="715C958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22.</w:t>
      </w:r>
    </w:p>
    <w:p w14:paraId="07E1A6F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 xml:space="preserve">Ovim se člankom propisuje obveza </w:t>
      </w:r>
      <w:r w:rsidRPr="00AB78CF">
        <w:rPr>
          <w:rFonts w:ascii="Times New Roman" w:eastAsia="Times New Roman" w:hAnsi="Times New Roman" w:cs="Times New Roman"/>
          <w:sz w:val="24"/>
          <w:szCs w:val="24"/>
        </w:rPr>
        <w:t xml:space="preserve">središnjeg državnog tijela za kibernetičku sigurnost da uspostavlja i vodi poseban registar taksativno navedenih subjekata. Također, propisano je da se predmetni registar vodi neovisno o obvezi vođenja popisa ključnih i važnih subjekata. </w:t>
      </w:r>
    </w:p>
    <w:p w14:paraId="6D1BE25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23.</w:t>
      </w:r>
    </w:p>
    <w:p w14:paraId="61C69B23" w14:textId="748C0AC9" w:rsidR="00AB78CF" w:rsidRDefault="00AB78CF" w:rsidP="00AB78CF">
      <w:pPr>
        <w:shd w:val="clear" w:color="auto" w:fill="FFFFFF"/>
        <w:spacing w:line="240" w:lineRule="auto"/>
        <w:jc w:val="both"/>
        <w:textAlignment w:val="baseline"/>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 xml:space="preserve">Ovim se člankom propisuje obveza i rok </w:t>
      </w:r>
      <w:r w:rsidRPr="00AB78CF">
        <w:rPr>
          <w:rFonts w:ascii="Times New Roman" w:eastAsia="Times New Roman" w:hAnsi="Times New Roman" w:cs="Times New Roman"/>
          <w:color w:val="231F20"/>
          <w:sz w:val="24"/>
          <w:szCs w:val="24"/>
          <w:lang w:eastAsia="hr-HR"/>
        </w:rPr>
        <w:t xml:space="preserve">subjektima iz članka 22. ovog Zakona da </w:t>
      </w:r>
      <w:r w:rsidRPr="00AB78CF">
        <w:rPr>
          <w:rFonts w:ascii="Times New Roman" w:eastAsia="Times New Roman" w:hAnsi="Times New Roman" w:cs="Times New Roman"/>
          <w:sz w:val="24"/>
          <w:szCs w:val="24"/>
          <w:lang w:eastAsia="hr-HR"/>
        </w:rPr>
        <w:t>središnjem državnom tijelu za kibernetičku sigurnost dostave taksativno navedene podatke te obveza i rok u kojem su navedeni subjekti dužni</w:t>
      </w:r>
      <w:r w:rsidRPr="00AB78CF">
        <w:rPr>
          <w:rFonts w:ascii="Times New Roman" w:eastAsia="Times New Roman" w:hAnsi="Times New Roman" w:cs="Times New Roman"/>
          <w:color w:val="000000"/>
          <w:sz w:val="24"/>
          <w:szCs w:val="24"/>
          <w:lang w:eastAsia="hr-HR"/>
        </w:rPr>
        <w:t xml:space="preserve"> obavijestiti središnje državno tijelo za kibernetičku sigurnost o svim promjenama podataka koje su dostavili. Također, ovim je člankom propisano da se dostavljeni podaci, osim podatka o </w:t>
      </w:r>
      <w:r w:rsidRPr="00AB78CF">
        <w:rPr>
          <w:rFonts w:ascii="Times New Roman" w:eastAsia="Times New Roman" w:hAnsi="Times New Roman" w:cs="Times New Roman"/>
          <w:sz w:val="24"/>
          <w:szCs w:val="24"/>
          <w:lang w:eastAsia="hr-HR"/>
        </w:rPr>
        <w:t>IP adresnom rasponu subjekta,</w:t>
      </w:r>
      <w:r w:rsidRPr="00AB78CF">
        <w:rPr>
          <w:rFonts w:ascii="Times New Roman" w:eastAsia="Times New Roman" w:hAnsi="Times New Roman" w:cs="Times New Roman"/>
          <w:color w:val="000000"/>
          <w:sz w:val="24"/>
          <w:szCs w:val="24"/>
          <w:lang w:eastAsia="hr-HR"/>
        </w:rPr>
        <w:t xml:space="preserve"> dostavljaju </w:t>
      </w:r>
      <w:r w:rsidRPr="00AB78CF">
        <w:rPr>
          <w:rFonts w:ascii="Times New Roman" w:eastAsia="Times New Roman" w:hAnsi="Times New Roman" w:cs="Times New Roman"/>
          <w:sz w:val="24"/>
          <w:szCs w:val="24"/>
          <w:lang w:eastAsia="hr-HR"/>
        </w:rPr>
        <w:t>Europskoj agenciji za kibernetičku sigurnost (u daljnjem tekstu: ENISA)</w:t>
      </w:r>
      <w:r w:rsidRPr="00AB78CF">
        <w:rPr>
          <w:rFonts w:ascii="Times New Roman" w:eastAsia="Times New Roman" w:hAnsi="Times New Roman" w:cs="Times New Roman"/>
          <w:color w:val="000000"/>
          <w:sz w:val="24"/>
          <w:szCs w:val="24"/>
          <w:lang w:eastAsia="hr-HR"/>
        </w:rPr>
        <w:t>, putem jedinstvene kontaktne točke.</w:t>
      </w:r>
    </w:p>
    <w:p w14:paraId="3B86BF93" w14:textId="2ACB112D" w:rsidR="00173496" w:rsidRDefault="00173496" w:rsidP="00AB78CF">
      <w:pPr>
        <w:shd w:val="clear" w:color="auto" w:fill="FFFFFF"/>
        <w:spacing w:line="240" w:lineRule="auto"/>
        <w:jc w:val="both"/>
        <w:textAlignment w:val="baseline"/>
        <w:rPr>
          <w:rFonts w:ascii="Times New Roman" w:eastAsia="Times New Roman" w:hAnsi="Times New Roman" w:cs="Times New Roman"/>
          <w:color w:val="000000"/>
          <w:sz w:val="24"/>
          <w:szCs w:val="24"/>
          <w:lang w:eastAsia="hr-HR"/>
        </w:rPr>
      </w:pPr>
    </w:p>
    <w:p w14:paraId="4B5EB321" w14:textId="77777777" w:rsidR="00173496" w:rsidRPr="00AB78CF" w:rsidRDefault="00173496" w:rsidP="00AB78CF">
      <w:pPr>
        <w:shd w:val="clear" w:color="auto" w:fill="FFFFFF"/>
        <w:spacing w:line="240" w:lineRule="auto"/>
        <w:jc w:val="both"/>
        <w:textAlignment w:val="baseline"/>
        <w:rPr>
          <w:rFonts w:ascii="Times New Roman" w:eastAsia="Times New Roman" w:hAnsi="Times New Roman" w:cs="Times New Roman"/>
          <w:sz w:val="24"/>
          <w:szCs w:val="24"/>
          <w:lang w:eastAsia="hr-HR"/>
        </w:rPr>
      </w:pPr>
    </w:p>
    <w:p w14:paraId="1B3A79D7"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24.</w:t>
      </w:r>
    </w:p>
    <w:p w14:paraId="2D60E4B4"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lastRenderedPageBreak/>
        <w:t>Ovim se člankom propisuje donošenje uredbe Vlade Republike Hrvatske (u daljnjem tekstu: Vlada) kao provedbenog propisa o kategorizaciji subjekata, vođenju popisa ključnih i važnih subjekata i posebnog registra subjekata.</w:t>
      </w:r>
    </w:p>
    <w:p w14:paraId="79329EAF"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25.</w:t>
      </w:r>
    </w:p>
    <w:p w14:paraId="25FEA2DA" w14:textId="322E0234" w:rsid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definira opseg zahtjeva kibernetičke sigurnosti, koji obuhvaćaju postupke i mjere koje su ključni i važni subjekti dužni primjenjivati u cilju postizanja visoke razine kibernetičke sigurnosti u pružanju svojih usluga odnosno obavljanju svojih djelatnosti, a sastoje se od mjera upravljanja kibernetičkim sigurnosnim rizicima i obveza obavještavanja o značajnim incidentima i ozbiljnim kibernetičkim prijetnjama. Zahtjevi kibernetičke sigurnosti odnose se na sve mrežne i informacijske sustave kojima se ključni i važni subjekti služe u svom poslovanju ili u pružanju svojih usluga i sve usluge koje ključni i važni subjekti pružaju odnosno djelatnosti koje obavljaju, neovisno o tome pruža li subjekt i druge usluge odnosno obavlja li i druge djelatnosti koje nisu obuhvaćene Prilogom I. i Prilogom II. ovog Zakona.</w:t>
      </w:r>
    </w:p>
    <w:p w14:paraId="34BA41A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26.</w:t>
      </w:r>
    </w:p>
    <w:p w14:paraId="6875E0A3" w14:textId="50F1DFBE"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 xml:space="preserve">Ovim se člankom propisuje dužnost </w:t>
      </w:r>
      <w:r w:rsidRPr="00AB78CF">
        <w:rPr>
          <w:rFonts w:ascii="Times New Roman" w:eastAsia="Times New Roman" w:hAnsi="Times New Roman" w:cs="Times New Roman"/>
          <w:sz w:val="24"/>
          <w:szCs w:val="24"/>
        </w:rPr>
        <w:t xml:space="preserve">ključnih i važnih subjekta da provode </w:t>
      </w:r>
      <w:r w:rsidR="009D6216">
        <w:rPr>
          <w:rFonts w:ascii="Times New Roman" w:eastAsia="Times New Roman" w:hAnsi="Times New Roman" w:cs="Times New Roman"/>
          <w:sz w:val="24"/>
          <w:szCs w:val="24"/>
        </w:rPr>
        <w:t xml:space="preserve">odgovarajuće i razmjerne </w:t>
      </w:r>
      <w:r w:rsidRPr="00AB78CF">
        <w:rPr>
          <w:rFonts w:ascii="Times New Roman" w:eastAsia="Times New Roman" w:hAnsi="Times New Roman" w:cs="Times New Roman"/>
          <w:sz w:val="24"/>
          <w:szCs w:val="24"/>
        </w:rPr>
        <w:t xml:space="preserve">mjere upravljanja kibernetičkim sigurnosnim rizicima, cilj primjene tih mjera te što mjere obuhvaćaju. </w:t>
      </w:r>
      <w:r w:rsidRPr="00AB78CF">
        <w:rPr>
          <w:rFonts w:ascii="Times New Roman" w:eastAsia="Times New Roman" w:hAnsi="Times New Roman" w:cs="Times New Roman"/>
          <w:sz w:val="24"/>
          <w:szCs w:val="24"/>
          <w:lang w:eastAsia="hr-HR"/>
        </w:rPr>
        <w:t>Također, propisano je da su ključni i važni subjekti dužni provoditi navedene mjere bez obzira na to upravljaju li i/ili održavaju svoje mrežne i informacijske sustave sami ili za to koriste vanjskog davatelja usluge.</w:t>
      </w:r>
      <w:r w:rsidR="009D6216">
        <w:rPr>
          <w:rFonts w:ascii="Times New Roman" w:eastAsia="Times New Roman" w:hAnsi="Times New Roman" w:cs="Times New Roman"/>
          <w:sz w:val="24"/>
          <w:szCs w:val="24"/>
          <w:lang w:eastAsia="hr-HR"/>
        </w:rPr>
        <w:t xml:space="preserve"> </w:t>
      </w:r>
      <w:r w:rsidR="009D6216" w:rsidRPr="00AB78CF">
        <w:rPr>
          <w:rFonts w:ascii="Times New Roman" w:eastAsia="Times New Roman" w:hAnsi="Times New Roman" w:cs="Times New Roman"/>
          <w:sz w:val="24"/>
          <w:szCs w:val="24"/>
        </w:rPr>
        <w:t xml:space="preserve">Ovim se člankom propisuju </w:t>
      </w:r>
      <w:r w:rsidR="009D6216">
        <w:rPr>
          <w:rFonts w:ascii="Times New Roman" w:eastAsia="Times New Roman" w:hAnsi="Times New Roman" w:cs="Times New Roman"/>
          <w:sz w:val="24"/>
          <w:szCs w:val="24"/>
        </w:rPr>
        <w:t xml:space="preserve">i </w:t>
      </w:r>
      <w:r w:rsidR="009D6216" w:rsidRPr="00AB78CF">
        <w:rPr>
          <w:rFonts w:ascii="Times New Roman" w:eastAsia="Times New Roman" w:hAnsi="Times New Roman" w:cs="Times New Roman"/>
          <w:sz w:val="24"/>
          <w:szCs w:val="24"/>
        </w:rPr>
        <w:t>rokovi u kojima se ključni i važni subjekti dužni provesti mjere upravljanja kibernetičkim sigurnosnim rizicima</w:t>
      </w:r>
      <w:r w:rsidR="009D6216">
        <w:rPr>
          <w:rFonts w:ascii="Times New Roman" w:eastAsia="Times New Roman" w:hAnsi="Times New Roman" w:cs="Times New Roman"/>
          <w:sz w:val="24"/>
          <w:szCs w:val="24"/>
        </w:rPr>
        <w:t>.</w:t>
      </w:r>
    </w:p>
    <w:p w14:paraId="0D37AAC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27.</w:t>
      </w:r>
    </w:p>
    <w:p w14:paraId="2BA04F4B" w14:textId="023BB09C"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 xml:space="preserve">Ovim se člankom propisuje dužnost </w:t>
      </w:r>
      <w:r w:rsidRPr="00AB78CF">
        <w:rPr>
          <w:rFonts w:ascii="Times New Roman" w:eastAsia="Times New Roman" w:hAnsi="Times New Roman" w:cs="Times New Roman"/>
          <w:sz w:val="24"/>
          <w:szCs w:val="24"/>
        </w:rPr>
        <w:t>ključnih i važnih subjekta da primjenom mjera upravljanja kibernetičkim sigurnosnim rizicima osiguraju razinu sigurnosti mrežnih i informa</w:t>
      </w:r>
      <w:r w:rsidRPr="00AB78CF">
        <w:rPr>
          <w:rFonts w:ascii="Times New Roman" w:eastAsia="Times New Roman" w:hAnsi="Times New Roman" w:cs="Times New Roman"/>
          <w:sz w:val="24"/>
          <w:szCs w:val="24"/>
        </w:rPr>
        <w:lastRenderedPageBreak/>
        <w:t>cijskih sustava proporcionalnu utvrđenom riziku. Pri procjeni proporcionalnosti primijenjenih mjera upravljanja kibernetičkim sigurnosnim rizicima u obzir se uzimaju stupanj izloženosti subje</w:t>
      </w:r>
      <w:r w:rsidR="00EA413F">
        <w:rPr>
          <w:rFonts w:ascii="Times New Roman" w:eastAsia="Times New Roman" w:hAnsi="Times New Roman" w:cs="Times New Roman"/>
          <w:sz w:val="24"/>
          <w:szCs w:val="24"/>
        </w:rPr>
        <w:t>kata rizicima, veličina subjekta</w:t>
      </w:r>
      <w:r w:rsidRPr="00AB78CF">
        <w:rPr>
          <w:rFonts w:ascii="Times New Roman" w:eastAsia="Times New Roman" w:hAnsi="Times New Roman" w:cs="Times New Roman"/>
          <w:sz w:val="24"/>
          <w:szCs w:val="24"/>
        </w:rPr>
        <w:t xml:space="preserve"> i vjerojatnost pojave incidenata i njihova ozbiljnost, uključujući njihov mogući društveni i gospodarski </w:t>
      </w:r>
      <w:r w:rsidR="008A0280">
        <w:rPr>
          <w:rFonts w:ascii="Times New Roman" w:eastAsia="Times New Roman" w:hAnsi="Times New Roman" w:cs="Times New Roman"/>
          <w:sz w:val="24"/>
          <w:szCs w:val="24"/>
        </w:rPr>
        <w:t>učinak</w:t>
      </w:r>
      <w:r w:rsidRPr="00AB78CF">
        <w:rPr>
          <w:rFonts w:ascii="Times New Roman" w:eastAsia="Times New Roman" w:hAnsi="Times New Roman" w:cs="Times New Roman"/>
          <w:sz w:val="24"/>
          <w:szCs w:val="24"/>
        </w:rPr>
        <w:t xml:space="preserve">. </w:t>
      </w:r>
    </w:p>
    <w:p w14:paraId="400EBB66"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28.</w:t>
      </w:r>
    </w:p>
    <w:p w14:paraId="10381904"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način provedbe </w:t>
      </w:r>
      <w:r w:rsidRPr="00AB78CF">
        <w:rPr>
          <w:rFonts w:ascii="Times New Roman" w:eastAsia="Times New Roman" w:hAnsi="Times New Roman" w:cs="Times New Roman"/>
          <w:sz w:val="24"/>
          <w:szCs w:val="24"/>
        </w:rPr>
        <w:t xml:space="preserve">mjera upravljanja kibernetičkim sigurnosnim rizicima te obveza korištenja određenim IKT proizvodima, IKT uslugama i IKT procesima te upravljanim sigurnosnim uslugama, koje su certificirane na temelju europskih programa kibernetičke sigurnosne certifikacije ili nacionalnih shema kibernetičke sigurnosne certifikacije, ako je takva obveza propisana mjerodavnim propisima Europske unije, posebnim propisima kojima se uređuje područje pružanja određenih usluga odnosno obavljanja određenih djelatnosti i uredbom iz članka 24. ovog Zakona, a sve u skladu s </w:t>
      </w:r>
      <w:r w:rsidRPr="00AB78CF">
        <w:rPr>
          <w:rFonts w:ascii="Times New Roman" w:eastAsia="Times New Roman" w:hAnsi="Times New Roman" w:cs="Times New Roman"/>
          <w:color w:val="000000"/>
          <w:sz w:val="24"/>
          <w:szCs w:val="24"/>
        </w:rPr>
        <w:t>člankom 24. Direktive (EU) 2022/2555.</w:t>
      </w:r>
    </w:p>
    <w:p w14:paraId="5324639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29.</w:t>
      </w:r>
    </w:p>
    <w:p w14:paraId="360CF64A" w14:textId="7DD86DE5"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 xml:space="preserve">Ovim se člankom </w:t>
      </w:r>
      <w:r w:rsidR="009D6216">
        <w:rPr>
          <w:rFonts w:ascii="Times New Roman" w:eastAsia="Times New Roman" w:hAnsi="Times New Roman" w:cs="Times New Roman"/>
          <w:color w:val="000000"/>
          <w:sz w:val="24"/>
          <w:szCs w:val="24"/>
        </w:rPr>
        <w:t xml:space="preserve">utvrđuju </w:t>
      </w:r>
      <w:r w:rsidRPr="00AB78CF">
        <w:rPr>
          <w:rFonts w:ascii="Times New Roman" w:eastAsia="Times New Roman" w:hAnsi="Times New Roman" w:cs="Times New Roman"/>
          <w:sz w:val="24"/>
          <w:szCs w:val="24"/>
        </w:rPr>
        <w:t>osob</w:t>
      </w:r>
      <w:r w:rsidR="009D6216">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odgovorn</w:t>
      </w:r>
      <w:r w:rsidR="009D6216">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za upravljanje mjerama </w:t>
      </w:r>
      <w:r w:rsidR="009D6216">
        <w:rPr>
          <w:rFonts w:ascii="Times New Roman" w:eastAsia="Times New Roman" w:hAnsi="Times New Roman" w:cs="Times New Roman"/>
          <w:sz w:val="24"/>
          <w:szCs w:val="24"/>
        </w:rPr>
        <w:t xml:space="preserve">i njihova odgovornost </w:t>
      </w:r>
      <w:r w:rsidRPr="00AB78CF">
        <w:rPr>
          <w:rFonts w:ascii="Times New Roman" w:eastAsia="Times New Roman" w:hAnsi="Times New Roman" w:cs="Times New Roman"/>
          <w:sz w:val="24"/>
          <w:szCs w:val="24"/>
          <w:lang w:eastAsia="hr-HR"/>
        </w:rPr>
        <w:t xml:space="preserve">za provedbu </w:t>
      </w:r>
      <w:r w:rsidR="009D6216">
        <w:rPr>
          <w:rFonts w:ascii="Times New Roman" w:eastAsia="Times New Roman" w:hAnsi="Times New Roman" w:cs="Times New Roman"/>
          <w:sz w:val="24"/>
          <w:szCs w:val="24"/>
          <w:lang w:eastAsia="hr-HR"/>
        </w:rPr>
        <w:t xml:space="preserve">i kontrolu provedbe </w:t>
      </w:r>
      <w:r w:rsidRPr="00AB78CF">
        <w:rPr>
          <w:rFonts w:ascii="Times New Roman" w:eastAsia="Times New Roman" w:hAnsi="Times New Roman" w:cs="Times New Roman"/>
          <w:sz w:val="24"/>
          <w:szCs w:val="24"/>
          <w:lang w:eastAsia="hr-HR"/>
        </w:rPr>
        <w:t xml:space="preserve">mjera </w:t>
      </w:r>
      <w:r w:rsidRPr="00AB78CF">
        <w:rPr>
          <w:rFonts w:ascii="Times New Roman" w:eastAsia="Times New Roman" w:hAnsi="Times New Roman" w:cs="Times New Roman"/>
          <w:sz w:val="24"/>
          <w:szCs w:val="24"/>
        </w:rPr>
        <w:t>upravljanja</w:t>
      </w:r>
      <w:r w:rsidRPr="00AB78CF">
        <w:rPr>
          <w:rFonts w:ascii="Times New Roman" w:eastAsia="Times New Roman" w:hAnsi="Times New Roman" w:cs="Times New Roman"/>
          <w:sz w:val="24"/>
          <w:szCs w:val="24"/>
          <w:lang w:eastAsia="hr-HR"/>
        </w:rPr>
        <w:t xml:space="preserve"> kibernetičkim sigurnosnim rizicima. </w:t>
      </w:r>
      <w:r w:rsidR="009D6216">
        <w:rPr>
          <w:rFonts w:ascii="Times New Roman" w:eastAsia="Times New Roman" w:hAnsi="Times New Roman" w:cs="Times New Roman"/>
          <w:sz w:val="24"/>
          <w:szCs w:val="24"/>
          <w:lang w:eastAsia="hr-HR"/>
        </w:rPr>
        <w:t>Uz osobe odgovorne za upravljanje mjerama, n</w:t>
      </w:r>
      <w:r w:rsidRPr="00AB78CF">
        <w:rPr>
          <w:rFonts w:ascii="Times New Roman" w:eastAsia="Times New Roman" w:hAnsi="Times New Roman" w:cs="Times New Roman"/>
          <w:sz w:val="24"/>
          <w:szCs w:val="24"/>
          <w:lang w:eastAsia="hr-HR"/>
        </w:rPr>
        <w:t xml:space="preserve">avedeni članak odnosi se i na </w:t>
      </w:r>
      <w:r w:rsidR="009D6216">
        <w:rPr>
          <w:rFonts w:ascii="Times New Roman" w:eastAsia="Times New Roman" w:hAnsi="Times New Roman" w:cs="Times New Roman"/>
          <w:sz w:val="24"/>
          <w:szCs w:val="24"/>
          <w:lang w:eastAsia="hr-HR"/>
        </w:rPr>
        <w:t>druge fizičke osobe koje na temelju</w:t>
      </w:r>
      <w:r w:rsidR="009D6216" w:rsidRPr="000557A9">
        <w:rPr>
          <w:rFonts w:ascii="Times New Roman" w:eastAsia="Times New Roman" w:hAnsi="Times New Roman" w:cs="Times New Roman"/>
          <w:sz w:val="24"/>
          <w:szCs w:val="24"/>
          <w:lang w:eastAsia="hr-HR"/>
        </w:rPr>
        <w:t xml:space="preserve"> </w:t>
      </w:r>
      <w:r w:rsidR="009D6216">
        <w:rPr>
          <w:rFonts w:ascii="Times New Roman" w:eastAsia="Times New Roman" w:hAnsi="Times New Roman" w:cs="Times New Roman"/>
          <w:sz w:val="24"/>
          <w:szCs w:val="24"/>
          <w:lang w:eastAsia="hr-HR"/>
        </w:rPr>
        <w:t xml:space="preserve">ovlasti za provođenje nadzora nad vođenjem poslova subjekta ili u svojstvu pravnog predstavnika subjekta na temelju punomoći ili druge ovlasti </w:t>
      </w:r>
      <w:r w:rsidR="009D6216" w:rsidRPr="00AB78CF">
        <w:rPr>
          <w:rFonts w:ascii="Times New Roman" w:eastAsia="Times New Roman" w:hAnsi="Times New Roman" w:cs="Times New Roman"/>
          <w:sz w:val="24"/>
          <w:szCs w:val="24"/>
          <w:lang w:eastAsia="hr-HR"/>
        </w:rPr>
        <w:t xml:space="preserve">za zastupanje ili </w:t>
      </w:r>
      <w:r w:rsidR="009D6216">
        <w:rPr>
          <w:rFonts w:ascii="Times New Roman" w:eastAsia="Times New Roman" w:hAnsi="Times New Roman" w:cs="Times New Roman"/>
          <w:sz w:val="24"/>
          <w:szCs w:val="24"/>
          <w:lang w:eastAsia="hr-HR"/>
        </w:rPr>
        <w:t>punomoći ili druge ovlasti za</w:t>
      </w:r>
      <w:r w:rsidRPr="00AB78CF">
        <w:rPr>
          <w:rFonts w:ascii="Times New Roman" w:eastAsia="Times New Roman" w:hAnsi="Times New Roman" w:cs="Times New Roman"/>
          <w:sz w:val="24"/>
          <w:szCs w:val="24"/>
          <w:lang w:eastAsia="hr-HR"/>
        </w:rPr>
        <w:t>, sudjeluju u donošenju odluka o mjerama upravljanja kibernetičkim sigurnosnim rizicima i/ili njihovoj provedbi.</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lang w:eastAsia="hr-HR"/>
        </w:rPr>
        <w:t>U svrhu stjecanja znanja i vještina u pitanjima</w:t>
      </w:r>
      <w:r w:rsidRPr="00AB78CF">
        <w:rPr>
          <w:rFonts w:ascii="Times New Roman" w:eastAsia="Times New Roman" w:hAnsi="Times New Roman" w:cs="Times New Roman"/>
          <w:sz w:val="24"/>
          <w:szCs w:val="24"/>
        </w:rPr>
        <w:t xml:space="preserve"> upravljanja </w:t>
      </w:r>
      <w:r w:rsidRPr="00AB78CF">
        <w:rPr>
          <w:rFonts w:ascii="Times New Roman" w:eastAsia="Times New Roman" w:hAnsi="Times New Roman" w:cs="Times New Roman"/>
          <w:sz w:val="24"/>
          <w:szCs w:val="24"/>
          <w:lang w:eastAsia="hr-HR"/>
        </w:rPr>
        <w:t xml:space="preserve">kibernetičkim sigurnosnim rizicima i njihova učinka na usluge koje subjekt pruža odnosno djelatnost koju obavlja, osobe odgovorne </w:t>
      </w:r>
      <w:r w:rsidRPr="00AB78CF">
        <w:rPr>
          <w:rFonts w:ascii="Times New Roman" w:eastAsia="Times New Roman" w:hAnsi="Times New Roman" w:cs="Times New Roman"/>
          <w:sz w:val="24"/>
          <w:szCs w:val="24"/>
        </w:rPr>
        <w:t xml:space="preserve">za upravljanje mjerama dužne su pohađati odgovarajuća osposobljavanja te zaposlenicima subjekta omogućiti pohađanje odgovarajućih osposobljavanja. Odredbama ovog članka prenosi se članak </w:t>
      </w:r>
      <w:r w:rsidRPr="00AB78CF">
        <w:rPr>
          <w:rFonts w:ascii="Times New Roman" w:eastAsia="Times New Roman" w:hAnsi="Times New Roman" w:cs="Times New Roman"/>
          <w:color w:val="000000"/>
          <w:sz w:val="24"/>
          <w:szCs w:val="24"/>
        </w:rPr>
        <w:t>20. Direktive (EU) 2022/2555.</w:t>
      </w:r>
    </w:p>
    <w:p w14:paraId="2A514056"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30.</w:t>
      </w:r>
    </w:p>
    <w:p w14:paraId="0A1DF9B7"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lastRenderedPageBreak/>
        <w:t>Ovim se člankom utvrđuju m</w:t>
      </w:r>
      <w:r w:rsidRPr="00AB78CF">
        <w:rPr>
          <w:rFonts w:ascii="Times New Roman" w:eastAsia="Times New Roman" w:hAnsi="Times New Roman" w:cs="Times New Roman"/>
          <w:sz w:val="24"/>
          <w:szCs w:val="24"/>
        </w:rPr>
        <w:t xml:space="preserve">jere upravljanja kibernetičkim sigurnosnim rizicima odnosno sigurnosne politike u funkciji </w:t>
      </w:r>
      <w:r w:rsidRPr="00AB78CF">
        <w:rPr>
          <w:rFonts w:ascii="Times New Roman" w:eastAsia="Times New Roman" w:hAnsi="Times New Roman" w:cs="Times New Roman"/>
          <w:color w:val="000000"/>
          <w:sz w:val="24"/>
          <w:szCs w:val="24"/>
        </w:rPr>
        <w:t>m</w:t>
      </w:r>
      <w:r w:rsidRPr="00AB78CF">
        <w:rPr>
          <w:rFonts w:ascii="Times New Roman" w:eastAsia="Times New Roman" w:hAnsi="Times New Roman" w:cs="Times New Roman"/>
          <w:sz w:val="24"/>
          <w:szCs w:val="24"/>
        </w:rPr>
        <w:t xml:space="preserve">jera upravljanja kibernetičkim sigurnosnim rizicima. Te mjere se temelje na pristupu kojim se uzimaju u obzir sve opasnosti i čiji je cilj zaštita mrežnih i informacijskih sustava i fizičkog okruženja tih sustava od incidenata. </w:t>
      </w:r>
      <w:r w:rsidRPr="00AB78CF">
        <w:rPr>
          <w:rFonts w:ascii="Times New Roman" w:eastAsia="Times New Roman" w:hAnsi="Times New Roman" w:cs="Times New Roman"/>
          <w:color w:val="000000"/>
          <w:sz w:val="24"/>
          <w:szCs w:val="24"/>
        </w:rPr>
        <w:t>P</w:t>
      </w:r>
      <w:r w:rsidRPr="00AB78CF">
        <w:rPr>
          <w:rFonts w:ascii="Times New Roman" w:eastAsia="Times New Roman" w:hAnsi="Times New Roman" w:cs="Times New Roman"/>
          <w:sz w:val="24"/>
          <w:szCs w:val="24"/>
        </w:rPr>
        <w:t>ri procjeni proporcionalnosti primijenjene mjere koja se odnosi na sigurnost lanca opskrbe, ključni i važni subjekti dužni su uzeti u obzir ranjivosti specifične za svakog izravnog dobavljača i pružatelja usluge te opću kvalitetu proizvoda i kibernetičku sigurnosnu praksu svojih dobavljača i pružatelja usluga, kao i rezultate koordiniranih procjena sigurnosnih rizika ključnih lanaca opskrbe IKT uslugama, IKT sustavima ili IKT proizvodima, koje provodi Skupina za suradnju zajedno s Europskom komisijom i ENISA-om.</w:t>
      </w:r>
      <w:r w:rsidRPr="00AB78CF">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sz w:val="24"/>
          <w:szCs w:val="24"/>
        </w:rPr>
        <w:t xml:space="preserve">Odredbama ovog članka prenosi se članak </w:t>
      </w:r>
      <w:r w:rsidRPr="00AB78CF">
        <w:rPr>
          <w:rFonts w:ascii="Times New Roman" w:eastAsia="Times New Roman" w:hAnsi="Times New Roman" w:cs="Times New Roman"/>
          <w:color w:val="000000"/>
          <w:sz w:val="24"/>
          <w:szCs w:val="24"/>
        </w:rPr>
        <w:t>21. Direktive (EU) 2022/2555 te će se iste dodatno razraditi uredbom iz članka 24. ovog Zakona.</w:t>
      </w:r>
    </w:p>
    <w:p w14:paraId="3B01861F" w14:textId="0B44D177" w:rsid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31.</w:t>
      </w:r>
    </w:p>
    <w:p w14:paraId="748BDF87" w14:textId="77777777" w:rsidR="00130A05" w:rsidRPr="00AB78CF" w:rsidRDefault="00130A05" w:rsidP="00130A05">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dužnost ključnih i važnih subjekata da provode provjeru </w:t>
      </w:r>
      <w:r w:rsidRPr="00130A05">
        <w:rPr>
          <w:rFonts w:ascii="Times New Roman" w:eastAsia="Times New Roman" w:hAnsi="Times New Roman" w:cs="Times New Roman"/>
          <w:color w:val="000000"/>
          <w:sz w:val="24"/>
          <w:szCs w:val="24"/>
        </w:rPr>
        <w:t>uspostavljenih mjera upravljanja kibernetičkim sigurnosnim rizicima s mjerama upravljanja kibernetičkim sigurnosnim rizicima propisanim ovim Zakonom i uredbom iz članka 24. ovog Zakona</w:t>
      </w:r>
      <w:r w:rsidRPr="00AB78CF">
        <w:rPr>
          <w:rFonts w:ascii="Times New Roman" w:eastAsia="Times New Roman" w:hAnsi="Times New Roman" w:cs="Times New Roman"/>
          <w:color w:val="000000"/>
          <w:sz w:val="24"/>
          <w:szCs w:val="24"/>
        </w:rPr>
        <w:t xml:space="preserve">. Navedena provjera usklađenosti obavlja se u postupku </w:t>
      </w:r>
      <w:r>
        <w:rPr>
          <w:rFonts w:ascii="Times New Roman" w:eastAsia="Times New Roman" w:hAnsi="Times New Roman" w:cs="Times New Roman"/>
          <w:color w:val="000000"/>
          <w:sz w:val="24"/>
          <w:szCs w:val="24"/>
        </w:rPr>
        <w:t>revizije kibernetičke sigurnosti</w:t>
      </w:r>
      <w:r w:rsidRPr="00AB78CF">
        <w:rPr>
          <w:rFonts w:ascii="Times New Roman" w:eastAsia="Times New Roman" w:hAnsi="Times New Roman" w:cs="Times New Roman"/>
          <w:color w:val="000000"/>
          <w:sz w:val="24"/>
          <w:szCs w:val="24"/>
        </w:rPr>
        <w:t xml:space="preserve"> ključnih i važnih subjekata te postupku </w:t>
      </w:r>
      <w:r w:rsidRPr="00130A05">
        <w:rPr>
          <w:rFonts w:ascii="Times New Roman" w:eastAsia="Times New Roman" w:hAnsi="Times New Roman" w:cs="Times New Roman"/>
          <w:color w:val="000000"/>
          <w:sz w:val="24"/>
          <w:szCs w:val="24"/>
        </w:rPr>
        <w:t xml:space="preserve">samoprocjene kibernetičke sigurnosti </w:t>
      </w:r>
      <w:r w:rsidRPr="00AB78CF">
        <w:rPr>
          <w:rFonts w:ascii="Times New Roman" w:eastAsia="Times New Roman" w:hAnsi="Times New Roman" w:cs="Times New Roman"/>
          <w:color w:val="000000"/>
          <w:sz w:val="24"/>
          <w:szCs w:val="24"/>
        </w:rPr>
        <w:t>važnih subjekta.</w:t>
      </w:r>
    </w:p>
    <w:p w14:paraId="76607BE2" w14:textId="393F1396" w:rsid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32.</w:t>
      </w:r>
    </w:p>
    <w:p w14:paraId="14AB4861" w14:textId="0798EE5B" w:rsidR="00130A05" w:rsidRPr="00AB78CF" w:rsidRDefault="00130A05" w:rsidP="00130A05">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w:t>
      </w:r>
      <w:r>
        <w:rPr>
          <w:rFonts w:ascii="Times New Roman" w:eastAsia="Times New Roman" w:hAnsi="Times New Roman" w:cs="Times New Roman"/>
          <w:color w:val="000000"/>
          <w:sz w:val="24"/>
          <w:szCs w:val="24"/>
        </w:rPr>
        <w:t>određuje da r</w:t>
      </w:r>
      <w:r w:rsidRPr="00130A05">
        <w:rPr>
          <w:rFonts w:ascii="Times New Roman" w:eastAsia="Times New Roman" w:hAnsi="Times New Roman" w:cs="Times New Roman"/>
          <w:color w:val="000000"/>
          <w:sz w:val="24"/>
          <w:szCs w:val="24"/>
        </w:rPr>
        <w:t>eviziju kibernetičke sigurnosti ključnih i važnih subjekata provode revizori kibernetičke sigurnosti</w:t>
      </w:r>
      <w:r w:rsidRPr="00AB78CF">
        <w:rPr>
          <w:rFonts w:ascii="Times New Roman" w:eastAsia="Times New Roman" w:hAnsi="Times New Roman" w:cs="Times New Roman"/>
          <w:color w:val="000000"/>
          <w:sz w:val="24"/>
          <w:szCs w:val="24"/>
        </w:rPr>
        <w:t xml:space="preserve">. </w:t>
      </w:r>
      <w:r w:rsidRPr="00130A05">
        <w:rPr>
          <w:rFonts w:ascii="Times New Roman" w:eastAsia="Times New Roman" w:hAnsi="Times New Roman" w:cs="Times New Roman"/>
          <w:color w:val="000000"/>
          <w:sz w:val="24"/>
          <w:szCs w:val="24"/>
        </w:rPr>
        <w:t>Revizori kibernetičke sigurnosti su pružatelji upravljanih sigurnosnih usluga kojima je izdan nacionalni sigurnosni certifikat za reviziju kibernetičke sigurnosti ili odgovarajući kibernetički sigurnosni certifikat na temelju mjerodavne europske sheme kibernetičke sigurnosne certifikacije,</w:t>
      </w:r>
      <w:r w:rsidRPr="00AB78CF">
        <w:rPr>
          <w:rFonts w:ascii="Times New Roman" w:eastAsia="Times New Roman" w:hAnsi="Times New Roman" w:cs="Times New Roman"/>
          <w:color w:val="000000"/>
          <w:sz w:val="24"/>
          <w:szCs w:val="24"/>
        </w:rPr>
        <w:t xml:space="preserve"> uz iznimku za tijela državne uprave i druga državna tijela za koja je </w:t>
      </w:r>
      <w:r>
        <w:rPr>
          <w:rFonts w:ascii="Times New Roman" w:eastAsia="Times New Roman" w:hAnsi="Times New Roman" w:cs="Times New Roman"/>
          <w:color w:val="000000"/>
          <w:sz w:val="24"/>
          <w:szCs w:val="24"/>
        </w:rPr>
        <w:t>revizor kibernetičke sigurnosti</w:t>
      </w:r>
      <w:r w:rsidRPr="00AB78CF">
        <w:rPr>
          <w:rFonts w:ascii="Times New Roman" w:eastAsia="Times New Roman" w:hAnsi="Times New Roman" w:cs="Times New Roman"/>
          <w:color w:val="000000"/>
          <w:sz w:val="24"/>
          <w:szCs w:val="24"/>
        </w:rPr>
        <w:t xml:space="preserve"> središnje državno tijelo za obavljanje poslova u tehničkim područjima informacijske sigurnosti. </w:t>
      </w:r>
      <w:r>
        <w:rPr>
          <w:rFonts w:ascii="Times New Roman" w:eastAsia="Times New Roman" w:hAnsi="Times New Roman" w:cs="Times New Roman"/>
          <w:color w:val="000000"/>
          <w:sz w:val="24"/>
          <w:szCs w:val="24"/>
        </w:rPr>
        <w:lastRenderedPageBreak/>
        <w:t xml:space="preserve">Također, ovim člankom propisano je da </w:t>
      </w:r>
      <w:r w:rsidRPr="00130A05">
        <w:rPr>
          <w:rFonts w:ascii="Times New Roman" w:eastAsia="Times New Roman" w:hAnsi="Times New Roman" w:cs="Times New Roman"/>
          <w:color w:val="000000"/>
          <w:sz w:val="24"/>
          <w:szCs w:val="24"/>
        </w:rPr>
        <w:t>o provedenoj reviziji kibernetičke sigurnosti revizori kibernetičke sigurnosti sastavljaju izvješće.</w:t>
      </w:r>
    </w:p>
    <w:p w14:paraId="6046EAC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33.</w:t>
      </w:r>
    </w:p>
    <w:p w14:paraId="3402C39C" w14:textId="7263471C" w:rsidR="00130A05" w:rsidRDefault="00130A05" w:rsidP="00130A0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Ovim se člankom određuje da </w:t>
      </w:r>
      <w:r>
        <w:rPr>
          <w:rFonts w:ascii="Times New Roman" w:eastAsia="Times New Roman" w:hAnsi="Times New Roman" w:cs="Times New Roman"/>
          <w:sz w:val="24"/>
          <w:szCs w:val="24"/>
        </w:rPr>
        <w:t>n</w:t>
      </w:r>
      <w:r w:rsidRPr="00A9327A">
        <w:rPr>
          <w:rFonts w:ascii="Times New Roman" w:eastAsia="Times New Roman" w:hAnsi="Times New Roman" w:cs="Times New Roman"/>
          <w:sz w:val="24"/>
          <w:szCs w:val="24"/>
        </w:rPr>
        <w:t>acionalni sigurnosni certifikat za reviz</w:t>
      </w:r>
      <w:r w:rsidRPr="001E78B9">
        <w:rPr>
          <w:rFonts w:ascii="Times New Roman" w:eastAsia="Times New Roman" w:hAnsi="Times New Roman" w:cs="Times New Roman"/>
          <w:sz w:val="24"/>
          <w:szCs w:val="24"/>
        </w:rPr>
        <w:t>iju</w:t>
      </w:r>
      <w:r w:rsidRPr="00A9327A">
        <w:rPr>
          <w:rFonts w:ascii="Times New Roman" w:eastAsia="Times New Roman" w:hAnsi="Times New Roman" w:cs="Times New Roman"/>
          <w:sz w:val="24"/>
          <w:szCs w:val="24"/>
        </w:rPr>
        <w:t xml:space="preserve">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 xml:space="preserve">ke </w:t>
      </w:r>
      <w:r w:rsidRPr="00A9327A">
        <w:rPr>
          <w:rFonts w:ascii="Times New Roman" w:eastAsia="Times New Roman" w:hAnsi="Times New Roman" w:cs="Times New Roman"/>
          <w:sz w:val="24"/>
          <w:szCs w:val="24"/>
        </w:rPr>
        <w:t xml:space="preserve">sigurnosti izdaje </w:t>
      </w:r>
      <w:r w:rsidRPr="006A3A68">
        <w:rPr>
          <w:rFonts w:ascii="Times New Roman" w:eastAsia="Times New Roman" w:hAnsi="Times New Roman" w:cs="Times New Roman"/>
          <w:sz w:val="24"/>
          <w:szCs w:val="24"/>
        </w:rPr>
        <w:t>središnje državno tijelo za obavljanje poslova u tehničkim područjima informacijske sigurnosti</w:t>
      </w:r>
      <w:r w:rsidRPr="00A9327A">
        <w:rPr>
          <w:rFonts w:ascii="Times New Roman" w:eastAsia="Times New Roman" w:hAnsi="Times New Roman" w:cs="Times New Roman"/>
          <w:sz w:val="24"/>
          <w:szCs w:val="24"/>
        </w:rPr>
        <w:t xml:space="preserve"> na temelju pravila sigurnosne certifikacije za reviziju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 xml:space="preserve">ke </w:t>
      </w:r>
      <w:r w:rsidRPr="00A9327A">
        <w:rPr>
          <w:rFonts w:ascii="Times New Roman" w:eastAsia="Times New Roman" w:hAnsi="Times New Roman" w:cs="Times New Roman"/>
          <w:sz w:val="24"/>
          <w:szCs w:val="24"/>
        </w:rPr>
        <w:t>sigurnosti</w:t>
      </w:r>
      <w:r>
        <w:rPr>
          <w:rFonts w:ascii="Times New Roman" w:eastAsia="Times New Roman" w:hAnsi="Times New Roman" w:cs="Times New Roman"/>
          <w:sz w:val="24"/>
          <w:szCs w:val="24"/>
        </w:rPr>
        <w:t xml:space="preserve">. Nadalje, ovim člankom se određuje što se propisuje </w:t>
      </w:r>
      <w:r w:rsidRPr="00A9327A">
        <w:rPr>
          <w:rFonts w:ascii="Times New Roman" w:eastAsia="Times New Roman" w:hAnsi="Times New Roman" w:cs="Times New Roman"/>
          <w:sz w:val="24"/>
          <w:szCs w:val="24"/>
        </w:rPr>
        <w:t>pravil</w:t>
      </w:r>
      <w:r>
        <w:rPr>
          <w:rFonts w:ascii="Times New Roman" w:eastAsia="Times New Roman" w:hAnsi="Times New Roman" w:cs="Times New Roman"/>
          <w:sz w:val="24"/>
          <w:szCs w:val="24"/>
        </w:rPr>
        <w:t>im</w:t>
      </w:r>
      <w:r w:rsidRPr="00A9327A">
        <w:rPr>
          <w:rFonts w:ascii="Times New Roman" w:eastAsia="Times New Roman" w:hAnsi="Times New Roman" w:cs="Times New Roman"/>
          <w:sz w:val="24"/>
          <w:szCs w:val="24"/>
        </w:rPr>
        <w:t xml:space="preserve">a sigurnosne certifikacije za reviziju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 xml:space="preserve">ke </w:t>
      </w:r>
      <w:r w:rsidRPr="00A9327A">
        <w:rPr>
          <w:rFonts w:ascii="Times New Roman" w:eastAsia="Times New Roman" w:hAnsi="Times New Roman" w:cs="Times New Roman"/>
          <w:sz w:val="24"/>
          <w:szCs w:val="24"/>
        </w:rPr>
        <w:t>sigurnosti</w:t>
      </w:r>
      <w:r>
        <w:rPr>
          <w:rFonts w:ascii="Times New Roman" w:eastAsia="Times New Roman" w:hAnsi="Times New Roman" w:cs="Times New Roman"/>
          <w:sz w:val="24"/>
          <w:szCs w:val="24"/>
        </w:rPr>
        <w:t xml:space="preserve"> te da se ta pravila primjenjuju ako nije donesena odgovarajuća europska shema kibernetičke sigurnosne certifikacije koja obuhvaća revizije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 xml:space="preserve">ke sigurnosti. </w:t>
      </w:r>
      <w:r>
        <w:rPr>
          <w:rFonts w:ascii="Times New Roman" w:eastAsia="Times New Roman" w:hAnsi="Times New Roman" w:cs="Times New Roman"/>
          <w:color w:val="000000"/>
          <w:sz w:val="24"/>
          <w:szCs w:val="24"/>
        </w:rPr>
        <w:t>Također, o</w:t>
      </w:r>
      <w:r w:rsidRPr="00AB78CF">
        <w:rPr>
          <w:rFonts w:ascii="Times New Roman" w:eastAsia="Times New Roman" w:hAnsi="Times New Roman" w:cs="Times New Roman"/>
          <w:color w:val="000000"/>
          <w:sz w:val="24"/>
          <w:szCs w:val="24"/>
        </w:rPr>
        <w:t xml:space="preserve">vim se člankom utvrđuje obveza vođenja i javne objave registra </w:t>
      </w:r>
      <w:r w:rsidRPr="00FE31E3">
        <w:rPr>
          <w:rFonts w:ascii="Times New Roman" w:hAnsi="Times New Roman" w:cs="Times New Roman"/>
          <w:sz w:val="24"/>
          <w:szCs w:val="24"/>
        </w:rPr>
        <w:t>pruž</w:t>
      </w:r>
      <w:r>
        <w:rPr>
          <w:rFonts w:ascii="Times New Roman" w:hAnsi="Times New Roman" w:cs="Times New Roman"/>
          <w:sz w:val="24"/>
          <w:szCs w:val="24"/>
        </w:rPr>
        <w:t>atelja</w:t>
      </w:r>
      <w:r w:rsidRPr="00FE31E3">
        <w:rPr>
          <w:rFonts w:ascii="Times New Roman" w:hAnsi="Times New Roman" w:cs="Times New Roman"/>
          <w:sz w:val="24"/>
          <w:szCs w:val="24"/>
        </w:rPr>
        <w:t xml:space="preserve"> upravljanih sigu</w:t>
      </w:r>
      <w:r>
        <w:rPr>
          <w:rFonts w:ascii="Times New Roman" w:hAnsi="Times New Roman" w:cs="Times New Roman"/>
          <w:sz w:val="24"/>
          <w:szCs w:val="24"/>
        </w:rPr>
        <w:t xml:space="preserve">rnosnih usluga kojima je izdan </w:t>
      </w:r>
      <w:r w:rsidRPr="006A3A68">
        <w:rPr>
          <w:rFonts w:ascii="Times New Roman" w:eastAsia="Times New Roman" w:hAnsi="Times New Roman" w:cs="Times New Roman"/>
          <w:sz w:val="24"/>
          <w:szCs w:val="24"/>
        </w:rPr>
        <w:t>nacionalni sigurnosni certifikat za reviz</w:t>
      </w:r>
      <w:r w:rsidRPr="001E78B9">
        <w:rPr>
          <w:rFonts w:ascii="Times New Roman" w:eastAsia="Times New Roman" w:hAnsi="Times New Roman" w:cs="Times New Roman"/>
          <w:sz w:val="24"/>
          <w:szCs w:val="24"/>
        </w:rPr>
        <w:t>iju</w:t>
      </w:r>
      <w:r w:rsidRPr="006A3A68">
        <w:rPr>
          <w:rFonts w:ascii="Times New Roman" w:eastAsia="Times New Roman" w:hAnsi="Times New Roman" w:cs="Times New Roman"/>
          <w:sz w:val="24"/>
          <w:szCs w:val="24"/>
        </w:rPr>
        <w:t xml:space="preserve"> </w:t>
      </w:r>
      <w:r w:rsidRPr="00F254B7">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 xml:space="preserve">ke </w:t>
      </w:r>
      <w:r w:rsidRPr="006A3A68">
        <w:rPr>
          <w:rFonts w:ascii="Times New Roman" w:eastAsia="Times New Roman" w:hAnsi="Times New Roman" w:cs="Times New Roman"/>
          <w:sz w:val="24"/>
          <w:szCs w:val="24"/>
        </w:rPr>
        <w:t>sigurnosti</w:t>
      </w:r>
      <w:r w:rsidRPr="00AB78CF">
        <w:rPr>
          <w:rFonts w:ascii="Times New Roman" w:eastAsia="Times New Roman" w:hAnsi="Times New Roman" w:cs="Times New Roman"/>
          <w:color w:val="000000"/>
          <w:sz w:val="24"/>
          <w:szCs w:val="24"/>
        </w:rPr>
        <w:t xml:space="preserve">. </w:t>
      </w:r>
    </w:p>
    <w:p w14:paraId="65ABE565" w14:textId="1B5738D4" w:rsidR="00173496" w:rsidRDefault="00173496" w:rsidP="00130A05">
      <w:pPr>
        <w:spacing w:line="240" w:lineRule="auto"/>
        <w:jc w:val="both"/>
        <w:rPr>
          <w:rFonts w:ascii="Times New Roman" w:eastAsia="Times New Roman" w:hAnsi="Times New Roman" w:cs="Times New Roman"/>
          <w:color w:val="000000"/>
          <w:sz w:val="24"/>
          <w:szCs w:val="24"/>
        </w:rPr>
      </w:pPr>
    </w:p>
    <w:p w14:paraId="7C2BD835" w14:textId="77777777" w:rsidR="00173496" w:rsidRDefault="00173496" w:rsidP="00130A05">
      <w:pPr>
        <w:spacing w:line="240" w:lineRule="auto"/>
        <w:jc w:val="both"/>
        <w:rPr>
          <w:rFonts w:ascii="Times New Roman" w:eastAsia="Times New Roman" w:hAnsi="Times New Roman" w:cs="Times New Roman"/>
          <w:color w:val="000000"/>
          <w:sz w:val="24"/>
          <w:szCs w:val="24"/>
        </w:rPr>
      </w:pPr>
    </w:p>
    <w:p w14:paraId="7509D65B" w14:textId="11B67457" w:rsid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34.</w:t>
      </w:r>
    </w:p>
    <w:p w14:paraId="7069ECFF" w14:textId="5D397FA1" w:rsidR="00130A05" w:rsidRPr="00AB78CF" w:rsidRDefault="00130A05" w:rsidP="00130A05">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uređuje način i rokovi provedbe </w:t>
      </w:r>
      <w:r>
        <w:rPr>
          <w:rFonts w:ascii="Times New Roman" w:eastAsia="Times New Roman" w:hAnsi="Times New Roman" w:cs="Times New Roman"/>
          <w:color w:val="000000"/>
          <w:sz w:val="24"/>
          <w:szCs w:val="24"/>
        </w:rPr>
        <w:t>revizije kibernetičke sigurnosti</w:t>
      </w:r>
      <w:r w:rsidRPr="00AB78CF">
        <w:rPr>
          <w:rFonts w:ascii="Times New Roman" w:eastAsia="Times New Roman" w:hAnsi="Times New Roman" w:cs="Times New Roman"/>
          <w:color w:val="000000"/>
          <w:sz w:val="24"/>
          <w:szCs w:val="24"/>
        </w:rPr>
        <w:t xml:space="preserve"> ključnih i važnih subjekata te se propisuje obveza </w:t>
      </w:r>
      <w:r>
        <w:rPr>
          <w:rFonts w:ascii="Times New Roman" w:eastAsia="Times New Roman" w:hAnsi="Times New Roman" w:cs="Times New Roman"/>
          <w:color w:val="000000"/>
          <w:sz w:val="24"/>
          <w:szCs w:val="24"/>
        </w:rPr>
        <w:t>za</w:t>
      </w:r>
      <w:r w:rsidRPr="00AB78CF">
        <w:rPr>
          <w:rFonts w:ascii="Times New Roman" w:eastAsia="Times New Roman" w:hAnsi="Times New Roman" w:cs="Times New Roman"/>
          <w:color w:val="000000"/>
          <w:sz w:val="24"/>
          <w:szCs w:val="24"/>
        </w:rPr>
        <w:t xml:space="preserve"> ključn</w:t>
      </w:r>
      <w:r>
        <w:rPr>
          <w:rFonts w:ascii="Times New Roman" w:eastAsia="Times New Roman" w:hAnsi="Times New Roman" w:cs="Times New Roman"/>
          <w:color w:val="000000"/>
          <w:sz w:val="24"/>
          <w:szCs w:val="24"/>
        </w:rPr>
        <w:t>e</w:t>
      </w:r>
      <w:r w:rsidRPr="00AB78CF">
        <w:rPr>
          <w:rFonts w:ascii="Times New Roman" w:eastAsia="Times New Roman" w:hAnsi="Times New Roman" w:cs="Times New Roman"/>
          <w:color w:val="000000"/>
          <w:sz w:val="24"/>
          <w:szCs w:val="24"/>
        </w:rPr>
        <w:t xml:space="preserve"> i važn</w:t>
      </w:r>
      <w:r>
        <w:rPr>
          <w:rFonts w:ascii="Times New Roman" w:eastAsia="Times New Roman" w:hAnsi="Times New Roman" w:cs="Times New Roman"/>
          <w:color w:val="000000"/>
          <w:sz w:val="24"/>
          <w:szCs w:val="24"/>
        </w:rPr>
        <w:t>e</w:t>
      </w:r>
      <w:r w:rsidRPr="00AB78CF">
        <w:rPr>
          <w:rFonts w:ascii="Times New Roman" w:eastAsia="Times New Roman" w:hAnsi="Times New Roman" w:cs="Times New Roman"/>
          <w:color w:val="000000"/>
          <w:sz w:val="24"/>
          <w:szCs w:val="24"/>
        </w:rPr>
        <w:t xml:space="preserve"> subjekt</w:t>
      </w:r>
      <w:r>
        <w:rPr>
          <w:rFonts w:ascii="Times New Roman" w:eastAsia="Times New Roman" w:hAnsi="Times New Roman" w:cs="Times New Roman"/>
          <w:color w:val="000000"/>
          <w:sz w:val="24"/>
          <w:szCs w:val="24"/>
        </w:rPr>
        <w:t>e</w:t>
      </w:r>
      <w:r w:rsidRPr="00AB78C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 izvješća o provedenoj reviziji kibernetičke sigurnosti </w:t>
      </w:r>
      <w:r w:rsidRPr="00AB78CF">
        <w:rPr>
          <w:rFonts w:ascii="Times New Roman" w:eastAsia="Times New Roman" w:hAnsi="Times New Roman" w:cs="Times New Roman"/>
          <w:color w:val="000000"/>
          <w:sz w:val="24"/>
          <w:szCs w:val="24"/>
        </w:rPr>
        <w:t xml:space="preserve">dostavljaju nadležnom tijelu za provedbu zahtjeva kibernetičke sigurnosti u propisanim rokovima. Troškove provedbe </w:t>
      </w:r>
      <w:r>
        <w:rPr>
          <w:rFonts w:ascii="Times New Roman" w:eastAsia="Times New Roman" w:hAnsi="Times New Roman" w:cs="Times New Roman"/>
          <w:color w:val="000000"/>
          <w:sz w:val="24"/>
          <w:szCs w:val="24"/>
        </w:rPr>
        <w:t xml:space="preserve">revizije kibernetičke sigurnosti </w:t>
      </w:r>
      <w:r w:rsidRPr="00AB78CF">
        <w:rPr>
          <w:rFonts w:ascii="Times New Roman" w:eastAsia="Times New Roman" w:hAnsi="Times New Roman" w:cs="Times New Roman"/>
          <w:color w:val="000000"/>
          <w:sz w:val="24"/>
          <w:szCs w:val="24"/>
        </w:rPr>
        <w:t xml:space="preserve">snose ključni i važni subjekti, ako nije drugačije propisano ovim Zakonom. </w:t>
      </w:r>
    </w:p>
    <w:p w14:paraId="3814EB74" w14:textId="72B52614" w:rsid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35.</w:t>
      </w:r>
    </w:p>
    <w:p w14:paraId="7FAE8A78" w14:textId="13411517" w:rsidR="007A4039" w:rsidRPr="00AB78CF" w:rsidRDefault="007A4039" w:rsidP="007A4039">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uređuje način i rokovi provedbe samo</w:t>
      </w:r>
      <w:r>
        <w:rPr>
          <w:rFonts w:ascii="Times New Roman" w:eastAsia="Times New Roman" w:hAnsi="Times New Roman" w:cs="Times New Roman"/>
          <w:color w:val="000000"/>
          <w:sz w:val="24"/>
          <w:szCs w:val="24"/>
        </w:rPr>
        <w:t>pr</w:t>
      </w:r>
      <w:r w:rsidRPr="00AB78CF">
        <w:rPr>
          <w:rFonts w:ascii="Times New Roman" w:eastAsia="Times New Roman" w:hAnsi="Times New Roman" w:cs="Times New Roman"/>
          <w:color w:val="000000"/>
          <w:sz w:val="24"/>
          <w:szCs w:val="24"/>
        </w:rPr>
        <w:t xml:space="preserve">ocjena </w:t>
      </w:r>
      <w:r>
        <w:rPr>
          <w:rFonts w:ascii="Times New Roman" w:eastAsia="Times New Roman" w:hAnsi="Times New Roman" w:cs="Times New Roman"/>
          <w:color w:val="000000"/>
          <w:sz w:val="24"/>
          <w:szCs w:val="24"/>
        </w:rPr>
        <w:t xml:space="preserve">kibernetičke sigurnosti </w:t>
      </w:r>
      <w:r w:rsidRPr="00AB78CF">
        <w:rPr>
          <w:rFonts w:ascii="Times New Roman" w:eastAsia="Times New Roman" w:hAnsi="Times New Roman" w:cs="Times New Roman"/>
          <w:color w:val="000000"/>
          <w:sz w:val="24"/>
          <w:szCs w:val="24"/>
        </w:rPr>
        <w:t>važnih subjekata. Ako rezultati provedene samo</w:t>
      </w:r>
      <w:r>
        <w:rPr>
          <w:rFonts w:ascii="Times New Roman" w:eastAsia="Times New Roman" w:hAnsi="Times New Roman" w:cs="Times New Roman"/>
          <w:color w:val="000000"/>
          <w:sz w:val="24"/>
          <w:szCs w:val="24"/>
        </w:rPr>
        <w:t>pr</w:t>
      </w:r>
      <w:r w:rsidRPr="00AB78CF">
        <w:rPr>
          <w:rFonts w:ascii="Times New Roman" w:eastAsia="Times New Roman" w:hAnsi="Times New Roman" w:cs="Times New Roman"/>
          <w:color w:val="000000"/>
          <w:sz w:val="24"/>
          <w:szCs w:val="24"/>
        </w:rPr>
        <w:t xml:space="preserve">ocjene </w:t>
      </w:r>
      <w:r>
        <w:rPr>
          <w:rFonts w:ascii="Times New Roman" w:eastAsia="Times New Roman" w:hAnsi="Times New Roman" w:cs="Times New Roman"/>
          <w:color w:val="000000"/>
          <w:sz w:val="24"/>
          <w:szCs w:val="24"/>
        </w:rPr>
        <w:t xml:space="preserve">kibernetičke sigurnosti </w:t>
      </w:r>
      <w:r w:rsidRPr="00AB78CF">
        <w:rPr>
          <w:rFonts w:ascii="Times New Roman" w:eastAsia="Times New Roman" w:hAnsi="Times New Roman" w:cs="Times New Roman"/>
          <w:color w:val="000000"/>
          <w:sz w:val="24"/>
          <w:szCs w:val="24"/>
        </w:rPr>
        <w:t xml:space="preserve">pokazuju da je subjekt </w:t>
      </w:r>
      <w:r>
        <w:rPr>
          <w:rFonts w:ascii="Times New Roman" w:eastAsia="Times New Roman" w:hAnsi="Times New Roman" w:cs="Times New Roman"/>
          <w:color w:val="000000"/>
          <w:sz w:val="24"/>
          <w:szCs w:val="24"/>
        </w:rPr>
        <w:t xml:space="preserve">uspostavio mjere u skladu </w:t>
      </w:r>
      <w:r>
        <w:rPr>
          <w:rFonts w:ascii="Times New Roman" w:eastAsia="Times New Roman" w:hAnsi="Times New Roman" w:cs="Times New Roman"/>
          <w:sz w:val="24"/>
          <w:szCs w:val="24"/>
        </w:rPr>
        <w:t>s mjerama upravljanja kibernetičkim sigurnosnim rizicima propisanim ovim Zakonom i uredbom iz članka 24. ovog Zakona</w:t>
      </w:r>
      <w:r w:rsidRPr="00AB78CF">
        <w:rPr>
          <w:rFonts w:ascii="Times New Roman" w:eastAsia="Times New Roman" w:hAnsi="Times New Roman" w:cs="Times New Roman"/>
          <w:color w:val="000000"/>
          <w:sz w:val="24"/>
          <w:szCs w:val="24"/>
        </w:rPr>
        <w:t xml:space="preserve">, važni subjekti </w:t>
      </w:r>
      <w:r w:rsidRPr="00AB78CF">
        <w:rPr>
          <w:rFonts w:ascii="Times New Roman" w:eastAsia="Times New Roman" w:hAnsi="Times New Roman" w:cs="Times New Roman"/>
          <w:color w:val="000000"/>
          <w:sz w:val="24"/>
          <w:szCs w:val="24"/>
        </w:rPr>
        <w:lastRenderedPageBreak/>
        <w:t xml:space="preserve">sastavljaju izjavu o sukladnosti. </w:t>
      </w:r>
      <w:r>
        <w:rPr>
          <w:rFonts w:ascii="Times New Roman" w:hAnsi="Times New Roman" w:cs="Times New Roman"/>
          <w:sz w:val="24"/>
          <w:szCs w:val="24"/>
        </w:rPr>
        <w:t xml:space="preserve">Ako rezultati </w:t>
      </w:r>
      <w:r w:rsidRPr="00AB78CF">
        <w:rPr>
          <w:rFonts w:ascii="Times New Roman" w:eastAsia="Times New Roman" w:hAnsi="Times New Roman" w:cs="Times New Roman"/>
          <w:sz w:val="24"/>
          <w:szCs w:val="24"/>
        </w:rPr>
        <w:t>provedene samo</w:t>
      </w:r>
      <w:r>
        <w:rPr>
          <w:rFonts w:ascii="Times New Roman" w:eastAsia="Times New Roman" w:hAnsi="Times New Roman" w:cs="Times New Roman"/>
          <w:sz w:val="24"/>
          <w:szCs w:val="24"/>
        </w:rPr>
        <w:t>pr</w:t>
      </w:r>
      <w:r w:rsidRPr="00AB78CF">
        <w:rPr>
          <w:rFonts w:ascii="Times New Roman" w:eastAsia="Times New Roman" w:hAnsi="Times New Roman" w:cs="Times New Roman"/>
          <w:sz w:val="24"/>
          <w:szCs w:val="24"/>
        </w:rPr>
        <w:t xml:space="preserve">ocjene </w:t>
      </w:r>
      <w:r w:rsidRPr="00ED00CE">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ke sigurnosti</w:t>
      </w:r>
      <w:r w:rsidRPr="00AB78CF">
        <w:rPr>
          <w:rFonts w:ascii="Times New Roman" w:eastAsia="Times New Roman" w:hAnsi="Times New Roman" w:cs="Times New Roman"/>
          <w:sz w:val="24"/>
          <w:szCs w:val="24"/>
        </w:rPr>
        <w:t xml:space="preserve"> pokazuju da </w:t>
      </w:r>
      <w:r>
        <w:rPr>
          <w:rFonts w:ascii="Times New Roman" w:eastAsia="Times New Roman" w:hAnsi="Times New Roman" w:cs="Times New Roman"/>
          <w:sz w:val="24"/>
          <w:szCs w:val="24"/>
        </w:rPr>
        <w:t>uspostavljene mjere upravljanja kibernetičkim sigurnosnim rizicima nisu u skladu s mjerama upravljanja kibernetičkim sigurnosnim rizicima propisanim ovim Zakonom i uredbom iz članka 24. ovog Zakonom</w:t>
      </w:r>
      <w:r>
        <w:rPr>
          <w:rFonts w:ascii="Times New Roman" w:hAnsi="Times New Roman" w:cs="Times New Roman"/>
          <w:sz w:val="24"/>
          <w:szCs w:val="24"/>
        </w:rPr>
        <w:t>, v</w:t>
      </w:r>
      <w:r w:rsidRPr="00A72052">
        <w:rPr>
          <w:rFonts w:ascii="Times New Roman" w:hAnsi="Times New Roman" w:cs="Times New Roman"/>
          <w:sz w:val="24"/>
          <w:szCs w:val="24"/>
        </w:rPr>
        <w:t xml:space="preserve">ažni subjekti dužni su utvrditi plan daljnjeg postupanja, uključujući plan za pravodobnu </w:t>
      </w:r>
      <w:r>
        <w:rPr>
          <w:rFonts w:ascii="Times New Roman" w:hAnsi="Times New Roman" w:cs="Times New Roman"/>
          <w:sz w:val="24"/>
          <w:szCs w:val="24"/>
        </w:rPr>
        <w:t xml:space="preserve">ponovnu samoprocjenu </w:t>
      </w:r>
      <w:r w:rsidRPr="00ED00CE">
        <w:rPr>
          <w:rFonts w:ascii="Times New Roman" w:hAnsi="Times New Roman" w:cs="Times New Roman"/>
          <w:sz w:val="24"/>
          <w:szCs w:val="24"/>
        </w:rPr>
        <w:t>kibernetič</w:t>
      </w:r>
      <w:r>
        <w:rPr>
          <w:rFonts w:ascii="Times New Roman" w:hAnsi="Times New Roman" w:cs="Times New Roman"/>
          <w:sz w:val="24"/>
          <w:szCs w:val="24"/>
        </w:rPr>
        <w:t>ke sigurnosti</w:t>
      </w:r>
      <w:r w:rsidRPr="00A72052">
        <w:rPr>
          <w:rFonts w:ascii="Times New Roman" w:hAnsi="Times New Roman" w:cs="Times New Roman"/>
          <w:sz w:val="24"/>
          <w:szCs w:val="24"/>
        </w:rPr>
        <w:t xml:space="preserve"> i ispravljanje utvrđenih nedostataka</w:t>
      </w:r>
      <w:r>
        <w:rPr>
          <w:rFonts w:ascii="Times New Roman" w:hAnsi="Times New Roman" w:cs="Times New Roman"/>
          <w:sz w:val="24"/>
          <w:szCs w:val="24"/>
        </w:rPr>
        <w:t xml:space="preserve">. </w:t>
      </w:r>
      <w:r w:rsidRPr="00B21C8F">
        <w:rPr>
          <w:rFonts w:ascii="Times New Roman" w:eastAsia="Times New Roman" w:hAnsi="Times New Roman" w:cs="Times New Roman"/>
          <w:sz w:val="24"/>
          <w:szCs w:val="24"/>
        </w:rPr>
        <w:t>Izjavu</w:t>
      </w:r>
      <w:r>
        <w:rPr>
          <w:rFonts w:ascii="Times New Roman" w:eastAsia="Times New Roman" w:hAnsi="Times New Roman" w:cs="Times New Roman"/>
          <w:sz w:val="24"/>
          <w:szCs w:val="24"/>
        </w:rPr>
        <w:t xml:space="preserve"> o sukladnosti</w:t>
      </w:r>
      <w:r w:rsidRPr="00B21C8F">
        <w:rPr>
          <w:rFonts w:ascii="Times New Roman" w:eastAsia="Times New Roman" w:hAnsi="Times New Roman" w:cs="Times New Roman"/>
          <w:sz w:val="24"/>
          <w:szCs w:val="24"/>
        </w:rPr>
        <w:t xml:space="preserve"> i plan </w:t>
      </w:r>
      <w:r>
        <w:rPr>
          <w:rFonts w:ascii="Times New Roman" w:eastAsia="Times New Roman" w:hAnsi="Times New Roman" w:cs="Times New Roman"/>
          <w:sz w:val="24"/>
          <w:szCs w:val="24"/>
        </w:rPr>
        <w:t>daljnjeg postupanja</w:t>
      </w:r>
      <w:r w:rsidRPr="00B21C8F">
        <w:rPr>
          <w:rFonts w:ascii="Times New Roman" w:eastAsia="Times New Roman" w:hAnsi="Times New Roman" w:cs="Times New Roman"/>
          <w:sz w:val="24"/>
          <w:szCs w:val="24"/>
        </w:rPr>
        <w:t xml:space="preserve"> važni subjekti dužni su dostaviti nadležnom tijelu za provedbu zahtjeva kibernetičke sigurnosti bez odgode, a najkasnije u roku od osam da</w:t>
      </w:r>
      <w:r>
        <w:rPr>
          <w:rFonts w:ascii="Times New Roman" w:eastAsia="Times New Roman" w:hAnsi="Times New Roman" w:cs="Times New Roman"/>
          <w:sz w:val="24"/>
          <w:szCs w:val="24"/>
        </w:rPr>
        <w:t xml:space="preserve">na od dana njihova </w:t>
      </w:r>
      <w:r w:rsidRPr="00B21C8F">
        <w:rPr>
          <w:rFonts w:ascii="Times New Roman" w:eastAsia="Times New Roman" w:hAnsi="Times New Roman" w:cs="Times New Roman"/>
          <w:sz w:val="24"/>
          <w:szCs w:val="24"/>
        </w:rPr>
        <w:t>sastavljanja</w:t>
      </w:r>
      <w:r>
        <w:rPr>
          <w:rFonts w:ascii="Times New Roman" w:eastAsia="Times New Roman" w:hAnsi="Times New Roman" w:cs="Times New Roman"/>
          <w:sz w:val="24"/>
          <w:szCs w:val="24"/>
        </w:rPr>
        <w:t xml:space="preserve">. </w:t>
      </w:r>
      <w:r w:rsidRPr="00AB78CF">
        <w:rPr>
          <w:rFonts w:ascii="Times New Roman" w:eastAsia="Times New Roman" w:hAnsi="Times New Roman" w:cs="Times New Roman"/>
          <w:color w:val="000000"/>
          <w:sz w:val="24"/>
          <w:szCs w:val="24"/>
        </w:rPr>
        <w:t>Troškove provedbe samo</w:t>
      </w:r>
      <w:r w:rsidR="00F665A4">
        <w:rPr>
          <w:rFonts w:ascii="Times New Roman" w:eastAsia="Times New Roman" w:hAnsi="Times New Roman" w:cs="Times New Roman"/>
          <w:color w:val="000000"/>
          <w:sz w:val="24"/>
          <w:szCs w:val="24"/>
        </w:rPr>
        <w:t>pro</w:t>
      </w:r>
      <w:r w:rsidRPr="00AB78CF">
        <w:rPr>
          <w:rFonts w:ascii="Times New Roman" w:eastAsia="Times New Roman" w:hAnsi="Times New Roman" w:cs="Times New Roman"/>
          <w:color w:val="000000"/>
          <w:sz w:val="24"/>
          <w:szCs w:val="24"/>
        </w:rPr>
        <w:t xml:space="preserve">cjene </w:t>
      </w:r>
      <w:r w:rsidR="00F665A4">
        <w:rPr>
          <w:rFonts w:ascii="Times New Roman" w:eastAsia="Times New Roman" w:hAnsi="Times New Roman" w:cs="Times New Roman"/>
          <w:color w:val="000000"/>
          <w:sz w:val="24"/>
          <w:szCs w:val="24"/>
        </w:rPr>
        <w:t xml:space="preserve">kibernetičke sigurnosti </w:t>
      </w:r>
      <w:r w:rsidRPr="00AB78CF">
        <w:rPr>
          <w:rFonts w:ascii="Times New Roman" w:eastAsia="Times New Roman" w:hAnsi="Times New Roman" w:cs="Times New Roman"/>
          <w:color w:val="000000"/>
          <w:sz w:val="24"/>
          <w:szCs w:val="24"/>
        </w:rPr>
        <w:t xml:space="preserve">snose važni subjekti. </w:t>
      </w:r>
    </w:p>
    <w:p w14:paraId="3D8B6702"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36.</w:t>
      </w:r>
    </w:p>
    <w:p w14:paraId="13CAF42F" w14:textId="7E6240EE" w:rsidR="007704FA" w:rsidRPr="00AB78CF" w:rsidRDefault="007704FA" w:rsidP="007704F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Ovim se člankom određuje da će se p</w:t>
      </w:r>
      <w:r w:rsidRPr="00AB78CF">
        <w:rPr>
          <w:rFonts w:ascii="Times New Roman" w:eastAsia="Times New Roman" w:hAnsi="Times New Roman" w:cs="Times New Roman"/>
          <w:sz w:val="24"/>
          <w:szCs w:val="24"/>
        </w:rPr>
        <w:t>ravila, tehnički zahtjevi, norme, obrasci i postupci koji se primjenjuju prilikom samo</w:t>
      </w:r>
      <w:r>
        <w:rPr>
          <w:rFonts w:ascii="Times New Roman" w:eastAsia="Times New Roman" w:hAnsi="Times New Roman" w:cs="Times New Roman"/>
          <w:sz w:val="24"/>
          <w:szCs w:val="24"/>
        </w:rPr>
        <w:t>procjene</w:t>
      </w:r>
      <w:r w:rsidRPr="00AB78CF">
        <w:rPr>
          <w:rFonts w:ascii="Times New Roman" w:eastAsia="Times New Roman" w:hAnsi="Times New Roman" w:cs="Times New Roman"/>
          <w:sz w:val="24"/>
          <w:szCs w:val="24"/>
        </w:rPr>
        <w:t xml:space="preserve"> </w:t>
      </w:r>
      <w:r w:rsidRPr="00ED00CE">
        <w:rPr>
          <w:rFonts w:ascii="Times New Roman" w:eastAsia="Times New Roman" w:hAnsi="Times New Roman" w:cs="Times New Roman"/>
          <w:sz w:val="24"/>
          <w:szCs w:val="24"/>
        </w:rPr>
        <w:t>kibernetič</w:t>
      </w:r>
      <w:r>
        <w:rPr>
          <w:rFonts w:ascii="Times New Roman" w:eastAsia="Times New Roman" w:hAnsi="Times New Roman" w:cs="Times New Roman"/>
          <w:sz w:val="24"/>
          <w:szCs w:val="24"/>
        </w:rPr>
        <w:t xml:space="preserve">ke sigurnosti, uključujući sadržaj izjave o sukladnosti, </w:t>
      </w:r>
      <w:r w:rsidRPr="00AB78CF">
        <w:rPr>
          <w:rFonts w:ascii="Times New Roman" w:eastAsia="Times New Roman" w:hAnsi="Times New Roman" w:cs="Times New Roman"/>
          <w:sz w:val="24"/>
          <w:szCs w:val="24"/>
        </w:rPr>
        <w:t>uredit</w:t>
      </w:r>
      <w:r>
        <w:rPr>
          <w:rFonts w:ascii="Times New Roman" w:eastAsia="Times New Roman" w:hAnsi="Times New Roman" w:cs="Times New Roman"/>
          <w:sz w:val="24"/>
          <w:szCs w:val="24"/>
        </w:rPr>
        <w:t>i</w:t>
      </w:r>
      <w:r w:rsidRPr="00AB78CF">
        <w:rPr>
          <w:rFonts w:ascii="Times New Roman" w:eastAsia="Times New Roman" w:hAnsi="Times New Roman" w:cs="Times New Roman"/>
          <w:sz w:val="24"/>
          <w:szCs w:val="24"/>
        </w:rPr>
        <w:t xml:space="preserve"> uredbom iz članka 24. ovog Zakona.</w:t>
      </w:r>
    </w:p>
    <w:p w14:paraId="7731EEAF"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37.</w:t>
      </w:r>
    </w:p>
    <w:p w14:paraId="7FFEFB0C" w14:textId="77777777" w:rsidR="003F4286" w:rsidRDefault="003F4286" w:rsidP="003F4286">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propisuje dužnost ključnih i važnih subjekata obavijestiti nadležni CSIRT o svakom značajnom incidentu te se definira značajni incident. Također, propisana je obveza ključnih i važnih subjekata da obavijesti o značajnom incidentu dostavljaju tijelima kaznenog progona ukoliko postoje osnove sumnje da su ti značajni incidenti nastali počinjenjem kaznenog djela, temeljem odredbi zakona kojim se propisuju pravila kaznenog postupka</w:t>
      </w:r>
      <w:r>
        <w:rPr>
          <w:rFonts w:ascii="Times New Roman" w:eastAsia="Times New Roman" w:hAnsi="Times New Roman" w:cs="Times New Roman"/>
          <w:color w:val="000000"/>
          <w:sz w:val="24"/>
          <w:szCs w:val="24"/>
        </w:rPr>
        <w:t>.</w:t>
      </w:r>
      <w:r w:rsidRPr="00AB78CF">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sz w:val="24"/>
          <w:szCs w:val="24"/>
        </w:rPr>
        <w:t xml:space="preserve">Ovim se člankom propisuju rokovi u kojima se ključni i važni subjekti dužni započeti s provedbom </w:t>
      </w:r>
      <w:r>
        <w:rPr>
          <w:rFonts w:ascii="Times New Roman" w:eastAsia="Times New Roman" w:hAnsi="Times New Roman" w:cs="Times New Roman"/>
          <w:sz w:val="24"/>
          <w:szCs w:val="24"/>
        </w:rPr>
        <w:t>obveze</w:t>
      </w:r>
      <w:r w:rsidRPr="00AB78CF">
        <w:rPr>
          <w:rFonts w:ascii="Times New Roman" w:eastAsia="Times New Roman" w:hAnsi="Times New Roman" w:cs="Times New Roman"/>
          <w:sz w:val="24"/>
          <w:szCs w:val="24"/>
        </w:rPr>
        <w:t xml:space="preserve"> dostave obavijesti o značajnim incidentima.</w:t>
      </w:r>
      <w:r>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Odredbama ovog članka prenosi se članak </w:t>
      </w:r>
      <w:r w:rsidRPr="00AB78CF">
        <w:rPr>
          <w:rFonts w:ascii="Times New Roman" w:eastAsia="Times New Roman" w:hAnsi="Times New Roman" w:cs="Times New Roman"/>
          <w:color w:val="000000"/>
          <w:sz w:val="24"/>
          <w:szCs w:val="24"/>
        </w:rPr>
        <w:t>23. Direktive (EU) 2022/2555 te će se iste dodatno razraditi uredbom iz članka 24. ovog Zakona.</w:t>
      </w:r>
    </w:p>
    <w:p w14:paraId="4E23A9F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38.</w:t>
      </w:r>
    </w:p>
    <w:p w14:paraId="58C1E08B" w14:textId="77777777" w:rsidR="003F4286" w:rsidRPr="00AB78CF" w:rsidRDefault="003F4286" w:rsidP="003F4286">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dužnost ključnih i važnih subjekata da obavijestiti primatelje svojih usluga o značajnim incidentima koji bi mogli negativno utjecati na pružanje usluga </w:t>
      </w:r>
      <w:r w:rsidRPr="00AB78CF">
        <w:rPr>
          <w:rFonts w:ascii="Times New Roman" w:eastAsia="Times New Roman" w:hAnsi="Times New Roman" w:cs="Times New Roman"/>
          <w:color w:val="000000"/>
          <w:sz w:val="24"/>
          <w:szCs w:val="24"/>
        </w:rPr>
        <w:lastRenderedPageBreak/>
        <w:t xml:space="preserve">te o svim mjerama zaštite ili pravnim sredstvima koje primatelji usluga mogu  uporabiti u slučaju pojave ozbiljne kibernetičke prijetnje koja bi mogla na njih utjecati. </w:t>
      </w:r>
      <w:r w:rsidRPr="00AB78CF">
        <w:rPr>
          <w:rFonts w:ascii="Times New Roman" w:eastAsia="Times New Roman" w:hAnsi="Times New Roman" w:cs="Times New Roman"/>
          <w:sz w:val="24"/>
          <w:szCs w:val="24"/>
        </w:rPr>
        <w:t xml:space="preserve">Ovim se člankom propisuju rokovi u kojima se ključni i važni subjekti dužni započeti s provedbom </w:t>
      </w:r>
      <w:r>
        <w:rPr>
          <w:rFonts w:ascii="Times New Roman" w:eastAsia="Times New Roman" w:hAnsi="Times New Roman" w:cs="Times New Roman"/>
          <w:sz w:val="24"/>
          <w:szCs w:val="24"/>
        </w:rPr>
        <w:t>obveze</w:t>
      </w:r>
      <w:r w:rsidRPr="00AB78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obavještavanja primatelja svojih usluga</w:t>
      </w:r>
      <w:r w:rsidRPr="00AB78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Odredbama ovog članka prenosi se članak </w:t>
      </w:r>
      <w:r w:rsidRPr="00AB78CF">
        <w:rPr>
          <w:rFonts w:ascii="Times New Roman" w:eastAsia="Times New Roman" w:hAnsi="Times New Roman" w:cs="Times New Roman"/>
          <w:color w:val="000000"/>
          <w:sz w:val="24"/>
          <w:szCs w:val="24"/>
        </w:rPr>
        <w:t>23. Direktive (EU) 2022/2555 te će se iste dodatno razraditi uredbom iz članka 24. ovog Zakona.</w:t>
      </w:r>
    </w:p>
    <w:p w14:paraId="37CD14A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39.</w:t>
      </w:r>
    </w:p>
    <w:p w14:paraId="7168EE6F" w14:textId="77777777" w:rsidR="003F4286" w:rsidRPr="00AB78CF" w:rsidRDefault="003F4286" w:rsidP="003F4286">
      <w:pPr>
        <w:spacing w:after="0"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uređuje mogućnost ključnih i važnih subjekata da dobrovoljno obavještavaju</w:t>
      </w:r>
    </w:p>
    <w:p w14:paraId="1D9B60C2" w14:textId="4D4C3C16" w:rsidR="00173496" w:rsidRPr="00F17B17" w:rsidRDefault="003F4286" w:rsidP="003F4286">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nadležni CSIRT o svakom incidentu, kibernetičkoj prijetnji i izbjegnutom incidentu. </w:t>
      </w:r>
      <w:r w:rsidRPr="00AB78CF">
        <w:rPr>
          <w:rFonts w:ascii="Times New Roman" w:eastAsia="Times New Roman" w:hAnsi="Times New Roman" w:cs="Times New Roman"/>
          <w:sz w:val="24"/>
          <w:szCs w:val="24"/>
        </w:rPr>
        <w:t xml:space="preserve">Odredba ovog članka u skladu je s člancima </w:t>
      </w:r>
      <w:r w:rsidRPr="00AB78CF">
        <w:rPr>
          <w:rFonts w:ascii="Times New Roman" w:eastAsia="Times New Roman" w:hAnsi="Times New Roman" w:cs="Times New Roman"/>
          <w:color w:val="000000"/>
          <w:sz w:val="24"/>
          <w:szCs w:val="24"/>
        </w:rPr>
        <w:t>23. i 30. Direktive (EU) 2022/2555 te će se ista dodatno razraditi ure</w:t>
      </w:r>
      <w:r>
        <w:rPr>
          <w:rFonts w:ascii="Times New Roman" w:eastAsia="Times New Roman" w:hAnsi="Times New Roman" w:cs="Times New Roman"/>
          <w:color w:val="000000"/>
          <w:sz w:val="24"/>
          <w:szCs w:val="24"/>
        </w:rPr>
        <w:t>dbom iz članka 24. ovog Zakona.</w:t>
      </w:r>
    </w:p>
    <w:p w14:paraId="4C9C8BF9" w14:textId="65CB1FBE" w:rsid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40.</w:t>
      </w:r>
    </w:p>
    <w:p w14:paraId="76D57A5E" w14:textId="39CD9A45" w:rsidR="000B7F6B" w:rsidRPr="00AB78CF" w:rsidRDefault="000B7F6B" w:rsidP="000B7F6B">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propisuje dužnost jedinstvene kontaktne točke da, na zahtjev nadležnog CSIRT-a i</w:t>
      </w:r>
      <w:r>
        <w:rPr>
          <w:rFonts w:ascii="Times New Roman" w:eastAsia="Times New Roman" w:hAnsi="Times New Roman" w:cs="Times New Roman"/>
          <w:color w:val="000000"/>
          <w:sz w:val="24"/>
          <w:szCs w:val="24"/>
        </w:rPr>
        <w:t>li</w:t>
      </w:r>
      <w:r w:rsidRPr="00AB78CF">
        <w:rPr>
          <w:rFonts w:ascii="Times New Roman" w:eastAsia="Times New Roman" w:hAnsi="Times New Roman" w:cs="Times New Roman"/>
          <w:color w:val="000000"/>
          <w:sz w:val="24"/>
          <w:szCs w:val="24"/>
        </w:rPr>
        <w:t xml:space="preserve"> prema vlastitoj procjeni, obavještava o značajnom incidentu s prekograničnim učinkom jedinstvene kontaktne točke pogođene države članice i ENISA-u, osobito ako se incident odnosi na dvije države članice ili više njih</w:t>
      </w:r>
      <w:r>
        <w:rPr>
          <w:rFonts w:ascii="Times New Roman" w:eastAsia="Times New Roman" w:hAnsi="Times New Roman" w:cs="Times New Roman"/>
          <w:color w:val="000000"/>
          <w:sz w:val="24"/>
          <w:szCs w:val="24"/>
        </w:rPr>
        <w:t>. Također, o</w:t>
      </w:r>
      <w:r w:rsidRPr="00AB78CF">
        <w:rPr>
          <w:rFonts w:ascii="Times New Roman" w:eastAsia="Times New Roman" w:hAnsi="Times New Roman" w:cs="Times New Roman"/>
          <w:color w:val="000000"/>
          <w:sz w:val="24"/>
          <w:szCs w:val="24"/>
        </w:rPr>
        <w:t>vim se člankom propisuje dužnost jedinstvene kontaktne točke da, na zahtjev nadležnog CSIRT-a i</w:t>
      </w:r>
      <w:r w:rsidR="00130A05">
        <w:rPr>
          <w:rFonts w:ascii="Times New Roman" w:eastAsia="Times New Roman" w:hAnsi="Times New Roman" w:cs="Times New Roman"/>
          <w:color w:val="000000"/>
          <w:sz w:val="24"/>
          <w:szCs w:val="24"/>
        </w:rPr>
        <w:t>li</w:t>
      </w:r>
      <w:r w:rsidRPr="00AB78CF">
        <w:rPr>
          <w:rFonts w:ascii="Times New Roman" w:eastAsia="Times New Roman" w:hAnsi="Times New Roman" w:cs="Times New Roman"/>
          <w:color w:val="000000"/>
          <w:sz w:val="24"/>
          <w:szCs w:val="24"/>
        </w:rPr>
        <w:t xml:space="preserve"> prema vlastitoj procjeni, o značajnom incidentu s </w:t>
      </w:r>
      <w:r>
        <w:rPr>
          <w:rFonts w:ascii="Times New Roman" w:eastAsia="Times New Roman" w:hAnsi="Times New Roman" w:cs="Times New Roman"/>
          <w:color w:val="000000"/>
          <w:sz w:val="24"/>
          <w:szCs w:val="24"/>
        </w:rPr>
        <w:t>međusektorskim učinkom</w:t>
      </w:r>
      <w:r w:rsidRPr="00AB78CF">
        <w:rPr>
          <w:rFonts w:ascii="Times New Roman" w:eastAsia="Times New Roman" w:hAnsi="Times New Roman" w:cs="Times New Roman"/>
          <w:color w:val="000000"/>
          <w:sz w:val="24"/>
          <w:szCs w:val="24"/>
        </w:rPr>
        <w:t xml:space="preserve"> obavještava tijela državne uprave nadležna za pogođene sektore. </w:t>
      </w:r>
      <w:r w:rsidRPr="00AB78CF">
        <w:rPr>
          <w:rFonts w:ascii="Times New Roman" w:eastAsia="Times New Roman" w:hAnsi="Times New Roman" w:cs="Times New Roman"/>
          <w:sz w:val="24"/>
          <w:szCs w:val="24"/>
        </w:rPr>
        <w:t xml:space="preserve">Odredba ovog članka </w:t>
      </w:r>
      <w:r w:rsidRPr="00AB78CF">
        <w:rPr>
          <w:rFonts w:ascii="Times New Roman" w:eastAsia="Times New Roman" w:hAnsi="Times New Roman" w:cs="Times New Roman"/>
          <w:color w:val="000000"/>
          <w:sz w:val="24"/>
          <w:szCs w:val="24"/>
        </w:rPr>
        <w:t>će se dodatno razraditi uredbom iz članka 24. ovog Zakona.</w:t>
      </w:r>
    </w:p>
    <w:p w14:paraId="5EFE444B" w14:textId="6CCCF3AF" w:rsid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41.</w:t>
      </w:r>
    </w:p>
    <w:p w14:paraId="60CCCE2B" w14:textId="77777777" w:rsidR="007A4039" w:rsidRPr="00AB78CF" w:rsidRDefault="007A4039" w:rsidP="007A4039">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tko, kada i pod uvjetima obavještava javnost o značajnom incidentu koji je u tijeku. </w:t>
      </w:r>
      <w:r w:rsidRPr="00AB78CF">
        <w:rPr>
          <w:rFonts w:ascii="Times New Roman" w:eastAsia="Times New Roman" w:hAnsi="Times New Roman" w:cs="Times New Roman"/>
          <w:sz w:val="24"/>
          <w:szCs w:val="24"/>
        </w:rPr>
        <w:t xml:space="preserve">Odredba ovog članka u skladu je s člankom </w:t>
      </w:r>
      <w:r w:rsidRPr="00AB78CF">
        <w:rPr>
          <w:rFonts w:ascii="Times New Roman" w:eastAsia="Times New Roman" w:hAnsi="Times New Roman" w:cs="Times New Roman"/>
          <w:color w:val="000000"/>
          <w:sz w:val="24"/>
          <w:szCs w:val="24"/>
        </w:rPr>
        <w:t>23. Direktive (EU) 2022/2555 te će se ista dodatno razraditi uredbom iz članka 24. ovog Zakona.</w:t>
      </w:r>
    </w:p>
    <w:p w14:paraId="143F2C8F" w14:textId="75AAD45F" w:rsid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42.</w:t>
      </w:r>
    </w:p>
    <w:p w14:paraId="2E7FCCC1" w14:textId="77777777" w:rsidR="007704FA" w:rsidRPr="00AB78CF" w:rsidRDefault="007704FA" w:rsidP="007704FA">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lastRenderedPageBreak/>
        <w:t xml:space="preserve">Ovim se člankom propisuje dužnost nadležnih CSIRT-ova obavijestiti jedinstvenu kontaktnu točku o značajnim incidentima, ostalim incidentima, ozbiljnim kibernetičkim prijetnjama i izbjegnutim incidentima o kojima su ga ključni i važni subjekti obavijestili sukladno smjernicama jedinstvene kontaktne točke. Jedinstvena kontaktna točka podnosi ENISA-i svaka tri mjeseca sažeto izvješće koje uključuje anonimizirane i agregirane podatke o značajnim incidentima, ostalim incidentima, ozbiljnim kibernetičkim prijetnjama i izbjegnutim incidentima o kojima su ključni i važni subjekti obavijestili nadležni CSIRT. </w:t>
      </w:r>
      <w:r w:rsidRPr="00AB78CF">
        <w:rPr>
          <w:rFonts w:ascii="Times New Roman" w:eastAsia="Times New Roman" w:hAnsi="Times New Roman" w:cs="Times New Roman"/>
          <w:sz w:val="24"/>
          <w:szCs w:val="24"/>
        </w:rPr>
        <w:t xml:space="preserve">Odredba ovog članka u skladu je s člankom </w:t>
      </w:r>
      <w:r w:rsidRPr="00AB78CF">
        <w:rPr>
          <w:rFonts w:ascii="Times New Roman" w:eastAsia="Times New Roman" w:hAnsi="Times New Roman" w:cs="Times New Roman"/>
          <w:color w:val="000000"/>
          <w:sz w:val="24"/>
          <w:szCs w:val="24"/>
        </w:rPr>
        <w:t>23. Direktive (EU) 2022/2555 te će se ista dodatno razraditi uredbom iz članka 24. ovog Zakona.</w:t>
      </w:r>
    </w:p>
    <w:p w14:paraId="64A6EE75"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43.</w:t>
      </w:r>
    </w:p>
    <w:p w14:paraId="042595C8" w14:textId="1D392C44" w:rsidR="003F4286" w:rsidRPr="00AB78CF" w:rsidRDefault="003F4286" w:rsidP="003F4286">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 xml:space="preserve">Ovim se člankom utvrđuje nacionalna platforma za prikupljanje, analizu i razmjenu podataka o kibernetičkim prijetnjama i incidentima, kao jedinstvena ulazna točka za obavještavanje o kibernetičkim prijetnjama i incidentima. Razvoj i upravljanje nacionalnom platformom iz ovog članka Zakona u nadležnosti je Hrvatske akademske i istraživačke mreže  - CARNET (, a bazira se na CARNET-ovoj </w:t>
      </w:r>
      <w:r w:rsidRPr="00AB78CF">
        <w:rPr>
          <w:rFonts w:ascii="Times New Roman" w:eastAsia="Times New Roman" w:hAnsi="Times New Roman" w:cs="Times New Roman"/>
          <w:sz w:val="24"/>
          <w:szCs w:val="24"/>
        </w:rPr>
        <w:t>PiXi platformi za prikupljanje, analizu i razmjenu podataka o računalno-sigurnosnim prijetnjama i incidentima kao jedinstvenom mjestu za prijavu računalno-sigurnosnih incidenata.</w:t>
      </w:r>
    </w:p>
    <w:p w14:paraId="513F5991"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44.</w:t>
      </w:r>
    </w:p>
    <w:p w14:paraId="3E777B19" w14:textId="555D8706" w:rsidR="003F4286" w:rsidRDefault="003F4286" w:rsidP="003F4286">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utvrđuje da </w:t>
      </w:r>
      <w:r w:rsidR="00130A05">
        <w:rPr>
          <w:rFonts w:ascii="Times New Roman" w:eastAsia="Times New Roman" w:hAnsi="Times New Roman" w:cs="Times New Roman"/>
          <w:color w:val="000000"/>
          <w:sz w:val="24"/>
          <w:szCs w:val="24"/>
        </w:rPr>
        <w:t xml:space="preserve">će se </w:t>
      </w:r>
      <w:r>
        <w:rPr>
          <w:rFonts w:ascii="Times New Roman" w:eastAsia="Times New Roman" w:hAnsi="Times New Roman" w:cs="Times New Roman"/>
          <w:color w:val="000000"/>
          <w:sz w:val="24"/>
          <w:szCs w:val="24"/>
        </w:rPr>
        <w:t xml:space="preserve">kriteriji za </w:t>
      </w:r>
      <w:r w:rsidRPr="00AB78CF">
        <w:rPr>
          <w:rFonts w:ascii="Times New Roman" w:eastAsia="Times New Roman" w:hAnsi="Times New Roman" w:cs="Times New Roman"/>
          <w:color w:val="000000"/>
          <w:sz w:val="24"/>
          <w:szCs w:val="24"/>
        </w:rPr>
        <w:t>utvrđivanje značajnih incidenata,</w:t>
      </w:r>
      <w:r w:rsidRPr="0095797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uključujući kriterijske pragove ako su potrebni zbog specifičnosti pojedinog sektora,</w:t>
      </w:r>
      <w:r w:rsidRPr="00AB78CF">
        <w:rPr>
          <w:rFonts w:ascii="Times New Roman" w:eastAsia="Times New Roman" w:hAnsi="Times New Roman" w:cs="Times New Roman"/>
          <w:color w:val="000000"/>
          <w:sz w:val="24"/>
          <w:szCs w:val="24"/>
        </w:rPr>
        <w:t xml:space="preserve"> vrste i sadržaj obavijesti, rokovi za dostavu obavijesti o kibernetičkim prijetnjama i incidentima, prava pristupa i druga pitanja bitna za korištenje nacionalne platforme za prikupljanje, analizu i razmjenu podataka o kibernetičkim prijetnjama i incidentima, mogućnosti korištenja drugih načina dostave obavijesti, postupanja s tim obavijestima, uključujući postupanja nadležnog CSIRT-a u povodu zaprimljenih obavijesti, propisati i dodatno razraditi uredbom iz članka 24. Zakona.</w:t>
      </w:r>
    </w:p>
    <w:p w14:paraId="0011DAC2" w14:textId="77777777" w:rsidR="00173496" w:rsidRDefault="00173496" w:rsidP="003F4286">
      <w:pPr>
        <w:spacing w:line="240" w:lineRule="auto"/>
        <w:jc w:val="both"/>
        <w:rPr>
          <w:rFonts w:ascii="Times New Roman" w:eastAsia="Times New Roman" w:hAnsi="Times New Roman" w:cs="Times New Roman"/>
          <w:color w:val="000000"/>
          <w:sz w:val="24"/>
          <w:szCs w:val="24"/>
        </w:rPr>
      </w:pPr>
    </w:p>
    <w:p w14:paraId="111FA75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lastRenderedPageBreak/>
        <w:t>Uz članak 45.</w:t>
      </w:r>
    </w:p>
    <w:p w14:paraId="0663CDD6"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obveza registra naziva vršne nacionalne internetske domene i registrara da provode posebne zahtjeve za upravljanje podacima o registraciji naziva domena, u svrhu osiguranja pouzdanog, otpornog i sigurnog sustava naziva domena. </w:t>
      </w:r>
    </w:p>
    <w:p w14:paraId="3DDC4FA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46.</w:t>
      </w:r>
    </w:p>
    <w:p w14:paraId="47E97DE2" w14:textId="7E817989"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 xml:space="preserve">Ovim se člankom propisuje obveza registra naziva vršne nacionalne internetske domene i registrara da osiguravaju da baza podataka o registraciji naziva domena sadrži informacije potrebne za identifikaciju </w:t>
      </w:r>
      <w:r w:rsidR="00A2234F">
        <w:rPr>
          <w:rFonts w:ascii="Times New Roman" w:eastAsia="Times New Roman" w:hAnsi="Times New Roman" w:cs="Times New Roman"/>
          <w:color w:val="000000"/>
          <w:sz w:val="24"/>
          <w:szCs w:val="24"/>
        </w:rPr>
        <w:t>korisnika</w:t>
      </w:r>
      <w:r w:rsidRPr="00AB78CF">
        <w:rPr>
          <w:rFonts w:ascii="Times New Roman" w:eastAsia="Times New Roman" w:hAnsi="Times New Roman" w:cs="Times New Roman"/>
          <w:color w:val="000000"/>
          <w:sz w:val="24"/>
          <w:szCs w:val="24"/>
        </w:rPr>
        <w:t xml:space="preserve"> domen</w:t>
      </w:r>
      <w:r w:rsidR="00A2234F">
        <w:rPr>
          <w:rFonts w:ascii="Times New Roman" w:eastAsia="Times New Roman" w:hAnsi="Times New Roman" w:cs="Times New Roman"/>
          <w:color w:val="000000"/>
          <w:sz w:val="24"/>
          <w:szCs w:val="24"/>
        </w:rPr>
        <w:t>e</w:t>
      </w:r>
      <w:r w:rsidRPr="00AB78CF">
        <w:rPr>
          <w:rFonts w:ascii="Times New Roman" w:eastAsia="Times New Roman" w:hAnsi="Times New Roman" w:cs="Times New Roman"/>
          <w:color w:val="000000"/>
          <w:sz w:val="24"/>
          <w:szCs w:val="24"/>
        </w:rPr>
        <w:t xml:space="preserve"> i registrara koji upravljaju nazivima domena te za kontakt s njima, a osobito taksativno navedene informacije. Također, ovim člankom propisana je obveza registra naziva vršne nacionalne internetske domene i registrara </w:t>
      </w:r>
      <w:r w:rsidRPr="00AB78CF">
        <w:rPr>
          <w:rFonts w:ascii="Times New Roman" w:eastAsia="Times New Roman" w:hAnsi="Times New Roman" w:cs="Times New Roman"/>
          <w:sz w:val="24"/>
          <w:szCs w:val="24"/>
        </w:rPr>
        <w:t xml:space="preserve">utvrditi identitet korisnika domene i provjeriti njegov identitet na osnovi </w:t>
      </w:r>
      <w:r w:rsidR="00A2234F">
        <w:rPr>
          <w:rFonts w:ascii="Times New Roman" w:eastAsia="Times New Roman" w:hAnsi="Times New Roman" w:cs="Times New Roman"/>
          <w:sz w:val="24"/>
          <w:szCs w:val="24"/>
          <w:lang w:eastAsia="hr-HR"/>
        </w:rPr>
        <w:t>identifikacijskih dokumenata odnosno</w:t>
      </w:r>
      <w:r w:rsidR="00A2234F"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dokumenata, podataka ili informacija dobivenih iz vjerodostojnoga, pouzdanoga i neovisnoga izvora, uključujući, ako ga korisnik domene ima, kvalificirani certifikat za elektronički potpis ili elektronički pečat ili bilo koji drugi siguran, daljinski ili elektronički, postupak identifikacije koji su regulirala, priznala, odobrila ili prihvatila relevantna nacionalna tijela.</w:t>
      </w:r>
      <w:r w:rsidRPr="00AB78CF" w:rsidDel="005F1BF3">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Nepostupanje podnositelja zahtjeva za registracijom domene i korisnika domene sukladno obvezama propisanim ovim Zakonom predstavlja temelj za uskratu registracije domene odnosno </w:t>
      </w:r>
      <w:r w:rsidR="00403CCF">
        <w:rPr>
          <w:rFonts w:ascii="Times New Roman" w:eastAsia="Times New Roman" w:hAnsi="Times New Roman" w:cs="Times New Roman"/>
          <w:sz w:val="24"/>
          <w:szCs w:val="24"/>
        </w:rPr>
        <w:t>brisanje</w:t>
      </w:r>
      <w:r w:rsidR="00403CCF"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domene. Odredbama ovog članka prenosi se članak</w:t>
      </w:r>
      <w:r w:rsidRPr="00AB78CF" w:rsidDel="00145626">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28. Direktive (EU) 2022/2555.</w:t>
      </w:r>
    </w:p>
    <w:p w14:paraId="638F1F5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47.</w:t>
      </w:r>
    </w:p>
    <w:p w14:paraId="04B331F1" w14:textId="4820746E"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obveza registra naziva vršne nacionalne internetske domene i registrara da odbiju svaki zahtjev za registracijom domene koji ne sadrži sve podatke iz članka 46. stavka 1. podstavaka 1. do 3. ovog Zakona, te da podnositelja zahtjeva obavijeste o uskraćivanju registracije domene odnosno </w:t>
      </w:r>
      <w:r w:rsidR="0067728D">
        <w:rPr>
          <w:rFonts w:ascii="Times New Roman" w:eastAsia="Times New Roman" w:hAnsi="Times New Roman" w:cs="Times New Roman"/>
          <w:color w:val="000000"/>
          <w:sz w:val="24"/>
          <w:szCs w:val="24"/>
        </w:rPr>
        <w:t xml:space="preserve">privremenoj </w:t>
      </w:r>
      <w:r w:rsidRPr="00AB78CF">
        <w:rPr>
          <w:rFonts w:ascii="Times New Roman" w:eastAsia="Times New Roman" w:hAnsi="Times New Roman" w:cs="Times New Roman"/>
          <w:color w:val="000000"/>
          <w:sz w:val="24"/>
          <w:szCs w:val="24"/>
        </w:rPr>
        <w:t xml:space="preserve">deaktivaciji domene i nemogućnosti njezinog korištenja sve dok zahtjev ne bude uredno podnesen i to u roku od osam dana od primitka takve obavijesti. Dodatno, propisana je obveza registra naziva </w:t>
      </w:r>
      <w:r w:rsidRPr="00AB78CF">
        <w:rPr>
          <w:rFonts w:ascii="Times New Roman" w:eastAsia="Times New Roman" w:hAnsi="Times New Roman" w:cs="Times New Roman"/>
          <w:color w:val="000000"/>
          <w:sz w:val="24"/>
          <w:szCs w:val="24"/>
        </w:rPr>
        <w:lastRenderedPageBreak/>
        <w:t xml:space="preserve">vršne nacionalne internetske domene i registrara da periodički, a najmanje jednom godišnje, za sve svoje korisnike domena provode provjere postojanja korisnika domene, kao i usklađenost postupanja korisnika domene sukladno obvezama utvrđenim propisom kojim je uređeno ustrojstvo i upravljanje vršnom nacionalnom internetskom domenom. U slučaju nedostupnosti korisnika domene u okviru navedenih višekratnih provjera na različite registrirane kontakt podatke korisnika domene odnosno zlouporabe prava ili drugog nepropisnog postupanja korisnika domene, registar naziva vršne nacionalne internetske domene i registrari dužni su takvu domenu </w:t>
      </w:r>
      <w:r w:rsidR="0067728D">
        <w:rPr>
          <w:rFonts w:ascii="Times New Roman" w:eastAsia="Times New Roman" w:hAnsi="Times New Roman" w:cs="Times New Roman"/>
          <w:color w:val="000000"/>
          <w:sz w:val="24"/>
          <w:szCs w:val="24"/>
        </w:rPr>
        <w:t>brisati</w:t>
      </w:r>
      <w:r w:rsidRPr="00AB78CF">
        <w:rPr>
          <w:rFonts w:ascii="Times New Roman" w:eastAsia="Times New Roman" w:hAnsi="Times New Roman" w:cs="Times New Roman"/>
          <w:color w:val="000000"/>
          <w:sz w:val="24"/>
          <w:szCs w:val="24"/>
        </w:rPr>
        <w:t>. Također, propisana je obveza registra naziva vršne nacionalne internetske domene i registrara da uspostave i javno objave politike upravljanja navedenom bazom podataka kao i obveza da nakon registracije naziva domene bez odgode javno objavljuju podatke o registraciji naziva domena koji nisu osobni podaci.</w:t>
      </w:r>
    </w:p>
    <w:p w14:paraId="698FA76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48.</w:t>
      </w:r>
    </w:p>
    <w:p w14:paraId="4715940D" w14:textId="622599BB"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obveza registra naziva vršne nacionalne internetske domene i registrara da </w:t>
      </w:r>
      <w:r w:rsidR="0067728D" w:rsidRPr="00E227F9">
        <w:rPr>
          <w:rFonts w:ascii="Times New Roman" w:eastAsia="Times New Roman" w:hAnsi="Times New Roman" w:cs="Times New Roman"/>
          <w:sz w:val="24"/>
          <w:szCs w:val="24"/>
        </w:rPr>
        <w:t xml:space="preserve">podatke, informacije i dokumentaciju prikupljenu temeljem članaka 46. i 47. ovog Zakona </w:t>
      </w:r>
      <w:r w:rsidR="0067728D" w:rsidRPr="00E227F9">
        <w:rPr>
          <w:rFonts w:ascii="Times New Roman" w:eastAsia="Times New Roman" w:hAnsi="Times New Roman" w:cs="Times New Roman"/>
          <w:bCs/>
          <w:sz w:val="24"/>
          <w:szCs w:val="24"/>
          <w:lang w:eastAsia="hr-HR"/>
        </w:rPr>
        <w:t xml:space="preserve">čuvati 25 godina od prestanka prava korisnika na korištenje domene, što ta dokumentacija mora sadržavati, kao i njihova obveza da </w:t>
      </w:r>
      <w:r w:rsidRPr="00E227F9">
        <w:rPr>
          <w:rFonts w:ascii="Times New Roman" w:eastAsia="Times New Roman" w:hAnsi="Times New Roman" w:cs="Times New Roman"/>
          <w:sz w:val="24"/>
          <w:szCs w:val="24"/>
        </w:rPr>
        <w:t xml:space="preserve">tijelima kaznenog progona i nadležnom CSIRT-u, tijelu nadležnom za zaštitu osobnih podataka i drugim pravnim osobama s javnim ovlastima, kao i državnim tijelima u okviru izvršavanja javnih ovlasti, na njihov obrazloženi zahtjev, bez odgode, </w:t>
      </w:r>
      <w:r w:rsidR="0067728D" w:rsidRPr="00E227F9">
        <w:rPr>
          <w:rFonts w:ascii="Times New Roman" w:eastAsia="Times New Roman" w:hAnsi="Times New Roman" w:cs="Times New Roman"/>
          <w:sz w:val="24"/>
          <w:szCs w:val="24"/>
        </w:rPr>
        <w:t xml:space="preserve">a najkasnije </w:t>
      </w:r>
      <w:r w:rsidRPr="00E227F9">
        <w:rPr>
          <w:rFonts w:ascii="Times New Roman" w:eastAsia="Times New Roman" w:hAnsi="Times New Roman" w:cs="Times New Roman"/>
          <w:sz w:val="24"/>
          <w:szCs w:val="24"/>
        </w:rPr>
        <w:t>u roku od 72 sata od primitka zahtjeva, dostave ili na drugi odgovarajući način omoguće pristup podacima o korisniku domene te da takvu obvezu postupanja naznače u svojim politikama upravljanja.</w:t>
      </w:r>
      <w:r w:rsidR="0067728D" w:rsidRPr="00E227F9">
        <w:rPr>
          <w:rFonts w:ascii="Times New Roman" w:eastAsia="Times New Roman" w:hAnsi="Times New Roman" w:cs="Times New Roman"/>
          <w:sz w:val="24"/>
          <w:szCs w:val="24"/>
        </w:rPr>
        <w:t xml:space="preserve"> Također, ovim člankom </w:t>
      </w:r>
      <w:r w:rsidR="0067728D" w:rsidRPr="00E227F9">
        <w:rPr>
          <w:rFonts w:ascii="Times New Roman" w:eastAsia="Times New Roman" w:hAnsi="Times New Roman" w:cs="Times New Roman"/>
          <w:bCs/>
          <w:sz w:val="24"/>
          <w:szCs w:val="24"/>
          <w:lang w:eastAsia="hr-HR"/>
        </w:rPr>
        <w:t xml:space="preserve">propisana je obveza </w:t>
      </w:r>
      <w:r w:rsidR="0067728D" w:rsidRPr="00E227F9">
        <w:rPr>
          <w:rFonts w:ascii="Times New Roman" w:eastAsia="Times New Roman" w:hAnsi="Times New Roman" w:cs="Times New Roman"/>
          <w:sz w:val="24"/>
          <w:szCs w:val="24"/>
        </w:rPr>
        <w:t xml:space="preserve">registra naziva vršne nacionalne internetske domene i registrara da nakon isteka </w:t>
      </w:r>
      <w:r w:rsidR="0067728D" w:rsidRPr="00E227F9">
        <w:rPr>
          <w:rFonts w:ascii="Times New Roman" w:eastAsia="Times New Roman" w:hAnsi="Times New Roman" w:cs="Times New Roman"/>
          <w:color w:val="000000"/>
          <w:sz w:val="24"/>
          <w:szCs w:val="24"/>
        </w:rPr>
        <w:t>propisanog roka čuvanja, osobne podatke o korisniku domene bri</w:t>
      </w:r>
      <w:r w:rsidR="00CD24F5" w:rsidRPr="00E227F9">
        <w:rPr>
          <w:rFonts w:ascii="Times New Roman" w:eastAsia="Times New Roman" w:hAnsi="Times New Roman" w:cs="Times New Roman"/>
          <w:color w:val="000000"/>
          <w:sz w:val="24"/>
          <w:szCs w:val="24"/>
        </w:rPr>
        <w:t>šu</w:t>
      </w:r>
      <w:r w:rsidR="0067728D" w:rsidRPr="00E227F9">
        <w:rPr>
          <w:rFonts w:ascii="Times New Roman" w:eastAsia="Times New Roman" w:hAnsi="Times New Roman" w:cs="Times New Roman"/>
          <w:color w:val="000000"/>
          <w:sz w:val="24"/>
          <w:szCs w:val="24"/>
        </w:rPr>
        <w:t>, a dokumentaciju uništ</w:t>
      </w:r>
      <w:r w:rsidR="00CD24F5" w:rsidRPr="00E227F9">
        <w:rPr>
          <w:rFonts w:ascii="Times New Roman" w:eastAsia="Times New Roman" w:hAnsi="Times New Roman" w:cs="Times New Roman"/>
          <w:color w:val="000000"/>
          <w:sz w:val="24"/>
          <w:szCs w:val="24"/>
        </w:rPr>
        <w:t>e</w:t>
      </w:r>
      <w:r w:rsidR="0067728D" w:rsidRPr="00E227F9">
        <w:rPr>
          <w:rFonts w:ascii="Times New Roman" w:eastAsia="Times New Roman" w:hAnsi="Times New Roman" w:cs="Times New Roman"/>
          <w:color w:val="000000"/>
          <w:sz w:val="24"/>
          <w:szCs w:val="24"/>
        </w:rPr>
        <w:t xml:space="preserve"> sukladno propisima o zaštiti osobnih podataka. Tehničke i organizacijske mjere za zaštitu osobnih podat</w:t>
      </w:r>
      <w:r w:rsidR="00CD24F5" w:rsidRPr="00E227F9">
        <w:rPr>
          <w:rFonts w:ascii="Times New Roman" w:eastAsia="Times New Roman" w:hAnsi="Times New Roman" w:cs="Times New Roman"/>
          <w:color w:val="000000"/>
          <w:sz w:val="24"/>
          <w:szCs w:val="24"/>
        </w:rPr>
        <w:t>aka o korisnicima domena uredit će</w:t>
      </w:r>
      <w:r w:rsidR="0067728D" w:rsidRPr="00E227F9">
        <w:rPr>
          <w:rFonts w:ascii="Times New Roman" w:eastAsia="Times New Roman" w:hAnsi="Times New Roman" w:cs="Times New Roman"/>
          <w:color w:val="000000"/>
          <w:sz w:val="24"/>
          <w:szCs w:val="24"/>
        </w:rPr>
        <w:t xml:space="preserve"> se posebnim propisima koji uređuju ustrojstvo i upravljanje vršnom nacionalnom internetskom domenom.</w:t>
      </w:r>
      <w:r w:rsidR="00CD24F5" w:rsidRPr="00E227F9">
        <w:rPr>
          <w:rFonts w:ascii="Times New Roman" w:eastAsia="Times New Roman" w:hAnsi="Times New Roman" w:cs="Times New Roman"/>
          <w:color w:val="000000"/>
          <w:sz w:val="24"/>
          <w:szCs w:val="24"/>
        </w:rPr>
        <w:t xml:space="preserve"> Vezano uz rok čuvanja</w:t>
      </w:r>
      <w:r w:rsidR="008F5842" w:rsidRPr="00E227F9">
        <w:rPr>
          <w:rFonts w:ascii="Times New Roman" w:eastAsia="Times New Roman" w:hAnsi="Times New Roman" w:cs="Times New Roman"/>
          <w:color w:val="000000"/>
          <w:sz w:val="24"/>
          <w:szCs w:val="24"/>
        </w:rPr>
        <w:t xml:space="preserve"> </w:t>
      </w:r>
      <w:r w:rsidR="00E227F9">
        <w:rPr>
          <w:rFonts w:ascii="Times New Roman" w:eastAsia="Times New Roman" w:hAnsi="Times New Roman" w:cs="Times New Roman"/>
          <w:color w:val="000000"/>
          <w:sz w:val="24"/>
          <w:szCs w:val="24"/>
        </w:rPr>
        <w:t xml:space="preserve">za </w:t>
      </w:r>
      <w:r w:rsidR="00E227F9" w:rsidRPr="00E227F9">
        <w:rPr>
          <w:rFonts w:ascii="Times New Roman" w:eastAsia="Times New Roman" w:hAnsi="Times New Roman" w:cs="Times New Roman"/>
          <w:sz w:val="24"/>
          <w:szCs w:val="24"/>
        </w:rPr>
        <w:t xml:space="preserve">podatke, informacije i dokumentaciju prikupljenu </w:t>
      </w:r>
      <w:r w:rsidR="00E227F9" w:rsidRPr="00E227F9">
        <w:rPr>
          <w:rFonts w:ascii="Times New Roman" w:eastAsia="Times New Roman" w:hAnsi="Times New Roman" w:cs="Times New Roman"/>
          <w:sz w:val="24"/>
          <w:szCs w:val="24"/>
        </w:rPr>
        <w:lastRenderedPageBreak/>
        <w:t xml:space="preserve">temeljem članaka 46. i 47. ovog </w:t>
      </w:r>
      <w:r w:rsidR="00E227F9">
        <w:rPr>
          <w:rFonts w:ascii="Times New Roman" w:eastAsia="Times New Roman" w:hAnsi="Times New Roman" w:cs="Times New Roman"/>
          <w:sz w:val="24"/>
          <w:szCs w:val="24"/>
        </w:rPr>
        <w:t xml:space="preserve">Zakona, </w:t>
      </w:r>
      <w:r w:rsidR="00CD24F5" w:rsidRPr="00E227F9">
        <w:rPr>
          <w:rFonts w:ascii="Times New Roman" w:eastAsia="Times New Roman" w:hAnsi="Times New Roman" w:cs="Times New Roman"/>
          <w:color w:val="000000"/>
          <w:sz w:val="24"/>
          <w:szCs w:val="24"/>
        </w:rPr>
        <w:t>napominje se kako je isti određen prema najdužem zastarnom roku za pokreta</w:t>
      </w:r>
      <w:r w:rsidR="00E227F9">
        <w:rPr>
          <w:rFonts w:ascii="Times New Roman" w:eastAsia="Times New Roman" w:hAnsi="Times New Roman" w:cs="Times New Roman"/>
          <w:color w:val="000000"/>
          <w:sz w:val="24"/>
          <w:szCs w:val="24"/>
        </w:rPr>
        <w:t>nje kaznenog postupka za potrebe kojeg ti podaci, informacije i</w:t>
      </w:r>
      <w:r w:rsidR="00CD24F5" w:rsidRPr="00E227F9">
        <w:rPr>
          <w:rFonts w:ascii="Times New Roman" w:eastAsia="Times New Roman" w:hAnsi="Times New Roman" w:cs="Times New Roman"/>
          <w:color w:val="000000"/>
          <w:sz w:val="24"/>
          <w:szCs w:val="24"/>
        </w:rPr>
        <w:t xml:space="preserve"> dokumentacija može biti </w:t>
      </w:r>
      <w:r w:rsidR="008F5842" w:rsidRPr="00E227F9">
        <w:rPr>
          <w:rFonts w:ascii="Times New Roman" w:eastAsia="Times New Roman" w:hAnsi="Times New Roman" w:cs="Times New Roman"/>
          <w:color w:val="000000"/>
          <w:sz w:val="24"/>
          <w:szCs w:val="24"/>
        </w:rPr>
        <w:t>prikupljanja</w:t>
      </w:r>
      <w:r w:rsidR="00CD24F5" w:rsidRPr="00E227F9">
        <w:rPr>
          <w:rFonts w:ascii="Times New Roman" w:eastAsia="Times New Roman" w:hAnsi="Times New Roman" w:cs="Times New Roman"/>
          <w:color w:val="000000"/>
          <w:sz w:val="24"/>
          <w:szCs w:val="24"/>
        </w:rPr>
        <w:t xml:space="preserve"> (kazneno djelo terorizma iz članka 97. stavka 1. podstavka 10. Kaznenog zakona Republike H</w:t>
      </w:r>
      <w:r w:rsidR="008F5842" w:rsidRPr="00E227F9">
        <w:rPr>
          <w:rFonts w:ascii="Times New Roman" w:eastAsia="Times New Roman" w:hAnsi="Times New Roman" w:cs="Times New Roman"/>
          <w:color w:val="000000"/>
          <w:sz w:val="24"/>
          <w:szCs w:val="24"/>
        </w:rPr>
        <w:t>rvatske,</w:t>
      </w:r>
      <w:r w:rsidR="00E227F9">
        <w:rPr>
          <w:rFonts w:ascii="Times New Roman" w:eastAsia="Times New Roman" w:hAnsi="Times New Roman" w:cs="Times New Roman"/>
          <w:color w:val="000000"/>
          <w:sz w:val="24"/>
          <w:szCs w:val="24"/>
        </w:rPr>
        <w:t xml:space="preserve"> „Narodne novine“, broj: 125/11, 144/12, 56/15, 61/15, 101/17, 118/18, 126/19, 84/21 i 114/22).</w:t>
      </w:r>
    </w:p>
    <w:p w14:paraId="21DD7FB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49.</w:t>
      </w:r>
    </w:p>
    <w:p w14:paraId="4978F315"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propisuje da kontrolu usklađenosti postupanja registra naziva vršne nacionalne internetske domene i registrara provodi tijelo državne uprave nadležno za znanost i obrazovanje.</w:t>
      </w:r>
    </w:p>
    <w:p w14:paraId="40124C8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50.</w:t>
      </w:r>
    </w:p>
    <w:p w14:paraId="190F10CB" w14:textId="391ABDD2"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uređuje mogućnost samo</w:t>
      </w:r>
      <w:r w:rsidR="001C5557">
        <w:rPr>
          <w:rFonts w:ascii="Times New Roman" w:eastAsia="Times New Roman" w:hAnsi="Times New Roman" w:cs="Times New Roman"/>
          <w:color w:val="000000"/>
          <w:sz w:val="24"/>
          <w:szCs w:val="24"/>
        </w:rPr>
        <w:t>pr</w:t>
      </w:r>
      <w:r w:rsidRPr="00AB78CF">
        <w:rPr>
          <w:rFonts w:ascii="Times New Roman" w:eastAsia="Times New Roman" w:hAnsi="Times New Roman" w:cs="Times New Roman"/>
          <w:color w:val="000000"/>
          <w:sz w:val="24"/>
          <w:szCs w:val="24"/>
        </w:rPr>
        <w:t xml:space="preserve">ocjene </w:t>
      </w:r>
      <w:r w:rsidR="001C5557">
        <w:rPr>
          <w:rFonts w:ascii="Times New Roman" w:eastAsia="Times New Roman" w:hAnsi="Times New Roman" w:cs="Times New Roman"/>
          <w:color w:val="000000"/>
          <w:sz w:val="24"/>
          <w:szCs w:val="24"/>
        </w:rPr>
        <w:t>kibernetičke sigurnosti</w:t>
      </w:r>
      <w:r w:rsidRPr="00AB78CF">
        <w:rPr>
          <w:rFonts w:ascii="Times New Roman" w:eastAsia="Times New Roman" w:hAnsi="Times New Roman" w:cs="Times New Roman"/>
          <w:color w:val="000000"/>
          <w:sz w:val="24"/>
          <w:szCs w:val="24"/>
        </w:rPr>
        <w:t xml:space="preserve"> i dobrovoljnog obavještavanja nadležnog CSIRT-a o značajnom incidentu, ostalim incidentima, kibernetičkim prijetnjama ili izbjegnutim incidentima u slučajevima kada subjekt nije kategoriziran kao ključni i važni subjekt sukladno ovom Zakonu. Mogućnost provedbe samo</w:t>
      </w:r>
      <w:r w:rsidR="001C5557">
        <w:rPr>
          <w:rFonts w:ascii="Times New Roman" w:eastAsia="Times New Roman" w:hAnsi="Times New Roman" w:cs="Times New Roman"/>
          <w:color w:val="000000"/>
          <w:sz w:val="24"/>
          <w:szCs w:val="24"/>
        </w:rPr>
        <w:t xml:space="preserve">procjena kibernetičke sigurnosti </w:t>
      </w:r>
      <w:r w:rsidRPr="00AB78CF">
        <w:rPr>
          <w:rFonts w:ascii="Times New Roman" w:eastAsia="Times New Roman" w:hAnsi="Times New Roman" w:cs="Times New Roman"/>
          <w:color w:val="000000"/>
          <w:sz w:val="24"/>
          <w:szCs w:val="24"/>
        </w:rPr>
        <w:t>i dobrovoljnog obavještavanja uredit će se uredbom iz članka 24. ovog Zakona.</w:t>
      </w:r>
    </w:p>
    <w:p w14:paraId="7203FA3C"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51.</w:t>
      </w:r>
    </w:p>
    <w:p w14:paraId="1DA3BC5F" w14:textId="730939B6"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da središnje državno tijelo za kibernetičku sigurnost kontinuirano razvija </w:t>
      </w:r>
      <w:r w:rsidR="008F5842">
        <w:rPr>
          <w:rFonts w:ascii="Times New Roman" w:eastAsia="Times New Roman" w:hAnsi="Times New Roman" w:cs="Times New Roman"/>
          <w:color w:val="000000"/>
          <w:sz w:val="24"/>
          <w:szCs w:val="24"/>
        </w:rPr>
        <w:t>n</w:t>
      </w:r>
      <w:r w:rsidRPr="00AB78CF">
        <w:rPr>
          <w:rFonts w:ascii="Times New Roman" w:eastAsia="Times New Roman" w:hAnsi="Times New Roman" w:cs="Times New Roman"/>
          <w:color w:val="000000"/>
          <w:sz w:val="24"/>
          <w:szCs w:val="24"/>
        </w:rPr>
        <w:t xml:space="preserve">acionalni sustav za otkrivanje kibernetičkih prijetnji i zaštitu kibernetičkog prostora s ciljem podizanja ukupne sposobnosti i otpornosti u području kibernetičke sigurnosti te koji sve subjekti mogu pristupiti istome temeljem sklopljenog sporazuma sa središnjim državnim tijelom za kibernetičku sigurnost. </w:t>
      </w:r>
      <w:r w:rsidRPr="00AB78CF">
        <w:rPr>
          <w:rFonts w:ascii="Times New Roman" w:eastAsia="Times New Roman" w:hAnsi="Times New Roman" w:cs="Times New Roman"/>
          <w:sz w:val="24"/>
          <w:szCs w:val="24"/>
        </w:rPr>
        <w:t xml:space="preserve">Nacionalni sustav se temelji na sustavu SK@UT, kao sustavu za otkrivanje, rano upozorenje i zaštitu od državno sponzoriranih kibernetičkih napada, APT kampanja te drugih kibernetičkih ugroza, a koji se sastoji od distribuirane mreže senzora u ključnim državnim tijelima i pravnim osobama. SK@UT omogućuje otkrivanje sofisticiranih kibernetičkih napada u najranijim fazama </w:t>
      </w:r>
      <w:r w:rsidRPr="00AB78CF">
        <w:rPr>
          <w:rFonts w:ascii="Times New Roman" w:eastAsia="Times New Roman" w:hAnsi="Times New Roman" w:cs="Times New Roman"/>
          <w:sz w:val="24"/>
          <w:szCs w:val="24"/>
        </w:rPr>
        <w:lastRenderedPageBreak/>
        <w:t>napada i u bilo kojem segmentu kibernetičkog prostora koji pokriva mreža senzora. Ovakav pristup povezuje najsloženije tehničke sustave za zaštitu kibernetičkog prostora čime se bitno smanjuje rizik kompromitacije ključnih nacionalnih informacijskih resursa.</w:t>
      </w:r>
      <w:r w:rsidRPr="00AB78CF">
        <w:rPr>
          <w:rFonts w:ascii="Times New Roman" w:eastAsia="Times New Roman" w:hAnsi="Times New Roman" w:cs="Times New Roman"/>
          <w:color w:val="000000"/>
          <w:sz w:val="24"/>
          <w:szCs w:val="24"/>
        </w:rPr>
        <w:t xml:space="preserve"> Pristupanje nacionalnom sustavu ne utječe na obveze ključnih i važnih subjekata iz članka 25. ovog Zakona.</w:t>
      </w:r>
    </w:p>
    <w:p w14:paraId="2D7E43A2"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52.</w:t>
      </w:r>
    </w:p>
    <w:p w14:paraId="516B7F18" w14:textId="0FDD0608" w:rsidR="00972EBA"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propisuje da središnje državno tijelo za kibernetičku sigurnost provodi procjenu kritičnosti subjekata temeljem taksativno navedenih kriterija, a u povodu zahtjeva subjekta za pristupanje nacionalnom sustavu ili prijedloga za pristupanje nacionalnom sustavu koje je podnijelo tijelo državne uprave odnosno regulatorno tijelo nadležno za sektor kojem subjekt pripada. Podnošenje zahtjeva i prijedloga za pristupanje nacionalnom sustavu, prikupljanje podataka potrebnih za provođenje procjene kritičnosti subjekata u svrhu pristupanja sustavu i provedba pristupanja subjekata nacionalnom sustavu uredit će se uredbom iz članka 24. ovog Zakona.</w:t>
      </w:r>
    </w:p>
    <w:p w14:paraId="2D3D246B" w14:textId="77777777" w:rsidR="00173496" w:rsidRDefault="00173496" w:rsidP="00AB78CF">
      <w:pPr>
        <w:spacing w:line="240" w:lineRule="auto"/>
        <w:jc w:val="both"/>
        <w:rPr>
          <w:rFonts w:ascii="Times New Roman" w:eastAsia="Times New Roman" w:hAnsi="Times New Roman" w:cs="Times New Roman"/>
          <w:color w:val="000000"/>
          <w:sz w:val="24"/>
          <w:szCs w:val="24"/>
        </w:rPr>
      </w:pPr>
    </w:p>
    <w:p w14:paraId="630CA05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53.</w:t>
      </w:r>
    </w:p>
    <w:p w14:paraId="76710439" w14:textId="417973D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propisuje mogućnost ključnih</w:t>
      </w:r>
      <w:r w:rsidR="000919B7">
        <w:rPr>
          <w:rFonts w:ascii="Times New Roman" w:eastAsia="Times New Roman" w:hAnsi="Times New Roman" w:cs="Times New Roman"/>
          <w:color w:val="000000"/>
          <w:sz w:val="24"/>
          <w:szCs w:val="24"/>
        </w:rPr>
        <w:t xml:space="preserve"> subjekata, važnih subjekata</w:t>
      </w:r>
      <w:r w:rsidRPr="00AB78CF">
        <w:rPr>
          <w:rFonts w:ascii="Times New Roman" w:eastAsia="Times New Roman" w:hAnsi="Times New Roman" w:cs="Times New Roman"/>
          <w:color w:val="000000"/>
          <w:sz w:val="24"/>
          <w:szCs w:val="24"/>
        </w:rPr>
        <w:t xml:space="preserve"> i </w:t>
      </w:r>
      <w:r w:rsidR="006C543A">
        <w:rPr>
          <w:rFonts w:ascii="Times New Roman" w:eastAsia="Times New Roman" w:hAnsi="Times New Roman" w:cs="Times New Roman"/>
          <w:color w:val="000000"/>
          <w:sz w:val="24"/>
          <w:szCs w:val="24"/>
        </w:rPr>
        <w:t>drugih</w:t>
      </w:r>
      <w:r w:rsidRPr="00AB78CF">
        <w:rPr>
          <w:rFonts w:ascii="Times New Roman" w:eastAsia="Times New Roman" w:hAnsi="Times New Roman" w:cs="Times New Roman"/>
          <w:color w:val="000000"/>
          <w:sz w:val="24"/>
          <w:szCs w:val="24"/>
        </w:rPr>
        <w:t xml:space="preserve"> subjekata koji nisu kategorizirani kao ključni i važni subjekti sukladno ovom Zakonu, da međusobno dobrovoljno </w:t>
      </w:r>
      <w:r w:rsidR="00A8711A" w:rsidRPr="00AB78CF">
        <w:rPr>
          <w:rFonts w:ascii="Times New Roman" w:eastAsia="Times New Roman" w:hAnsi="Times New Roman" w:cs="Times New Roman"/>
          <w:color w:val="000000"/>
          <w:sz w:val="24"/>
          <w:szCs w:val="24"/>
        </w:rPr>
        <w:t>razmjenjuju</w:t>
      </w:r>
      <w:r w:rsidRPr="00AB78CF">
        <w:rPr>
          <w:rFonts w:ascii="Times New Roman" w:eastAsia="Times New Roman" w:hAnsi="Times New Roman" w:cs="Times New Roman"/>
          <w:color w:val="000000"/>
          <w:sz w:val="24"/>
          <w:szCs w:val="24"/>
        </w:rPr>
        <w:t xml:space="preserve"> informacije o kibernetičkoj sigurnosti u svrhu povećanja razine kibernetičke sigurnosti ili postupanja s incidentima te je propisano koje sve informacije ta razmjena može uključivati i između kojih subjekata se može odvijati, putem mehanizama za razmjenu informaciju uspostavljenih posebno u te svrhe. Ti mehanizmi se uspostavljaju na temelju sporazuma o dobrovoljnoj razmjeni informacija o kibernetičkoj sigurnosti, kojim se utvrđuju uvjeti za pristupanje mehanizmu koji se sporazumom uspostavlja, sadržaj informacija koji se razmjenjuju, mogućnost upotrebe namjenskih platformi i drugih alata za automatiziranu razmjenu informaciju, kao i svi drugi ope</w:t>
      </w:r>
      <w:r w:rsidRPr="00AB78CF">
        <w:rPr>
          <w:rFonts w:ascii="Times New Roman" w:eastAsia="Times New Roman" w:hAnsi="Times New Roman" w:cs="Times New Roman"/>
          <w:color w:val="000000"/>
          <w:sz w:val="24"/>
          <w:szCs w:val="24"/>
        </w:rPr>
        <w:lastRenderedPageBreak/>
        <w:t>rativni elementi bitni za učinkovitu i sigurnu razmjenu informacija. Ključni i važni subjekti o svom sudjelovanju u mehanizmima za dobrovoljnu razmjenu informacija o kibernetičkoj sigurnosti dužni su obav</w:t>
      </w:r>
      <w:r w:rsidR="009770FE">
        <w:rPr>
          <w:rFonts w:ascii="Times New Roman" w:eastAsia="Times New Roman" w:hAnsi="Times New Roman" w:cs="Times New Roman"/>
          <w:color w:val="000000"/>
          <w:sz w:val="24"/>
          <w:szCs w:val="24"/>
        </w:rPr>
        <w:t>i</w:t>
      </w:r>
      <w:r w:rsidR="009E7E67">
        <w:rPr>
          <w:rFonts w:ascii="Times New Roman" w:eastAsia="Times New Roman" w:hAnsi="Times New Roman" w:cs="Times New Roman"/>
          <w:color w:val="000000"/>
          <w:sz w:val="24"/>
          <w:szCs w:val="24"/>
        </w:rPr>
        <w:t>jestiti nadležno tijelo</w:t>
      </w:r>
      <w:r w:rsidRPr="00AB78CF">
        <w:rPr>
          <w:rFonts w:ascii="Times New Roman" w:eastAsia="Times New Roman" w:hAnsi="Times New Roman" w:cs="Times New Roman"/>
          <w:color w:val="000000"/>
          <w:sz w:val="24"/>
          <w:szCs w:val="24"/>
        </w:rPr>
        <w:t xml:space="preserve"> za provedbu zahtjeva kibernetičke sigurnosti, a subjekti javnog sektora koji su kategorizirani kao ključni subjekti dužni su dodatno o takvom sudjelovanju i opsegu informacija koje mogu razmjenjivati s ostalim uključenim dionicima zatražiti mišljenje središnjeg državnog tijela za kibernetičku sigurnost. </w:t>
      </w:r>
    </w:p>
    <w:p w14:paraId="68BBE2E2"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54.</w:t>
      </w:r>
    </w:p>
    <w:p w14:paraId="0AFBF2C3" w14:textId="01D82312" w:rsidR="00AB78CF" w:rsidRPr="00AB78CF" w:rsidRDefault="00AB78CF" w:rsidP="006C543A">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mogućnost svake fizičke i pravne osobe da anonimno prijavi ranjivost IKT proizvoda ili IKT usluga, podošenjem prijave CSIRT koordinatoru za otkrivanje ranjivosti. CSIRT koordinator za otkrivanje ranjivosti djeluje kao pouzdani posrednik koji, prema potrebi, olakšava interakciju između fizičke ili pravne osobe koja prijavljuje ranjivost i proizvođača ili pružatelja potencijalno ranjivih IKT proizvoda ili IKT usluga, na zahtjev bilo koje strane. Zadaće CSIRT koordinatora za otkrivanje ranjivosti su utvrđivanje predmetnih subjekata i kontaktiranje s njima, pružanje pomoći fizičkim ili pravnim osobama koje prijavljuju ranjivost i pregovaranje o vremenskom okviru za otkrivanje i upravljanje ranjivostima koje utječu na više subjekata te osiguravanje provedbe daljnjih mjera u pogledu prijavljene ranjivosti i osiguravanje anonimnosti fizičke ili pravne osobe koja prijavljuje ranjivost. </w:t>
      </w:r>
      <w:r w:rsidR="006C543A" w:rsidRPr="00BD4298">
        <w:rPr>
          <w:rFonts w:ascii="Times New Roman" w:eastAsia="Times New Roman" w:hAnsi="Times New Roman" w:cs="Times New Roman"/>
          <w:sz w:val="24"/>
          <w:szCs w:val="24"/>
        </w:rPr>
        <w:t>Ovim člankom utvrđuju se obveze CSIRT koordinator za otkrivanje ranjivosti vezano uz osiguranje anonimnosti prijavitelja ranjivosti te čuvanje i postupanje s podacima o prijav</w:t>
      </w:r>
      <w:r w:rsidR="00BD4298" w:rsidRPr="00BD4298">
        <w:rPr>
          <w:rFonts w:ascii="Times New Roman" w:eastAsia="Times New Roman" w:hAnsi="Times New Roman" w:cs="Times New Roman"/>
          <w:sz w:val="24"/>
          <w:szCs w:val="24"/>
        </w:rPr>
        <w:t>i</w:t>
      </w:r>
      <w:r w:rsidR="006C543A" w:rsidRPr="00BD4298">
        <w:rPr>
          <w:rFonts w:ascii="Times New Roman" w:eastAsia="Times New Roman" w:hAnsi="Times New Roman" w:cs="Times New Roman"/>
          <w:sz w:val="24"/>
          <w:szCs w:val="24"/>
        </w:rPr>
        <w:t xml:space="preserve">telju ranjivosti. </w:t>
      </w:r>
      <w:r w:rsidRPr="00BD4298">
        <w:rPr>
          <w:rFonts w:ascii="Times New Roman" w:eastAsia="Times New Roman" w:hAnsi="Times New Roman" w:cs="Times New Roman"/>
          <w:sz w:val="24"/>
          <w:szCs w:val="24"/>
        </w:rPr>
        <w:t xml:space="preserve">CSIRT </w:t>
      </w:r>
      <w:r w:rsidRPr="00AB78CF">
        <w:rPr>
          <w:rFonts w:ascii="Times New Roman" w:eastAsia="Times New Roman" w:hAnsi="Times New Roman" w:cs="Times New Roman"/>
          <w:color w:val="000000"/>
          <w:sz w:val="24"/>
          <w:szCs w:val="24"/>
        </w:rPr>
        <w:t xml:space="preserve">koordinator za otkrivanje ranjivosti dostavlja informacije o novootkrivenim ranjivostima nadležnim CSIRT-ovima iz ovog Zakona, zajedno s uputom o načinu daljnjeg obavještavanja o ranjivostima subjekata u njihovoj nadležnosti. Nadležni CSIRT-ovi izrađuju smjernice namijenjene korisnicima ranjivih IKT proizvoda ili IKT usluga o načinu na koji se mogu ublažiti rizici koji proizlaze iz otkrivenih ranjivosti te dostavljaju obavijesti s najboljim praksama subjektima za koje su zaduženi temeljem ovog Zakona. Ako bi prijavljena ranjivost mogla imati znatan učinak na subjekte u više od jedne države članice, CSIRT koordinator za otkrivanje </w:t>
      </w:r>
      <w:r w:rsidRPr="00AB78CF">
        <w:rPr>
          <w:rFonts w:ascii="Times New Roman" w:eastAsia="Times New Roman" w:hAnsi="Times New Roman" w:cs="Times New Roman"/>
          <w:color w:val="000000"/>
          <w:sz w:val="24"/>
          <w:szCs w:val="24"/>
        </w:rPr>
        <w:lastRenderedPageBreak/>
        <w:t xml:space="preserve">ranjivosti, prema potrebi, surađuje s CSIRT-ovima drugih država članica koji su imenovani koordinatorima za otkrivanje ranjivosti u okviru CSIRT mreže. Zadaće CSIRT koordinatora za otkrivanje ranjivosti obavlja CSIRT pri središnjem državnom tijelu za kibernetičku sigurnost. </w:t>
      </w:r>
      <w:r w:rsidRPr="00AB78CF">
        <w:rPr>
          <w:rFonts w:ascii="Times New Roman" w:eastAsia="Times New Roman" w:hAnsi="Times New Roman" w:cs="Times New Roman"/>
          <w:sz w:val="24"/>
          <w:szCs w:val="24"/>
        </w:rPr>
        <w:t>Odredbama ovog članka prenosi se članak</w:t>
      </w:r>
      <w:r w:rsidRPr="00AB78CF" w:rsidDel="00145626">
        <w:rPr>
          <w:rFonts w:ascii="Times New Roman" w:eastAsia="Times New Roman" w:hAnsi="Times New Roman" w:cs="Times New Roman"/>
          <w:sz w:val="24"/>
          <w:szCs w:val="24"/>
        </w:rPr>
        <w:t xml:space="preserve"> </w:t>
      </w:r>
      <w:r w:rsidRPr="00AB78CF">
        <w:rPr>
          <w:rFonts w:ascii="Times New Roman" w:eastAsia="Times New Roman" w:hAnsi="Times New Roman" w:cs="Times New Roman"/>
          <w:color w:val="000000"/>
          <w:sz w:val="24"/>
          <w:szCs w:val="24"/>
        </w:rPr>
        <w:t>12. Direktive (EU) 2022/2555.</w:t>
      </w:r>
    </w:p>
    <w:p w14:paraId="7E9CE393"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55.</w:t>
      </w:r>
    </w:p>
    <w:p w14:paraId="63D37C35" w14:textId="244369C4"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da Vlada, na prijedlog središnjeg državnog tijela za kibernetičku sigurnost, donosi srednjoročni akt strateškog planiranja iz područja kibernetičke sigurnosti te se taksativno navodi što se tim aktom utvrđuje. U svrhu razrade mjera za provedbu posebnih ciljeva i prioriteta navedenog akta strateškog planiranja, izrađuje se akcijski plan za njegovu provedbu. Izvještavanje, praćenje i vrednovanje navedenog akta strateškog planiranja provodi se u skladu s propisom koji uređuje područje strateškog planiranja i upravljanja razvojem Republike Hrvatske (Zakon o sustavu strateškog planiranja i upravljanja razvojem Republike Hrvatske, „Narodne novine“ 123/2017, 151/2022) te su odredbe ovog članka usklađene s istim. Prema navedenom Zakonu srednjoročni akti strateškog planiranja se izrađuju i donose za razdoblje od pet do deset godina te su, između ostalog, definirani i kao nacionalni planovi koje donosi Vlada. Središnje državno tijelo za kibernetičku sigurnost obavještava Europsku komisiju o donošenju navedenog akta strateškog planiranja u roku od </w:t>
      </w:r>
      <w:r w:rsidR="00BD4298">
        <w:rPr>
          <w:rFonts w:ascii="Times New Roman" w:eastAsia="Times New Roman" w:hAnsi="Times New Roman" w:cs="Times New Roman"/>
          <w:color w:val="000000"/>
          <w:sz w:val="24"/>
          <w:szCs w:val="24"/>
        </w:rPr>
        <w:t>tri</w:t>
      </w:r>
      <w:r w:rsidR="00DA61CC">
        <w:rPr>
          <w:rFonts w:ascii="Times New Roman" w:eastAsia="Times New Roman" w:hAnsi="Times New Roman" w:cs="Times New Roman"/>
          <w:color w:val="000000"/>
          <w:sz w:val="24"/>
          <w:szCs w:val="24"/>
        </w:rPr>
        <w:t xml:space="preserve"> mjeseca</w:t>
      </w:r>
      <w:r w:rsidRPr="00AB78CF">
        <w:rPr>
          <w:rFonts w:ascii="Times New Roman" w:eastAsia="Times New Roman" w:hAnsi="Times New Roman" w:cs="Times New Roman"/>
          <w:color w:val="000000"/>
          <w:sz w:val="24"/>
          <w:szCs w:val="24"/>
        </w:rPr>
        <w:t xml:space="preserve"> od dana njegovog donošenja, odnosno u roku od </w:t>
      </w:r>
      <w:r w:rsidR="00BD4298">
        <w:rPr>
          <w:rFonts w:ascii="Times New Roman" w:eastAsia="Times New Roman" w:hAnsi="Times New Roman" w:cs="Times New Roman"/>
          <w:color w:val="000000"/>
          <w:sz w:val="24"/>
          <w:szCs w:val="24"/>
        </w:rPr>
        <w:t>tri</w:t>
      </w:r>
      <w:r w:rsidR="007E7377">
        <w:rPr>
          <w:rFonts w:ascii="Times New Roman" w:eastAsia="Times New Roman" w:hAnsi="Times New Roman" w:cs="Times New Roman"/>
          <w:color w:val="000000"/>
          <w:sz w:val="24"/>
          <w:szCs w:val="24"/>
        </w:rPr>
        <w:t xml:space="preserve"> mjeseca</w:t>
      </w:r>
      <w:r w:rsidRPr="00AB78CF">
        <w:rPr>
          <w:rFonts w:ascii="Times New Roman" w:eastAsia="Times New Roman" w:hAnsi="Times New Roman" w:cs="Times New Roman"/>
          <w:color w:val="000000"/>
          <w:sz w:val="24"/>
          <w:szCs w:val="24"/>
        </w:rPr>
        <w:t xml:space="preserve"> od dana donošenja njegovih izmjena i/ili dopuna.</w:t>
      </w:r>
    </w:p>
    <w:p w14:paraId="4350D632" w14:textId="5220A21C"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56.</w:t>
      </w:r>
    </w:p>
    <w:p w14:paraId="0F3606F2" w14:textId="28CE221A"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utvrđuje da je središnje državno tijelo za kibernetičku sigurnost tijelo odgovorno za upravljanje kibernetičkim krizama. Propisano je i da Vlada, na prijedlog t</w:t>
      </w:r>
      <w:r w:rsidRPr="00AB78CF">
        <w:rPr>
          <w:rFonts w:ascii="Times New Roman" w:eastAsia="Times New Roman" w:hAnsi="Times New Roman" w:cs="Times New Roman"/>
          <w:sz w:val="24"/>
          <w:szCs w:val="24"/>
        </w:rPr>
        <w:t>ijela odgovornog za upravljanje kibernetičkim krizama</w:t>
      </w:r>
      <w:r w:rsidRPr="00AB78CF">
        <w:rPr>
          <w:rFonts w:ascii="Times New Roman" w:eastAsia="Times New Roman" w:hAnsi="Times New Roman" w:cs="Times New Roman"/>
          <w:color w:val="000000"/>
          <w:sz w:val="24"/>
          <w:szCs w:val="24"/>
        </w:rPr>
        <w:t xml:space="preserve">, donosi nacionalni </w:t>
      </w:r>
      <w:r w:rsidR="006E22BF">
        <w:rPr>
          <w:rFonts w:ascii="Times New Roman" w:eastAsia="Times New Roman" w:hAnsi="Times New Roman" w:cs="Times New Roman"/>
          <w:color w:val="000000"/>
          <w:sz w:val="24"/>
          <w:szCs w:val="24"/>
        </w:rPr>
        <w:t>program</w:t>
      </w:r>
      <w:r w:rsidR="006E22BF" w:rsidRPr="00AB78CF">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color w:val="000000"/>
          <w:sz w:val="24"/>
          <w:szCs w:val="24"/>
        </w:rPr>
        <w:t xml:space="preserve">upravljanja kibernetičkim krizama kojim se utvrđuju taksativno navedena pitanja te čiji sastavni dio čine standardne-operativne procedure kojima se detaljnije utvrđuju postupci upravljanja kibernetičkim krizama, uključujući njihovu integraciju u opći okvir nacionalnog kriznog upravljanja te sva pitanja bitna za razmjenu podataka. </w:t>
      </w:r>
      <w:r w:rsidRPr="00AB78CF">
        <w:rPr>
          <w:rFonts w:ascii="Times New Roman" w:eastAsia="Times New Roman" w:hAnsi="Times New Roman" w:cs="Times New Roman"/>
          <w:sz w:val="24"/>
          <w:szCs w:val="24"/>
        </w:rPr>
        <w:t xml:space="preserve">Tijelo odgovorno za </w:t>
      </w:r>
      <w:r w:rsidRPr="00AB78CF">
        <w:rPr>
          <w:rFonts w:ascii="Times New Roman" w:eastAsia="Times New Roman" w:hAnsi="Times New Roman" w:cs="Times New Roman"/>
          <w:sz w:val="24"/>
          <w:szCs w:val="24"/>
        </w:rPr>
        <w:lastRenderedPageBreak/>
        <w:t xml:space="preserve">upravljanje kibernetičkim krizama </w:t>
      </w:r>
      <w:r w:rsidRPr="00AB78CF">
        <w:rPr>
          <w:rFonts w:ascii="Times New Roman" w:eastAsia="Times New Roman" w:hAnsi="Times New Roman" w:cs="Times New Roman"/>
          <w:color w:val="000000"/>
          <w:sz w:val="24"/>
          <w:szCs w:val="24"/>
        </w:rPr>
        <w:t xml:space="preserve">obavještava Europsku komisiju i EU-CyCLONe mrežu o donošenju navedenog nacionalnog </w:t>
      </w:r>
      <w:r w:rsidR="006E22BF">
        <w:rPr>
          <w:rFonts w:ascii="Times New Roman" w:eastAsia="Times New Roman" w:hAnsi="Times New Roman" w:cs="Times New Roman"/>
          <w:color w:val="000000"/>
          <w:sz w:val="24"/>
          <w:szCs w:val="24"/>
        </w:rPr>
        <w:t>programa</w:t>
      </w:r>
      <w:r w:rsidR="006E22BF" w:rsidRPr="00AB78CF">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color w:val="000000"/>
          <w:sz w:val="24"/>
          <w:szCs w:val="24"/>
        </w:rPr>
        <w:t xml:space="preserve">u roku od tri mjeseca od njegova donošenja odnosno njegovih izmjena i dopuna ili donošenja novog </w:t>
      </w:r>
      <w:r w:rsidR="006E22BF">
        <w:rPr>
          <w:rFonts w:ascii="Times New Roman" w:eastAsia="Times New Roman" w:hAnsi="Times New Roman" w:cs="Times New Roman"/>
          <w:color w:val="000000"/>
          <w:sz w:val="24"/>
          <w:szCs w:val="24"/>
        </w:rPr>
        <w:t>programa</w:t>
      </w:r>
      <w:r w:rsidRPr="00AB78CF">
        <w:rPr>
          <w:rFonts w:ascii="Times New Roman" w:eastAsia="Times New Roman" w:hAnsi="Times New Roman" w:cs="Times New Roman"/>
          <w:color w:val="000000"/>
          <w:sz w:val="24"/>
          <w:szCs w:val="24"/>
        </w:rPr>
        <w:t>.</w:t>
      </w:r>
    </w:p>
    <w:p w14:paraId="26B53008"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57.</w:t>
      </w:r>
    </w:p>
    <w:p w14:paraId="4CA91599" w14:textId="2403A666" w:rsidR="00AE58AD"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Ovim se člankom uređuje organiziranje i provedba postupaka samoocjene stanja kibernetičke sigurnosti te se definira okvir nacionalnih samoocjena. Samoocjene stanja kibernetičke sigurnosti organiziraju se i provode u okviru istorazinskih ocjenjivanja koja se provode sukladno metodologiji utvrđenoj od strane Skupine za suradnju, Europske komisije i ENISA-e te na nacionalnoj razini, a na koju se na odgovarajući način primjenjuje metodologija za provedbu samoocjena država članica koju donosi Skupina za suradnju, Europska komisija i ENISA. Planove i programe provedbe samoocjena donosi Vlada, na prijedlog središnjeg državnog tijela za kibernetičku sigurnost.</w:t>
      </w:r>
      <w:r w:rsidR="00A2357B">
        <w:rPr>
          <w:rFonts w:ascii="Times New Roman" w:eastAsia="Times New Roman" w:hAnsi="Times New Roman" w:cs="Times New Roman"/>
          <w:color w:val="000000"/>
          <w:sz w:val="24"/>
          <w:szCs w:val="24"/>
        </w:rPr>
        <w:t xml:space="preserve"> Ovim se člankom osigurava provedba obveza država članica u odnosu na postupke imenovanja</w:t>
      </w:r>
      <w:r w:rsidR="00A2357B" w:rsidRPr="00A2357B">
        <w:rPr>
          <w:rFonts w:ascii="Times New Roman" w:eastAsia="Times New Roman" w:hAnsi="Times New Roman" w:cs="Times New Roman"/>
          <w:sz w:val="24"/>
          <w:szCs w:val="24"/>
        </w:rPr>
        <w:t xml:space="preserve"> </w:t>
      </w:r>
      <w:r w:rsidR="00A2357B">
        <w:rPr>
          <w:rFonts w:ascii="Times New Roman" w:eastAsia="Times New Roman" w:hAnsi="Times New Roman" w:cs="Times New Roman"/>
          <w:sz w:val="24"/>
          <w:szCs w:val="24"/>
        </w:rPr>
        <w:t>stručnjaka</w:t>
      </w:r>
      <w:r w:rsidR="00A2357B" w:rsidRPr="00E9050F">
        <w:rPr>
          <w:rFonts w:ascii="Times New Roman" w:eastAsia="Times New Roman" w:hAnsi="Times New Roman" w:cs="Times New Roman"/>
          <w:sz w:val="24"/>
          <w:szCs w:val="24"/>
        </w:rPr>
        <w:t xml:space="preserve"> </w:t>
      </w:r>
      <w:r w:rsidR="00A2357B" w:rsidRPr="00F51462">
        <w:rPr>
          <w:rFonts w:ascii="Times New Roman" w:eastAsia="Times New Roman" w:hAnsi="Times New Roman" w:cs="Times New Roman"/>
          <w:sz w:val="24"/>
          <w:szCs w:val="24"/>
        </w:rPr>
        <w:t>za kiber</w:t>
      </w:r>
      <w:r w:rsidR="00A2357B">
        <w:rPr>
          <w:rFonts w:ascii="Times New Roman" w:eastAsia="Times New Roman" w:hAnsi="Times New Roman" w:cs="Times New Roman"/>
          <w:sz w:val="24"/>
          <w:szCs w:val="24"/>
        </w:rPr>
        <w:t xml:space="preserve">netičku </w:t>
      </w:r>
      <w:r w:rsidR="00A2357B" w:rsidRPr="00F51462">
        <w:rPr>
          <w:rFonts w:ascii="Times New Roman" w:eastAsia="Times New Roman" w:hAnsi="Times New Roman" w:cs="Times New Roman"/>
          <w:sz w:val="24"/>
          <w:szCs w:val="24"/>
        </w:rPr>
        <w:t>sigurnost</w:t>
      </w:r>
      <w:r w:rsidR="00A2357B" w:rsidRPr="008E546C">
        <w:rPr>
          <w:rFonts w:ascii="Times New Roman" w:eastAsia="Times New Roman" w:hAnsi="Times New Roman" w:cs="Times New Roman"/>
          <w:sz w:val="24"/>
          <w:szCs w:val="24"/>
        </w:rPr>
        <w:t xml:space="preserve"> </w:t>
      </w:r>
      <w:r w:rsidR="00A2357B">
        <w:rPr>
          <w:rFonts w:ascii="Times New Roman" w:eastAsia="Times New Roman" w:hAnsi="Times New Roman" w:cs="Times New Roman"/>
          <w:sz w:val="24"/>
          <w:szCs w:val="24"/>
        </w:rPr>
        <w:t xml:space="preserve">za provedbu </w:t>
      </w:r>
      <w:r w:rsidR="00A2357B" w:rsidRPr="00AB78CF">
        <w:rPr>
          <w:rFonts w:ascii="Times New Roman" w:eastAsia="Times New Roman" w:hAnsi="Times New Roman" w:cs="Times New Roman"/>
          <w:sz w:val="24"/>
          <w:szCs w:val="24"/>
        </w:rPr>
        <w:t>istorazinskih ocjenjivanja</w:t>
      </w:r>
      <w:r w:rsidR="00A2357B">
        <w:rPr>
          <w:rFonts w:ascii="Times New Roman" w:eastAsia="Times New Roman" w:hAnsi="Times New Roman" w:cs="Times New Roman"/>
          <w:sz w:val="24"/>
          <w:szCs w:val="24"/>
        </w:rPr>
        <w:t>.</w:t>
      </w:r>
    </w:p>
    <w:p w14:paraId="7B5478DC" w14:textId="38C730D4"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58.</w:t>
      </w:r>
    </w:p>
    <w:p w14:paraId="72AD9358" w14:textId="3A0B10A9" w:rsid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provođenje vježbi kibernetičke sigurnosti. Navedene vježbe organiziraju se i provode na temelju Plana provedbe vježbi kibernetičke sigurnosti kojeg donosi Vlada na prijedlog središnjeg državnog tijela za kibernetičku sigurnost u suradnji s ostalim nadležnim tijelima za provedbu zahtjeva kibernetičke sigurnosti, nadležnim CSIRT-ovima i nadležnim tijelima za provedbu posebnih zakona, za razdoblje od dvije godine. Dodatno, ovim je člankom propisano da se u Planu provedbe vježbi kibernetičke sigurnosti iskazuju međunarodne vježbe kibernetičke sigurnosti i nacionalne vježbe kibernetičke sigurnosti te što iste obuhvaćaju. Planom provedbi vježbi kibernetičke sigurnosti utvrđuje se broj planiranih vježbi, nositelji vježbi, naziv i cilj vježbi, termin i lokacija održavanja vježbi, okvirni broj sudionika vježbi, nositelji financijskih obveza za provedbu vježbi te sadržaj, rokovi i način </w:t>
      </w:r>
      <w:r w:rsidRPr="00AB78CF">
        <w:rPr>
          <w:rFonts w:ascii="Times New Roman" w:eastAsia="Times New Roman" w:hAnsi="Times New Roman" w:cs="Times New Roman"/>
          <w:sz w:val="24"/>
          <w:szCs w:val="24"/>
        </w:rPr>
        <w:t>izvještavanja</w:t>
      </w:r>
      <w:r w:rsidRPr="00AB78CF" w:rsidDel="00560E3B">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color w:val="000000"/>
          <w:sz w:val="24"/>
          <w:szCs w:val="24"/>
        </w:rPr>
        <w:t>o provedbi vježbi.</w:t>
      </w:r>
    </w:p>
    <w:p w14:paraId="07FA87E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59.</w:t>
      </w:r>
    </w:p>
    <w:p w14:paraId="33B52518" w14:textId="35DE3CB7" w:rsidR="00173496"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Ovim se člankom utvrđuje nadležnost državnih tijela i pravnih osoba s javnim ovlastima u provedbi zahtjeva kibernetičke sigurnosti za koje se u Zakonu koristi zajednički pojam nadležna tijela za provedbu zahtjeva kibernetičke sigurnosti, a to su Ured Vijeća za nacionalnu sigurnost, Sigurnosno-obavještajna agencija, Hrvatska regulatorna agencija za mrežne djelatnosti, Središnji državni ured za razvoj digitalnog društva i Ministarstvo znanosti i obrazovanja te njihove ovlasti, poslovi i zadaće koje obavljaju u okviru djelokruga kibernetičke sigurnosti. Podjela nadležnosti navedenih tijela po sektorima i podsektorima odnosno vrstama subjekata sadržana je u Prilogu III. ovog Zakona.</w:t>
      </w:r>
    </w:p>
    <w:p w14:paraId="60EB3898" w14:textId="77777777" w:rsidR="00AB78CF" w:rsidRPr="00AB78CF" w:rsidRDefault="00AB78CF" w:rsidP="00AB78CF">
      <w:pPr>
        <w:autoSpaceDE w:val="0"/>
        <w:adjustRightInd w:val="0"/>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60.</w:t>
      </w:r>
    </w:p>
    <w:p w14:paraId="3AE70FFD" w14:textId="103B8E4B"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 xml:space="preserve">Ovim se člankom utvrđuje obveza za nadležna tijela </w:t>
      </w:r>
      <w:r w:rsidRPr="00AB78CF">
        <w:rPr>
          <w:rFonts w:ascii="Times New Roman" w:eastAsia="Times New Roman" w:hAnsi="Times New Roman" w:cs="Times New Roman"/>
          <w:sz w:val="24"/>
          <w:szCs w:val="24"/>
        </w:rPr>
        <w:t>za provedbu zahtjeva kibernetičke sigurnosti, koja nisu kategorizirana kao ključni i</w:t>
      </w:r>
      <w:r w:rsidR="00AE58AD">
        <w:rPr>
          <w:rFonts w:ascii="Times New Roman" w:eastAsia="Times New Roman" w:hAnsi="Times New Roman" w:cs="Times New Roman"/>
          <w:sz w:val="24"/>
          <w:szCs w:val="24"/>
        </w:rPr>
        <w:t>li</w:t>
      </w:r>
      <w:r w:rsidRPr="00AB78CF">
        <w:rPr>
          <w:rFonts w:ascii="Times New Roman" w:eastAsia="Times New Roman" w:hAnsi="Times New Roman" w:cs="Times New Roman"/>
          <w:sz w:val="24"/>
          <w:szCs w:val="24"/>
        </w:rPr>
        <w:t xml:space="preserve"> važni subjekti, primjenjivati zahtjeve kibernetičke sigurnosti odnosno provoditi mjere upravljanja kibernetičkim sigurnosnim rizicima i obavještavati nadležni CSIRT o značajnim incidentima i ozbiljnim kibernetičkim prijetnjama, a sve u skladu s odredbama ovog Zakona i propisa donesenog na temelju ovog Zakona koje se odnose na ključne subjekte. Također, ovim se člankom za ta ista tijela propisuje obveza da</w:t>
      </w:r>
      <w:r w:rsidRPr="00AB78CF">
        <w:rPr>
          <w:rFonts w:ascii="Calibri" w:eastAsia="Times New Roman" w:hAnsi="Calibri" w:cs="Times New Roman"/>
        </w:rPr>
        <w:t xml:space="preserve"> </w:t>
      </w:r>
      <w:r w:rsidRPr="00AB78CF">
        <w:rPr>
          <w:rFonts w:ascii="Times New Roman" w:eastAsia="Times New Roman" w:hAnsi="Times New Roman" w:cs="Times New Roman"/>
          <w:sz w:val="24"/>
          <w:szCs w:val="24"/>
        </w:rPr>
        <w:t>najmanje jednom u dvije godine provode samo</w:t>
      </w:r>
      <w:r w:rsidR="00D066AF">
        <w:rPr>
          <w:rFonts w:ascii="Times New Roman" w:eastAsia="Times New Roman" w:hAnsi="Times New Roman" w:cs="Times New Roman"/>
          <w:sz w:val="24"/>
          <w:szCs w:val="24"/>
        </w:rPr>
        <w:t>procjene kibernetičke sigurnosti</w:t>
      </w:r>
      <w:r w:rsidRPr="00AB78CF">
        <w:rPr>
          <w:rFonts w:ascii="Times New Roman" w:eastAsia="Times New Roman" w:hAnsi="Times New Roman" w:cs="Times New Roman"/>
          <w:sz w:val="24"/>
          <w:szCs w:val="24"/>
        </w:rPr>
        <w:t xml:space="preserve"> </w:t>
      </w:r>
      <w:r w:rsidR="00D066AF">
        <w:rPr>
          <w:rFonts w:ascii="Times New Roman" w:eastAsia="Times New Roman" w:hAnsi="Times New Roman" w:cs="Times New Roman"/>
          <w:sz w:val="24"/>
          <w:szCs w:val="24"/>
        </w:rPr>
        <w:t xml:space="preserve">za </w:t>
      </w:r>
      <w:r w:rsidRPr="00AB78CF">
        <w:rPr>
          <w:rFonts w:ascii="Times New Roman" w:eastAsia="Times New Roman" w:hAnsi="Times New Roman" w:cs="Times New Roman"/>
          <w:sz w:val="24"/>
          <w:szCs w:val="24"/>
        </w:rPr>
        <w:t>mrežn</w:t>
      </w:r>
      <w:r w:rsidR="00D066AF">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i informacijsk</w:t>
      </w:r>
      <w:r w:rsidR="00D066AF">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sustava kojima se služe u svom poslovanju s mjerama upravljanja kibernetičkim sigurnosnim rizicima iz ovog Zakona, a o provedenim samo</w:t>
      </w:r>
      <w:r w:rsidR="00D066AF">
        <w:rPr>
          <w:rFonts w:ascii="Times New Roman" w:eastAsia="Times New Roman" w:hAnsi="Times New Roman" w:cs="Times New Roman"/>
          <w:sz w:val="24"/>
          <w:szCs w:val="24"/>
        </w:rPr>
        <w:t>pr</w:t>
      </w:r>
      <w:r w:rsidRPr="00AB78CF">
        <w:rPr>
          <w:rFonts w:ascii="Times New Roman" w:eastAsia="Times New Roman" w:hAnsi="Times New Roman" w:cs="Times New Roman"/>
          <w:sz w:val="24"/>
          <w:szCs w:val="24"/>
        </w:rPr>
        <w:t xml:space="preserve">ocjenama </w:t>
      </w:r>
      <w:r w:rsidR="00D066AF">
        <w:rPr>
          <w:rFonts w:ascii="Times New Roman" w:eastAsia="Times New Roman" w:hAnsi="Times New Roman" w:cs="Times New Roman"/>
          <w:sz w:val="24"/>
          <w:szCs w:val="24"/>
        </w:rPr>
        <w:t xml:space="preserve">kibernetičke sigurnosti </w:t>
      </w:r>
      <w:r w:rsidRPr="00AB78CF">
        <w:rPr>
          <w:rFonts w:ascii="Times New Roman" w:eastAsia="Times New Roman" w:hAnsi="Times New Roman" w:cs="Times New Roman"/>
          <w:sz w:val="24"/>
          <w:szCs w:val="24"/>
        </w:rPr>
        <w:t>izvještavaju središnje državno tijelo za kibernetičku sigurnost. Stavkom 2. ovog članka se utvrđuje nadležni CSIRT za dostavu obavijesti o značajnim incidentima i ozbiljnim kibernetičkim prijetnjama.</w:t>
      </w:r>
    </w:p>
    <w:p w14:paraId="4D5D1E8C"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61.</w:t>
      </w:r>
    </w:p>
    <w:p w14:paraId="0869BF33"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 xml:space="preserve">Ovim se člankom utvrđuje nadležnost središnjeg državnog tijela za kibernetičku sigurnost, </w:t>
      </w:r>
      <w:r w:rsidRPr="00AB78CF">
        <w:rPr>
          <w:rFonts w:ascii="Times New Roman" w:eastAsia="Times New Roman" w:hAnsi="Times New Roman" w:cs="Times New Roman"/>
          <w:sz w:val="24"/>
          <w:szCs w:val="24"/>
        </w:rPr>
        <w:t xml:space="preserve">njegove ovlasti, poslovi i zadaće, i to uz ovlasti, poslove i zadaće koje za njega proizlaze iz članka 59. ovog Zakona, kao jednog od nadležnih tijela za provedbu zahtjeva kibernetičke sigurnosti, ovim člankom se taksativno propisuju i drugi poslovi u nadležnosti središnjeg državnog tijela za kibernetičku sigurnost. Ovim člankom se utvrđuje da je </w:t>
      </w:r>
      <w:r w:rsidRPr="00AB78CF">
        <w:rPr>
          <w:rFonts w:ascii="Times New Roman" w:eastAsia="Times New Roman" w:hAnsi="Times New Roman" w:cs="Times New Roman"/>
          <w:color w:val="000000"/>
          <w:sz w:val="24"/>
          <w:szCs w:val="24"/>
          <w:lang w:eastAsia="hr-HR"/>
        </w:rPr>
        <w:t xml:space="preserve">Sigurnosno-obavještajna agencija središnje državno tijelo za kibernetičku sigurnost.  </w:t>
      </w:r>
    </w:p>
    <w:p w14:paraId="5BD8AEF0"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lastRenderedPageBreak/>
        <w:t>Uz članak 62.</w:t>
      </w:r>
    </w:p>
    <w:p w14:paraId="22BC1BDC"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Ovim se člankom utvrđuju poslovi jedinstvene kontaktne točke, kao jednu od funkcionalnosti koje je Republika Hrvatska dužna osigurati na nacionalnoj razini i sukladno D</w:t>
      </w:r>
      <w:r w:rsidRPr="00AB78CF">
        <w:rPr>
          <w:rFonts w:ascii="Times New Roman" w:eastAsia="Times New Roman" w:hAnsi="Times New Roman" w:cs="Times New Roman"/>
          <w:sz w:val="24"/>
          <w:szCs w:val="24"/>
        </w:rPr>
        <w:t xml:space="preserve">irektivi (EU) 2022/2555. Sukladno ovom Zakonu, poslove jedinstvene kontaktne točke obavljat će središnje državno tijelo za kibernetičku sigurnost odnosno Sigurnosno-obavještajna agencija.  </w:t>
      </w:r>
    </w:p>
    <w:p w14:paraId="2585854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63.</w:t>
      </w:r>
    </w:p>
    <w:p w14:paraId="0E5639FA" w14:textId="6B3C2CA1"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se člankom utvrđuje da se za obavljanj</w:t>
      </w:r>
      <w:r w:rsidR="00091D8F">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zadaća iz ovog Zakona u Sigurnosno-obavještajnoj agenciji ustrojava Nacionalni centar za kibernetičku sigurnost. Centralizacija upravljanja kibernetičkom sigurnošću tijekom posljednjih nekoliko godina provedena je u gotovo svim državama članicama EU, a u Republici Hrvatskoj se provodi u okviru transpozicije</w:t>
      </w:r>
      <w:r w:rsidRPr="00AB78CF">
        <w:rPr>
          <w:rFonts w:ascii="Times New Roman" w:eastAsia="Times New Roman" w:hAnsi="Times New Roman" w:cs="Times New Roman"/>
          <w:color w:val="000000"/>
          <w:sz w:val="24"/>
          <w:szCs w:val="24"/>
          <w:lang w:eastAsia="hr-HR"/>
        </w:rPr>
        <w:t xml:space="preserve"> D</w:t>
      </w:r>
      <w:r w:rsidRPr="00AB78CF">
        <w:rPr>
          <w:rFonts w:ascii="Times New Roman" w:eastAsia="Times New Roman" w:hAnsi="Times New Roman" w:cs="Times New Roman"/>
          <w:sz w:val="24"/>
          <w:szCs w:val="24"/>
        </w:rPr>
        <w:t>irektive (EU) 2022/2555. Potreba centralizacije i uspostave nadležnog centra i središnjeg državnog tijela za kibernetičku sigurnost posljedica je iznimno brzog uvođenja novih tehnoloških rješenja, kao i aktualnih kriznih situacija (COVID, ruska agresija na Ukrajinu), ali i još bržeg tehnološkog napretka koji se očekuje u narednim godinama (umjetna inteligencija, kvantno računarstvo, …). Stoga se kibernetička sigurnost počinje na razini EU regulirati kao horizontalni zahtjev u okviru čega se svaka država mora oslanjati na jasne nadležnosti i koordinaciju kibernetičkih sposobnosti i resursa.</w:t>
      </w:r>
    </w:p>
    <w:p w14:paraId="1CFAEF1C"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64.</w:t>
      </w:r>
    </w:p>
    <w:p w14:paraId="68F7DB7C" w14:textId="4F1CFE13" w:rsidR="00026FB7" w:rsidRPr="00AE58AD" w:rsidRDefault="00AB78CF" w:rsidP="00026FB7">
      <w:pPr>
        <w:spacing w:before="240" w:after="240"/>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Ovim se člankom uređuju okviri suradnje središnjeg državnog tijela za kibernetičku sigurnosti i nadležnih tijela za provedbu zahtjeva kibernetičke sigurnosti s nadležnim tijelima za provedbu posebnih zakona (</w:t>
      </w:r>
      <w:r w:rsidRPr="00AB78CF">
        <w:rPr>
          <w:rFonts w:ascii="Times New Roman" w:eastAsia="Times New Roman" w:hAnsi="Times New Roman" w:cs="Times New Roman"/>
          <w:sz w:val="24"/>
          <w:szCs w:val="24"/>
        </w:rPr>
        <w:t xml:space="preserve">Hrvatska narodna banka, Hrvatska agencija za nadzor financijskih usluga i </w:t>
      </w:r>
      <w:r w:rsidRPr="00AE58AD">
        <w:rPr>
          <w:rFonts w:ascii="Times New Roman" w:eastAsia="Times New Roman" w:hAnsi="Times New Roman" w:cs="Times New Roman"/>
          <w:color w:val="000000"/>
          <w:sz w:val="24"/>
          <w:szCs w:val="24"/>
          <w:lang w:eastAsia="hr-HR"/>
        </w:rPr>
        <w:t xml:space="preserve">Hrvatska agencija za civilno zrakoplovstvo). </w:t>
      </w:r>
      <w:r w:rsidR="00026FB7" w:rsidRPr="00AE58AD">
        <w:rPr>
          <w:rFonts w:ascii="Times New Roman" w:eastAsia="Times New Roman" w:hAnsi="Times New Roman" w:cs="Times New Roman"/>
          <w:color w:val="000000"/>
          <w:sz w:val="24"/>
          <w:szCs w:val="24"/>
          <w:lang w:eastAsia="hr-HR"/>
        </w:rPr>
        <w:t xml:space="preserve">Ovim se člankom uređuje obveza obavještavanja Nadzornog forum osnovanog na temelju članka 32. stavka 1. </w:t>
      </w:r>
      <w:r w:rsidR="00026FB7" w:rsidRPr="00AE58AD">
        <w:rPr>
          <w:rFonts w:ascii="Times New Roman" w:eastAsia="Times New Roman" w:hAnsi="Times New Roman" w:cs="Times New Roman"/>
          <w:color w:val="000000"/>
          <w:sz w:val="24"/>
          <w:szCs w:val="24"/>
          <w:lang w:eastAsia="hr-HR"/>
        </w:rPr>
        <w:lastRenderedPageBreak/>
        <w:t xml:space="preserve">Uredbe (EU) 2022/2554 o nadzornim aktivnostima koje se provode na temelju ovog Zakona nad ključnim i važnim subjektima koji su na temelju članka 31. </w:t>
      </w:r>
      <w:r w:rsidR="00AD0E8C" w:rsidRPr="00AE58AD">
        <w:rPr>
          <w:rFonts w:ascii="Times New Roman" w:eastAsia="Times New Roman" w:hAnsi="Times New Roman" w:cs="Times New Roman"/>
          <w:color w:val="000000"/>
          <w:sz w:val="24"/>
          <w:szCs w:val="24"/>
          <w:lang w:eastAsia="hr-HR"/>
        </w:rPr>
        <w:t xml:space="preserve">Uredbe </w:t>
      </w:r>
      <w:r w:rsidR="00026FB7" w:rsidRPr="00AE58AD">
        <w:rPr>
          <w:rFonts w:ascii="Times New Roman" w:eastAsia="Times New Roman" w:hAnsi="Times New Roman" w:cs="Times New Roman"/>
          <w:color w:val="000000"/>
          <w:sz w:val="24"/>
          <w:szCs w:val="24"/>
          <w:lang w:eastAsia="hr-HR"/>
        </w:rPr>
        <w:t>(EU) 2022/2554 određeni kao ključna treća strana pružatelj IKT usluga.</w:t>
      </w:r>
    </w:p>
    <w:p w14:paraId="4766427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65.</w:t>
      </w:r>
    </w:p>
    <w:p w14:paraId="391112DE" w14:textId="3DB86272"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Ovim se člankom uređuju okviri suradnje središnjeg državnog tijela za kibernetičku sigurnosti i nadležnih tijela za provedbu zahtjeva kibernetičke sigurnosti s</w:t>
      </w:r>
      <w:r w:rsidRPr="00AB78CF">
        <w:rPr>
          <w:rFonts w:ascii="Times New Roman" w:eastAsia="Times New Roman" w:hAnsi="Times New Roman" w:cs="Times New Roman"/>
          <w:sz w:val="24"/>
          <w:szCs w:val="24"/>
        </w:rPr>
        <w:t xml:space="preserve"> nadležnim tijelima iz zakona koji uređuje područje kritičn</w:t>
      </w:r>
      <w:r w:rsidR="006143EC">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infrastruktur</w:t>
      </w:r>
      <w:r w:rsidR="006143EC">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w:t>
      </w:r>
    </w:p>
    <w:p w14:paraId="5F0DB29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66.</w:t>
      </w:r>
    </w:p>
    <w:p w14:paraId="2B89A3A0" w14:textId="77777777" w:rsidR="00AB78CF" w:rsidRPr="00AB78CF" w:rsidRDefault="00AB78CF" w:rsidP="00AB78CF">
      <w:pPr>
        <w:tabs>
          <w:tab w:val="left" w:pos="3288"/>
        </w:tabs>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Ovim se člankom utvrđuju zadaće CSIRT-a, kao jedne od funkcionalnosti koje je Republika Hrvatska dužna osigurati na nacionalnoj razini i sukladno D</w:t>
      </w:r>
      <w:r w:rsidRPr="00AB78CF">
        <w:rPr>
          <w:rFonts w:ascii="Times New Roman" w:eastAsia="Times New Roman" w:hAnsi="Times New Roman" w:cs="Times New Roman"/>
          <w:sz w:val="24"/>
          <w:szCs w:val="24"/>
        </w:rPr>
        <w:t xml:space="preserve">irektivi (EU) 2022/2555. Uvažavajući široki opseg obavještavanja prema nadležnim CSIRT-ovima koji se uvodi ovim Zakonom, ovim člankom propisuje se da </w:t>
      </w:r>
      <w:r w:rsidRPr="00AB78CF">
        <w:rPr>
          <w:rFonts w:ascii="Times New Roman" w:eastAsia="Times New Roman" w:hAnsi="Times New Roman" w:cs="Times New Roman"/>
          <w:color w:val="231F20"/>
          <w:sz w:val="24"/>
          <w:szCs w:val="24"/>
          <w:lang w:eastAsia="hr-HR"/>
        </w:rPr>
        <w:t>CSIRT daje prednost prioritetnim zadaćama prema procjeni rizika, a</w:t>
      </w:r>
      <w:r w:rsidRPr="00AB78CF">
        <w:rPr>
          <w:rFonts w:ascii="Times New Roman" w:eastAsia="Times New Roman" w:hAnsi="Times New Roman" w:cs="Times New Roman"/>
          <w:sz w:val="24"/>
          <w:szCs w:val="24"/>
        </w:rPr>
        <w:t xml:space="preserve"> prilikom obrade zaprimljenih obavijesti temeljem ovog Zakona daje prednost obradi obavijesti o značajnim incidentima.  </w:t>
      </w:r>
    </w:p>
    <w:p w14:paraId="5A56F742"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67.</w:t>
      </w:r>
    </w:p>
    <w:p w14:paraId="5558796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se člankom propisuje da CSIRT može provoditi proaktivno neintruzivno skeniranje javno dostupnih mrežnih i informacijskih sustava ključnih i važnih subjekata, uz uvjet da takvo skeniranje ne smije imati negativan učinak na funkcioniranje usluga koje ključni i važni subjekt pruža i na djelatnost koju obavlja, te obvezu nadležnog CSIRT-a obavijestiti ključnog i važnog subjekta o otkrivenim ranjivostima ili nesigurno konfiguriranim mrežnim i informacijskim sustavima. </w:t>
      </w:r>
    </w:p>
    <w:p w14:paraId="3E36BA90"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68.</w:t>
      </w:r>
    </w:p>
    <w:p w14:paraId="54A0051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se člankom propisuje obveza ključnih i važnih subjekata surađivati s nadležnim CSIRT-om i s njim razmjenjivati potrebne informacije u postupku rješavanja incidenata. </w:t>
      </w:r>
      <w:r w:rsidRPr="00AB78CF">
        <w:rPr>
          <w:rFonts w:ascii="Times New Roman" w:eastAsia="Times New Roman" w:hAnsi="Times New Roman" w:cs="Times New Roman"/>
          <w:sz w:val="24"/>
          <w:szCs w:val="24"/>
        </w:rPr>
        <w:lastRenderedPageBreak/>
        <w:t>Također, ovim se člankom utvrđuje kako CSIRT u obavljanju svojih zadaća ne može snositi odgovornost za štetu uzrokovanu incidentom na mrežnim i informacijskim sustavima ključnih i važnih subjekata.</w:t>
      </w:r>
    </w:p>
    <w:p w14:paraId="4B3D61B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69.</w:t>
      </w:r>
    </w:p>
    <w:p w14:paraId="0CDBA5E5"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Ovim se člankom utvrđuju uvjeti koje moraju osigurati nadležni CSIRT-ovi da bi obavljaju svoje zadaće.</w:t>
      </w:r>
    </w:p>
    <w:p w14:paraId="6177FCEF"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70.</w:t>
      </w:r>
    </w:p>
    <w:p w14:paraId="532F463F" w14:textId="0FF18B7C" w:rsid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Ovim se člankom utvrđuje kako zadaće CSIRT-a iz ovog Zakona obavljaju središnje državno tijelo za kibernetičku sigurnost, kroz Nacionalni centar za kibernetičku sigurnost, i CARNET, kroz Nacionalni CERT i to prema podjeli nadležnosti za sektore, podsektore i subjekte iz Priloga I. i Priloga II. ovog Zakona kako je ona definirana u Priloga III. ovog Zakona. Također, stavkom</w:t>
      </w:r>
      <w:r w:rsidR="00AE58AD">
        <w:rPr>
          <w:rFonts w:ascii="Times New Roman" w:eastAsia="Times New Roman" w:hAnsi="Times New Roman" w:cs="Times New Roman"/>
          <w:sz w:val="24"/>
          <w:szCs w:val="24"/>
          <w:lang w:eastAsia="hr-HR"/>
        </w:rPr>
        <w:t xml:space="preserve"> 2. ovog članka se utvrđuje pod</w:t>
      </w:r>
      <w:r w:rsidRPr="00AB78CF">
        <w:rPr>
          <w:rFonts w:ascii="Times New Roman" w:eastAsia="Times New Roman" w:hAnsi="Times New Roman" w:cs="Times New Roman"/>
          <w:sz w:val="24"/>
          <w:szCs w:val="24"/>
          <w:lang w:eastAsia="hr-HR"/>
        </w:rPr>
        <w:t xml:space="preserve">jela nadležnosti između CSIRT-ova za subjekte koji nisu kategorizirani kao ključni i važni subjekt sukladno ovom Zakonu, a nadležni CSIRT dobrovoljno </w:t>
      </w:r>
      <w:r w:rsidRPr="00AB78CF">
        <w:rPr>
          <w:rFonts w:ascii="Times New Roman" w:eastAsia="Times New Roman" w:hAnsi="Times New Roman" w:cs="Times New Roman"/>
          <w:color w:val="000000"/>
          <w:sz w:val="24"/>
          <w:szCs w:val="24"/>
          <w:lang w:eastAsia="hr-HR"/>
        </w:rPr>
        <w:t>obavještava</w:t>
      </w:r>
      <w:r w:rsidRPr="00AB78CF">
        <w:rPr>
          <w:rFonts w:ascii="Times New Roman" w:eastAsia="Times New Roman" w:hAnsi="Times New Roman" w:cs="Times New Roman"/>
          <w:sz w:val="24"/>
          <w:szCs w:val="24"/>
          <w:lang w:eastAsia="hr-HR"/>
        </w:rPr>
        <w:t>ju o svakom značajnom incidentu, ostalim incidentima, kibernetičkim prijetnjama ili izbjegnutim incidentima temeljem članka 50. stavka 1. podstavka 2. ovog Zakona.</w:t>
      </w:r>
    </w:p>
    <w:p w14:paraId="57A6CE87"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71.</w:t>
      </w:r>
    </w:p>
    <w:p w14:paraId="354E039C" w14:textId="6C082871" w:rsidR="00AB78CF" w:rsidRPr="00AE58AD" w:rsidRDefault="00AB78CF" w:rsidP="00AB78CF">
      <w:pPr>
        <w:shd w:val="clear" w:color="auto" w:fill="FFFFFF"/>
        <w:spacing w:line="240" w:lineRule="auto"/>
        <w:jc w:val="both"/>
        <w:textAlignment w:val="baseline"/>
        <w:rPr>
          <w:rFonts w:ascii="Times New Roman" w:eastAsia="Times New Roman" w:hAnsi="Times New Roman" w:cs="Times New Roman"/>
          <w:b/>
          <w:sz w:val="24"/>
          <w:szCs w:val="24"/>
          <w:lang w:eastAsia="hr-HR"/>
        </w:rPr>
      </w:pPr>
      <w:r w:rsidRPr="00AE58AD">
        <w:rPr>
          <w:rFonts w:ascii="Times New Roman" w:eastAsia="Times New Roman" w:hAnsi="Times New Roman" w:cs="Times New Roman"/>
          <w:sz w:val="24"/>
          <w:szCs w:val="24"/>
          <w:lang w:eastAsia="hr-HR"/>
        </w:rPr>
        <w:t xml:space="preserve">Ovim se člankom propisuje kako </w:t>
      </w:r>
      <w:r w:rsidR="004B3C49" w:rsidRPr="00AE58AD">
        <w:rPr>
          <w:rFonts w:ascii="Times New Roman" w:eastAsia="Times New Roman" w:hAnsi="Times New Roman" w:cs="Times New Roman"/>
          <w:sz w:val="24"/>
          <w:szCs w:val="24"/>
          <w:lang w:eastAsia="hr-HR"/>
        </w:rPr>
        <w:t>su</w:t>
      </w:r>
      <w:r w:rsidRPr="00AE58AD">
        <w:rPr>
          <w:rFonts w:ascii="Times New Roman" w:eastAsia="Times New Roman" w:hAnsi="Times New Roman" w:cs="Times New Roman"/>
          <w:sz w:val="24"/>
          <w:szCs w:val="24"/>
          <w:lang w:eastAsia="hr-HR"/>
        </w:rPr>
        <w:t xml:space="preserve"> zadać</w:t>
      </w:r>
      <w:r w:rsidR="004B3C49" w:rsidRPr="00AE58AD">
        <w:rPr>
          <w:rFonts w:ascii="Times New Roman" w:eastAsia="Times New Roman" w:hAnsi="Times New Roman" w:cs="Times New Roman"/>
          <w:sz w:val="24"/>
          <w:szCs w:val="24"/>
          <w:lang w:eastAsia="hr-HR"/>
        </w:rPr>
        <w:t>e</w:t>
      </w:r>
      <w:r w:rsidRPr="00AE58AD">
        <w:rPr>
          <w:rFonts w:ascii="Times New Roman" w:eastAsia="Times New Roman" w:hAnsi="Times New Roman" w:cs="Times New Roman"/>
          <w:sz w:val="24"/>
          <w:szCs w:val="24"/>
          <w:lang w:eastAsia="hr-HR"/>
        </w:rPr>
        <w:t xml:space="preserve"> središnjeg državnog tijela za kibernetičku sigurnost, nadležnih tijela za provedbu zahtjeva kibernetičke sigurnosti i nadležnih CSIRT-ova iz ovog Zakona, uključujući zadaće vezane uz suradnju, pružanje pomoći i razmjenu informacija, na nacionalnoj razini i međunarodnoj razini, </w:t>
      </w:r>
      <w:r w:rsidR="004B3C49" w:rsidRPr="00AE58AD">
        <w:rPr>
          <w:rFonts w:ascii="Times New Roman" w:eastAsia="Times New Roman" w:hAnsi="Times New Roman" w:cs="Times New Roman"/>
          <w:sz w:val="24"/>
          <w:szCs w:val="24"/>
          <w:lang w:eastAsia="hr-HR"/>
        </w:rPr>
        <w:t>nužne su za o</w:t>
      </w:r>
      <w:r w:rsidR="004B3C49" w:rsidRPr="00AE58AD">
        <w:rPr>
          <w:rFonts w:ascii="Times New Roman" w:eastAsia="Times New Roman" w:hAnsi="Times New Roman" w:cs="Times New Roman"/>
          <w:sz w:val="24"/>
          <w:szCs w:val="24"/>
          <w:shd w:val="clear" w:color="auto" w:fill="FFFFFF"/>
        </w:rPr>
        <w:t xml:space="preserve">siguranje djelotvorne provedbe postupaka i mjera za postizanje visoke razine kibernetičke sigurnosti u sektorima od posebne važnosti </w:t>
      </w:r>
      <w:r w:rsidR="004B3C49" w:rsidRPr="00AE58AD">
        <w:rPr>
          <w:rFonts w:ascii="Times New Roman" w:eastAsia="Times New Roman" w:hAnsi="Times New Roman" w:cs="Times New Roman"/>
          <w:sz w:val="24"/>
          <w:szCs w:val="24"/>
        </w:rPr>
        <w:t>za nesmetano obavljanje ključnih društvenih i gospodarskih aktivnosti i pravilno funkcioniranje unutarnjeg tržišta</w:t>
      </w:r>
      <w:r w:rsidR="004B3C49" w:rsidRPr="00AE58AD">
        <w:rPr>
          <w:rFonts w:ascii="Times New Roman" w:eastAsia="Times New Roman" w:hAnsi="Times New Roman" w:cs="Times New Roman"/>
          <w:sz w:val="24"/>
          <w:szCs w:val="24"/>
          <w:shd w:val="clear" w:color="auto" w:fill="FFFFFF"/>
        </w:rPr>
        <w:t xml:space="preserve"> te da se</w:t>
      </w:r>
      <w:r w:rsidR="004B3C49" w:rsidRPr="00AE58AD">
        <w:rPr>
          <w:rFonts w:ascii="Times New Roman" w:eastAsia="Times New Roman" w:hAnsi="Times New Roman" w:cs="Times New Roman"/>
          <w:sz w:val="24"/>
          <w:szCs w:val="24"/>
          <w:lang w:eastAsia="hr-HR"/>
        </w:rPr>
        <w:t xml:space="preserve"> izvršavanje tih zadaća </w:t>
      </w:r>
      <w:r w:rsidRPr="00AE58AD">
        <w:rPr>
          <w:rFonts w:ascii="Times New Roman" w:eastAsia="Times New Roman" w:hAnsi="Times New Roman" w:cs="Times New Roman"/>
          <w:sz w:val="24"/>
          <w:szCs w:val="24"/>
          <w:lang w:eastAsia="hr-HR"/>
        </w:rPr>
        <w:t xml:space="preserve">smatra izvršavanjem zadaća od javnog interesa. Ova odredba je posebno važna u kontekstu zakonitosti obrade osobnih podataka u okviru izvršavanja zadaća na koje se ova </w:t>
      </w:r>
      <w:r w:rsidRPr="00AE58AD">
        <w:rPr>
          <w:rFonts w:ascii="Times New Roman" w:eastAsia="Times New Roman" w:hAnsi="Times New Roman" w:cs="Times New Roman"/>
          <w:sz w:val="24"/>
          <w:szCs w:val="24"/>
          <w:lang w:eastAsia="hr-HR"/>
        </w:rPr>
        <w:lastRenderedPageBreak/>
        <w:t>odredba odnosi, te se njome preuzima članak 2. stavak 14. D</w:t>
      </w:r>
      <w:r w:rsidRPr="00AE58AD">
        <w:rPr>
          <w:rFonts w:ascii="Times New Roman" w:eastAsia="Times New Roman" w:hAnsi="Times New Roman" w:cs="Times New Roman"/>
          <w:sz w:val="24"/>
          <w:szCs w:val="24"/>
        </w:rPr>
        <w:t>irektive (EU) 2022/2555 u dijelu koji se odnosu na nadležna tijela, jedinstvene kontaktne točke i CSIRT-ove.</w:t>
      </w:r>
    </w:p>
    <w:p w14:paraId="0CED471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72.</w:t>
      </w:r>
    </w:p>
    <w:p w14:paraId="180DF82B" w14:textId="77777777" w:rsidR="004709B0" w:rsidRDefault="004709B0" w:rsidP="004709B0">
      <w:pPr>
        <w:shd w:val="clear" w:color="auto" w:fill="FFFFFF"/>
        <w:spacing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000000"/>
          <w:sz w:val="24"/>
          <w:szCs w:val="24"/>
          <w:lang w:eastAsia="hr-HR"/>
        </w:rPr>
        <w:t>Ovim se člankom propisuje kako se n</w:t>
      </w:r>
      <w:r w:rsidRPr="00AB78CF">
        <w:rPr>
          <w:rFonts w:ascii="Times New Roman" w:eastAsia="Times New Roman" w:hAnsi="Times New Roman" w:cs="Times New Roman"/>
          <w:sz w:val="24"/>
          <w:szCs w:val="24"/>
          <w:lang w:eastAsia="hr-HR"/>
        </w:rPr>
        <w:t xml:space="preserve">a obradu osobnih podataka koju provode nadležna tijela za provedbu zahtjeva kibernetičke sigurnosti i nadležni CSIRT-ovi u okviru njihovih zadaća utvrđenih ovim Zakonom primjenjuje Uredba (EU) 2016/679. </w:t>
      </w:r>
    </w:p>
    <w:p w14:paraId="30D8C4E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73.</w:t>
      </w:r>
    </w:p>
    <w:p w14:paraId="63B2301B" w14:textId="684DB012" w:rsidR="004709B0" w:rsidRPr="00AB78CF" w:rsidRDefault="004709B0" w:rsidP="004709B0">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člankom utvrđuje se da se popisi ključnih i važnih subjekata, kao i svi ostali zapisi koji nastaju u okviru provedbe ovoga Zakona, koriste i razmjenjuju isključivo u svrhu izvršavanja zahtjeva iz ovoga Zakona, uz poštivanje potrebe ograničavanja pristupa tim zapisima </w:t>
      </w:r>
      <w:r>
        <w:rPr>
          <w:rFonts w:ascii="Times New Roman" w:eastAsia="Times New Roman" w:hAnsi="Times New Roman" w:cs="Times New Roman"/>
          <w:sz w:val="24"/>
          <w:szCs w:val="24"/>
        </w:rPr>
        <w:t xml:space="preserve">pod </w:t>
      </w:r>
      <w:r w:rsidRPr="00AE58AD">
        <w:rPr>
          <w:rFonts w:ascii="Times New Roman" w:eastAsia="Times New Roman" w:hAnsi="Times New Roman" w:cs="Times New Roman"/>
          <w:sz w:val="24"/>
          <w:szCs w:val="24"/>
        </w:rPr>
        <w:t xml:space="preserve">uvjetima propisanim zakonom koji uređuje zaštitu fizičkih osoba u vezi s obradom i razmjenom osobnih podataka u svrhe sprječavanja, istraživanja, otkrivanja, ili progona kaznenih djela ili izvršavanja kaznenih sankcija. Stavkom </w:t>
      </w:r>
      <w:r w:rsidRPr="00AB78CF">
        <w:rPr>
          <w:rFonts w:ascii="Times New Roman" w:eastAsia="Times New Roman" w:hAnsi="Times New Roman" w:cs="Times New Roman"/>
          <w:sz w:val="24"/>
          <w:szCs w:val="24"/>
        </w:rPr>
        <w:t>2. se utvrđuje da popisi</w:t>
      </w:r>
      <w:r w:rsidRPr="00A31082">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ključnih i važnih subjekata i ostali zapisi iz stavka 1. predstavljaju informacije u odnosu na koje je moguće ograničiti pravo pristupa korisniku prava na pristup informacija i ponovnu uporabu informacija, ovisno o rezultatima testa razmjernosti i javnog interesa koji se provodi prema odredbama zakona </w:t>
      </w:r>
      <w:r>
        <w:rPr>
          <w:rFonts w:ascii="Times New Roman" w:eastAsia="Times New Roman" w:hAnsi="Times New Roman" w:cs="Times New Roman"/>
          <w:sz w:val="24"/>
          <w:szCs w:val="24"/>
        </w:rPr>
        <w:t>koji uređuje</w:t>
      </w:r>
      <w:r w:rsidRPr="00AB78CF">
        <w:rPr>
          <w:rFonts w:ascii="Times New Roman" w:eastAsia="Times New Roman" w:hAnsi="Times New Roman" w:cs="Times New Roman"/>
          <w:sz w:val="24"/>
          <w:szCs w:val="24"/>
        </w:rPr>
        <w:t xml:space="preserve"> prav</w:t>
      </w:r>
      <w:r>
        <w:rPr>
          <w:rFonts w:ascii="Times New Roman" w:eastAsia="Times New Roman" w:hAnsi="Times New Roman" w:cs="Times New Roman"/>
          <w:sz w:val="24"/>
          <w:szCs w:val="24"/>
        </w:rPr>
        <w:t>o</w:t>
      </w:r>
      <w:r w:rsidRPr="00AB78CF">
        <w:rPr>
          <w:rFonts w:ascii="Times New Roman" w:eastAsia="Times New Roman" w:hAnsi="Times New Roman" w:cs="Times New Roman"/>
          <w:sz w:val="24"/>
          <w:szCs w:val="24"/>
        </w:rPr>
        <w:t xml:space="preserve"> na pristup informacijama.</w:t>
      </w:r>
    </w:p>
    <w:p w14:paraId="4A6A9F5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74.</w:t>
      </w:r>
    </w:p>
    <w:p w14:paraId="77704B49" w14:textId="076899D4" w:rsidR="00AB78CF" w:rsidRPr="00AB78CF" w:rsidRDefault="00AB78CF" w:rsidP="00AB78CF">
      <w:pPr>
        <w:spacing w:line="240" w:lineRule="auto"/>
        <w:contextualSpacing/>
        <w:jc w:val="both"/>
        <w:rPr>
          <w:rFonts w:ascii="Times New Roman" w:eastAsia="Times New Roman" w:hAnsi="Times New Roman" w:cs="Times New Roman"/>
          <w:sz w:val="24"/>
          <w:szCs w:val="24"/>
          <w:lang w:eastAsia="zh-CN"/>
        </w:rPr>
      </w:pPr>
      <w:r w:rsidRPr="00AB78CF">
        <w:rPr>
          <w:rFonts w:ascii="Times New Roman" w:eastAsia="Times New Roman" w:hAnsi="Times New Roman" w:cs="Times New Roman"/>
          <w:sz w:val="24"/>
          <w:szCs w:val="24"/>
        </w:rPr>
        <w:t xml:space="preserve">Ovim je člankom propisana obveza nadležnim tijelima za provedbu zahtjeva kibernetičke sigurnosti da, ako tijekom stručnog nadzora nad provedbom zahtjeva kibernetičke sigurnosti ili izvršavanja drugih aktivnosti iz ovoga Zakona, saznaju za povredu obveza iz članka 25. ovog Zakona koju je počinio ključni ili važni subjekt i koja uključuje povredu osobnih podataka, da o toj povredi i utvrđenom činjeničnom stanju izvijeste tijelo nadležno za zaštitu osobnih podataka bez nepotrebne odgode. </w:t>
      </w:r>
      <w:r w:rsidR="00FB33C1">
        <w:rPr>
          <w:rFonts w:ascii="Times New Roman" w:eastAsia="Times New Roman" w:hAnsi="Times New Roman" w:cs="Times New Roman"/>
          <w:sz w:val="24"/>
          <w:szCs w:val="24"/>
          <w:lang w:eastAsia="zh-CN"/>
        </w:rPr>
        <w:t xml:space="preserve">Ako o povredi izvještava tijelo nadležno za zaštitu osobnih podataka osnovano u drugoj državi članici, nadležno tijelo za </w:t>
      </w:r>
      <w:r w:rsidR="00FB33C1" w:rsidRPr="00AB78CF">
        <w:rPr>
          <w:rFonts w:ascii="Times New Roman" w:eastAsia="Times New Roman" w:hAnsi="Times New Roman" w:cs="Times New Roman"/>
          <w:sz w:val="24"/>
          <w:szCs w:val="24"/>
        </w:rPr>
        <w:t>provedbu zahtjeva kibernetičke sigurnosti</w:t>
      </w:r>
      <w:r w:rsidR="00FB33C1">
        <w:rPr>
          <w:rFonts w:ascii="Times New Roman" w:eastAsia="Times New Roman" w:hAnsi="Times New Roman" w:cs="Times New Roman"/>
          <w:sz w:val="24"/>
          <w:szCs w:val="24"/>
        </w:rPr>
        <w:t xml:space="preserve"> dužno je o istoj povredi izvijestiti i Agenciju </w:t>
      </w:r>
      <w:r w:rsidR="00FB33C1">
        <w:rPr>
          <w:rFonts w:ascii="Times New Roman" w:eastAsia="Times New Roman" w:hAnsi="Times New Roman" w:cs="Times New Roman"/>
          <w:sz w:val="24"/>
          <w:szCs w:val="24"/>
        </w:rPr>
        <w:lastRenderedPageBreak/>
        <w:t>za zaštitu osobnih podataka.</w:t>
      </w:r>
      <w:r w:rsidR="00FB33C1">
        <w:rPr>
          <w:rFonts w:ascii="Times New Roman" w:eastAsia="Times New Roman" w:hAnsi="Times New Roman" w:cs="Times New Roman"/>
          <w:sz w:val="24"/>
          <w:szCs w:val="24"/>
          <w:lang w:eastAsia="zh-CN"/>
        </w:rPr>
        <w:t xml:space="preserve"> </w:t>
      </w:r>
      <w:r w:rsidRPr="00AB78CF">
        <w:rPr>
          <w:rFonts w:ascii="Times New Roman" w:eastAsia="Times New Roman" w:hAnsi="Times New Roman" w:cs="Times New Roman"/>
          <w:sz w:val="24"/>
          <w:szCs w:val="24"/>
        </w:rPr>
        <w:t>Ovim se člankom preuzima članak 35. stav</w:t>
      </w:r>
      <w:r w:rsidR="006728C0">
        <w:rPr>
          <w:rFonts w:ascii="Times New Roman" w:eastAsia="Times New Roman" w:hAnsi="Times New Roman" w:cs="Times New Roman"/>
          <w:sz w:val="24"/>
          <w:szCs w:val="24"/>
        </w:rPr>
        <w:t>ci</w:t>
      </w:r>
      <w:r w:rsidRPr="00AB78CF">
        <w:rPr>
          <w:rFonts w:ascii="Times New Roman" w:eastAsia="Times New Roman" w:hAnsi="Times New Roman" w:cs="Times New Roman"/>
          <w:sz w:val="24"/>
          <w:szCs w:val="24"/>
        </w:rPr>
        <w:t xml:space="preserve"> 1.</w:t>
      </w:r>
      <w:r w:rsidR="006728C0">
        <w:rPr>
          <w:rFonts w:ascii="Times New Roman" w:eastAsia="Times New Roman" w:hAnsi="Times New Roman" w:cs="Times New Roman"/>
          <w:sz w:val="24"/>
          <w:szCs w:val="24"/>
        </w:rPr>
        <w:t xml:space="preserve"> i 3.</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color w:val="000000"/>
          <w:sz w:val="24"/>
          <w:szCs w:val="24"/>
          <w:lang w:eastAsia="hr-HR"/>
        </w:rPr>
        <w:t>D</w:t>
      </w:r>
      <w:r w:rsidRPr="00AB78CF">
        <w:rPr>
          <w:rFonts w:ascii="Times New Roman" w:eastAsia="Times New Roman" w:hAnsi="Times New Roman" w:cs="Times New Roman"/>
          <w:sz w:val="24"/>
          <w:szCs w:val="24"/>
        </w:rPr>
        <w:t>irektive (EU) 2022/2555.</w:t>
      </w:r>
    </w:p>
    <w:p w14:paraId="2A051892" w14:textId="77777777" w:rsidR="00AB78CF" w:rsidRPr="00AB78CF" w:rsidRDefault="00AB78CF" w:rsidP="00AE58AD">
      <w:pPr>
        <w:spacing w:after="0" w:line="240" w:lineRule="auto"/>
        <w:jc w:val="both"/>
        <w:rPr>
          <w:rFonts w:ascii="Times New Roman" w:eastAsia="Times New Roman" w:hAnsi="Times New Roman" w:cs="Times New Roman"/>
          <w:b/>
          <w:color w:val="000000"/>
          <w:sz w:val="24"/>
          <w:szCs w:val="24"/>
          <w:lang w:eastAsia="hr-HR"/>
        </w:rPr>
      </w:pPr>
    </w:p>
    <w:p w14:paraId="208C65F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75.</w:t>
      </w:r>
    </w:p>
    <w:p w14:paraId="453189A7" w14:textId="4629611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 xml:space="preserve">Ovim se člankom propisuje provedba stručnog </w:t>
      </w:r>
      <w:r w:rsidRPr="00AB78CF">
        <w:rPr>
          <w:rFonts w:ascii="Times New Roman" w:eastAsia="Times New Roman" w:hAnsi="Times New Roman" w:cs="Times New Roman"/>
          <w:sz w:val="24"/>
          <w:szCs w:val="24"/>
        </w:rPr>
        <w:t xml:space="preserve">nadzora nad provedbom zahtjeva kibernetičke sigurnosti u ključnim subjektima i to da se stručni nadzor ključnog subjekta provodi najmanje jednom u roku od tri do pet godina te da se stručni nadzor ključnog subjekta provodi i prije proteka tih rokova, ako nadležno tijelo za provedbu zahtjeva kibernetičke sigurnosti </w:t>
      </w:r>
      <w:r w:rsidR="00027542">
        <w:rPr>
          <w:rFonts w:ascii="Times New Roman" w:eastAsia="Times New Roman" w:hAnsi="Times New Roman" w:cs="Times New Roman"/>
          <w:sz w:val="24"/>
          <w:szCs w:val="24"/>
        </w:rPr>
        <w:t>raspolaže</w:t>
      </w:r>
      <w:r w:rsidR="00027542"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informacij</w:t>
      </w:r>
      <w:r w:rsidR="00027542">
        <w:rPr>
          <w:rFonts w:ascii="Times New Roman" w:eastAsia="Times New Roman" w:hAnsi="Times New Roman" w:cs="Times New Roman"/>
          <w:sz w:val="24"/>
          <w:szCs w:val="24"/>
        </w:rPr>
        <w:t>ama</w:t>
      </w:r>
      <w:r w:rsidRPr="00AB78CF">
        <w:rPr>
          <w:rFonts w:ascii="Times New Roman" w:eastAsia="Times New Roman" w:hAnsi="Times New Roman" w:cs="Times New Roman"/>
          <w:sz w:val="24"/>
          <w:szCs w:val="24"/>
        </w:rPr>
        <w:t xml:space="preserve"> koje ukazuju da subjekt ne provodi mjere upravljanja kibernetičkim sigurnosnim rizicima u skladu s propisanim obvezama ili da ne ispunjava obveze vezane uz obavještavanje o kibernetičkim prijetnjama i incidentima na propisani način i u propisanim ili ostavljenim rokovima ili da ne postupa po zahtjevima nadležnih tijela iz ovog Zakona. Također, ovim člankom se propisuje da se terminski plan provedbe stručnih nadzora ključnog subjekta utvrđuje godišnjim planom rada nadležnog tijela za provedbu zahtjeva kibernetičke sigurnosti te da u svrhu utvrđivanja terminskih planova i odlučivanja o prioritetima u provedbi nadzora ta tijela mogu ključne subjekte razvrstavati prema kategoriji rizičnosti.</w:t>
      </w:r>
    </w:p>
    <w:p w14:paraId="187AB758"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76.</w:t>
      </w:r>
    </w:p>
    <w:p w14:paraId="36D85F1F" w14:textId="383780E8"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se člankom propisuje </w:t>
      </w:r>
      <w:r w:rsidRPr="00AB78CF">
        <w:rPr>
          <w:rFonts w:ascii="Times New Roman" w:eastAsia="Times New Roman" w:hAnsi="Times New Roman" w:cs="Times New Roman"/>
          <w:color w:val="000000"/>
          <w:sz w:val="24"/>
          <w:szCs w:val="24"/>
          <w:lang w:eastAsia="hr-HR"/>
        </w:rPr>
        <w:t xml:space="preserve">provedba stručnog </w:t>
      </w:r>
      <w:r w:rsidRPr="00AB78CF">
        <w:rPr>
          <w:rFonts w:ascii="Times New Roman" w:eastAsia="Times New Roman" w:hAnsi="Times New Roman" w:cs="Times New Roman"/>
          <w:sz w:val="24"/>
          <w:szCs w:val="24"/>
        </w:rPr>
        <w:t xml:space="preserve">nadzora nad provedbom zahtjeva kibernetičke sigurnosti u važnim subjektima i to da se stručni nadzor važnog subjekta provodi kada nadležno tijelo za provedbu zahtjeva kibernetičke sigurnosti </w:t>
      </w:r>
      <w:r w:rsidR="00027542">
        <w:rPr>
          <w:rFonts w:ascii="Times New Roman" w:eastAsia="Times New Roman" w:hAnsi="Times New Roman" w:cs="Times New Roman"/>
          <w:sz w:val="24"/>
          <w:szCs w:val="24"/>
        </w:rPr>
        <w:t>raspolaže</w:t>
      </w:r>
      <w:r w:rsidR="00027542"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informacij</w:t>
      </w:r>
      <w:r w:rsidR="00027542">
        <w:rPr>
          <w:rFonts w:ascii="Times New Roman" w:eastAsia="Times New Roman" w:hAnsi="Times New Roman" w:cs="Times New Roman"/>
          <w:sz w:val="24"/>
          <w:szCs w:val="24"/>
        </w:rPr>
        <w:t>ama</w:t>
      </w:r>
      <w:r w:rsidRPr="00AB78CF">
        <w:rPr>
          <w:rFonts w:ascii="Times New Roman" w:eastAsia="Times New Roman" w:hAnsi="Times New Roman" w:cs="Times New Roman"/>
          <w:sz w:val="24"/>
          <w:szCs w:val="24"/>
        </w:rPr>
        <w:t xml:space="preserve"> koje ukazuju da subjekt ne provodi mjere upravljanja kibernetičkim sigurnosnim rizicima u skladu s propisanim obvezama ili da ne ispunjava obveze vezane uz obavještavanje o kibernetičkim prijetnjama i incidentima na propisani način i u propisanim ili ostavljenim rokovima ili da ne postupa po zahtjevima nadležnih tijela iz ovog Zakona.</w:t>
      </w:r>
    </w:p>
    <w:p w14:paraId="25C5EBE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77.</w:t>
      </w:r>
    </w:p>
    <w:p w14:paraId="3D6CB54E" w14:textId="537A2D85" w:rsidR="00AE58AD"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lastRenderedPageBreak/>
        <w:t xml:space="preserve">Ovim člankom utvrđuju se načini provedbe stručnog nadzora </w:t>
      </w:r>
      <w:r w:rsidRPr="00AB78CF">
        <w:rPr>
          <w:rFonts w:ascii="Times New Roman" w:eastAsia="Times New Roman" w:hAnsi="Times New Roman" w:cs="Times New Roman"/>
          <w:sz w:val="24"/>
          <w:szCs w:val="24"/>
        </w:rPr>
        <w:t xml:space="preserve">nad provedbom zahtjeva kibernetičke sigurnosti i to: 1. neposredna provedba odnosno na način da se u nadziranom subjektu obavlja neposredan uvid u podatke, dokumentaciju, uvjete i načine provedbe mjera upravljanja kibernetičkim sigurnosnim rizicima, izvršavanja propisanih obveza obavještavanja o kibernetičkim prijetnjama i incidentima te postupanja po zahtjevima nadležnih tijela iz ovog Zakona ili 2. posredna provedba odnosno uvidom u izvješća o provedenim </w:t>
      </w:r>
      <w:r w:rsidR="003A0BB8">
        <w:rPr>
          <w:rFonts w:ascii="Times New Roman" w:eastAsia="Times New Roman" w:hAnsi="Times New Roman" w:cs="Times New Roman"/>
          <w:sz w:val="24"/>
          <w:szCs w:val="24"/>
        </w:rPr>
        <w:t>revizijama kibernetičke sigurnosti</w:t>
      </w:r>
      <w:r w:rsidRPr="00AB78CF">
        <w:rPr>
          <w:rFonts w:ascii="Times New Roman" w:eastAsia="Times New Roman" w:hAnsi="Times New Roman" w:cs="Times New Roman"/>
          <w:sz w:val="24"/>
          <w:szCs w:val="24"/>
        </w:rPr>
        <w:t xml:space="preserve"> te po potrebi drugim, dodatno zatraženim i dostavljenim podacima i dokumentaciji nadziranog subjekta. Također, ovim člankom utvrđuje se obveza nadležnih tijela za provedbu zahtjeva kibernetičke sigurnosti da o neposrednoj provedbi stručnog nadzora obavijeste nadzirani subjekt </w:t>
      </w:r>
      <w:r w:rsidR="00420B9A">
        <w:rPr>
          <w:rFonts w:ascii="Times New Roman" w:eastAsia="Times New Roman" w:hAnsi="Times New Roman" w:cs="Times New Roman"/>
          <w:sz w:val="24"/>
          <w:szCs w:val="24"/>
        </w:rPr>
        <w:t xml:space="preserve">najkasnije </w:t>
      </w:r>
      <w:r w:rsidRPr="00AB78CF">
        <w:rPr>
          <w:rFonts w:ascii="Times New Roman" w:eastAsia="Times New Roman" w:hAnsi="Times New Roman" w:cs="Times New Roman"/>
          <w:sz w:val="24"/>
          <w:szCs w:val="24"/>
        </w:rPr>
        <w:t xml:space="preserve">u roku od </w:t>
      </w:r>
      <w:r w:rsidR="00420B9A">
        <w:rPr>
          <w:rFonts w:ascii="Times New Roman" w:eastAsia="Times New Roman" w:hAnsi="Times New Roman" w:cs="Times New Roman"/>
          <w:sz w:val="24"/>
          <w:szCs w:val="24"/>
        </w:rPr>
        <w:t xml:space="preserve">pet </w:t>
      </w:r>
      <w:r w:rsidRPr="00AB78CF">
        <w:rPr>
          <w:rFonts w:ascii="Times New Roman" w:eastAsia="Times New Roman" w:hAnsi="Times New Roman" w:cs="Times New Roman"/>
          <w:sz w:val="24"/>
          <w:szCs w:val="24"/>
        </w:rPr>
        <w:t>dana prije početka nadzora, kao i iznimka od takve obveze odnosno mogućnost provođenja nadzora</w:t>
      </w:r>
      <w:r w:rsidR="00BE195D" w:rsidRPr="00BE195D">
        <w:rPr>
          <w:rFonts w:ascii="Times New Roman" w:eastAsia="Times New Roman" w:hAnsi="Times New Roman" w:cs="Times New Roman"/>
          <w:sz w:val="24"/>
          <w:szCs w:val="24"/>
        </w:rPr>
        <w:t xml:space="preserve"> </w:t>
      </w:r>
      <w:r w:rsidR="00BE195D">
        <w:rPr>
          <w:rFonts w:ascii="Times New Roman" w:eastAsia="Times New Roman" w:hAnsi="Times New Roman" w:cs="Times New Roman"/>
          <w:sz w:val="24"/>
          <w:szCs w:val="24"/>
        </w:rPr>
        <w:t>iz članka 75. stavka 2. i članka 76. stavka 1. ovog Zakona</w:t>
      </w:r>
      <w:r w:rsidRPr="00AB78CF">
        <w:rPr>
          <w:rFonts w:ascii="Times New Roman" w:eastAsia="Times New Roman" w:hAnsi="Times New Roman" w:cs="Times New Roman"/>
          <w:sz w:val="24"/>
          <w:szCs w:val="24"/>
        </w:rPr>
        <w:t xml:space="preserve"> bez prethodne obavijesti </w:t>
      </w:r>
      <w:r w:rsidR="00BE195D" w:rsidRPr="00AB78CF">
        <w:rPr>
          <w:rFonts w:ascii="Times New Roman" w:eastAsia="Times New Roman" w:hAnsi="Times New Roman" w:cs="Times New Roman"/>
          <w:sz w:val="24"/>
          <w:szCs w:val="24"/>
        </w:rPr>
        <w:t>u slučaju postojanja razloga</w:t>
      </w:r>
      <w:r w:rsidR="00BE195D">
        <w:rPr>
          <w:rFonts w:ascii="Times New Roman" w:eastAsia="Times New Roman" w:hAnsi="Times New Roman" w:cs="Times New Roman"/>
          <w:sz w:val="24"/>
          <w:szCs w:val="24"/>
        </w:rPr>
        <w:t xml:space="preserve"> koji ukazuju na potrebu</w:t>
      </w:r>
      <w:r w:rsidR="00BE195D" w:rsidRPr="00AB78CF">
        <w:rPr>
          <w:rFonts w:ascii="Times New Roman" w:eastAsia="Times New Roman" w:hAnsi="Times New Roman" w:cs="Times New Roman"/>
          <w:sz w:val="24"/>
          <w:szCs w:val="24"/>
        </w:rPr>
        <w:t xml:space="preserve"> za hitn</w:t>
      </w:r>
      <w:r w:rsidR="00BE195D">
        <w:rPr>
          <w:rFonts w:ascii="Times New Roman" w:eastAsia="Times New Roman" w:hAnsi="Times New Roman" w:cs="Times New Roman"/>
          <w:sz w:val="24"/>
          <w:szCs w:val="24"/>
        </w:rPr>
        <w:t>im</w:t>
      </w:r>
      <w:r w:rsidR="00BE195D" w:rsidRPr="00AB78CF">
        <w:rPr>
          <w:rFonts w:ascii="Times New Roman" w:eastAsia="Times New Roman" w:hAnsi="Times New Roman" w:cs="Times New Roman"/>
          <w:sz w:val="24"/>
          <w:szCs w:val="24"/>
        </w:rPr>
        <w:t xml:space="preserve"> postupanje</w:t>
      </w:r>
      <w:r w:rsidR="00BE195D">
        <w:rPr>
          <w:rFonts w:ascii="Times New Roman" w:eastAsia="Times New Roman" w:hAnsi="Times New Roman" w:cs="Times New Roman"/>
          <w:sz w:val="24"/>
          <w:szCs w:val="24"/>
        </w:rPr>
        <w:t>m subjekta sa značajnim incidentom ili radi sprečavanja ili ublažavanja rizika koji proizlaze iz ozbiljne kibernetičke prijetnje</w:t>
      </w:r>
      <w:r w:rsidR="00BE195D" w:rsidRPr="00AB78CF">
        <w:rPr>
          <w:rFonts w:ascii="Times New Roman" w:eastAsia="Times New Roman" w:hAnsi="Times New Roman" w:cs="Times New Roman"/>
          <w:sz w:val="24"/>
          <w:szCs w:val="24"/>
        </w:rPr>
        <w:t>.</w:t>
      </w:r>
      <w:r w:rsidR="00BE195D">
        <w:rPr>
          <w:rFonts w:ascii="Times New Roman" w:eastAsia="Times New Roman" w:hAnsi="Times New Roman" w:cs="Times New Roman"/>
          <w:sz w:val="24"/>
          <w:szCs w:val="24"/>
        </w:rPr>
        <w:t xml:space="preserve"> Također, ovim člankom se utvrđuje obveza osiguranja provedbe stručnog nadzora na način da provedba nadzora ne dovodi do prekida </w:t>
      </w:r>
      <w:r w:rsidR="00AE58AD">
        <w:rPr>
          <w:rFonts w:ascii="Times New Roman" w:eastAsia="Times New Roman" w:hAnsi="Times New Roman" w:cs="Times New Roman"/>
          <w:sz w:val="24"/>
          <w:szCs w:val="24"/>
        </w:rPr>
        <w:t>u radu i poslovanju</w:t>
      </w:r>
      <w:r w:rsidR="00BE195D">
        <w:rPr>
          <w:rFonts w:ascii="Times New Roman" w:eastAsia="Times New Roman" w:hAnsi="Times New Roman" w:cs="Times New Roman"/>
          <w:sz w:val="24"/>
          <w:szCs w:val="24"/>
        </w:rPr>
        <w:t xml:space="preserve"> nadzir</w:t>
      </w:r>
      <w:r w:rsidR="00AE58AD">
        <w:rPr>
          <w:rFonts w:ascii="Times New Roman" w:eastAsia="Times New Roman" w:hAnsi="Times New Roman" w:cs="Times New Roman"/>
          <w:sz w:val="24"/>
          <w:szCs w:val="24"/>
        </w:rPr>
        <w:t xml:space="preserve">anog subjekta, osim u slučaju </w:t>
      </w:r>
      <w:r w:rsidR="00BE195D">
        <w:rPr>
          <w:rFonts w:ascii="Times New Roman" w:eastAsia="Times New Roman" w:hAnsi="Times New Roman" w:cs="Times New Roman"/>
          <w:sz w:val="24"/>
          <w:szCs w:val="24"/>
        </w:rPr>
        <w:t xml:space="preserve">da stručni nadzor na drugi način nije moguće provesti. </w:t>
      </w:r>
    </w:p>
    <w:p w14:paraId="3FD4F5A7" w14:textId="1E9B0DCA"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78.</w:t>
      </w:r>
    </w:p>
    <w:p w14:paraId="67E0DA16" w14:textId="424BE96B"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se člankom utvrđuju obveze ključnih i važnih subjekata u okviru stručnog nadzora i to obvezu omogućavanja provedbe stručnog nadzora te osiguravanja svih uvjeta za neometano provođenje stručnog nadzora, što posebno uključuje obvezu omogućavanja nesmetanog pristupa i korištenja prostorima, opremom, sustavima i drugom infrastrukturom ili tehničkim sredstvima nadziranog subjekta, omogućavanja uvida i korištenja, uključujući izradu preslika, svih potrebnih podataka i dokumentacije te omogućavanje razgovora s nadležnim i odgovornim osobama nadziranog subjekta.</w:t>
      </w:r>
    </w:p>
    <w:p w14:paraId="381B76B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79.</w:t>
      </w:r>
    </w:p>
    <w:p w14:paraId="565789CE" w14:textId="17C5D115" w:rsidR="00F665A4"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lastRenderedPageBreak/>
        <w:t xml:space="preserve">Ovim se člankom propisuju ovlasti nadležnih tijela u obavljanju stručnog nadzora ključnih i važnih subjekata u vidu taksativno utvrđenih općih nadzornih mjera, budući da se iste odnose i na stručne nadzore ključnih subjekata i na stručne nadzore važnih subjekata. </w:t>
      </w:r>
    </w:p>
    <w:p w14:paraId="1AF2DD43" w14:textId="06DC6500" w:rsidR="00173496" w:rsidRDefault="00173496" w:rsidP="00AB78CF">
      <w:pPr>
        <w:spacing w:line="240" w:lineRule="auto"/>
        <w:jc w:val="both"/>
        <w:rPr>
          <w:rFonts w:ascii="Times New Roman" w:eastAsia="Times New Roman" w:hAnsi="Times New Roman" w:cs="Times New Roman"/>
          <w:color w:val="000000"/>
          <w:sz w:val="24"/>
          <w:szCs w:val="24"/>
          <w:lang w:eastAsia="hr-HR"/>
        </w:rPr>
      </w:pPr>
    </w:p>
    <w:p w14:paraId="501B6659" w14:textId="77777777" w:rsidR="00173496" w:rsidRDefault="00173496" w:rsidP="00AB78CF">
      <w:pPr>
        <w:spacing w:line="240" w:lineRule="auto"/>
        <w:jc w:val="both"/>
        <w:rPr>
          <w:rFonts w:ascii="Times New Roman" w:eastAsia="Times New Roman" w:hAnsi="Times New Roman" w:cs="Times New Roman"/>
          <w:color w:val="000000"/>
          <w:sz w:val="24"/>
          <w:szCs w:val="24"/>
          <w:lang w:eastAsia="hr-HR"/>
        </w:rPr>
      </w:pPr>
    </w:p>
    <w:p w14:paraId="3D622F11"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80.</w:t>
      </w:r>
    </w:p>
    <w:p w14:paraId="7AB46E4C" w14:textId="27C96B6B"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 xml:space="preserve">Ovim se člankom propisuju okviri provedbe ciljanih </w:t>
      </w:r>
      <w:r w:rsidR="006347DF">
        <w:rPr>
          <w:rFonts w:ascii="Times New Roman" w:eastAsia="Times New Roman" w:hAnsi="Times New Roman" w:cs="Times New Roman"/>
          <w:color w:val="000000"/>
          <w:sz w:val="24"/>
          <w:szCs w:val="24"/>
          <w:lang w:eastAsia="hr-HR"/>
        </w:rPr>
        <w:t>revizija kibernetičke sigurnosti</w:t>
      </w:r>
      <w:r w:rsidRPr="00AB78CF">
        <w:rPr>
          <w:rFonts w:ascii="Times New Roman" w:eastAsia="Times New Roman" w:hAnsi="Times New Roman" w:cs="Times New Roman"/>
          <w:color w:val="000000"/>
          <w:sz w:val="24"/>
          <w:szCs w:val="24"/>
          <w:lang w:eastAsia="hr-HR"/>
        </w:rPr>
        <w:t xml:space="preserve"> i to ovisno o kojim podacima i okolnostima se određuje njezino provođenje i opseg, kao i tko snosi t</w:t>
      </w:r>
      <w:r w:rsidRPr="00AB78CF">
        <w:rPr>
          <w:rFonts w:ascii="Times New Roman" w:eastAsia="Times New Roman" w:hAnsi="Times New Roman" w:cs="Times New Roman"/>
          <w:sz w:val="24"/>
          <w:szCs w:val="24"/>
        </w:rPr>
        <w:t xml:space="preserve">roškove ciljane </w:t>
      </w:r>
      <w:r w:rsidR="006347DF">
        <w:rPr>
          <w:rFonts w:ascii="Times New Roman" w:eastAsia="Times New Roman" w:hAnsi="Times New Roman" w:cs="Times New Roman"/>
          <w:color w:val="000000"/>
          <w:sz w:val="24"/>
          <w:szCs w:val="24"/>
          <w:lang w:eastAsia="hr-HR"/>
        </w:rPr>
        <w:t>revizije kibernetičke sigurnosti</w:t>
      </w:r>
      <w:r w:rsidRPr="00AB78CF">
        <w:rPr>
          <w:rFonts w:ascii="Times New Roman" w:eastAsia="Times New Roman" w:hAnsi="Times New Roman" w:cs="Times New Roman"/>
          <w:sz w:val="24"/>
          <w:szCs w:val="24"/>
        </w:rPr>
        <w:t>.</w:t>
      </w:r>
    </w:p>
    <w:p w14:paraId="76F8529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81.</w:t>
      </w:r>
    </w:p>
    <w:p w14:paraId="2F865EBA"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 xml:space="preserve">Ovim se člankom propisuju dodatne ovlasti nadležnih tijela u obavljanju stručnog nadzora ključnih subjekata u vidu taksativno utvrđenih posebnih nadzornih mjera, budući da se iste odnose samo na stručne nadzore ključnih subjekata. </w:t>
      </w:r>
    </w:p>
    <w:p w14:paraId="50ECCBA1"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82.</w:t>
      </w:r>
    </w:p>
    <w:p w14:paraId="274CB2F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 xml:space="preserve">Ovim člankom taksativno se utvrđuju korektivne mjere koje nadležna tijela za provedbu zahtjeva kibernetičke sigurnosti mogu u stručnom nadzoru izreći ključnim i važnim subjektima. Također, ovim člankom propisuje se kako u slučaju izricanja uputa i naloga, te upute i nalozi </w:t>
      </w:r>
      <w:r w:rsidRPr="00AB78CF">
        <w:rPr>
          <w:rFonts w:ascii="Times New Roman" w:eastAsia="Times New Roman" w:hAnsi="Times New Roman" w:cs="Times New Roman"/>
          <w:sz w:val="24"/>
          <w:szCs w:val="24"/>
        </w:rPr>
        <w:t>moraju sadržavati rok za provedbu korektivnih mjera i rok za obavještavanje o provedbi izrečenih korektivnih mjera, kao i obveza nadležnih tijela za provedbu zahtjeva kibernetičke sigurnosti odrediti subjektima dodatni primjereni rok za provedbu korektivnih mjera, ako ključni ili važni subjekt ne postupi sukladno izrečenim korektivnim mjerama. Nadalje, ovim člankom utvrđuje se da u iznimnim slučajevima nadziranom subjektu neće se odrediti dodatni primjeren rok za provedbu korektivnih mjera, ako bi to onemogućilo poduzimanje hitnih mjera koje su naložene radi sprečavanja značajnih incidenata ili odgovora na takve incidente.</w:t>
      </w:r>
    </w:p>
    <w:p w14:paraId="447A482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lastRenderedPageBreak/>
        <w:t>Uz članak 83.</w:t>
      </w:r>
    </w:p>
    <w:p w14:paraId="222FEB1F" w14:textId="3FA09F2E"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 xml:space="preserve">Ovim člankom utvrđuje se mogućnost izricanja posebne korektivne mjere za ključne subjekte u vidu </w:t>
      </w:r>
      <w:r w:rsidRPr="00AB78CF">
        <w:rPr>
          <w:rFonts w:ascii="Times New Roman" w:eastAsia="Times New Roman" w:hAnsi="Times New Roman" w:cs="Times New Roman"/>
          <w:sz w:val="24"/>
          <w:szCs w:val="24"/>
        </w:rPr>
        <w:t>imen</w:t>
      </w:r>
      <w:r w:rsidR="00D0047C">
        <w:rPr>
          <w:rFonts w:ascii="Times New Roman" w:eastAsia="Times New Roman" w:hAnsi="Times New Roman" w:cs="Times New Roman"/>
          <w:sz w:val="24"/>
          <w:szCs w:val="24"/>
        </w:rPr>
        <w:t>ovanja na određeno razdoblje</w:t>
      </w:r>
      <w:r w:rsidRPr="00AB78CF">
        <w:rPr>
          <w:rFonts w:ascii="Times New Roman" w:eastAsia="Times New Roman" w:hAnsi="Times New Roman" w:cs="Times New Roman"/>
          <w:sz w:val="24"/>
          <w:szCs w:val="24"/>
        </w:rPr>
        <w:t xml:space="preserve"> službenika za praćenje usklađenosti subjekta sa zahtjevima kibernetičke sigurnosti. Stavkom 2. utvrđuje se što mora sadržavati</w:t>
      </w:r>
      <w:r w:rsidR="00756C3F" w:rsidRPr="00756C3F">
        <w:rPr>
          <w:rFonts w:ascii="Times New Roman" w:eastAsia="Times New Roman" w:hAnsi="Times New Roman" w:cs="Times New Roman"/>
          <w:sz w:val="24"/>
          <w:szCs w:val="24"/>
        </w:rPr>
        <w:t xml:space="preserve"> </w:t>
      </w:r>
      <w:r w:rsidR="00756C3F">
        <w:rPr>
          <w:rFonts w:ascii="Times New Roman" w:eastAsia="Times New Roman" w:hAnsi="Times New Roman" w:cs="Times New Roman"/>
          <w:sz w:val="24"/>
          <w:szCs w:val="24"/>
        </w:rPr>
        <w:t>odluka o imenovanju službenika</w:t>
      </w:r>
      <w:r w:rsidR="00756C3F" w:rsidRPr="00AB78CF">
        <w:rPr>
          <w:rFonts w:ascii="Times New Roman" w:eastAsia="Times New Roman" w:hAnsi="Times New Roman" w:cs="Times New Roman"/>
          <w:sz w:val="24"/>
          <w:szCs w:val="24"/>
        </w:rPr>
        <w:t xml:space="preserve"> za praćenje usklađenosti subjekta sa zahtjevima kibernetičke sigurnosti</w:t>
      </w:r>
      <w:r w:rsidRPr="00AB78CF">
        <w:rPr>
          <w:rFonts w:ascii="Times New Roman" w:eastAsia="Times New Roman" w:hAnsi="Times New Roman" w:cs="Times New Roman"/>
          <w:sz w:val="24"/>
          <w:szCs w:val="24"/>
        </w:rPr>
        <w:t>.</w:t>
      </w:r>
    </w:p>
    <w:p w14:paraId="235BD902"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84.</w:t>
      </w:r>
    </w:p>
    <w:p w14:paraId="33A59452" w14:textId="2B2D15F7"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člankom preuzima se članak 32. stavak 5.</w:t>
      </w:r>
      <w:r w:rsidRPr="00AB78CF">
        <w:rPr>
          <w:rFonts w:ascii="Times New Roman" w:eastAsia="Times New Roman" w:hAnsi="Times New Roman" w:cs="Times New Roman"/>
          <w:color w:val="000000"/>
          <w:sz w:val="24"/>
          <w:szCs w:val="24"/>
          <w:lang w:eastAsia="hr-HR"/>
        </w:rPr>
        <w:t xml:space="preserve"> D</w:t>
      </w:r>
      <w:r w:rsidRPr="00AB78CF">
        <w:rPr>
          <w:rFonts w:ascii="Times New Roman" w:eastAsia="Times New Roman" w:hAnsi="Times New Roman" w:cs="Times New Roman"/>
          <w:sz w:val="24"/>
          <w:szCs w:val="24"/>
        </w:rPr>
        <w:t xml:space="preserve">irektive (EU) 2022/2555 te se tako njime propisuje ovlast nadležnim tijelima za provedbu zahtjeva kibernetičke sigurnosti da ključnim subjektima, koji ne postupe u skladu s izrečenim korektivnim mjerama iz članka 82. ovog Zakona, mogu zatražiti nadležno tijelo da privremeno suspendira ovlaštenje izdano </w:t>
      </w:r>
      <w:r w:rsidR="00C205B3">
        <w:rPr>
          <w:rFonts w:ascii="Times New Roman" w:eastAsia="Times New Roman" w:hAnsi="Times New Roman" w:cs="Times New Roman"/>
          <w:sz w:val="24"/>
          <w:szCs w:val="24"/>
        </w:rPr>
        <w:t xml:space="preserve">ključnom </w:t>
      </w:r>
      <w:r w:rsidRPr="00AB78CF">
        <w:rPr>
          <w:rFonts w:ascii="Times New Roman" w:eastAsia="Times New Roman" w:hAnsi="Times New Roman" w:cs="Times New Roman"/>
          <w:sz w:val="24"/>
          <w:szCs w:val="24"/>
        </w:rPr>
        <w:t xml:space="preserve">subjektu za pružanje usluga ili obavljanje djelatnosti iz Priloga I. odnosno Priloga II. ovog Zakona te zahtijevati od nadležnog tijela privremenu zabranu obavljanja upravljačkih dužnosti u ključnom subjektu fizičkim osobama iz članka 29. ovog Zakona. Stavkom 2. utvrđuje se kako se privremene suspenzije i privremene zabrane iz stavka 1. ovog članka primjenjuju samo dok ključni subjekt ne postupi sukladno izrečenim korektivnim mjerama iz članka 82. ovog Zakona, a stavkom 3. se propisuje kako se te mjere ne primjenjuju na tijela </w:t>
      </w:r>
      <w:r w:rsidRPr="00AB78CF">
        <w:rPr>
          <w:rFonts w:ascii="Times New Roman" w:eastAsia="Times New Roman" w:hAnsi="Times New Roman" w:cs="Times New Roman"/>
          <w:sz w:val="24"/>
          <w:szCs w:val="24"/>
          <w:lang w:eastAsia="hr-HR"/>
        </w:rPr>
        <w:t>državne uprave, druga državna tijela</w:t>
      </w:r>
      <w:r w:rsidR="00C205B3">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sz w:val="24"/>
          <w:szCs w:val="24"/>
          <w:lang w:eastAsia="hr-HR"/>
        </w:rPr>
        <w:t xml:space="preserve"> jedinice</w:t>
      </w:r>
      <w:r w:rsidRPr="00AB78CF">
        <w:rPr>
          <w:rFonts w:ascii="Calibri" w:eastAsia="Times New Roman" w:hAnsi="Calibri" w:cs="Times New Roman"/>
        </w:rPr>
        <w:t xml:space="preserve"> </w:t>
      </w:r>
      <w:r w:rsidRPr="00AB78CF">
        <w:rPr>
          <w:rFonts w:ascii="Times New Roman" w:eastAsia="Times New Roman" w:hAnsi="Times New Roman" w:cs="Times New Roman"/>
          <w:sz w:val="24"/>
        </w:rPr>
        <w:t>lokalne i</w:t>
      </w:r>
      <w:r w:rsidRPr="00AB78CF">
        <w:rPr>
          <w:rFonts w:ascii="Times New Roman" w:eastAsia="Times New Roman" w:hAnsi="Times New Roman" w:cs="Times New Roman"/>
          <w:sz w:val="24"/>
          <w:szCs w:val="24"/>
        </w:rPr>
        <w:t xml:space="preserve"> područne (regionalne) samouprave</w:t>
      </w:r>
      <w:r w:rsidR="00C205B3">
        <w:rPr>
          <w:rFonts w:ascii="Times New Roman" w:eastAsia="Times New Roman" w:hAnsi="Times New Roman" w:cs="Times New Roman"/>
          <w:sz w:val="24"/>
          <w:szCs w:val="24"/>
        </w:rPr>
        <w:t xml:space="preserve"> i javne subjekte koji u svojstvu tijela javnog prava predstavljaju javne naručitelje u smislu propisa koji uređuju javnu nabavu</w:t>
      </w:r>
      <w:r w:rsidRPr="00AB78CF">
        <w:rPr>
          <w:rFonts w:ascii="Times New Roman" w:eastAsia="Times New Roman" w:hAnsi="Times New Roman" w:cs="Times New Roman"/>
          <w:sz w:val="24"/>
          <w:szCs w:val="24"/>
        </w:rPr>
        <w:t>.</w:t>
      </w:r>
    </w:p>
    <w:p w14:paraId="7237E2D4" w14:textId="6167BAC3"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w:t>
      </w:r>
      <w:r w:rsidR="00C205B3">
        <w:rPr>
          <w:rFonts w:ascii="Times New Roman" w:eastAsia="Times New Roman" w:hAnsi="Times New Roman" w:cs="Times New Roman"/>
          <w:b/>
          <w:color w:val="000000"/>
          <w:sz w:val="24"/>
          <w:szCs w:val="24"/>
          <w:lang w:eastAsia="hr-HR"/>
        </w:rPr>
        <w:t>5</w:t>
      </w:r>
      <w:r w:rsidRPr="00AB78CF">
        <w:rPr>
          <w:rFonts w:ascii="Times New Roman" w:eastAsia="Times New Roman" w:hAnsi="Times New Roman" w:cs="Times New Roman"/>
          <w:b/>
          <w:color w:val="000000"/>
          <w:sz w:val="24"/>
          <w:szCs w:val="24"/>
          <w:lang w:eastAsia="hr-HR"/>
        </w:rPr>
        <w:t>.</w:t>
      </w:r>
    </w:p>
    <w:p w14:paraId="6505E56F" w14:textId="75165192"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člankom taksativno se utvrđuju okolnosti koje nadležna tijela za provedbu zahtjeva kibernetičke sigurnosti uzimaju u obzir prilikom donošenja odluka o izricanju korektivnih mjera iz članaka 82. i 83. ovog Zakona odnosno podnošenju zahtjeva sukladno članku 8</w:t>
      </w:r>
      <w:r w:rsidR="00D37CA0">
        <w:rPr>
          <w:rFonts w:ascii="Times New Roman" w:eastAsia="Times New Roman" w:hAnsi="Times New Roman" w:cs="Times New Roman"/>
          <w:sz w:val="24"/>
          <w:szCs w:val="24"/>
        </w:rPr>
        <w:t>4</w:t>
      </w:r>
      <w:r w:rsidRPr="00AB78CF">
        <w:rPr>
          <w:rFonts w:ascii="Times New Roman" w:eastAsia="Times New Roman" w:hAnsi="Times New Roman" w:cs="Times New Roman"/>
          <w:sz w:val="24"/>
          <w:szCs w:val="24"/>
        </w:rPr>
        <w:t>. ovog Zakona te se dodatno utvrđuje što se smatra ozbiljnim povredama.</w:t>
      </w:r>
    </w:p>
    <w:p w14:paraId="744432E4" w14:textId="77777777" w:rsidR="00173496" w:rsidRDefault="00173496" w:rsidP="00AB78CF">
      <w:pPr>
        <w:spacing w:line="240" w:lineRule="auto"/>
        <w:jc w:val="both"/>
        <w:rPr>
          <w:rFonts w:ascii="Times New Roman" w:eastAsia="Times New Roman" w:hAnsi="Times New Roman" w:cs="Times New Roman"/>
          <w:sz w:val="24"/>
          <w:szCs w:val="24"/>
        </w:rPr>
      </w:pPr>
    </w:p>
    <w:p w14:paraId="6A74375D" w14:textId="4F1FAEDC" w:rsidR="00C205B3" w:rsidRPr="00C205B3" w:rsidRDefault="00C205B3"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lastRenderedPageBreak/>
        <w:t>Uz članak 8</w:t>
      </w:r>
      <w:r>
        <w:rPr>
          <w:rFonts w:ascii="Times New Roman" w:eastAsia="Times New Roman" w:hAnsi="Times New Roman" w:cs="Times New Roman"/>
          <w:b/>
          <w:color w:val="000000"/>
          <w:sz w:val="24"/>
          <w:szCs w:val="24"/>
          <w:lang w:eastAsia="hr-HR"/>
        </w:rPr>
        <w:t>6.</w:t>
      </w:r>
    </w:p>
    <w:p w14:paraId="6A98CB9E" w14:textId="22C1F075" w:rsidR="00C205B3" w:rsidRPr="00AB78CF" w:rsidRDefault="00C205B3"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člankom osigurava se, u skladu s člankom 32. stavkom 4. točkom i), člankom 33. stavkom 4. točkom h) i člankom 34. stavkom 8.  </w:t>
      </w:r>
      <w:r w:rsidRPr="00AB78CF">
        <w:rPr>
          <w:rFonts w:ascii="Times New Roman" w:eastAsia="Times New Roman" w:hAnsi="Times New Roman" w:cs="Times New Roman"/>
          <w:color w:val="000000"/>
          <w:sz w:val="24"/>
          <w:szCs w:val="24"/>
          <w:lang w:eastAsia="hr-HR"/>
        </w:rPr>
        <w:t>D</w:t>
      </w:r>
      <w:r w:rsidRPr="00AB78CF">
        <w:rPr>
          <w:rFonts w:ascii="Times New Roman" w:eastAsia="Times New Roman" w:hAnsi="Times New Roman" w:cs="Times New Roman"/>
          <w:sz w:val="24"/>
          <w:szCs w:val="24"/>
        </w:rPr>
        <w:t>irektive (EU) 2022/2555, izvršavanje ovlasti izricanja novčanih kazni prekršajno odgovornim ključnim i važnim subjektima te se u tu svrhu njime propisuje ovlast nadležnih tijela za provedbu zahtjeva kibernetičke sigurnosti da, uz izrečene korektivne mjere</w:t>
      </w:r>
      <w:r w:rsidR="00D37CA0" w:rsidRPr="00D37CA0">
        <w:rPr>
          <w:rFonts w:ascii="Times New Roman" w:eastAsia="Times New Roman" w:hAnsi="Times New Roman" w:cs="Times New Roman"/>
          <w:sz w:val="24"/>
          <w:szCs w:val="24"/>
        </w:rPr>
        <w:t xml:space="preserve"> </w:t>
      </w:r>
      <w:r w:rsidR="00D37CA0">
        <w:rPr>
          <w:rFonts w:ascii="Times New Roman" w:eastAsia="Times New Roman" w:hAnsi="Times New Roman" w:cs="Times New Roman"/>
          <w:sz w:val="24"/>
          <w:szCs w:val="24"/>
        </w:rPr>
        <w:t>i podnošenje</w:t>
      </w:r>
      <w:r w:rsidR="00D37CA0" w:rsidRPr="00AB78CF">
        <w:rPr>
          <w:rFonts w:ascii="Times New Roman" w:eastAsia="Times New Roman" w:hAnsi="Times New Roman" w:cs="Times New Roman"/>
          <w:sz w:val="24"/>
          <w:szCs w:val="24"/>
        </w:rPr>
        <w:t xml:space="preserve"> zahtjeva sukladno članku 8</w:t>
      </w:r>
      <w:r w:rsidR="00D37CA0">
        <w:rPr>
          <w:rFonts w:ascii="Times New Roman" w:eastAsia="Times New Roman" w:hAnsi="Times New Roman" w:cs="Times New Roman"/>
          <w:sz w:val="24"/>
          <w:szCs w:val="24"/>
        </w:rPr>
        <w:t>4</w:t>
      </w:r>
      <w:r w:rsidR="00D37CA0" w:rsidRPr="00AB78CF">
        <w:rPr>
          <w:rFonts w:ascii="Times New Roman" w:eastAsia="Times New Roman" w:hAnsi="Times New Roman" w:cs="Times New Roman"/>
          <w:sz w:val="24"/>
          <w:szCs w:val="24"/>
        </w:rPr>
        <w:t>. ovog Zakona</w:t>
      </w:r>
      <w:r w:rsidRPr="00AB78CF">
        <w:rPr>
          <w:rFonts w:ascii="Times New Roman" w:eastAsia="Times New Roman" w:hAnsi="Times New Roman" w:cs="Times New Roman"/>
          <w:sz w:val="24"/>
          <w:szCs w:val="24"/>
        </w:rPr>
        <w:t xml:space="preserve">, mogu protiv prekršajno odgovornih ključnih i važnih subjekata podnijeti i prijave ovlaštenom tužitelju odnosno izdati prekršajne naloge sukladno prekršajnim odredbama Zakona. Također, ovim člankom preuzima se članak 35. stavak 2. </w:t>
      </w:r>
      <w:r w:rsidRPr="00AB78CF">
        <w:rPr>
          <w:rFonts w:ascii="Times New Roman" w:eastAsia="Times New Roman" w:hAnsi="Times New Roman" w:cs="Times New Roman"/>
          <w:color w:val="000000"/>
          <w:sz w:val="24"/>
          <w:szCs w:val="24"/>
          <w:lang w:eastAsia="hr-HR"/>
        </w:rPr>
        <w:t>D</w:t>
      </w:r>
      <w:r w:rsidRPr="00AB78CF">
        <w:rPr>
          <w:rFonts w:ascii="Times New Roman" w:eastAsia="Times New Roman" w:hAnsi="Times New Roman" w:cs="Times New Roman"/>
          <w:sz w:val="24"/>
          <w:szCs w:val="24"/>
        </w:rPr>
        <w:t xml:space="preserve">irektive (EU) 2022/2555 te se tako njegovim stavkom 2. propisuje da se u stručnim nadzorima nad provedbom zahtjeva kibernetičke sigurnosti ne može podnijeti prijava ovlaštenom tužitelju odnosno izdati prekršajni nalog sukladno prekršajnim odredbama ovog Zakona, ako je nadziranom subjektu tijelo nadležno za zaštitu osobnih podataka za povrede osobnih podataka koje proizlaze iz istog postupanja subjekta izreklo upravnu novčanu kaznu sukladno Uredbi (EU) 2016/679. Ovim člankom posebno se ne propisuju isključenja prekršajne odgovornosti koja su člankom 62. Prekršajnog zakona (“Narodne novine”, broj: 107/07, 39/13, 157/13, 110/15, 70/17, 118/18 I 114/22) propisana za tijela državne uprave i druga državna tijela.  </w:t>
      </w:r>
    </w:p>
    <w:p w14:paraId="2E3FCE6F"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87.</w:t>
      </w:r>
    </w:p>
    <w:p w14:paraId="60DF3C82"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 xml:space="preserve">Ovim se člankom propisuje sadržaj zapisnika o provedenom stručnom nadzoru. </w:t>
      </w:r>
    </w:p>
    <w:p w14:paraId="6F212C4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88.</w:t>
      </w:r>
    </w:p>
    <w:p w14:paraId="66AD8772"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 xml:space="preserve">Ovim se člankom propisuje mogućnost ulaganja primjedbi na zapisnik te utvrđuje </w:t>
      </w:r>
      <w:r w:rsidRPr="00AB78CF">
        <w:rPr>
          <w:rFonts w:ascii="Times New Roman" w:eastAsia="Times New Roman" w:hAnsi="Times New Roman" w:cs="Times New Roman"/>
          <w:sz w:val="24"/>
          <w:szCs w:val="24"/>
        </w:rPr>
        <w:t>kada se nadziranom subjektu neće omogućiti podnošenje primjedbi na zapisnik (ako bi to onemogućilo poduzimanje hitnih mjera koje su naložene radi sprečavanja značajnih incidenata ili odgovora na takve incidente).</w:t>
      </w:r>
    </w:p>
    <w:p w14:paraId="2A321BD3"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89.</w:t>
      </w:r>
    </w:p>
    <w:p w14:paraId="5F622758"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color w:val="231F20"/>
          <w:sz w:val="24"/>
          <w:szCs w:val="24"/>
        </w:rPr>
        <w:lastRenderedPageBreak/>
        <w:t>Ovim se člankom propisuje postupanje nadležnog tijela za provedbu zahtjeva kibernetičke sigurnosti po zaprimljenim primjedbama na zapisnik o provedenom stručnom nadzoru.</w:t>
      </w:r>
    </w:p>
    <w:p w14:paraId="538C55E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90.</w:t>
      </w:r>
    </w:p>
    <w:p w14:paraId="49C941B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rPr>
        <w:t>Ovim se člankom propisuje sudska zaštita te se njime utvrđuje da n</w:t>
      </w:r>
      <w:r w:rsidRPr="00AB78CF">
        <w:rPr>
          <w:rFonts w:ascii="Times New Roman" w:eastAsia="Times New Roman" w:hAnsi="Times New Roman" w:cs="Times New Roman"/>
          <w:sz w:val="24"/>
          <w:szCs w:val="24"/>
        </w:rPr>
        <w:t>akon dostave dopunskog zapisnika odnosno obavijesti iz članka 89. ovoga Zakona ovlaštena osoba nadziranog subjekta može tužbom pred nadležnim upravnim sudom zatražiti ocjenu zakonitosti postupanja nadležnog tijela za provedbu zahtjeva kibernetičke sigurnosti u odnosu na predmet stručnog nadzora i zapisnik sastavljen o provedenom stručnom nadzoru.</w:t>
      </w:r>
    </w:p>
    <w:p w14:paraId="48EAAA13"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91.</w:t>
      </w:r>
    </w:p>
    <w:p w14:paraId="6D8B7543" w14:textId="0A2E009B"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Ovim se člankom propisuje postupanje nadležnih tijela za slučaj kada su u stručnom nadzoru tijela </w:t>
      </w:r>
      <w:r w:rsidRPr="00AB78CF">
        <w:rPr>
          <w:rFonts w:ascii="Times New Roman" w:eastAsia="Times New Roman" w:hAnsi="Times New Roman" w:cs="Times New Roman"/>
          <w:sz w:val="24"/>
          <w:szCs w:val="24"/>
          <w:lang w:eastAsia="hr-HR"/>
        </w:rPr>
        <w:t>državne uprave, drugih državnih tijela i jedinica</w:t>
      </w:r>
      <w:r w:rsidRPr="00AB78CF">
        <w:rPr>
          <w:rFonts w:ascii="Calibri" w:eastAsia="Times New Roman" w:hAnsi="Calibri" w:cs="Times New Roman"/>
        </w:rPr>
        <w:t xml:space="preserve"> </w:t>
      </w:r>
      <w:r w:rsidRPr="00AB78CF">
        <w:rPr>
          <w:rFonts w:ascii="Times New Roman" w:eastAsia="Times New Roman" w:hAnsi="Times New Roman" w:cs="Times New Roman"/>
          <w:sz w:val="24"/>
        </w:rPr>
        <w:t>lokalne i</w:t>
      </w:r>
      <w:r w:rsidRPr="00AB78CF">
        <w:rPr>
          <w:rFonts w:ascii="Times New Roman" w:eastAsia="Times New Roman" w:hAnsi="Times New Roman" w:cs="Times New Roman"/>
          <w:sz w:val="24"/>
          <w:szCs w:val="24"/>
        </w:rPr>
        <w:t xml:space="preserve"> područne (regionalne) samouprave </w:t>
      </w:r>
      <w:r w:rsidRPr="00AB78CF">
        <w:rPr>
          <w:rFonts w:ascii="Times New Roman" w:eastAsia="Times New Roman" w:hAnsi="Times New Roman" w:cs="Times New Roman"/>
          <w:color w:val="231F20"/>
          <w:sz w:val="24"/>
          <w:szCs w:val="24"/>
        </w:rPr>
        <w:t>utvrđeni nedostaci i povrede ovog Zakona</w:t>
      </w:r>
      <w:r w:rsidR="00DB4EBE">
        <w:rPr>
          <w:rFonts w:ascii="Times New Roman" w:eastAsia="Times New Roman" w:hAnsi="Times New Roman" w:cs="Times New Roman"/>
          <w:color w:val="231F20"/>
          <w:sz w:val="24"/>
          <w:szCs w:val="24"/>
        </w:rPr>
        <w:t xml:space="preserve"> i u</w:t>
      </w:r>
      <w:r w:rsidR="00C43CBA">
        <w:rPr>
          <w:rFonts w:ascii="Times New Roman" w:eastAsia="Times New Roman" w:hAnsi="Times New Roman" w:cs="Times New Roman"/>
          <w:color w:val="231F20"/>
          <w:sz w:val="24"/>
          <w:szCs w:val="24"/>
        </w:rPr>
        <w:t>redbe iz članka 24. ovog Zakona</w:t>
      </w:r>
      <w:r w:rsidRPr="00AB78CF">
        <w:rPr>
          <w:rFonts w:ascii="Times New Roman" w:eastAsia="Times New Roman" w:hAnsi="Times New Roman" w:cs="Times New Roman"/>
          <w:color w:val="231F20"/>
          <w:sz w:val="24"/>
          <w:szCs w:val="24"/>
        </w:rPr>
        <w:t>, a nadzirano tijelo ne provede izrečene korektivne mjere u ostavljenom roku.</w:t>
      </w:r>
    </w:p>
    <w:p w14:paraId="1A1E8DC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92.</w:t>
      </w:r>
    </w:p>
    <w:p w14:paraId="2132615E"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Ovim se člankom propisuje da su nadležna tijela za provedbu zahtjeva kibernetičke sigurnosti dužna voditi očevidnike o obavljenim stručnim nadzorima. Radi praćenja i osiguranja raspoloživosti relevantnih podataka o provedenim stručnim nadzorima i ujednačenog postupanja svih nadležnih tijela za provedbu zahtjeva kibernetičke sigurnosti, stavkom 2. ovog članka propisano je da se očevidnici vode sukladno smjernicama središnjeg državnog tijela za kibernetičku sigurnost.</w:t>
      </w:r>
    </w:p>
    <w:p w14:paraId="0E935D4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93. </w:t>
      </w:r>
    </w:p>
    <w:p w14:paraId="466EB573" w14:textId="6A4D4143"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člankom propisano je da poslove stručnog nadzora nad primjenom odredaba ovog Zakona</w:t>
      </w:r>
      <w:r w:rsidR="00C43CBA">
        <w:rPr>
          <w:rFonts w:ascii="Times New Roman" w:eastAsia="Times New Roman" w:hAnsi="Times New Roman" w:cs="Times New Roman"/>
          <w:sz w:val="24"/>
          <w:szCs w:val="24"/>
        </w:rPr>
        <w:t xml:space="preserve"> i </w:t>
      </w:r>
      <w:r w:rsidR="00DB4EBE">
        <w:rPr>
          <w:rFonts w:ascii="Times New Roman" w:eastAsia="Times New Roman" w:hAnsi="Times New Roman" w:cs="Times New Roman"/>
          <w:color w:val="231F20"/>
          <w:sz w:val="24"/>
          <w:szCs w:val="24"/>
        </w:rPr>
        <w:t>u</w:t>
      </w:r>
      <w:r w:rsidR="00C43CBA">
        <w:rPr>
          <w:rFonts w:ascii="Times New Roman" w:eastAsia="Times New Roman" w:hAnsi="Times New Roman" w:cs="Times New Roman"/>
          <w:color w:val="231F20"/>
          <w:sz w:val="24"/>
          <w:szCs w:val="24"/>
        </w:rPr>
        <w:t>redbe iz članka 24. ovog Zakona</w:t>
      </w:r>
      <w:r w:rsidRPr="00AB78CF">
        <w:rPr>
          <w:rFonts w:ascii="Times New Roman" w:eastAsia="Times New Roman" w:hAnsi="Times New Roman" w:cs="Times New Roman"/>
          <w:sz w:val="24"/>
          <w:szCs w:val="24"/>
        </w:rPr>
        <w:t xml:space="preserve">, koji se odnose na stručni nadzor </w:t>
      </w:r>
      <w:r w:rsidRPr="00AB78CF">
        <w:rPr>
          <w:rFonts w:ascii="Times New Roman" w:eastAsia="Times New Roman" w:hAnsi="Times New Roman" w:cs="Times New Roman"/>
          <w:color w:val="000000"/>
          <w:sz w:val="24"/>
          <w:szCs w:val="24"/>
        </w:rPr>
        <w:t xml:space="preserve">pružatelja javnih elektroničkih komunikacijskih mreža i pružatelja javno dostupnih elektroničkih </w:t>
      </w:r>
      <w:r w:rsidRPr="00AB78CF">
        <w:rPr>
          <w:rFonts w:ascii="Times New Roman" w:eastAsia="Times New Roman" w:hAnsi="Times New Roman" w:cs="Times New Roman"/>
          <w:color w:val="000000"/>
          <w:sz w:val="24"/>
          <w:szCs w:val="24"/>
        </w:rPr>
        <w:lastRenderedPageBreak/>
        <w:t>komunikacijskih usluga</w:t>
      </w:r>
      <w:r w:rsidRPr="00AB78CF">
        <w:rPr>
          <w:rFonts w:ascii="Times New Roman" w:eastAsia="Times New Roman" w:hAnsi="Times New Roman" w:cs="Times New Roman"/>
          <w:sz w:val="24"/>
          <w:szCs w:val="24"/>
        </w:rPr>
        <w:t xml:space="preserve"> obavljaju inspektori elektroničkih komunikacija u skladu s ovim Zakonom i zakonom kojim je uređeno područje elektroničkih komunikacija.</w:t>
      </w:r>
    </w:p>
    <w:p w14:paraId="2033E741"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članke 94., 95. i 96.</w:t>
      </w:r>
    </w:p>
    <w:p w14:paraId="023B605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Ovim se člancima utvrđuju okviri pružanja uzajamne pomoći u provedbi stručnih nadzora s nadležnim tijelima drugih država članica te se njima u nacionalno zakonodavstvo preuzima članak 26. stavak 5. i članak 37. D</w:t>
      </w:r>
      <w:r w:rsidRPr="00AB78CF">
        <w:rPr>
          <w:rFonts w:ascii="Times New Roman" w:eastAsia="Times New Roman" w:hAnsi="Times New Roman" w:cs="Times New Roman"/>
          <w:sz w:val="24"/>
          <w:szCs w:val="24"/>
        </w:rPr>
        <w:t>irektive (EU) 2022/2555.</w:t>
      </w:r>
    </w:p>
    <w:p w14:paraId="3AEC88A8"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97. </w:t>
      </w:r>
    </w:p>
    <w:p w14:paraId="1F4369B4" w14:textId="4CADC89B"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 xml:space="preserve">Ovim člankom utvrđuju se </w:t>
      </w:r>
      <w:r w:rsidR="006144D7">
        <w:rPr>
          <w:rFonts w:ascii="Times New Roman" w:eastAsia="Times New Roman" w:hAnsi="Times New Roman" w:cs="Times New Roman"/>
          <w:color w:val="000000"/>
          <w:sz w:val="24"/>
          <w:szCs w:val="24"/>
          <w:lang w:eastAsia="hr-HR"/>
        </w:rPr>
        <w:t xml:space="preserve">rokovi za provedbu </w:t>
      </w:r>
      <w:r w:rsidR="006144D7" w:rsidRPr="00AB78CF">
        <w:rPr>
          <w:rFonts w:ascii="Times New Roman" w:eastAsia="Times New Roman" w:hAnsi="Times New Roman" w:cs="Times New Roman"/>
          <w:color w:val="000000"/>
          <w:sz w:val="24"/>
          <w:szCs w:val="24"/>
          <w:lang w:eastAsia="hr-HR"/>
        </w:rPr>
        <w:t>k</w:t>
      </w:r>
      <w:r w:rsidR="006144D7">
        <w:rPr>
          <w:rFonts w:ascii="Times New Roman" w:eastAsia="Times New Roman" w:hAnsi="Times New Roman" w:cs="Times New Roman"/>
          <w:bCs/>
          <w:sz w:val="24"/>
          <w:szCs w:val="24"/>
        </w:rPr>
        <w:t>ontrola</w:t>
      </w:r>
      <w:r w:rsidR="006144D7" w:rsidRPr="00AB78CF">
        <w:rPr>
          <w:rFonts w:ascii="Times New Roman" w:eastAsia="Times New Roman" w:hAnsi="Times New Roman" w:cs="Times New Roman"/>
          <w:bCs/>
          <w:sz w:val="24"/>
          <w:szCs w:val="24"/>
        </w:rPr>
        <w:t xml:space="preserve"> usklađenosti postupanja registra naziva vršne nacionalne internetske domene i registrara s posebnim zahtjevima</w:t>
      </w:r>
      <w:r w:rsidR="006144D7" w:rsidRPr="00AB78CF">
        <w:rPr>
          <w:rFonts w:ascii="Times New Roman" w:eastAsia="Times New Roman" w:hAnsi="Times New Roman" w:cs="Times New Roman"/>
          <w:sz w:val="24"/>
          <w:szCs w:val="24"/>
        </w:rPr>
        <w:t xml:space="preserve"> za upravljanje podacima o registraciji naziva domena</w:t>
      </w:r>
      <w:r w:rsidR="006144D7">
        <w:rPr>
          <w:rFonts w:ascii="Times New Roman" w:eastAsia="Times New Roman" w:hAnsi="Times New Roman" w:cs="Times New Roman"/>
          <w:sz w:val="24"/>
          <w:szCs w:val="24"/>
        </w:rPr>
        <w:t xml:space="preserve"> (najmanje jednom godišnje)</w:t>
      </w:r>
      <w:r w:rsidR="006144D7" w:rsidRPr="00AB78CF">
        <w:rPr>
          <w:rFonts w:ascii="Times New Roman" w:eastAsia="Times New Roman" w:hAnsi="Times New Roman" w:cs="Times New Roman"/>
          <w:sz w:val="24"/>
          <w:szCs w:val="24"/>
        </w:rPr>
        <w:t xml:space="preserve"> </w:t>
      </w:r>
      <w:r w:rsidR="006144D7">
        <w:rPr>
          <w:rFonts w:ascii="Times New Roman" w:eastAsia="Times New Roman" w:hAnsi="Times New Roman" w:cs="Times New Roman"/>
          <w:sz w:val="24"/>
          <w:szCs w:val="24"/>
        </w:rPr>
        <w:t xml:space="preserve">te </w:t>
      </w:r>
      <w:r w:rsidRPr="00AB78CF">
        <w:rPr>
          <w:rFonts w:ascii="Times New Roman" w:eastAsia="Times New Roman" w:hAnsi="Times New Roman" w:cs="Times New Roman"/>
          <w:color w:val="000000"/>
          <w:sz w:val="24"/>
          <w:szCs w:val="24"/>
          <w:lang w:eastAsia="hr-HR"/>
        </w:rPr>
        <w:t xml:space="preserve">načini provedbe </w:t>
      </w:r>
      <w:r w:rsidR="006144D7">
        <w:rPr>
          <w:rFonts w:ascii="Times New Roman" w:eastAsia="Times New Roman" w:hAnsi="Times New Roman" w:cs="Times New Roman"/>
          <w:color w:val="000000"/>
          <w:sz w:val="24"/>
          <w:szCs w:val="24"/>
          <w:lang w:eastAsia="hr-HR"/>
        </w:rPr>
        <w:t xml:space="preserve">tih </w:t>
      </w:r>
      <w:r w:rsidRPr="00AB78CF">
        <w:rPr>
          <w:rFonts w:ascii="Times New Roman" w:eastAsia="Times New Roman" w:hAnsi="Times New Roman" w:cs="Times New Roman"/>
          <w:color w:val="000000"/>
          <w:sz w:val="24"/>
          <w:szCs w:val="24"/>
          <w:lang w:eastAsia="hr-HR"/>
        </w:rPr>
        <w:t>k</w:t>
      </w:r>
      <w:r w:rsidR="006144D7">
        <w:rPr>
          <w:rFonts w:ascii="Times New Roman" w:eastAsia="Times New Roman" w:hAnsi="Times New Roman" w:cs="Times New Roman"/>
          <w:bCs/>
          <w:sz w:val="24"/>
          <w:szCs w:val="24"/>
        </w:rPr>
        <w:t>ontrola</w:t>
      </w:r>
      <w:r w:rsidRPr="00AB78CF">
        <w:rPr>
          <w:rFonts w:ascii="Times New Roman" w:eastAsia="Times New Roman" w:hAnsi="Times New Roman" w:cs="Times New Roman"/>
          <w:bCs/>
          <w:sz w:val="24"/>
          <w:szCs w:val="24"/>
        </w:rPr>
        <w:t xml:space="preserve"> </w:t>
      </w:r>
      <w:r w:rsidRPr="00AB78CF">
        <w:rPr>
          <w:rFonts w:ascii="Times New Roman" w:eastAsia="Times New Roman" w:hAnsi="Times New Roman" w:cs="Times New Roman"/>
          <w:sz w:val="24"/>
          <w:szCs w:val="24"/>
        </w:rPr>
        <w:t xml:space="preserve">i to: 1. neposredna provedba na način da se u registru naziva vršne nacionalne internetske domene i registrarima obavlja neposredan uvid u podatke, dokumentaciju, uvjete i načine provedbe posebnih zahtjeva za upravljanje podacima o registraciji naziva domena ili 2. posredna provedba uvidom u zatražene i dostavljene podatke i dokumentaciju kontroliranog subjekta. Također, ovim člankom utvrđuje se obveza nadležnog tijela za provedbu kontrole odnosno tijela državne uprave nadležnog za znanost i obrazovanje da o neposrednoj provedbi kontrole obavijeste subjekt </w:t>
      </w:r>
      <w:r w:rsidR="00C43CBA">
        <w:rPr>
          <w:rFonts w:ascii="Times New Roman" w:eastAsia="Times New Roman" w:hAnsi="Times New Roman" w:cs="Times New Roman"/>
          <w:sz w:val="24"/>
          <w:szCs w:val="24"/>
        </w:rPr>
        <w:t>nad kojim provodi kontrolu</w:t>
      </w:r>
      <w:r w:rsidR="00C43CBA"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u roku od tri dana prije početka kontrole te se njime utvrđuju i obveze </w:t>
      </w:r>
      <w:r w:rsidRPr="00AB78CF">
        <w:rPr>
          <w:rFonts w:ascii="Times New Roman" w:eastAsia="Times New Roman" w:hAnsi="Times New Roman" w:cs="Times New Roman"/>
          <w:bCs/>
          <w:sz w:val="24"/>
          <w:szCs w:val="24"/>
        </w:rPr>
        <w:t>registra naziva vršne nacionalne internetske domene i registrara</w:t>
      </w:r>
      <w:r w:rsidRPr="00AB78CF">
        <w:rPr>
          <w:rFonts w:ascii="Times New Roman" w:eastAsia="Times New Roman" w:hAnsi="Times New Roman" w:cs="Times New Roman"/>
          <w:sz w:val="24"/>
          <w:szCs w:val="24"/>
        </w:rPr>
        <w:t xml:space="preserve"> u okviru provedbe kontrola.  </w:t>
      </w:r>
    </w:p>
    <w:p w14:paraId="783AF29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98. </w:t>
      </w:r>
    </w:p>
    <w:p w14:paraId="087A2AC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 xml:space="preserve">Ovim člankom taksativno se utvrđuju korektivne mjere koje </w:t>
      </w:r>
      <w:r w:rsidRPr="00AB78CF">
        <w:rPr>
          <w:rFonts w:ascii="Times New Roman" w:eastAsia="Times New Roman" w:hAnsi="Times New Roman" w:cs="Times New Roman"/>
          <w:sz w:val="24"/>
          <w:szCs w:val="24"/>
        </w:rPr>
        <w:t>tijelo državne uprave nadležno za znanost i obrazovanje</w:t>
      </w:r>
      <w:r w:rsidRPr="00AB78CF">
        <w:rPr>
          <w:rFonts w:ascii="Times New Roman" w:eastAsia="Times New Roman" w:hAnsi="Times New Roman" w:cs="Times New Roman"/>
          <w:color w:val="000000"/>
          <w:sz w:val="24"/>
          <w:szCs w:val="24"/>
          <w:lang w:eastAsia="hr-HR"/>
        </w:rPr>
        <w:t xml:space="preserve"> može izreći </w:t>
      </w:r>
      <w:r w:rsidRPr="00AB78CF">
        <w:rPr>
          <w:rFonts w:ascii="Times New Roman" w:eastAsia="Times New Roman" w:hAnsi="Times New Roman" w:cs="Times New Roman"/>
          <w:bCs/>
          <w:sz w:val="24"/>
          <w:szCs w:val="24"/>
        </w:rPr>
        <w:t>registru naziva vršne nacionalne internetske domene i registrarima</w:t>
      </w:r>
      <w:r w:rsidRPr="00AB78CF">
        <w:rPr>
          <w:rFonts w:ascii="Times New Roman" w:eastAsia="Times New Roman" w:hAnsi="Times New Roman" w:cs="Times New Roman"/>
          <w:color w:val="000000"/>
          <w:sz w:val="24"/>
          <w:szCs w:val="24"/>
          <w:lang w:eastAsia="hr-HR"/>
        </w:rPr>
        <w:t xml:space="preserve"> u okviru provedbe kontrola </w:t>
      </w:r>
      <w:r w:rsidRPr="00AB78CF">
        <w:rPr>
          <w:rFonts w:ascii="Times New Roman" w:eastAsia="Times New Roman" w:hAnsi="Times New Roman" w:cs="Times New Roman"/>
          <w:bCs/>
          <w:sz w:val="24"/>
          <w:szCs w:val="24"/>
        </w:rPr>
        <w:t>usklađenosti njihova postupanja s posebnim zahtjevima</w:t>
      </w:r>
      <w:r w:rsidRPr="00AB78CF">
        <w:rPr>
          <w:rFonts w:ascii="Times New Roman" w:eastAsia="Times New Roman" w:hAnsi="Times New Roman" w:cs="Times New Roman"/>
          <w:sz w:val="24"/>
          <w:szCs w:val="24"/>
        </w:rPr>
        <w:t xml:space="preserve"> za upravljanje podacima o registraciji naziva</w:t>
      </w:r>
      <w:r w:rsidRPr="00AB78CF">
        <w:rPr>
          <w:rFonts w:ascii="Times New Roman" w:eastAsia="Times New Roman" w:hAnsi="Times New Roman" w:cs="Times New Roman"/>
          <w:bCs/>
          <w:sz w:val="24"/>
          <w:szCs w:val="24"/>
        </w:rPr>
        <w:t>.</w:t>
      </w:r>
      <w:r w:rsidRPr="00AB78CF">
        <w:rPr>
          <w:rFonts w:ascii="Times New Roman" w:eastAsia="Times New Roman" w:hAnsi="Times New Roman" w:cs="Times New Roman"/>
          <w:color w:val="000000"/>
          <w:sz w:val="24"/>
          <w:szCs w:val="24"/>
          <w:lang w:eastAsia="hr-HR"/>
        </w:rPr>
        <w:t xml:space="preserve"> Također, ovim člankom propisuje se da u slučaju izricanja uputa i naloga, te upute i nalozi </w:t>
      </w:r>
      <w:r w:rsidRPr="00AB78CF">
        <w:rPr>
          <w:rFonts w:ascii="Times New Roman" w:eastAsia="Times New Roman" w:hAnsi="Times New Roman" w:cs="Times New Roman"/>
          <w:sz w:val="24"/>
          <w:szCs w:val="24"/>
        </w:rPr>
        <w:t xml:space="preserve">moraju sadržavati rok </w:t>
      </w:r>
      <w:r w:rsidRPr="00AB78CF">
        <w:rPr>
          <w:rFonts w:ascii="Times New Roman" w:eastAsia="Times New Roman" w:hAnsi="Times New Roman" w:cs="Times New Roman"/>
          <w:sz w:val="24"/>
          <w:szCs w:val="24"/>
        </w:rPr>
        <w:lastRenderedPageBreak/>
        <w:t xml:space="preserve">za provedbu korektivnih mjera i rok za obavještavanje o provedbi izrečenih korektivnih mjera. </w:t>
      </w:r>
    </w:p>
    <w:p w14:paraId="51C8FC7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99. </w:t>
      </w:r>
    </w:p>
    <w:p w14:paraId="268A8D6B" w14:textId="24670775" w:rsid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Ovim se člankom propisuje postupanje tijela državne uprave nadležnog za znanost i obrazovanje za slučaj kada su u kontroli usklađenosti</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bCs/>
          <w:sz w:val="24"/>
          <w:szCs w:val="24"/>
        </w:rPr>
        <w:t>registrara s posebnim zahtjevima</w:t>
      </w:r>
      <w:r w:rsidRPr="00AB78CF">
        <w:rPr>
          <w:rFonts w:ascii="Times New Roman" w:eastAsia="Times New Roman" w:hAnsi="Times New Roman" w:cs="Times New Roman"/>
          <w:sz w:val="24"/>
          <w:szCs w:val="24"/>
        </w:rPr>
        <w:t xml:space="preserve"> za upravljanje podacima o registraciji naziva domena</w:t>
      </w:r>
      <w:r w:rsidRPr="00AB78CF">
        <w:rPr>
          <w:rFonts w:ascii="Times New Roman" w:eastAsia="Times New Roman" w:hAnsi="Times New Roman" w:cs="Times New Roman"/>
          <w:color w:val="231F20"/>
          <w:sz w:val="24"/>
          <w:szCs w:val="24"/>
        </w:rPr>
        <w:t xml:space="preserve"> utvrđeni nedostaci i povrede ovog Zakona, a registrar ne postupi u skladu s izrečenim mu korektivnim mjerama.  </w:t>
      </w:r>
    </w:p>
    <w:p w14:paraId="2C600515"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100. </w:t>
      </w:r>
    </w:p>
    <w:p w14:paraId="7AAFCDD8" w14:textId="77777777" w:rsidR="00AB78CF" w:rsidRPr="00AB78CF" w:rsidRDefault="00AB78CF" w:rsidP="00AB78CF">
      <w:pPr>
        <w:spacing w:line="240" w:lineRule="auto"/>
        <w:jc w:val="both"/>
        <w:rPr>
          <w:rFonts w:ascii="Times New Roman" w:eastAsia="Times New Roman" w:hAnsi="Times New Roman" w:cs="Times New Roman"/>
          <w:b/>
          <w:sz w:val="24"/>
          <w:szCs w:val="24"/>
        </w:rPr>
      </w:pPr>
      <w:r w:rsidRPr="00AB78CF">
        <w:rPr>
          <w:rFonts w:ascii="Times New Roman" w:eastAsia="Times New Roman" w:hAnsi="Times New Roman" w:cs="Times New Roman"/>
          <w:sz w:val="24"/>
          <w:szCs w:val="24"/>
        </w:rPr>
        <w:t xml:space="preserve">Ovim se člankom propisuje da se prilikom provedbe kontrola usklađenosti </w:t>
      </w:r>
      <w:r w:rsidRPr="00AB78CF">
        <w:rPr>
          <w:rFonts w:ascii="Times New Roman" w:eastAsia="Times New Roman" w:hAnsi="Times New Roman" w:cs="Times New Roman"/>
          <w:bCs/>
          <w:sz w:val="24"/>
          <w:szCs w:val="24"/>
        </w:rPr>
        <w:t>registra naziva vršne nacionalne internetske domene i registrara s posebnim zahtjevima</w:t>
      </w:r>
      <w:r w:rsidRPr="00AB78CF">
        <w:rPr>
          <w:rFonts w:ascii="Times New Roman" w:eastAsia="Times New Roman" w:hAnsi="Times New Roman" w:cs="Times New Roman"/>
          <w:sz w:val="24"/>
          <w:szCs w:val="24"/>
        </w:rPr>
        <w:t xml:space="preserve"> za upravljanje podacima o registraciji naziva domena na odgovarajući način primjenjuju članci 87. do 90. i članak 92. stavka 1. ovog Zakona odnosno odredbe koje se odnose na sastavljanje zapisnika, izjavljivanje primjedbi na zapisnik, postupanje s primjedbama, sudska zaštita te obveza vođenja očevidnika o provedenim nadzorima odnosno u ovom slučaju provedenim kontrolama</w:t>
      </w:r>
      <w:r w:rsidRPr="00AB78CF">
        <w:rPr>
          <w:rFonts w:ascii="Times New Roman" w:eastAsia="Times New Roman" w:hAnsi="Times New Roman" w:cs="Times New Roman"/>
          <w:bCs/>
          <w:sz w:val="24"/>
          <w:szCs w:val="24"/>
        </w:rPr>
        <w:t xml:space="preserve"> usklađenosti postupanja registra naziva vršne nacionalne internetske domene i registrara s posebnim zahtjevima</w:t>
      </w:r>
      <w:r w:rsidRPr="00AB78CF">
        <w:rPr>
          <w:rFonts w:ascii="Times New Roman" w:eastAsia="Times New Roman" w:hAnsi="Times New Roman" w:cs="Times New Roman"/>
          <w:sz w:val="24"/>
          <w:szCs w:val="24"/>
        </w:rPr>
        <w:t xml:space="preserve"> za upravljanje podacima o registraciji naziva domena.</w:t>
      </w:r>
    </w:p>
    <w:p w14:paraId="4578C1C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101., 102. i 103.</w:t>
      </w:r>
    </w:p>
    <w:p w14:paraId="44AF58FF" w14:textId="03E4534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 xml:space="preserve">Ovim se člancima utvrđuju prekršajne odredbe. Raspon iznosa novčanih kazni koje se mogu izreći za počinjene prekršaje ključnim i važnim subjektima </w:t>
      </w:r>
      <w:r w:rsidR="00B0036A">
        <w:rPr>
          <w:rFonts w:ascii="Times New Roman" w:eastAsia="Times New Roman" w:hAnsi="Times New Roman" w:cs="Times New Roman"/>
          <w:color w:val="000000"/>
          <w:sz w:val="24"/>
          <w:szCs w:val="24"/>
          <w:lang w:eastAsia="hr-HR"/>
        </w:rPr>
        <w:t xml:space="preserve">temeljem članaka 101. i 102. Zakona su u skladu </w:t>
      </w:r>
      <w:r w:rsidRPr="00AB78CF">
        <w:rPr>
          <w:rFonts w:ascii="Times New Roman" w:eastAsia="Times New Roman" w:hAnsi="Times New Roman" w:cs="Times New Roman"/>
          <w:color w:val="000000"/>
          <w:sz w:val="24"/>
          <w:szCs w:val="24"/>
          <w:lang w:eastAsia="hr-HR"/>
        </w:rPr>
        <w:t>s člankom 34. stavcima 4. i 5. D</w:t>
      </w:r>
      <w:r w:rsidRPr="00AB78CF">
        <w:rPr>
          <w:rFonts w:ascii="Times New Roman" w:eastAsia="Times New Roman" w:hAnsi="Times New Roman" w:cs="Times New Roman"/>
          <w:sz w:val="24"/>
          <w:szCs w:val="24"/>
        </w:rPr>
        <w:t>irektive (EU) 2022/2555.</w:t>
      </w:r>
      <w:r w:rsidRPr="00AB78CF">
        <w:rPr>
          <w:rFonts w:ascii="Times New Roman" w:eastAsia="Times New Roman" w:hAnsi="Times New Roman" w:cs="Times New Roman"/>
          <w:color w:val="000000"/>
          <w:sz w:val="24"/>
          <w:szCs w:val="24"/>
          <w:lang w:eastAsia="hr-HR"/>
        </w:rPr>
        <w:t xml:space="preserve">  </w:t>
      </w:r>
      <w:r w:rsidR="00B0036A">
        <w:rPr>
          <w:rFonts w:ascii="Times New Roman" w:eastAsia="Times New Roman" w:hAnsi="Times New Roman" w:cs="Times New Roman"/>
          <w:color w:val="000000"/>
          <w:sz w:val="24"/>
          <w:szCs w:val="24"/>
          <w:lang w:eastAsia="hr-HR"/>
        </w:rPr>
        <w:t>Također, određivanje odgovornih osoba za prekršaje propisane člancima 101. i 102. Zakona</w:t>
      </w:r>
      <w:r w:rsidR="00A4436B">
        <w:rPr>
          <w:rFonts w:ascii="Times New Roman" w:eastAsia="Times New Roman" w:hAnsi="Times New Roman" w:cs="Times New Roman"/>
          <w:color w:val="000000"/>
          <w:sz w:val="24"/>
          <w:szCs w:val="24"/>
          <w:lang w:eastAsia="hr-HR"/>
        </w:rPr>
        <w:t>,</w:t>
      </w:r>
      <w:r w:rsidR="00B0036A">
        <w:rPr>
          <w:rFonts w:ascii="Times New Roman" w:eastAsia="Times New Roman" w:hAnsi="Times New Roman" w:cs="Times New Roman"/>
          <w:color w:val="000000"/>
          <w:sz w:val="24"/>
          <w:szCs w:val="24"/>
          <w:lang w:eastAsia="hr-HR"/>
        </w:rPr>
        <w:t xml:space="preserve"> na način da se ovim Zakonom određuje da su to fizičke osobe koje su odgovorne za upravljanje mjerama prema članku 29. Zakona</w:t>
      </w:r>
      <w:r w:rsidR="00A4436B">
        <w:rPr>
          <w:rFonts w:ascii="Times New Roman" w:eastAsia="Times New Roman" w:hAnsi="Times New Roman" w:cs="Times New Roman"/>
          <w:color w:val="000000"/>
          <w:sz w:val="24"/>
          <w:szCs w:val="24"/>
          <w:lang w:eastAsia="hr-HR"/>
        </w:rPr>
        <w:t>,</w:t>
      </w:r>
      <w:r w:rsidR="00B0036A">
        <w:rPr>
          <w:rFonts w:ascii="Times New Roman" w:eastAsia="Times New Roman" w:hAnsi="Times New Roman" w:cs="Times New Roman"/>
          <w:color w:val="000000"/>
          <w:sz w:val="24"/>
          <w:szCs w:val="24"/>
          <w:lang w:eastAsia="hr-HR"/>
        </w:rPr>
        <w:t xml:space="preserve"> u skladu je s člankom 32. stavkom 6. i člankom 33. stavkom 5. </w:t>
      </w:r>
      <w:r w:rsidR="00B0036A" w:rsidRPr="00AB78CF">
        <w:rPr>
          <w:rFonts w:ascii="Times New Roman" w:eastAsia="Times New Roman" w:hAnsi="Times New Roman" w:cs="Times New Roman"/>
          <w:color w:val="000000"/>
          <w:sz w:val="24"/>
          <w:szCs w:val="24"/>
          <w:lang w:eastAsia="hr-HR"/>
        </w:rPr>
        <w:t>D</w:t>
      </w:r>
      <w:r w:rsidR="00B0036A" w:rsidRPr="00AB78CF">
        <w:rPr>
          <w:rFonts w:ascii="Times New Roman" w:eastAsia="Times New Roman" w:hAnsi="Times New Roman" w:cs="Times New Roman"/>
          <w:sz w:val="24"/>
          <w:szCs w:val="24"/>
        </w:rPr>
        <w:t>irektive (EU) 2022/2555</w:t>
      </w:r>
      <w:r w:rsidR="00B0036A">
        <w:rPr>
          <w:rFonts w:ascii="Times New Roman" w:eastAsia="Times New Roman" w:hAnsi="Times New Roman" w:cs="Times New Roman"/>
          <w:sz w:val="24"/>
          <w:szCs w:val="24"/>
        </w:rPr>
        <w:t>.</w:t>
      </w:r>
    </w:p>
    <w:p w14:paraId="15F5F6B8"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104. </w:t>
      </w:r>
    </w:p>
    <w:p w14:paraId="1806C0A5" w14:textId="3AE657D8"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sz w:val="24"/>
          <w:szCs w:val="24"/>
        </w:rPr>
        <w:lastRenderedPageBreak/>
        <w:t xml:space="preserve">Ovim se člankom utvrđuje da nadležno tijelo za provedbu zahtjeva kibernetičke sigurnosti u slučaju postojanja sumnje da je počinjen prekršaj podnosi prijavu ovlaštenom tužitelju te se njime propisuje tko su ovlašteni tužitelji u smislu ovog Zakona i to: 1. nadležni državni odvjetnik 2. </w:t>
      </w:r>
      <w:r w:rsidRPr="00AB78CF">
        <w:rPr>
          <w:rFonts w:ascii="Times New Roman" w:eastAsia="Times New Roman" w:hAnsi="Times New Roman" w:cs="Times New Roman"/>
          <w:color w:val="000000"/>
          <w:sz w:val="24"/>
          <w:szCs w:val="24"/>
        </w:rPr>
        <w:t>regulatorno tijelo za mrežne djelatnosti za prekršaje koje počine pružatelji javnih elektroničkih komunikacijskih mreža i pružatelji javno dostupnih elektroničkih komunikacijskih usluga i 3. tijelo državne uprave nadležno za razvoj digitalnog društva za prekršaje koje počine pružatelji usluga povjerenja.</w:t>
      </w:r>
    </w:p>
    <w:p w14:paraId="56193E93"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105. </w:t>
      </w:r>
    </w:p>
    <w:p w14:paraId="218275E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se člankom propisuje obveza operatorima ključnih usluga i davatelji digitalnih usluga, koji su do stupanja na snagu ovog Zakona provodili mjere za postizanje visoke razine kibernetičke sigurnosti prema odredbama Zakona o kibernetičkoj sigurnosti operatora ključnih usluga i davatelja digitalnih usluga („Narodne novine“, broj: 64/2018) i Uredbe o kibernetičkoj sigurnosti operatora ključnih usluga i davatelja digitalnih usluga („Narodne novine“, broj: 68/2018), nastaviti s provedbom mjera na temelju tih propisa do dostave obavijesti o provedenoj kategorizaciji subjekta sukladno ovom Zakona.</w:t>
      </w:r>
    </w:p>
    <w:p w14:paraId="24F2EDD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106. </w:t>
      </w:r>
    </w:p>
    <w:p w14:paraId="169B7520" w14:textId="1D5687EA" w:rsid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sz w:val="24"/>
          <w:szCs w:val="24"/>
        </w:rPr>
        <w:t>Ovim se člankom propisuje obveza</w:t>
      </w:r>
      <w:r w:rsidRPr="00AB78CF">
        <w:rPr>
          <w:rFonts w:ascii="Times New Roman" w:eastAsia="Times New Roman" w:hAnsi="Times New Roman" w:cs="Times New Roman"/>
          <w:color w:val="000000"/>
          <w:sz w:val="24"/>
          <w:szCs w:val="24"/>
        </w:rPr>
        <w:t xml:space="preserve"> pružateljima javnih elektroničkih komunikacijskih mreža i pružateljima javno dostupnih elektroničkih komunikacijskih usluga, </w:t>
      </w:r>
      <w:r w:rsidRPr="00AB78CF">
        <w:rPr>
          <w:rFonts w:ascii="Times New Roman" w:eastAsia="Times New Roman" w:hAnsi="Times New Roman" w:cs="Times New Roman"/>
          <w:sz w:val="24"/>
          <w:szCs w:val="24"/>
        </w:rPr>
        <w:t xml:space="preserve">koji su do stupanja na snagu ovog Zakona provodili sigurnosne zahtjeve u svrhu zaštite sigurnosti elektroničkih komunikacijskih mreža i </w:t>
      </w:r>
      <w:r w:rsidRPr="00AB78CF">
        <w:rPr>
          <w:rFonts w:ascii="Times New Roman" w:eastAsia="Times New Roman" w:hAnsi="Times New Roman" w:cs="Times New Roman"/>
          <w:color w:val="000000"/>
          <w:sz w:val="24"/>
          <w:szCs w:val="24"/>
        </w:rPr>
        <w:t>elektroničkih komunikacijskih usluga</w:t>
      </w:r>
      <w:r w:rsidRPr="00AB78CF">
        <w:rPr>
          <w:rFonts w:ascii="Times New Roman" w:eastAsia="Times New Roman" w:hAnsi="Times New Roman" w:cs="Times New Roman"/>
          <w:sz w:val="24"/>
          <w:szCs w:val="24"/>
        </w:rPr>
        <w:t xml:space="preserve"> prema odredbama </w:t>
      </w:r>
      <w:r w:rsidR="00BB5D12">
        <w:rPr>
          <w:rFonts w:ascii="Times New Roman" w:eastAsia="Times New Roman" w:hAnsi="Times New Roman" w:cs="Times New Roman"/>
          <w:sz w:val="24"/>
          <w:szCs w:val="24"/>
        </w:rPr>
        <w:t xml:space="preserve">članka 41. </w:t>
      </w:r>
      <w:r w:rsidRPr="00AB78CF">
        <w:rPr>
          <w:rFonts w:ascii="Times New Roman" w:eastAsia="Times New Roman" w:hAnsi="Times New Roman" w:cs="Times New Roman"/>
          <w:sz w:val="24"/>
          <w:szCs w:val="24"/>
        </w:rPr>
        <w:t xml:space="preserve">Zakona o elektroničkim komunikacijama („Narodne novine“, broj: 76/2022), nastaviti s provedbom zahtjeva na temelju </w:t>
      </w:r>
      <w:r w:rsidR="00BB5D12">
        <w:rPr>
          <w:rFonts w:ascii="Times New Roman" w:eastAsia="Times New Roman" w:hAnsi="Times New Roman" w:cs="Times New Roman"/>
          <w:sz w:val="24"/>
          <w:szCs w:val="24"/>
        </w:rPr>
        <w:t xml:space="preserve">članka 41. </w:t>
      </w:r>
      <w:r w:rsidRPr="00AB78CF">
        <w:rPr>
          <w:rFonts w:ascii="Times New Roman" w:eastAsia="Times New Roman" w:hAnsi="Times New Roman" w:cs="Times New Roman"/>
          <w:sz w:val="24"/>
          <w:szCs w:val="24"/>
        </w:rPr>
        <w:t xml:space="preserve">tog Zakona do dostave obavijesti o provedenoj kategorizaciji subjekta sukladno ovom Zakonu. Također, njime se propisuje i obveza </w:t>
      </w:r>
      <w:r w:rsidRPr="00AB78CF">
        <w:rPr>
          <w:rFonts w:ascii="Times New Roman" w:eastAsia="Times New Roman" w:hAnsi="Times New Roman" w:cs="Times New Roman"/>
          <w:color w:val="000000"/>
          <w:sz w:val="24"/>
          <w:szCs w:val="24"/>
        </w:rPr>
        <w:t xml:space="preserve">ružateljima usluga povjerenja, koji su do stupanja na snagu ovog Zakona provodili sigurnosne zahtjeve u svrhu zaštite sigurnosti usluga povjerenja prema odredbama Uredbe (EU) br. 910/2014 o elektroničkoj identifikaciji i uslugama povjerenja za elektroničke transakcije na unutarnjem tržištu i stavljanju izvan snage Direktive </w:t>
      </w:r>
      <w:r w:rsidRPr="00AB78CF">
        <w:rPr>
          <w:rFonts w:ascii="Times New Roman" w:eastAsia="Times New Roman" w:hAnsi="Times New Roman" w:cs="Times New Roman"/>
          <w:color w:val="000000"/>
          <w:sz w:val="24"/>
          <w:szCs w:val="24"/>
        </w:rPr>
        <w:lastRenderedPageBreak/>
        <w:t xml:space="preserve">1999/93/EZ i Zakona o provedbi Uredbe (EU) br. 910/2014 Europskog parlamenta i Vijeća od 23. srpnja 2014. o elektroničkoj identifikaciji i uslugama povjerenja za elektroničke transakcije na unutarnjem tržištu i stavljanju izvan snage Direktive 1999/93/EZ („Narodne novine“, broj: 62/2017), </w:t>
      </w:r>
      <w:r w:rsidRPr="00AB78CF">
        <w:rPr>
          <w:rFonts w:ascii="Times New Roman" w:eastAsia="Times New Roman" w:hAnsi="Times New Roman" w:cs="Times New Roman"/>
          <w:sz w:val="24"/>
          <w:szCs w:val="24"/>
        </w:rPr>
        <w:t>nastaviti</w:t>
      </w:r>
      <w:r w:rsidRPr="00AB78CF">
        <w:rPr>
          <w:rFonts w:ascii="Times New Roman" w:eastAsia="Times New Roman" w:hAnsi="Times New Roman" w:cs="Times New Roman"/>
          <w:color w:val="000000"/>
          <w:sz w:val="24"/>
          <w:szCs w:val="24"/>
        </w:rPr>
        <w:t xml:space="preserve"> s provedbom zahtjeva na temelju tih propisa do dostave obavijesti o provedenoj kategorizaciji subjekta sukladno ovom Zakonu.</w:t>
      </w:r>
    </w:p>
    <w:p w14:paraId="1BA8D122" w14:textId="6D8E4B06" w:rsidR="00173496" w:rsidRDefault="00173496" w:rsidP="00AB78CF">
      <w:pPr>
        <w:spacing w:line="240" w:lineRule="auto"/>
        <w:jc w:val="both"/>
        <w:rPr>
          <w:rFonts w:ascii="Times New Roman" w:eastAsia="Times New Roman" w:hAnsi="Times New Roman" w:cs="Times New Roman"/>
          <w:color w:val="000000"/>
          <w:sz w:val="24"/>
          <w:szCs w:val="24"/>
        </w:rPr>
      </w:pPr>
    </w:p>
    <w:p w14:paraId="06E12802" w14:textId="77777777" w:rsidR="00173496" w:rsidRDefault="00173496" w:rsidP="00AB78CF">
      <w:pPr>
        <w:spacing w:line="240" w:lineRule="auto"/>
        <w:jc w:val="both"/>
        <w:rPr>
          <w:rFonts w:ascii="Times New Roman" w:eastAsia="Times New Roman" w:hAnsi="Times New Roman" w:cs="Times New Roman"/>
          <w:color w:val="000000"/>
          <w:sz w:val="24"/>
          <w:szCs w:val="24"/>
        </w:rPr>
      </w:pPr>
    </w:p>
    <w:p w14:paraId="64E9178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107. </w:t>
      </w:r>
    </w:p>
    <w:p w14:paraId="5D396EA3" w14:textId="0C09877B"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se člankom utvrđuje da sporazumi o pristupanju nacionalnom sustavu koji su sklopljeni na temelju Odluke o mjerama i aktivnostima za podizanje nacionalnih sposobnosti pravovremenog otkrivanja i zaštite od državno sponzoriranih kibernetičkih napada, Advanced Persistent Threat (ATP) kampanja te drugih kibernetičkih ugroza, KLASA: 022-03/21-04/91, URBROJ: 50301-29/09-21-2 od 1. travnja 2021. godine ostaju na snazi do njihova isteka.  </w:t>
      </w:r>
    </w:p>
    <w:p w14:paraId="2C8A9B93"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108. </w:t>
      </w:r>
    </w:p>
    <w:p w14:paraId="5C7F2C7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člankom utvrđuje se rok u kojem su registar naziva vršne nacionalne internetske domene i registrari </w:t>
      </w:r>
      <w:r w:rsidRPr="00AB78CF">
        <w:rPr>
          <w:rFonts w:ascii="Times New Roman" w:eastAsia="Times New Roman" w:hAnsi="Times New Roman" w:cs="Times New Roman"/>
          <w:color w:val="000000"/>
          <w:sz w:val="24"/>
          <w:szCs w:val="24"/>
        </w:rPr>
        <w:t xml:space="preserve">dužni </w:t>
      </w:r>
      <w:r w:rsidRPr="00AB78CF">
        <w:rPr>
          <w:rFonts w:ascii="Times New Roman" w:eastAsia="Times New Roman" w:hAnsi="Times New Roman" w:cs="Times New Roman"/>
          <w:sz w:val="24"/>
          <w:szCs w:val="24"/>
        </w:rPr>
        <w:t>uskladiti se sa zahtjevima iz ovog Zakona koji se odnose na upravljanje podacima o registraciji naziva domena te provesti provjere iz članka 47. stavka 2. ovog Zakona za postojeće korisnike domena.</w:t>
      </w:r>
    </w:p>
    <w:p w14:paraId="15DAD2A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109. </w:t>
      </w:r>
    </w:p>
    <w:p w14:paraId="06D08506" w14:textId="7C80D244"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se člankom utvrđuje da će se postupci započeti prema odredbama Zakona o kibernetičkoj sigurnosti operatora ključnih usluga i davatelja digitalnih usluga („Narodne novine“, broj: 64/2018) dovršiti prema odredbama tog Zakona i propisa donesenih na temelju toga Zakona. Također, budući da se ovim Zakonom, slijedom članka 43. </w:t>
      </w:r>
      <w:r w:rsidRPr="00AB78CF">
        <w:rPr>
          <w:rFonts w:ascii="Times New Roman" w:eastAsia="Times New Roman" w:hAnsi="Times New Roman" w:cs="Times New Roman"/>
          <w:color w:val="000000"/>
          <w:sz w:val="24"/>
          <w:szCs w:val="24"/>
          <w:lang w:eastAsia="hr-HR"/>
        </w:rPr>
        <w:t>D</w:t>
      </w:r>
      <w:r w:rsidRPr="00AB78CF">
        <w:rPr>
          <w:rFonts w:ascii="Times New Roman" w:eastAsia="Times New Roman" w:hAnsi="Times New Roman" w:cs="Times New Roman"/>
          <w:sz w:val="24"/>
          <w:szCs w:val="24"/>
        </w:rPr>
        <w:t xml:space="preserve">irektive </w:t>
      </w:r>
      <w:r w:rsidRPr="00AB78CF">
        <w:rPr>
          <w:rFonts w:ascii="Times New Roman" w:eastAsia="Times New Roman" w:hAnsi="Times New Roman" w:cs="Times New Roman"/>
          <w:sz w:val="24"/>
          <w:szCs w:val="24"/>
        </w:rPr>
        <w:lastRenderedPageBreak/>
        <w:t>(EU) 2022/2555, stavlja van snage odredba članka 41. Zakona o elektroničkim komunikacijama („Narodne novine“, broj: 76/2022), ovim se člankom utvrđuje da će se postupci započeti prema odredbama članka 41. Zakona o elektroničkim komunikacijama dovršiti prema odredbama tog Zakona i propisa donesenih na temelju toga Zakona.</w:t>
      </w:r>
    </w:p>
    <w:p w14:paraId="088BF2A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110. </w:t>
      </w:r>
    </w:p>
    <w:p w14:paraId="7BE992DD" w14:textId="75EF58C2" w:rsidR="00AB78CF" w:rsidRPr="00B37436" w:rsidRDefault="00AB78CF" w:rsidP="00B37436">
      <w:pPr>
        <w:jc w:val="both"/>
      </w:pPr>
      <w:r w:rsidRPr="00AB78CF">
        <w:rPr>
          <w:rFonts w:ascii="Times New Roman" w:eastAsia="Times New Roman" w:hAnsi="Times New Roman" w:cs="Times New Roman"/>
          <w:sz w:val="24"/>
          <w:szCs w:val="24"/>
        </w:rPr>
        <w:t>Ovim se člankom utvrđuje rok u kojem su nadležna tijela za provedbu zahtjeva kibernetičke sigurnosti i nadležna tijela za provedbu posebnih zakona dužna provesti prvu kategorizaciju subjekata i dostavu obavijesti o provedenoj kategorizaciji subjekata sukladno ovom Zakonu, uključujući pri tome i sve operatore ključnih usluga s popisa iz članka 12. Zakona o kibernetičkoj sigurnosti operatora ključnih usluga i davatelja digitalnih usluga.</w:t>
      </w:r>
      <w:r w:rsidR="00B37436">
        <w:rPr>
          <w:rFonts w:ascii="Times New Roman" w:eastAsia="Times New Roman" w:hAnsi="Times New Roman" w:cs="Times New Roman"/>
          <w:sz w:val="24"/>
          <w:szCs w:val="24"/>
        </w:rPr>
        <w:t xml:space="preserve"> </w:t>
      </w:r>
      <w:r w:rsidR="00B37436" w:rsidRPr="00B37436">
        <w:rPr>
          <w:rFonts w:ascii="Times New Roman" w:hAnsi="Times New Roman" w:cs="Times New Roman"/>
          <w:bCs/>
          <w:iCs/>
          <w:sz w:val="24"/>
          <w:szCs w:val="24"/>
        </w:rPr>
        <w:t>Postupak prve kategorizacije informacijskih posrednika</w:t>
      </w:r>
      <w:r w:rsidR="00B37436" w:rsidRPr="00B37436">
        <w:rPr>
          <w:rFonts w:ascii="Times New Roman" w:hAnsi="Times New Roman" w:cs="Times New Roman"/>
          <w:b/>
          <w:bCs/>
          <w:i/>
          <w:iCs/>
          <w:color w:val="FF0000"/>
          <w:sz w:val="24"/>
          <w:szCs w:val="24"/>
        </w:rPr>
        <w:t xml:space="preserve"> </w:t>
      </w:r>
      <w:r w:rsidR="00B37436" w:rsidRPr="00B37436">
        <w:rPr>
          <w:rFonts w:ascii="Times New Roman" w:hAnsi="Times New Roman" w:cs="Times New Roman"/>
          <w:bCs/>
          <w:iCs/>
          <w:sz w:val="24"/>
          <w:szCs w:val="24"/>
        </w:rPr>
        <w:t>u razmjeni elektroničkog računa među poduzetnicima i dostava obavijesti tim subjekti</w:t>
      </w:r>
      <w:r w:rsidR="00B37436">
        <w:rPr>
          <w:rFonts w:ascii="Times New Roman" w:hAnsi="Times New Roman" w:cs="Times New Roman"/>
          <w:bCs/>
          <w:iCs/>
          <w:sz w:val="24"/>
          <w:szCs w:val="24"/>
        </w:rPr>
        <w:t>ma</w:t>
      </w:r>
      <w:r w:rsidR="00B37436" w:rsidRPr="00B37436">
        <w:rPr>
          <w:rFonts w:ascii="Times New Roman" w:hAnsi="Times New Roman" w:cs="Times New Roman"/>
          <w:bCs/>
          <w:iCs/>
          <w:sz w:val="24"/>
          <w:szCs w:val="24"/>
        </w:rPr>
        <w:t xml:space="preserve"> o provedenoj kategorizaciji sukladno ovom Zakonu provest će u roku od tri mjeseca od stupanja na snagu zakona koji uređuje razmjena elektroničkog računa između poduzetnika.</w:t>
      </w:r>
    </w:p>
    <w:p w14:paraId="4AB41515" w14:textId="1382E484" w:rsid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111. </w:t>
      </w:r>
    </w:p>
    <w:p w14:paraId="3ED9E681" w14:textId="77777777" w:rsidR="00DB4EBE" w:rsidRDefault="00DB4EBE" w:rsidP="00DB4EBE">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Ovim člankom utvrđuje se obveza s</w:t>
      </w:r>
      <w:r w:rsidRPr="00AB78CF">
        <w:rPr>
          <w:rFonts w:ascii="Times New Roman" w:eastAsia="Times New Roman" w:hAnsi="Times New Roman" w:cs="Times New Roman"/>
          <w:sz w:val="24"/>
          <w:szCs w:val="24"/>
        </w:rPr>
        <w:t>redišnje</w:t>
      </w:r>
      <w:r>
        <w:rPr>
          <w:rFonts w:ascii="Times New Roman" w:eastAsia="Times New Roman" w:hAnsi="Times New Roman" w:cs="Times New Roman"/>
          <w:sz w:val="24"/>
          <w:szCs w:val="24"/>
        </w:rPr>
        <w:t>g</w:t>
      </w:r>
      <w:r w:rsidRPr="00AB78CF">
        <w:rPr>
          <w:rFonts w:ascii="Times New Roman" w:eastAsia="Times New Roman" w:hAnsi="Times New Roman" w:cs="Times New Roman"/>
          <w:sz w:val="24"/>
          <w:szCs w:val="24"/>
        </w:rPr>
        <w:t xml:space="preserve"> državno</w:t>
      </w:r>
      <w:r>
        <w:rPr>
          <w:rFonts w:ascii="Times New Roman" w:eastAsia="Times New Roman" w:hAnsi="Times New Roman" w:cs="Times New Roman"/>
          <w:sz w:val="24"/>
          <w:szCs w:val="24"/>
        </w:rPr>
        <w:t>g</w:t>
      </w:r>
      <w:r w:rsidRPr="00AB78CF">
        <w:rPr>
          <w:rFonts w:ascii="Times New Roman" w:eastAsia="Times New Roman" w:hAnsi="Times New Roman" w:cs="Times New Roman"/>
          <w:sz w:val="24"/>
          <w:szCs w:val="24"/>
        </w:rPr>
        <w:t xml:space="preserve"> tijel</w:t>
      </w:r>
      <w:r>
        <w:rPr>
          <w:rFonts w:ascii="Times New Roman" w:eastAsia="Times New Roman" w:hAnsi="Times New Roman" w:cs="Times New Roman"/>
          <w:sz w:val="24"/>
          <w:szCs w:val="24"/>
        </w:rPr>
        <w:t>a</w:t>
      </w:r>
      <w:r w:rsidRPr="00AB78CF">
        <w:rPr>
          <w:rFonts w:ascii="Times New Roman" w:eastAsia="Times New Roman" w:hAnsi="Times New Roman" w:cs="Times New Roman"/>
          <w:sz w:val="24"/>
          <w:szCs w:val="24"/>
        </w:rPr>
        <w:t xml:space="preserve"> za kibernetičku sigurnost </w:t>
      </w:r>
      <w:r>
        <w:rPr>
          <w:rFonts w:ascii="Times New Roman" w:eastAsia="Times New Roman" w:hAnsi="Times New Roman" w:cs="Times New Roman"/>
          <w:sz w:val="24"/>
          <w:szCs w:val="24"/>
        </w:rPr>
        <w:t xml:space="preserve">uspostaviti poseban registar subjekata iz članka 22. ovog Zakona </w:t>
      </w:r>
      <w:r w:rsidRPr="00AB78CF">
        <w:rPr>
          <w:rFonts w:ascii="Times New Roman" w:eastAsia="Times New Roman" w:hAnsi="Times New Roman" w:cs="Times New Roman"/>
          <w:sz w:val="24"/>
          <w:szCs w:val="24"/>
        </w:rPr>
        <w:t>u roku od godinu dana od dana stupanja na snagu ovog Zakona</w:t>
      </w:r>
      <w:r>
        <w:rPr>
          <w:rFonts w:ascii="Times New Roman" w:eastAsia="Times New Roman" w:hAnsi="Times New Roman" w:cs="Times New Roman"/>
          <w:sz w:val="24"/>
          <w:szCs w:val="24"/>
        </w:rPr>
        <w:t>.</w:t>
      </w:r>
    </w:p>
    <w:p w14:paraId="7BC683DB" w14:textId="77777777" w:rsidR="00DB4EBE" w:rsidRDefault="00DB4EBE" w:rsidP="00DB4EBE">
      <w:pPr>
        <w:spacing w:after="0" w:line="240" w:lineRule="auto"/>
        <w:jc w:val="both"/>
        <w:rPr>
          <w:rFonts w:ascii="Times New Roman" w:eastAsia="Times New Roman" w:hAnsi="Times New Roman" w:cs="Times New Roman"/>
          <w:b/>
          <w:color w:val="000000"/>
          <w:sz w:val="24"/>
          <w:szCs w:val="24"/>
          <w:lang w:eastAsia="hr-HR"/>
        </w:rPr>
      </w:pPr>
    </w:p>
    <w:p w14:paraId="14327E57" w14:textId="5E8A540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112.</w:t>
      </w:r>
    </w:p>
    <w:p w14:paraId="702589AC" w14:textId="544479C9" w:rsidR="00AB78CF" w:rsidRPr="00AB78CF" w:rsidRDefault="00AB78CF" w:rsidP="00AB78CF">
      <w:pPr>
        <w:spacing w:line="240" w:lineRule="auto"/>
        <w:jc w:val="both"/>
        <w:rPr>
          <w:rFonts w:ascii="Times New Roman" w:eastAsia="Times New Roman" w:hAnsi="Times New Roman" w:cs="Times New Roman"/>
          <w:b/>
          <w:sz w:val="24"/>
          <w:szCs w:val="24"/>
        </w:rPr>
      </w:pPr>
      <w:r w:rsidRPr="00AB78CF">
        <w:rPr>
          <w:rFonts w:ascii="Times New Roman" w:eastAsia="Times New Roman" w:hAnsi="Times New Roman" w:cs="Times New Roman"/>
          <w:sz w:val="24"/>
          <w:szCs w:val="24"/>
        </w:rPr>
        <w:t xml:space="preserve">Ovim se člankom utvrđuje od kada počinju teći rokovi propisani ovim Zakonom za provedbu </w:t>
      </w:r>
      <w:r w:rsidR="00D46013">
        <w:rPr>
          <w:rFonts w:ascii="Times New Roman" w:eastAsia="Times New Roman" w:hAnsi="Times New Roman" w:cs="Times New Roman"/>
          <w:sz w:val="24"/>
          <w:szCs w:val="24"/>
        </w:rPr>
        <w:t xml:space="preserve">revizija kibernetičke sigurnosti </w:t>
      </w:r>
      <w:r w:rsidRPr="00AB78CF">
        <w:rPr>
          <w:rFonts w:ascii="Times New Roman" w:eastAsia="Times New Roman" w:hAnsi="Times New Roman" w:cs="Times New Roman"/>
          <w:sz w:val="24"/>
          <w:szCs w:val="24"/>
        </w:rPr>
        <w:t>i stručnog nadzora nad provedbom zahtjeva kibernetičke sigurnosti.</w:t>
      </w:r>
      <w:r w:rsidR="00D46013">
        <w:rPr>
          <w:rFonts w:ascii="Times New Roman" w:eastAsia="Times New Roman" w:hAnsi="Times New Roman" w:cs="Times New Roman"/>
          <w:sz w:val="24"/>
          <w:szCs w:val="24"/>
        </w:rPr>
        <w:t xml:space="preserve"> </w:t>
      </w:r>
    </w:p>
    <w:p w14:paraId="6B1F82E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113. </w:t>
      </w:r>
    </w:p>
    <w:p w14:paraId="32EE5FE4" w14:textId="796D790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Ovim se člankom utvrđuje da će Vlada uredbu iz članka 24. ovog Zakona donijeti u roku od devet mjeseci od dana stupanja na snagu ovog Zakona, prijedlog nacionalnog akta strateškog planiranja iz članka 55. ovog Zakona u roku od 24 mjeseca od dana stupanja na snagu ovog Zakona, nacionalni </w:t>
      </w:r>
      <w:r w:rsidR="004807D2">
        <w:rPr>
          <w:rFonts w:ascii="Times New Roman" w:eastAsia="Times New Roman" w:hAnsi="Times New Roman" w:cs="Times New Roman"/>
          <w:sz w:val="24"/>
          <w:szCs w:val="24"/>
        </w:rPr>
        <w:t>program</w:t>
      </w:r>
      <w:r w:rsidR="004807D2"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upravljanja kibernetičkim krizama iz članka 56. ovog Zakona u roku od tri mjeseca od dana </w:t>
      </w:r>
      <w:r w:rsidR="002F35AA">
        <w:rPr>
          <w:rFonts w:ascii="Times New Roman" w:eastAsia="Times New Roman" w:hAnsi="Times New Roman" w:cs="Times New Roman"/>
          <w:sz w:val="24"/>
          <w:szCs w:val="24"/>
        </w:rPr>
        <w:t>stupanja na snagu ovog Zakona, a Plan</w:t>
      </w:r>
      <w:r w:rsidRPr="00AB78CF">
        <w:rPr>
          <w:rFonts w:ascii="Times New Roman" w:eastAsia="Times New Roman" w:hAnsi="Times New Roman" w:cs="Times New Roman"/>
          <w:sz w:val="24"/>
          <w:szCs w:val="24"/>
        </w:rPr>
        <w:t xml:space="preserve"> provedbe vježbi kibe</w:t>
      </w:r>
      <w:r w:rsidR="00DB4EBE">
        <w:rPr>
          <w:rFonts w:ascii="Times New Roman" w:eastAsia="Times New Roman" w:hAnsi="Times New Roman" w:cs="Times New Roman"/>
          <w:sz w:val="24"/>
          <w:szCs w:val="24"/>
        </w:rPr>
        <w:t>rnetičke sigurnosti iz članka 58</w:t>
      </w:r>
      <w:r w:rsidRPr="00AB78CF">
        <w:rPr>
          <w:rFonts w:ascii="Times New Roman" w:eastAsia="Times New Roman" w:hAnsi="Times New Roman" w:cs="Times New Roman"/>
          <w:sz w:val="24"/>
          <w:szCs w:val="24"/>
        </w:rPr>
        <w:t>. ovog Zakona u roku od 12 mjeseci od dana stupanja na snagu ovog Zakona</w:t>
      </w:r>
      <w:r w:rsidR="002F35AA">
        <w:rPr>
          <w:rFonts w:ascii="Times New Roman" w:eastAsia="Times New Roman" w:hAnsi="Times New Roman" w:cs="Times New Roman"/>
          <w:sz w:val="24"/>
          <w:szCs w:val="24"/>
        </w:rPr>
        <w:t>. Također, ovim člankom se određuje kako će Zavod za sigurnost informacijskih sustava pravila iz članka 33</w:t>
      </w:r>
      <w:r w:rsidR="002F35AA" w:rsidRPr="005B7EA6">
        <w:rPr>
          <w:rFonts w:ascii="Times New Roman" w:eastAsia="Times New Roman" w:hAnsi="Times New Roman" w:cs="Times New Roman"/>
          <w:sz w:val="24"/>
          <w:szCs w:val="24"/>
        </w:rPr>
        <w:t>. stavka 1. ovog Zakona donijeti u roku od devet mjeseci od dana stupanja na snagu uredbe iz članka</w:t>
      </w:r>
      <w:r w:rsidR="002F35AA">
        <w:rPr>
          <w:rFonts w:ascii="Times New Roman" w:eastAsia="Times New Roman" w:hAnsi="Times New Roman" w:cs="Times New Roman"/>
          <w:sz w:val="24"/>
          <w:szCs w:val="24"/>
        </w:rPr>
        <w:t xml:space="preserve"> 24. ovog Zakona</w:t>
      </w:r>
      <w:r w:rsidR="00FC61C8">
        <w:rPr>
          <w:rFonts w:ascii="Times New Roman" w:eastAsia="Times New Roman" w:hAnsi="Times New Roman" w:cs="Times New Roman"/>
          <w:sz w:val="24"/>
          <w:szCs w:val="24"/>
        </w:rPr>
        <w:t xml:space="preserve"> odnosno</w:t>
      </w:r>
      <w:r w:rsidR="002F47CF">
        <w:rPr>
          <w:rFonts w:ascii="Times New Roman" w:eastAsia="Times New Roman" w:hAnsi="Times New Roman" w:cs="Times New Roman"/>
          <w:sz w:val="24"/>
          <w:szCs w:val="24"/>
        </w:rPr>
        <w:t xml:space="preserve"> </w:t>
      </w:r>
      <w:r w:rsidR="00A4436B">
        <w:rPr>
          <w:rFonts w:ascii="Times New Roman" w:eastAsia="Times New Roman" w:hAnsi="Times New Roman" w:cs="Times New Roman"/>
          <w:sz w:val="24"/>
          <w:szCs w:val="24"/>
        </w:rPr>
        <w:t xml:space="preserve">uredbe </w:t>
      </w:r>
      <w:r w:rsidR="002F47CF">
        <w:rPr>
          <w:rFonts w:ascii="Times New Roman" w:eastAsia="Times New Roman" w:hAnsi="Times New Roman" w:cs="Times New Roman"/>
          <w:sz w:val="24"/>
          <w:szCs w:val="24"/>
        </w:rPr>
        <w:t>iz</w:t>
      </w:r>
      <w:r w:rsidR="00FC61C8">
        <w:rPr>
          <w:rFonts w:ascii="Times New Roman" w:eastAsia="Times New Roman" w:hAnsi="Times New Roman" w:cs="Times New Roman"/>
          <w:sz w:val="24"/>
          <w:szCs w:val="24"/>
        </w:rPr>
        <w:t xml:space="preserve"> stavka 1. istog članka</w:t>
      </w:r>
      <w:r w:rsidRPr="00AB78CF">
        <w:rPr>
          <w:rFonts w:ascii="Times New Roman" w:eastAsia="Times New Roman" w:hAnsi="Times New Roman" w:cs="Times New Roman"/>
          <w:sz w:val="24"/>
          <w:szCs w:val="24"/>
        </w:rPr>
        <w:t>.</w:t>
      </w:r>
    </w:p>
    <w:p w14:paraId="7DE184A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114. </w:t>
      </w:r>
    </w:p>
    <w:p w14:paraId="4FAB81F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se člankom propisuju rokovi za usklađivanje propisa o unutarnjem ustrojstvu Ureda Vijeća za nacionalnu sigurnost, Sigurnosno-obavještajne agencije i Zavoda za sigurnost informacijskih sustava, a koje je potrebno provesti uvažavajući djelokrug poslova koji se za navedena tijela utvrđuje ovim Zakonom.</w:t>
      </w:r>
    </w:p>
    <w:p w14:paraId="4F9CB192"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115. </w:t>
      </w:r>
    </w:p>
    <w:p w14:paraId="49550B53" w14:textId="573BBE1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se člankom određuje da danom stupanja na snagu ovoga Zakona prestaje važiti Zakon o kibernetičkoj sigurnosti operatora ključnih usluga i davatelja digitalnih usluga, članak 17. stavak 2. podstavak 4. i članak 21. Zakona o informacijskoj sigurnosti („Narodne novine“, broj: 79/2007), članak 41. Zakona o elektroničkim komunikacijama, Uredba o kibernetičkoj sigurnosti operatora ključnih usluga i davatelja digitalnih usluga („Naro</w:t>
      </w:r>
      <w:r w:rsidR="00FC61C8">
        <w:rPr>
          <w:rFonts w:ascii="Times New Roman" w:eastAsia="Times New Roman" w:hAnsi="Times New Roman" w:cs="Times New Roman"/>
          <w:sz w:val="24"/>
          <w:szCs w:val="24"/>
        </w:rPr>
        <w:t>dne novine“, broj: 68/2018) i</w:t>
      </w:r>
      <w:r w:rsidRPr="00AB78CF">
        <w:rPr>
          <w:rFonts w:ascii="Times New Roman" w:eastAsia="Times New Roman" w:hAnsi="Times New Roman" w:cs="Times New Roman"/>
          <w:sz w:val="24"/>
          <w:szCs w:val="24"/>
        </w:rPr>
        <w:t xml:space="preserve"> Odluka o osnivanju Nacionalnog vijeća za kibernetičku sigurnost i Operativno-tehničke koordinacije za kibernetičku sigurnost („Narodne novine“, broj: 61/2016, 28/2018, 110/2018, 79/2019 i 136/2020)</w:t>
      </w:r>
      <w:r w:rsidR="00FC61C8">
        <w:rPr>
          <w:rFonts w:ascii="Times New Roman" w:eastAsia="Times New Roman" w:hAnsi="Times New Roman" w:cs="Times New Roman"/>
          <w:sz w:val="24"/>
          <w:szCs w:val="24"/>
        </w:rPr>
        <w:t>. Također, ovim se člankom određuje da</w:t>
      </w:r>
      <w:r w:rsidRPr="00AB78CF">
        <w:rPr>
          <w:rFonts w:ascii="Times New Roman" w:eastAsia="Times New Roman" w:hAnsi="Times New Roman" w:cs="Times New Roman"/>
          <w:sz w:val="24"/>
          <w:szCs w:val="24"/>
        </w:rPr>
        <w:t xml:space="preserve"> Odluka o mjerama i aktivnostima za podizanje nacionalnih sposobnosti pravovremenog otkrivanja i zaštite od državno sponzoriranih kibernetičkih napada, Advanced Persistent Threat (ATP) kampanja te drugih kibernetičkih ugroza, KLASA: 022-03/21-04/91, </w:t>
      </w:r>
      <w:r w:rsidRPr="00AB78CF">
        <w:rPr>
          <w:rFonts w:ascii="Times New Roman" w:eastAsia="Times New Roman" w:hAnsi="Times New Roman" w:cs="Times New Roman"/>
          <w:sz w:val="24"/>
          <w:szCs w:val="24"/>
        </w:rPr>
        <w:lastRenderedPageBreak/>
        <w:t>URBROJ: 50301-29/09-21-2 od 1. travnja 2021. godine</w:t>
      </w:r>
      <w:r w:rsidR="00FC61C8" w:rsidRPr="00FC61C8">
        <w:rPr>
          <w:rFonts w:ascii="Times New Roman" w:eastAsia="Times New Roman" w:hAnsi="Times New Roman" w:cs="Times New Roman"/>
          <w:sz w:val="24"/>
          <w:szCs w:val="24"/>
        </w:rPr>
        <w:t xml:space="preserve"> </w:t>
      </w:r>
      <w:r w:rsidR="00FC61C8">
        <w:rPr>
          <w:rFonts w:ascii="Times New Roman" w:eastAsia="Times New Roman" w:hAnsi="Times New Roman" w:cs="Times New Roman"/>
          <w:sz w:val="24"/>
          <w:szCs w:val="24"/>
        </w:rPr>
        <w:t xml:space="preserve">ostaje na snazi do stupanja na snagu uredbe iz članka 24. odnosno </w:t>
      </w:r>
      <w:r w:rsidR="002F47CF">
        <w:rPr>
          <w:rFonts w:ascii="Times New Roman" w:eastAsia="Times New Roman" w:hAnsi="Times New Roman" w:cs="Times New Roman"/>
          <w:sz w:val="24"/>
          <w:szCs w:val="24"/>
        </w:rPr>
        <w:t xml:space="preserve">iz članka </w:t>
      </w:r>
      <w:r w:rsidR="00FC61C8">
        <w:rPr>
          <w:rFonts w:ascii="Times New Roman" w:eastAsia="Times New Roman" w:hAnsi="Times New Roman" w:cs="Times New Roman"/>
          <w:sz w:val="24"/>
          <w:szCs w:val="24"/>
        </w:rPr>
        <w:t>113. stavka 1. ovog Zakona</w:t>
      </w:r>
      <w:r w:rsidRPr="00AB78CF">
        <w:rPr>
          <w:rFonts w:ascii="Times New Roman" w:eastAsia="Times New Roman" w:hAnsi="Times New Roman" w:cs="Times New Roman"/>
          <w:sz w:val="24"/>
          <w:szCs w:val="24"/>
        </w:rPr>
        <w:t>.</w:t>
      </w:r>
    </w:p>
    <w:p w14:paraId="5EA059EC"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116. </w:t>
      </w:r>
    </w:p>
    <w:p w14:paraId="48A6ACB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se člankom određuje stupanje na snagu ovog Zakona.</w:t>
      </w:r>
    </w:p>
    <w:p w14:paraId="3D3CDD98"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Prilog I.</w:t>
      </w:r>
    </w:p>
    <w:p w14:paraId="630DE66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Prilog I. ovog Zakona utvrđuje visoko kritične sektore, podsektore i vrste subjekata te se sastoji od 11 sektora primarno namijenjenih razvrstavanju ključnih subjekata, prema općim kriterijima za provedbu kategorizacije subjekata.</w:t>
      </w:r>
    </w:p>
    <w:p w14:paraId="274C3976"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Prilog II.</w:t>
      </w:r>
    </w:p>
    <w:p w14:paraId="32452103" w14:textId="670C9F44"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Prilog II. ovog Zakona utvrđuje sektore, podsektore i vrste subjekata koji predstavljaju druge kritične sektore, a sastoji se od osam sektora, pri čemu je prvih sedam sektora preuzeto iz Priloga II. NIS2 direktive, dok je osmi sektor, sustav obrazovanja, nacionalno dodan temeljem NIS2 preporuke državama članicama i dogovora nadležnih tijela na nacionalnoj razini. Prilog II. je primarno namijenjen razvrstavanju važnih subjekata prema općim kriterijima za provedbu kategorizacije subjekata.</w:t>
      </w:r>
    </w:p>
    <w:p w14:paraId="21102BF6"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Prilog III.</w:t>
      </w:r>
    </w:p>
    <w:p w14:paraId="740341E8" w14:textId="6279F447" w:rsidR="00173496"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Prilog III. ovog Zakona utvrđuje nadležna tijela u području kibernetičke sigurnosti iz ovog Zakona i podjelu nadležnosti po sektorima, podsektorima i vrstama subjekata iz Priloga I. i Priloga II. Zakona.</w:t>
      </w:r>
    </w:p>
    <w:p w14:paraId="52BFDA7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Prilog IV.</w:t>
      </w:r>
    </w:p>
    <w:p w14:paraId="2CDFC547" w14:textId="764F5BE5" w:rsidR="00AB78CF" w:rsidRPr="00AB78CF" w:rsidRDefault="00AB78CF" w:rsidP="00AB78CF">
      <w:pPr>
        <w:spacing w:line="240" w:lineRule="auto"/>
        <w:jc w:val="both"/>
        <w:rPr>
          <w:rFonts w:ascii="Calibri" w:eastAsia="Times New Roman" w:hAnsi="Calibri" w:cs="Times New Roman"/>
        </w:rPr>
      </w:pPr>
      <w:r w:rsidRPr="00AB78CF">
        <w:rPr>
          <w:rFonts w:ascii="Times New Roman" w:eastAsia="Times New Roman" w:hAnsi="Times New Roman" w:cs="Times New Roman"/>
          <w:bCs/>
          <w:color w:val="000000"/>
          <w:sz w:val="24"/>
          <w:szCs w:val="24"/>
          <w:lang w:eastAsia="hr-HR"/>
        </w:rPr>
        <w:t>Prilogu IV. ovog Zakona utvrđuje sadržaj nacionalnog akta strateškog planiranja iz područja kibernetičke sigurnosti, koji je usklađen s NIS2 zahtjevima za sve države članice.</w:t>
      </w:r>
    </w:p>
    <w:p w14:paraId="1F9FF515" w14:textId="52D8F768" w:rsidR="00D67BA1" w:rsidRDefault="00D67BA1" w:rsidP="00EE0805">
      <w:pPr>
        <w:spacing w:after="0"/>
      </w:pPr>
    </w:p>
    <w:p w14:paraId="3B6887FB" w14:textId="10119D6B" w:rsidR="00524FEA" w:rsidRPr="00AD606A" w:rsidRDefault="00524FEA" w:rsidP="00524FEA">
      <w:pPr>
        <w:jc w:val="both"/>
        <w:rPr>
          <w:rFonts w:ascii="Times New Roman" w:hAnsi="Times New Roman" w:cs="Times New Roman"/>
          <w:b/>
          <w:bCs/>
          <w:sz w:val="24"/>
          <w:szCs w:val="24"/>
        </w:rPr>
      </w:pPr>
      <w:r w:rsidRPr="00AD606A">
        <w:rPr>
          <w:rFonts w:ascii="Times New Roman" w:hAnsi="Times New Roman" w:cs="Times New Roman"/>
          <w:b/>
          <w:bCs/>
          <w:sz w:val="24"/>
          <w:szCs w:val="24"/>
        </w:rPr>
        <w:lastRenderedPageBreak/>
        <w:t>I</w:t>
      </w:r>
      <w:r w:rsidR="00A62F23">
        <w:rPr>
          <w:rFonts w:ascii="Times New Roman" w:hAnsi="Times New Roman" w:cs="Times New Roman"/>
          <w:b/>
          <w:bCs/>
          <w:sz w:val="24"/>
          <w:szCs w:val="24"/>
        </w:rPr>
        <w:t>II</w:t>
      </w:r>
      <w:r w:rsidRPr="00AD606A">
        <w:rPr>
          <w:rFonts w:ascii="Times New Roman" w:hAnsi="Times New Roman" w:cs="Times New Roman"/>
          <w:b/>
          <w:bCs/>
          <w:sz w:val="24"/>
          <w:szCs w:val="24"/>
        </w:rPr>
        <w:t>. OCJENA I IZVORI SREDSTAVA POTREBNIH ZA PROVOĐENJE ZAKONA</w:t>
      </w:r>
    </w:p>
    <w:p w14:paraId="6DFBAB6B" w14:textId="77777777" w:rsidR="008E45A1" w:rsidRDefault="008E45A1" w:rsidP="008E45A1">
      <w:pPr>
        <w:jc w:val="both"/>
        <w:rPr>
          <w:rFonts w:eastAsia="Times New Roman" w:cs="Times New Roman"/>
          <w:szCs w:val="24"/>
        </w:rPr>
      </w:pPr>
      <w:r w:rsidRPr="006C2097">
        <w:rPr>
          <w:rFonts w:ascii="Times New Roman" w:eastAsia="Times New Roman" w:hAnsi="Times New Roman" w:cs="Times New Roman"/>
          <w:sz w:val="24"/>
          <w:szCs w:val="24"/>
        </w:rPr>
        <w:t>Za provedbu ovog Zakona u Državnom proračunu za 2024. i projekcijama za 2025. i 2026. godinu osiguran je dio sredstava, a ostatak će se osigurati ovisno o stanju postojećih kapaciteta nadležnih tijela, broju subjekata obveznika provedbe zahtjeva iz ovog Zakona te mogućnostima korištenja sredstava iz EU fondova koji će biti raspoloživi u svrhu provedbe NIS2 direktive u državama članicama.</w:t>
      </w:r>
    </w:p>
    <w:p w14:paraId="172E0F13" w14:textId="384F1CAD" w:rsidR="00524FEA" w:rsidRPr="00524FEA" w:rsidRDefault="00524FEA" w:rsidP="00EE0805">
      <w:pPr>
        <w:spacing w:after="0" w:line="276" w:lineRule="auto"/>
        <w:ind w:right="-142"/>
        <w:jc w:val="both"/>
        <w:rPr>
          <w:rFonts w:ascii="Times New Roman" w:hAnsi="Times New Roman" w:cs="Times New Roman"/>
          <w:b/>
          <w:bCs/>
          <w:sz w:val="24"/>
          <w:szCs w:val="24"/>
        </w:rPr>
      </w:pPr>
      <w:bookmarkStart w:id="20" w:name="_GoBack"/>
      <w:bookmarkEnd w:id="20"/>
    </w:p>
    <w:p w14:paraId="1D94E809" w14:textId="7B0C6A89" w:rsidR="00524FEA" w:rsidRDefault="00A62F23" w:rsidP="00524FEA">
      <w:pPr>
        <w:spacing w:line="276" w:lineRule="auto"/>
        <w:ind w:right="-142"/>
        <w:jc w:val="both"/>
        <w:rPr>
          <w:rFonts w:ascii="Times New Roman" w:hAnsi="Times New Roman" w:cs="Times New Roman"/>
          <w:b/>
          <w:bCs/>
          <w:sz w:val="24"/>
          <w:szCs w:val="24"/>
        </w:rPr>
      </w:pPr>
      <w:r>
        <w:rPr>
          <w:rFonts w:ascii="Times New Roman" w:hAnsi="Times New Roman" w:cs="Times New Roman"/>
          <w:b/>
          <w:bCs/>
          <w:sz w:val="24"/>
          <w:szCs w:val="24"/>
        </w:rPr>
        <w:t>I</w:t>
      </w:r>
      <w:r w:rsidR="00524FEA">
        <w:rPr>
          <w:rFonts w:ascii="Times New Roman" w:hAnsi="Times New Roman" w:cs="Times New Roman"/>
          <w:b/>
          <w:bCs/>
          <w:sz w:val="24"/>
          <w:szCs w:val="24"/>
        </w:rPr>
        <w:t xml:space="preserve">V. </w:t>
      </w:r>
      <w:r w:rsidR="00524FEA" w:rsidRPr="00524FEA">
        <w:rPr>
          <w:rFonts w:ascii="Times New Roman" w:hAnsi="Times New Roman" w:cs="Times New Roman"/>
          <w:b/>
          <w:bCs/>
          <w:sz w:val="24"/>
          <w:szCs w:val="24"/>
        </w:rPr>
        <w:t>RAZLIKE IZMEĐU RJEŠ</w:t>
      </w:r>
      <w:r w:rsidR="00524FEA">
        <w:rPr>
          <w:rFonts w:ascii="Times New Roman" w:hAnsi="Times New Roman" w:cs="Times New Roman"/>
          <w:b/>
          <w:bCs/>
          <w:sz w:val="24"/>
          <w:szCs w:val="24"/>
        </w:rPr>
        <w:t xml:space="preserve">ENJA KOJA SE PREDLAŽU KONAČNIM </w:t>
      </w:r>
      <w:r w:rsidR="00524FEA" w:rsidRPr="00524FEA">
        <w:rPr>
          <w:rFonts w:ascii="Times New Roman" w:hAnsi="Times New Roman" w:cs="Times New Roman"/>
          <w:b/>
          <w:bCs/>
          <w:sz w:val="24"/>
          <w:szCs w:val="24"/>
        </w:rPr>
        <w:t>PRIJEDLOGOM ZAKONA U OD</w:t>
      </w:r>
      <w:r w:rsidR="00524FEA">
        <w:rPr>
          <w:rFonts w:ascii="Times New Roman" w:hAnsi="Times New Roman" w:cs="Times New Roman"/>
          <w:b/>
          <w:bCs/>
          <w:sz w:val="24"/>
          <w:szCs w:val="24"/>
        </w:rPr>
        <w:t xml:space="preserve">NOSU NA RJEŠENJA IZ PRIJEDLOGA </w:t>
      </w:r>
      <w:r w:rsidR="00524FEA" w:rsidRPr="00524FEA">
        <w:rPr>
          <w:rFonts w:ascii="Times New Roman" w:hAnsi="Times New Roman" w:cs="Times New Roman"/>
          <w:b/>
          <w:bCs/>
          <w:sz w:val="24"/>
          <w:szCs w:val="24"/>
        </w:rPr>
        <w:t>ZAKONA I RAZLOZI ZBOG KOJIH SU TE RAZLIKE NASTALE</w:t>
      </w:r>
    </w:p>
    <w:p w14:paraId="686292E6" w14:textId="70EE5295" w:rsidR="000411FE" w:rsidRPr="000411FE" w:rsidRDefault="000411FE" w:rsidP="000411FE">
      <w:pPr>
        <w:jc w:val="both"/>
        <w:rPr>
          <w:rFonts w:ascii="Times New Roman" w:hAnsi="Times New Roman" w:cs="Times New Roman"/>
          <w:sz w:val="24"/>
          <w:szCs w:val="24"/>
        </w:rPr>
      </w:pPr>
      <w:r w:rsidRPr="000411FE">
        <w:rPr>
          <w:rFonts w:ascii="Times New Roman" w:hAnsi="Times New Roman" w:cs="Times New Roman"/>
          <w:sz w:val="24"/>
          <w:szCs w:val="24"/>
        </w:rPr>
        <w:t>Na 19. sjednica Hrvatskoga sabora, održanoj 2</w:t>
      </w:r>
      <w:r>
        <w:rPr>
          <w:rFonts w:ascii="Times New Roman" w:hAnsi="Times New Roman" w:cs="Times New Roman"/>
          <w:sz w:val="24"/>
          <w:szCs w:val="24"/>
        </w:rPr>
        <w:t>3</w:t>
      </w:r>
      <w:r w:rsidRPr="000411FE">
        <w:rPr>
          <w:rFonts w:ascii="Times New Roman" w:hAnsi="Times New Roman" w:cs="Times New Roman"/>
          <w:sz w:val="24"/>
          <w:szCs w:val="24"/>
        </w:rPr>
        <w:t xml:space="preserve">. studenog 2023., donesen je zaključak kojim se prihvaća Prijedlog zakona o </w:t>
      </w:r>
      <w:r>
        <w:rPr>
          <w:rFonts w:ascii="Times New Roman" w:hAnsi="Times New Roman" w:cs="Times New Roman"/>
          <w:sz w:val="24"/>
          <w:szCs w:val="24"/>
        </w:rPr>
        <w:t>kibernetičkoj sigurnosti. Prijedlog je usvojen sa 101</w:t>
      </w:r>
      <w:r w:rsidRPr="000411FE">
        <w:rPr>
          <w:rFonts w:ascii="Times New Roman" w:hAnsi="Times New Roman" w:cs="Times New Roman"/>
          <w:sz w:val="24"/>
          <w:szCs w:val="24"/>
        </w:rPr>
        <w:t xml:space="preserve"> zastupnič</w:t>
      </w:r>
      <w:r>
        <w:rPr>
          <w:rFonts w:ascii="Times New Roman" w:hAnsi="Times New Roman" w:cs="Times New Roman"/>
          <w:sz w:val="24"/>
          <w:szCs w:val="24"/>
        </w:rPr>
        <w:t>kih glasova koji su bili za i 13</w:t>
      </w:r>
      <w:r w:rsidRPr="000411FE">
        <w:rPr>
          <w:rFonts w:ascii="Times New Roman" w:hAnsi="Times New Roman" w:cs="Times New Roman"/>
          <w:sz w:val="24"/>
          <w:szCs w:val="24"/>
        </w:rPr>
        <w:t xml:space="preserve"> koji su bili suzdržani, dok nitko nije bio protiv prihvaćanja Prijedloga zakona. Hrvatski sabor uputio je predlagatelju primjedbe, prijedloge i mišljenje radi pripreme Konačnog prijedloga zakona. </w:t>
      </w:r>
    </w:p>
    <w:p w14:paraId="1AF52876" w14:textId="053FE949" w:rsidR="000A2F23" w:rsidRPr="00A4436B" w:rsidRDefault="00BF3B48" w:rsidP="00A4436B">
      <w:pPr>
        <w:spacing w:line="240" w:lineRule="auto"/>
        <w:jc w:val="both"/>
        <w:rPr>
          <w:rFonts w:ascii="Times New Roman" w:hAnsi="Times New Roman" w:cs="Times New Roman"/>
          <w:sz w:val="24"/>
          <w:szCs w:val="24"/>
        </w:rPr>
      </w:pPr>
      <w:r w:rsidRPr="00A4436B">
        <w:rPr>
          <w:rFonts w:ascii="Times New Roman" w:hAnsi="Times New Roman" w:cs="Times New Roman"/>
          <w:sz w:val="24"/>
          <w:szCs w:val="24"/>
        </w:rPr>
        <w:t xml:space="preserve">Odbor za zakonodavstvo Hrvatskog sabora uputio je primjedbe i prijedloge nomotehničke naravi koje su sve prihvaćene na slijedeći način: </w:t>
      </w:r>
    </w:p>
    <w:p w14:paraId="4D988575" w14:textId="0166D98D" w:rsidR="000A2F23" w:rsidRPr="00A4436B" w:rsidRDefault="000A2F23" w:rsidP="00A4436B">
      <w:pPr>
        <w:spacing w:line="240" w:lineRule="auto"/>
        <w:jc w:val="both"/>
        <w:rPr>
          <w:rFonts w:ascii="Times New Roman" w:hAnsi="Times New Roman" w:cs="Times New Roman"/>
          <w:sz w:val="24"/>
          <w:szCs w:val="24"/>
        </w:rPr>
      </w:pPr>
      <w:r w:rsidRPr="00A4436B">
        <w:rPr>
          <w:rFonts w:ascii="Times New Roman" w:hAnsi="Times New Roman" w:cs="Times New Roman"/>
          <w:sz w:val="24"/>
          <w:szCs w:val="24"/>
        </w:rPr>
        <w:t>- dodani su naslovi iznad članaka u prekršajnim te p</w:t>
      </w:r>
      <w:r w:rsidR="00A4436B" w:rsidRPr="00A4436B">
        <w:rPr>
          <w:rFonts w:ascii="Times New Roman" w:hAnsi="Times New Roman" w:cs="Times New Roman"/>
          <w:sz w:val="24"/>
          <w:szCs w:val="24"/>
        </w:rPr>
        <w:t>rijelaznim i završnim odredbama</w:t>
      </w:r>
    </w:p>
    <w:p w14:paraId="0D11A445" w14:textId="787E7AE4" w:rsidR="000A2F23" w:rsidRPr="00A4436B" w:rsidRDefault="000A2F23" w:rsidP="00A4436B">
      <w:pPr>
        <w:spacing w:line="240" w:lineRule="auto"/>
        <w:jc w:val="both"/>
        <w:rPr>
          <w:rFonts w:ascii="Times New Roman" w:hAnsi="Times New Roman" w:cs="Times New Roman"/>
          <w:sz w:val="24"/>
          <w:szCs w:val="24"/>
        </w:rPr>
      </w:pPr>
      <w:r w:rsidRPr="00A4436B">
        <w:rPr>
          <w:rFonts w:ascii="Times New Roman" w:hAnsi="Times New Roman" w:cs="Times New Roman"/>
          <w:sz w:val="24"/>
          <w:szCs w:val="24"/>
        </w:rPr>
        <w:t xml:space="preserve">- usklađen je izričaj kroz cijeli zakon </w:t>
      </w:r>
      <w:r w:rsidR="00A4436B" w:rsidRPr="00A4436B">
        <w:rPr>
          <w:rFonts w:ascii="Times New Roman" w:hAnsi="Times New Roman" w:cs="Times New Roman"/>
          <w:sz w:val="24"/>
          <w:szCs w:val="24"/>
        </w:rPr>
        <w:t>u</w:t>
      </w:r>
      <w:r w:rsidRPr="00A4436B">
        <w:rPr>
          <w:rFonts w:ascii="Times New Roman" w:hAnsi="Times New Roman" w:cs="Times New Roman"/>
          <w:sz w:val="24"/>
          <w:szCs w:val="24"/>
        </w:rPr>
        <w:t xml:space="preserve"> propisivanj</w:t>
      </w:r>
      <w:r w:rsidR="00A4436B" w:rsidRPr="00A4436B">
        <w:rPr>
          <w:rFonts w:ascii="Times New Roman" w:hAnsi="Times New Roman" w:cs="Times New Roman"/>
          <w:sz w:val="24"/>
          <w:szCs w:val="24"/>
        </w:rPr>
        <w:t>u</w:t>
      </w:r>
      <w:r w:rsidRPr="00A4436B">
        <w:rPr>
          <w:rFonts w:ascii="Times New Roman" w:hAnsi="Times New Roman" w:cs="Times New Roman"/>
          <w:sz w:val="24"/>
          <w:szCs w:val="24"/>
        </w:rPr>
        <w:t xml:space="preserve"> rokova na način da je tamo gdje su nedostaja</w:t>
      </w:r>
      <w:r w:rsidR="00A4436B" w:rsidRPr="00A4436B">
        <w:rPr>
          <w:rFonts w:ascii="Times New Roman" w:hAnsi="Times New Roman" w:cs="Times New Roman"/>
          <w:sz w:val="24"/>
          <w:szCs w:val="24"/>
        </w:rPr>
        <w:t>le riječi „od dana“ iste dodane</w:t>
      </w:r>
    </w:p>
    <w:p w14:paraId="0A77EF57" w14:textId="3B2878C1" w:rsidR="00BB7C4F" w:rsidRPr="00A4436B" w:rsidRDefault="000A2F23" w:rsidP="00A4436B">
      <w:pPr>
        <w:spacing w:line="240" w:lineRule="auto"/>
        <w:jc w:val="both"/>
        <w:rPr>
          <w:rFonts w:ascii="Times New Roman" w:hAnsi="Times New Roman" w:cs="Times New Roman"/>
          <w:sz w:val="24"/>
          <w:szCs w:val="24"/>
        </w:rPr>
      </w:pPr>
      <w:r w:rsidRPr="00A4436B">
        <w:rPr>
          <w:rFonts w:ascii="Times New Roman" w:hAnsi="Times New Roman" w:cs="Times New Roman"/>
          <w:sz w:val="24"/>
          <w:szCs w:val="24"/>
        </w:rPr>
        <w:t xml:space="preserve">- uneseni su izmjene u članak 4. točku 4. na način da je u uvodnoj rečenici navedeno „u smislu ovoga pojma“ umjesto „za potrebe“, </w:t>
      </w:r>
      <w:r w:rsidR="004B1913">
        <w:rPr>
          <w:rFonts w:ascii="Times New Roman" w:hAnsi="Times New Roman" w:cs="Times New Roman"/>
          <w:sz w:val="24"/>
          <w:szCs w:val="24"/>
        </w:rPr>
        <w:t xml:space="preserve">a </w:t>
      </w:r>
      <w:r w:rsidRPr="00A4436B">
        <w:rPr>
          <w:rFonts w:ascii="Times New Roman" w:hAnsi="Times New Roman" w:cs="Times New Roman"/>
          <w:sz w:val="24"/>
          <w:szCs w:val="24"/>
        </w:rPr>
        <w:t xml:space="preserve">u točki 25. navedeno </w:t>
      </w:r>
      <w:r w:rsidR="00BB7C4F" w:rsidRPr="00A4436B">
        <w:rPr>
          <w:rFonts w:ascii="Times New Roman" w:hAnsi="Times New Roman" w:cs="Times New Roman"/>
          <w:sz w:val="24"/>
          <w:szCs w:val="24"/>
        </w:rPr>
        <w:t>je</w:t>
      </w:r>
      <w:r w:rsidRPr="00A4436B">
        <w:rPr>
          <w:rFonts w:ascii="Times New Roman" w:hAnsi="Times New Roman" w:cs="Times New Roman"/>
          <w:sz w:val="24"/>
          <w:szCs w:val="24"/>
        </w:rPr>
        <w:t xml:space="preserve"> „podtočke</w:t>
      </w:r>
      <w:r w:rsidR="00A4436B" w:rsidRPr="00A4436B">
        <w:rPr>
          <w:rFonts w:ascii="Times New Roman" w:hAnsi="Times New Roman" w:cs="Times New Roman"/>
          <w:sz w:val="24"/>
          <w:szCs w:val="24"/>
        </w:rPr>
        <w:t xml:space="preserve"> a)</w:t>
      </w:r>
      <w:r w:rsidR="00A4436B">
        <w:rPr>
          <w:rFonts w:ascii="Times New Roman" w:hAnsi="Times New Roman" w:cs="Times New Roman"/>
          <w:sz w:val="24"/>
          <w:szCs w:val="24"/>
        </w:rPr>
        <w:t xml:space="preserve"> </w:t>
      </w:r>
      <w:r w:rsidR="00A4436B" w:rsidRPr="00A4436B">
        <w:rPr>
          <w:rFonts w:ascii="Times New Roman" w:hAnsi="Times New Roman" w:cs="Times New Roman"/>
          <w:sz w:val="24"/>
          <w:szCs w:val="24"/>
        </w:rPr>
        <w:t>i b)</w:t>
      </w:r>
      <w:r w:rsidR="004B1913">
        <w:rPr>
          <w:rFonts w:ascii="Times New Roman" w:hAnsi="Times New Roman" w:cs="Times New Roman"/>
          <w:sz w:val="24"/>
          <w:szCs w:val="24"/>
        </w:rPr>
        <w:t xml:space="preserve">“ </w:t>
      </w:r>
      <w:r w:rsidR="004B1913">
        <w:rPr>
          <w:rFonts w:ascii="Times New Roman" w:hAnsi="Times New Roman" w:cs="Times New Roman"/>
          <w:sz w:val="24"/>
          <w:szCs w:val="24"/>
        </w:rPr>
        <w:lastRenderedPageBreak/>
        <w:t>umjesto „podstavci“. U</w:t>
      </w:r>
      <w:r w:rsidRPr="00A4436B">
        <w:rPr>
          <w:rFonts w:ascii="Times New Roman" w:hAnsi="Times New Roman" w:cs="Times New Roman"/>
          <w:sz w:val="24"/>
          <w:szCs w:val="24"/>
        </w:rPr>
        <w:t xml:space="preserve"> točki 35. kod kratice DNS naveden </w:t>
      </w:r>
      <w:r w:rsidR="00BB7C4F" w:rsidRPr="00A4436B">
        <w:rPr>
          <w:rFonts w:ascii="Times New Roman" w:hAnsi="Times New Roman" w:cs="Times New Roman"/>
          <w:sz w:val="24"/>
          <w:szCs w:val="24"/>
        </w:rPr>
        <w:t xml:space="preserve">je </w:t>
      </w:r>
      <w:r w:rsidRPr="00A4436B">
        <w:rPr>
          <w:rFonts w:ascii="Times New Roman" w:hAnsi="Times New Roman" w:cs="Times New Roman"/>
          <w:sz w:val="24"/>
          <w:szCs w:val="24"/>
        </w:rPr>
        <w:t xml:space="preserve">puni naziv </w:t>
      </w:r>
      <w:r w:rsidR="00721680">
        <w:rPr>
          <w:rFonts w:ascii="Times New Roman" w:hAnsi="Times New Roman" w:cs="Times New Roman"/>
          <w:sz w:val="24"/>
          <w:szCs w:val="24"/>
        </w:rPr>
        <w:t xml:space="preserve">i uvedena skraćenica u zagradi, ali na način da se, radi jasnoće, skraćenica referira na puni naziv pojma </w:t>
      </w:r>
      <w:r w:rsidR="00EE0805">
        <w:rPr>
          <w:rFonts w:ascii="Times New Roman" w:hAnsi="Times New Roman" w:cs="Times New Roman"/>
          <w:sz w:val="24"/>
          <w:szCs w:val="24"/>
        </w:rPr>
        <w:t>koji se spominje u</w:t>
      </w:r>
      <w:r w:rsidR="00721680">
        <w:rPr>
          <w:rFonts w:ascii="Times New Roman" w:hAnsi="Times New Roman" w:cs="Times New Roman"/>
          <w:sz w:val="24"/>
          <w:szCs w:val="24"/>
        </w:rPr>
        <w:t xml:space="preserve"> točk</w:t>
      </w:r>
      <w:r w:rsidR="00EE0805">
        <w:rPr>
          <w:rFonts w:ascii="Times New Roman" w:hAnsi="Times New Roman" w:cs="Times New Roman"/>
          <w:sz w:val="24"/>
          <w:szCs w:val="24"/>
        </w:rPr>
        <w:t xml:space="preserve">i 35. </w:t>
      </w:r>
      <w:r w:rsidR="00721680">
        <w:rPr>
          <w:rFonts w:ascii="Times New Roman" w:hAnsi="Times New Roman" w:cs="Times New Roman"/>
          <w:sz w:val="24"/>
          <w:szCs w:val="24"/>
        </w:rPr>
        <w:t>(pružatelj usluga</w:t>
      </w:r>
      <w:r w:rsidR="006551DD">
        <w:rPr>
          <w:rFonts w:ascii="Times New Roman" w:hAnsi="Times New Roman" w:cs="Times New Roman"/>
          <w:sz w:val="24"/>
          <w:szCs w:val="24"/>
        </w:rPr>
        <w:t xml:space="preserve"> sustava naziva domena odnosno pružatelj usluga</w:t>
      </w:r>
      <w:r w:rsidR="00721680">
        <w:rPr>
          <w:rFonts w:ascii="Times New Roman" w:hAnsi="Times New Roman" w:cs="Times New Roman"/>
          <w:sz w:val="24"/>
          <w:szCs w:val="24"/>
        </w:rPr>
        <w:t xml:space="preserve"> DNS-a)</w:t>
      </w:r>
      <w:r w:rsidR="00401B48">
        <w:rPr>
          <w:rFonts w:ascii="Times New Roman" w:hAnsi="Times New Roman" w:cs="Times New Roman"/>
          <w:sz w:val="24"/>
          <w:szCs w:val="24"/>
        </w:rPr>
        <w:t xml:space="preserve"> </w:t>
      </w:r>
      <w:r w:rsidR="00EE0805">
        <w:rPr>
          <w:rFonts w:ascii="Times New Roman" w:hAnsi="Times New Roman" w:cs="Times New Roman"/>
          <w:sz w:val="24"/>
          <w:szCs w:val="24"/>
        </w:rPr>
        <w:t>te</w:t>
      </w:r>
      <w:r w:rsidR="00401B48">
        <w:rPr>
          <w:rFonts w:ascii="Times New Roman" w:hAnsi="Times New Roman" w:cs="Times New Roman"/>
          <w:sz w:val="24"/>
          <w:szCs w:val="24"/>
        </w:rPr>
        <w:t xml:space="preserve"> koji se kasnije </w:t>
      </w:r>
      <w:r w:rsidR="00EE0805">
        <w:rPr>
          <w:rFonts w:ascii="Times New Roman" w:hAnsi="Times New Roman" w:cs="Times New Roman"/>
          <w:sz w:val="24"/>
          <w:szCs w:val="24"/>
        </w:rPr>
        <w:t xml:space="preserve">već </w:t>
      </w:r>
      <w:r w:rsidR="00401B48">
        <w:rPr>
          <w:rFonts w:ascii="Times New Roman" w:hAnsi="Times New Roman" w:cs="Times New Roman"/>
          <w:sz w:val="24"/>
          <w:szCs w:val="24"/>
        </w:rPr>
        <w:t>koristi u točki 39.</w:t>
      </w:r>
      <w:r w:rsidR="00721680">
        <w:rPr>
          <w:rFonts w:ascii="Times New Roman" w:hAnsi="Times New Roman" w:cs="Times New Roman"/>
          <w:sz w:val="24"/>
          <w:szCs w:val="24"/>
        </w:rPr>
        <w:t xml:space="preserve">, </w:t>
      </w:r>
      <w:r w:rsidR="00401B48">
        <w:rPr>
          <w:rFonts w:ascii="Times New Roman" w:hAnsi="Times New Roman" w:cs="Times New Roman"/>
          <w:sz w:val="24"/>
          <w:szCs w:val="24"/>
        </w:rPr>
        <w:t>dok</w:t>
      </w:r>
      <w:r w:rsidR="00721680">
        <w:rPr>
          <w:rFonts w:ascii="Times New Roman" w:hAnsi="Times New Roman" w:cs="Times New Roman"/>
          <w:sz w:val="24"/>
          <w:szCs w:val="24"/>
        </w:rPr>
        <w:t xml:space="preserve"> točka 55. nije mijenjana, čime se osigurava transpozicija pojma </w:t>
      </w:r>
      <w:r w:rsidR="00EE0805">
        <w:rPr>
          <w:rFonts w:ascii="Times New Roman" w:hAnsi="Times New Roman" w:cs="Times New Roman"/>
          <w:sz w:val="24"/>
          <w:szCs w:val="24"/>
        </w:rPr>
        <w:t>„sustava naziva domena“ odnosno „DNS-a“</w:t>
      </w:r>
      <w:r w:rsidR="00721680">
        <w:rPr>
          <w:rFonts w:ascii="Times New Roman" w:hAnsi="Times New Roman" w:cs="Times New Roman"/>
          <w:sz w:val="24"/>
          <w:szCs w:val="24"/>
        </w:rPr>
        <w:t xml:space="preserve"> na isti način kako je on definiran u članku 6. stavku 1. točki 1</w:t>
      </w:r>
      <w:r w:rsidR="00EE0805">
        <w:rPr>
          <w:rFonts w:ascii="Times New Roman" w:hAnsi="Times New Roman" w:cs="Times New Roman"/>
          <w:sz w:val="24"/>
          <w:szCs w:val="24"/>
        </w:rPr>
        <w:t>9</w:t>
      </w:r>
      <w:r w:rsidR="00721680">
        <w:rPr>
          <w:rFonts w:ascii="Times New Roman" w:hAnsi="Times New Roman" w:cs="Times New Roman"/>
          <w:sz w:val="24"/>
          <w:szCs w:val="24"/>
        </w:rPr>
        <w:t xml:space="preserve">. </w:t>
      </w:r>
      <w:r w:rsidR="00721680" w:rsidRPr="00AB78CF">
        <w:rPr>
          <w:rFonts w:ascii="Times New Roman" w:eastAsia="Times New Roman" w:hAnsi="Times New Roman" w:cs="Times New Roman"/>
          <w:color w:val="000000"/>
          <w:sz w:val="24"/>
          <w:szCs w:val="24"/>
          <w:lang w:eastAsia="hr-HR"/>
        </w:rPr>
        <w:t>D</w:t>
      </w:r>
      <w:r w:rsidR="00721680" w:rsidRPr="00AB78CF">
        <w:rPr>
          <w:rFonts w:ascii="Times New Roman" w:eastAsia="Times New Roman" w:hAnsi="Times New Roman" w:cs="Times New Roman"/>
          <w:sz w:val="24"/>
          <w:szCs w:val="24"/>
        </w:rPr>
        <w:t>irektive (EU) 2022/2555</w:t>
      </w:r>
      <w:r w:rsidR="00721680">
        <w:rPr>
          <w:rFonts w:ascii="Times New Roman" w:hAnsi="Times New Roman" w:cs="Times New Roman"/>
          <w:sz w:val="24"/>
          <w:szCs w:val="24"/>
        </w:rPr>
        <w:t>. Nadalje, u</w:t>
      </w:r>
      <w:r w:rsidRPr="00A4436B">
        <w:rPr>
          <w:rFonts w:ascii="Times New Roman" w:hAnsi="Times New Roman" w:cs="Times New Roman"/>
          <w:sz w:val="24"/>
          <w:szCs w:val="24"/>
        </w:rPr>
        <w:t xml:space="preserve"> točki </w:t>
      </w:r>
      <w:r w:rsidR="00BB7C4F" w:rsidRPr="00A4436B">
        <w:rPr>
          <w:rFonts w:ascii="Times New Roman" w:hAnsi="Times New Roman" w:cs="Times New Roman"/>
          <w:sz w:val="24"/>
          <w:szCs w:val="24"/>
        </w:rPr>
        <w:t xml:space="preserve">42. </w:t>
      </w:r>
      <w:r w:rsidRPr="00A4436B">
        <w:rPr>
          <w:rFonts w:ascii="Times New Roman" w:hAnsi="Times New Roman" w:cs="Times New Roman"/>
          <w:sz w:val="24"/>
          <w:szCs w:val="24"/>
        </w:rPr>
        <w:t>riječi iz zagrade su stavljene u zasebnu rečenicu</w:t>
      </w:r>
      <w:r w:rsidR="00BB7C4F" w:rsidRPr="00A4436B">
        <w:rPr>
          <w:rFonts w:ascii="Times New Roman" w:hAnsi="Times New Roman" w:cs="Times New Roman"/>
          <w:sz w:val="24"/>
          <w:szCs w:val="24"/>
        </w:rPr>
        <w:t>, a u točki 53. izbrisane su točke u kojima je sadrža</w:t>
      </w:r>
      <w:r w:rsidR="00A4436B" w:rsidRPr="00A4436B">
        <w:rPr>
          <w:rFonts w:ascii="Times New Roman" w:hAnsi="Times New Roman" w:cs="Times New Roman"/>
          <w:sz w:val="24"/>
          <w:szCs w:val="24"/>
        </w:rPr>
        <w:t>na definicija navedenih pojmova</w:t>
      </w:r>
    </w:p>
    <w:p w14:paraId="4C813390" w14:textId="67293E3B" w:rsidR="00BB7C4F" w:rsidRPr="00A4436B" w:rsidRDefault="00BB7C4F" w:rsidP="00A4436B">
      <w:pPr>
        <w:spacing w:line="240" w:lineRule="auto"/>
        <w:jc w:val="both"/>
        <w:rPr>
          <w:rFonts w:ascii="Times New Roman" w:hAnsi="Times New Roman" w:cs="Times New Roman"/>
          <w:sz w:val="24"/>
          <w:szCs w:val="24"/>
        </w:rPr>
      </w:pPr>
      <w:r w:rsidRPr="00A4436B">
        <w:rPr>
          <w:rFonts w:ascii="Times New Roman" w:hAnsi="Times New Roman" w:cs="Times New Roman"/>
          <w:sz w:val="24"/>
          <w:szCs w:val="24"/>
        </w:rPr>
        <w:t>- članak 12. sta</w:t>
      </w:r>
      <w:r w:rsidR="00A4436B" w:rsidRPr="00A4436B">
        <w:rPr>
          <w:rFonts w:ascii="Times New Roman" w:hAnsi="Times New Roman" w:cs="Times New Roman"/>
          <w:sz w:val="24"/>
          <w:szCs w:val="24"/>
        </w:rPr>
        <w:t>vak 2. više ne sadrži podstavak</w:t>
      </w:r>
    </w:p>
    <w:p w14:paraId="1090BA21" w14:textId="592DE184" w:rsidR="00BB7C4F" w:rsidRPr="00A4436B" w:rsidRDefault="00BB7C4F" w:rsidP="00A4436B">
      <w:pPr>
        <w:spacing w:line="240" w:lineRule="auto"/>
        <w:jc w:val="both"/>
        <w:rPr>
          <w:rFonts w:ascii="Times New Roman" w:hAnsi="Times New Roman" w:cs="Times New Roman"/>
          <w:color w:val="212121"/>
          <w:sz w:val="24"/>
          <w:szCs w:val="24"/>
        </w:rPr>
      </w:pPr>
      <w:r w:rsidRPr="00A4436B">
        <w:rPr>
          <w:rFonts w:ascii="Times New Roman" w:hAnsi="Times New Roman" w:cs="Times New Roman"/>
          <w:sz w:val="24"/>
          <w:szCs w:val="24"/>
        </w:rPr>
        <w:t xml:space="preserve">- u članku 29. stavku 4. brisane su riječi </w:t>
      </w:r>
      <w:r w:rsidRPr="00A4436B">
        <w:rPr>
          <w:rFonts w:ascii="Times New Roman" w:hAnsi="Times New Roman" w:cs="Times New Roman"/>
          <w:color w:val="212121"/>
          <w:sz w:val="24"/>
          <w:szCs w:val="24"/>
        </w:rPr>
        <w:t>„Uz osobe odgovorne za upravljanje mjerama“</w:t>
      </w:r>
    </w:p>
    <w:p w14:paraId="127A6D7B" w14:textId="550AAC87" w:rsidR="00BB7C4F" w:rsidRPr="00A4436B" w:rsidRDefault="00BB7C4F" w:rsidP="00A4436B">
      <w:pPr>
        <w:spacing w:line="240" w:lineRule="auto"/>
        <w:jc w:val="both"/>
        <w:rPr>
          <w:rFonts w:ascii="Times New Roman" w:hAnsi="Times New Roman" w:cs="Times New Roman"/>
          <w:color w:val="212121"/>
          <w:sz w:val="24"/>
          <w:szCs w:val="24"/>
        </w:rPr>
      </w:pPr>
      <w:r w:rsidRPr="00A4436B">
        <w:rPr>
          <w:rFonts w:ascii="Times New Roman" w:hAnsi="Times New Roman" w:cs="Times New Roman"/>
          <w:color w:val="212121"/>
          <w:sz w:val="24"/>
          <w:szCs w:val="24"/>
        </w:rPr>
        <w:t>- u članku 31. dorađen je izričaj na način da je „značajan incident“ uveden kao skraćenica u z</w:t>
      </w:r>
      <w:r w:rsidR="00A4436B" w:rsidRPr="00A4436B">
        <w:rPr>
          <w:rFonts w:ascii="Times New Roman" w:hAnsi="Times New Roman" w:cs="Times New Roman"/>
          <w:color w:val="212121"/>
          <w:sz w:val="24"/>
          <w:szCs w:val="24"/>
        </w:rPr>
        <w:t>agradi u stavku 1. istog članka</w:t>
      </w:r>
    </w:p>
    <w:p w14:paraId="37DE9837" w14:textId="56C3D20B" w:rsidR="00BB7C4F" w:rsidRPr="00A4436B" w:rsidRDefault="00BB7C4F" w:rsidP="00A4436B">
      <w:pPr>
        <w:spacing w:line="240" w:lineRule="auto"/>
        <w:jc w:val="both"/>
        <w:rPr>
          <w:rFonts w:ascii="Times New Roman" w:hAnsi="Times New Roman" w:cs="Times New Roman"/>
          <w:color w:val="212121"/>
          <w:sz w:val="24"/>
          <w:szCs w:val="24"/>
        </w:rPr>
      </w:pPr>
      <w:r w:rsidRPr="00A4436B">
        <w:rPr>
          <w:rFonts w:ascii="Times New Roman" w:hAnsi="Times New Roman" w:cs="Times New Roman"/>
          <w:color w:val="212121"/>
          <w:sz w:val="24"/>
          <w:szCs w:val="24"/>
        </w:rPr>
        <w:t>- u član</w:t>
      </w:r>
      <w:r w:rsidR="00A4436B">
        <w:rPr>
          <w:rFonts w:ascii="Times New Roman" w:hAnsi="Times New Roman" w:cs="Times New Roman"/>
          <w:color w:val="212121"/>
          <w:sz w:val="24"/>
          <w:szCs w:val="24"/>
        </w:rPr>
        <w:t>cima</w:t>
      </w:r>
      <w:r w:rsidRPr="00A4436B">
        <w:rPr>
          <w:rFonts w:ascii="Times New Roman" w:hAnsi="Times New Roman" w:cs="Times New Roman"/>
          <w:color w:val="212121"/>
          <w:sz w:val="24"/>
          <w:szCs w:val="24"/>
        </w:rPr>
        <w:t xml:space="preserve"> 30. i </w:t>
      </w:r>
      <w:r w:rsidR="00A4436B" w:rsidRPr="00A4436B">
        <w:rPr>
          <w:rFonts w:ascii="Times New Roman" w:hAnsi="Times New Roman" w:cs="Times New Roman"/>
          <w:color w:val="212121"/>
          <w:sz w:val="24"/>
          <w:szCs w:val="24"/>
        </w:rPr>
        <w:t>95. brisana je riječ „najmanje“</w:t>
      </w:r>
    </w:p>
    <w:p w14:paraId="6643F2C2" w14:textId="580B26A5" w:rsidR="00BB7C4F" w:rsidRPr="00A4436B" w:rsidRDefault="00BB7C4F" w:rsidP="00A4436B">
      <w:pPr>
        <w:spacing w:line="240" w:lineRule="auto"/>
        <w:jc w:val="both"/>
        <w:rPr>
          <w:rFonts w:ascii="Times New Roman" w:hAnsi="Times New Roman" w:cs="Times New Roman"/>
          <w:color w:val="212121"/>
          <w:sz w:val="24"/>
          <w:szCs w:val="24"/>
        </w:rPr>
      </w:pPr>
      <w:r w:rsidRPr="00A4436B">
        <w:rPr>
          <w:rFonts w:ascii="Times New Roman" w:hAnsi="Times New Roman" w:cs="Times New Roman"/>
          <w:color w:val="212121"/>
          <w:sz w:val="24"/>
          <w:szCs w:val="24"/>
        </w:rPr>
        <w:t>- u članku 46. stavku 2. i članku 65. riječ osobito je zamijenjena s riječju „i</w:t>
      </w:r>
      <w:r w:rsidR="00A4436B" w:rsidRPr="00A4436B">
        <w:rPr>
          <w:rFonts w:ascii="Times New Roman" w:hAnsi="Times New Roman" w:cs="Times New Roman"/>
          <w:color w:val="212121"/>
          <w:sz w:val="24"/>
          <w:szCs w:val="24"/>
        </w:rPr>
        <w:t xml:space="preserve"> to“, a u članku 85. je brisana</w:t>
      </w:r>
    </w:p>
    <w:p w14:paraId="59248D70" w14:textId="77777777" w:rsidR="00A4436B" w:rsidRDefault="00BB7C4F" w:rsidP="00A4436B">
      <w:pPr>
        <w:spacing w:line="240" w:lineRule="auto"/>
        <w:jc w:val="both"/>
        <w:rPr>
          <w:rFonts w:ascii="Times New Roman" w:hAnsi="Times New Roman" w:cs="Times New Roman"/>
          <w:color w:val="212121"/>
          <w:sz w:val="24"/>
          <w:szCs w:val="24"/>
        </w:rPr>
      </w:pPr>
      <w:r w:rsidRPr="00A4436B">
        <w:rPr>
          <w:rFonts w:ascii="Times New Roman" w:hAnsi="Times New Roman" w:cs="Times New Roman"/>
          <w:color w:val="212121"/>
          <w:sz w:val="24"/>
          <w:szCs w:val="24"/>
        </w:rPr>
        <w:t>- u članku 55. stavku 2. brisana je riječ „obavezno“,</w:t>
      </w:r>
      <w:r w:rsidR="00A4436B" w:rsidRPr="00A4436B">
        <w:rPr>
          <w:rFonts w:ascii="Times New Roman" w:hAnsi="Times New Roman" w:cs="Times New Roman"/>
          <w:color w:val="212121"/>
          <w:sz w:val="24"/>
          <w:szCs w:val="24"/>
        </w:rPr>
        <w:t xml:space="preserve"> a u članku 63. </w:t>
      </w:r>
      <w:r w:rsidR="00A4436B">
        <w:rPr>
          <w:rFonts w:ascii="Times New Roman" w:hAnsi="Times New Roman" w:cs="Times New Roman"/>
          <w:color w:val="212121"/>
          <w:sz w:val="24"/>
          <w:szCs w:val="24"/>
        </w:rPr>
        <w:t xml:space="preserve">brisana je </w:t>
      </w:r>
      <w:r w:rsidR="00A4436B" w:rsidRPr="00A4436B">
        <w:rPr>
          <w:rFonts w:ascii="Times New Roman" w:hAnsi="Times New Roman" w:cs="Times New Roman"/>
          <w:color w:val="212121"/>
          <w:sz w:val="24"/>
          <w:szCs w:val="24"/>
        </w:rPr>
        <w:t>riječ „potrebe“</w:t>
      </w:r>
    </w:p>
    <w:p w14:paraId="7C2E7491" w14:textId="480AD2DC" w:rsidR="00BF3B48" w:rsidRPr="00A4436B" w:rsidRDefault="00BB7C4F" w:rsidP="00A4436B">
      <w:pPr>
        <w:spacing w:line="240" w:lineRule="auto"/>
        <w:jc w:val="both"/>
        <w:rPr>
          <w:rFonts w:ascii="Times New Roman" w:hAnsi="Times New Roman" w:cs="Times New Roman"/>
          <w:color w:val="212121"/>
          <w:sz w:val="24"/>
          <w:szCs w:val="24"/>
        </w:rPr>
      </w:pPr>
      <w:r w:rsidRPr="00A4436B">
        <w:rPr>
          <w:rFonts w:ascii="Times New Roman" w:hAnsi="Times New Roman" w:cs="Times New Roman"/>
          <w:color w:val="212121"/>
          <w:sz w:val="24"/>
          <w:szCs w:val="24"/>
        </w:rPr>
        <w:t xml:space="preserve">- u članku 79. zamijenjena su mjesta stavcima 2.i 3., a članak 103. stavak 1. ujednačen je u izričaju s ostalim prekršajnim odredbama. </w:t>
      </w:r>
    </w:p>
    <w:p w14:paraId="43907B96" w14:textId="79F316C7" w:rsidR="00B96703" w:rsidRDefault="00B96703" w:rsidP="001D6376">
      <w:pPr>
        <w:spacing w:line="240" w:lineRule="auto"/>
        <w:jc w:val="both"/>
        <w:rPr>
          <w:rFonts w:ascii="Times New Roman" w:hAnsi="Times New Roman" w:cs="Times New Roman"/>
          <w:sz w:val="24"/>
          <w:szCs w:val="24"/>
        </w:rPr>
      </w:pPr>
      <w:r w:rsidRPr="00B96703">
        <w:rPr>
          <w:rFonts w:ascii="Times New Roman" w:hAnsi="Times New Roman" w:cs="Times New Roman"/>
          <w:sz w:val="24"/>
          <w:szCs w:val="24"/>
        </w:rPr>
        <w:t>Razlike koje su posljedica izmjena i dopuna učinjenih od strane predlagatelja odnose se na sljedeće:</w:t>
      </w:r>
    </w:p>
    <w:p w14:paraId="4DFD2E63" w14:textId="3B659F9E" w:rsidR="00421F93" w:rsidRPr="00B96703" w:rsidRDefault="00B96703" w:rsidP="00B96703">
      <w:pPr>
        <w:pStyle w:val="ListParagraph"/>
        <w:numPr>
          <w:ilvl w:val="0"/>
          <w:numId w:val="33"/>
        </w:numPr>
        <w:spacing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Č</w:t>
      </w:r>
      <w:r w:rsidR="00D66538" w:rsidRPr="00B96703">
        <w:rPr>
          <w:rFonts w:ascii="Times New Roman" w:eastAsia="Times New Roman" w:hAnsi="Times New Roman" w:cs="Times New Roman"/>
          <w:sz w:val="24"/>
          <w:szCs w:val="24"/>
        </w:rPr>
        <w:t xml:space="preserve">lanci 39. do 44. </w:t>
      </w:r>
      <w:r w:rsidR="0070320C" w:rsidRPr="00B96703">
        <w:rPr>
          <w:rFonts w:ascii="Times New Roman" w:eastAsia="Times New Roman" w:hAnsi="Times New Roman" w:cs="Times New Roman"/>
          <w:sz w:val="24"/>
          <w:szCs w:val="24"/>
        </w:rPr>
        <w:t xml:space="preserve">Zakona </w:t>
      </w:r>
      <w:r w:rsidR="00D66538" w:rsidRPr="00B96703">
        <w:rPr>
          <w:rFonts w:ascii="Times New Roman" w:eastAsia="Times New Roman" w:hAnsi="Times New Roman" w:cs="Times New Roman"/>
          <w:sz w:val="24"/>
          <w:szCs w:val="24"/>
        </w:rPr>
        <w:t xml:space="preserve">postali su članci 31. do 36. </w:t>
      </w:r>
      <w:r w:rsidR="0070320C" w:rsidRPr="00B96703">
        <w:rPr>
          <w:rFonts w:ascii="Times New Roman" w:eastAsia="Times New Roman" w:hAnsi="Times New Roman" w:cs="Times New Roman"/>
          <w:sz w:val="24"/>
          <w:szCs w:val="24"/>
        </w:rPr>
        <w:t xml:space="preserve">Zakona </w:t>
      </w:r>
      <w:r w:rsidR="00D66538" w:rsidRPr="00B96703">
        <w:rPr>
          <w:rFonts w:ascii="Times New Roman" w:eastAsia="Times New Roman" w:hAnsi="Times New Roman" w:cs="Times New Roman"/>
          <w:sz w:val="24"/>
          <w:szCs w:val="24"/>
        </w:rPr>
        <w:t xml:space="preserve">te su </w:t>
      </w:r>
      <w:r w:rsidR="00BA522B" w:rsidRPr="00B96703">
        <w:rPr>
          <w:rFonts w:ascii="Times New Roman" w:eastAsia="Times New Roman" w:hAnsi="Times New Roman" w:cs="Times New Roman"/>
          <w:sz w:val="24"/>
          <w:szCs w:val="24"/>
        </w:rPr>
        <w:t xml:space="preserve">isti </w:t>
      </w:r>
      <w:r w:rsidR="00D66538" w:rsidRPr="00B96703">
        <w:rPr>
          <w:rFonts w:ascii="Times New Roman" w:eastAsia="Times New Roman" w:hAnsi="Times New Roman" w:cs="Times New Roman"/>
          <w:sz w:val="24"/>
          <w:szCs w:val="24"/>
        </w:rPr>
        <w:t xml:space="preserve">sadržajno usklađeni s terminologijom koja se po pitanju postupaka na koje se ove odredbe odnose koristi u NIS2 direktivi (security audit – revizije sigurnosti), </w:t>
      </w:r>
      <w:r w:rsidR="00BA522B" w:rsidRPr="00B96703">
        <w:rPr>
          <w:rFonts w:ascii="Times New Roman" w:eastAsia="Times New Roman" w:hAnsi="Times New Roman" w:cs="Times New Roman"/>
          <w:sz w:val="24"/>
          <w:szCs w:val="24"/>
        </w:rPr>
        <w:t xml:space="preserve">a što je još važnije nove odredbe prate i namjeru integracije ove vrste usluga u europski kibernetički sigurnosni </w:t>
      </w:r>
      <w:r w:rsidR="00BA522B" w:rsidRPr="00B96703">
        <w:rPr>
          <w:rFonts w:ascii="Times New Roman" w:eastAsia="Times New Roman" w:hAnsi="Times New Roman" w:cs="Times New Roman"/>
          <w:sz w:val="24"/>
          <w:szCs w:val="24"/>
        </w:rPr>
        <w:lastRenderedPageBreak/>
        <w:t xml:space="preserve">certifikacijski okvir, zbog čega je u tijeku donošenje </w:t>
      </w:r>
      <w:r w:rsidR="00A4436B" w:rsidRPr="00B96703">
        <w:rPr>
          <w:rFonts w:ascii="Times New Roman" w:eastAsia="Times New Roman" w:hAnsi="Times New Roman" w:cs="Times New Roman"/>
          <w:sz w:val="24"/>
          <w:szCs w:val="24"/>
        </w:rPr>
        <w:t xml:space="preserve">u točci I. ovog obrazloženja spomenutih </w:t>
      </w:r>
      <w:r w:rsidR="00BA522B" w:rsidRPr="00B96703">
        <w:rPr>
          <w:rFonts w:ascii="Times New Roman" w:eastAsia="Times New Roman" w:hAnsi="Times New Roman" w:cs="Times New Roman"/>
          <w:sz w:val="24"/>
          <w:szCs w:val="24"/>
        </w:rPr>
        <w:t xml:space="preserve">Izmjena </w:t>
      </w:r>
      <w:r w:rsidR="00BA522B" w:rsidRPr="00B96703">
        <w:rPr>
          <w:rFonts w:ascii="Times New Roman" w:hAnsi="Times New Roman" w:cs="Times New Roman"/>
          <w:sz w:val="24"/>
          <w:szCs w:val="24"/>
        </w:rPr>
        <w:t xml:space="preserve">Akta o kibernetičkoj sigurnosti odnosno </w:t>
      </w:r>
      <w:r w:rsidR="00BA522B" w:rsidRPr="00B96703">
        <w:rPr>
          <w:rFonts w:ascii="Times New Roman" w:hAnsi="Times New Roman" w:cs="Times New Roman"/>
          <w:bCs/>
          <w:sz w:val="24"/>
          <w:szCs w:val="24"/>
        </w:rPr>
        <w:t>Uredb</w:t>
      </w:r>
      <w:r w:rsidR="0070320C" w:rsidRPr="00B96703">
        <w:rPr>
          <w:rFonts w:ascii="Times New Roman" w:hAnsi="Times New Roman" w:cs="Times New Roman"/>
          <w:bCs/>
          <w:sz w:val="24"/>
          <w:szCs w:val="24"/>
        </w:rPr>
        <w:t>e</w:t>
      </w:r>
      <w:r w:rsidR="00BA522B" w:rsidRPr="00B96703">
        <w:rPr>
          <w:rFonts w:ascii="Times New Roman" w:hAnsi="Times New Roman" w:cs="Times New Roman"/>
          <w:bCs/>
          <w:sz w:val="24"/>
          <w:szCs w:val="24"/>
        </w:rPr>
        <w:t xml:space="preserve"> (EU) 2019/881 Europskog parlamenta i Vijeća od 17. travnja 2019. o ENISA-i (Agencija Europske unije za kibernetičku sigurnost) te o kibernetičkoj sigurnosnoj certifikaciji u području informacijske i komunikacijske tehnologije i stavljanju izvan snage Uredbe (EU) br. 526/2013.</w:t>
      </w:r>
      <w:r w:rsidR="00421F93" w:rsidRPr="00B96703">
        <w:rPr>
          <w:rFonts w:ascii="Times New Roman" w:hAnsi="Times New Roman" w:cs="Times New Roman"/>
          <w:bCs/>
          <w:sz w:val="24"/>
          <w:szCs w:val="24"/>
        </w:rPr>
        <w:t xml:space="preserve"> </w:t>
      </w:r>
    </w:p>
    <w:p w14:paraId="42416EBB" w14:textId="28F7B84D" w:rsidR="00421F93" w:rsidRPr="00B96703" w:rsidRDefault="00421F93" w:rsidP="00B96703">
      <w:pPr>
        <w:pStyle w:val="ListParagraph"/>
        <w:numPr>
          <w:ilvl w:val="0"/>
          <w:numId w:val="33"/>
        </w:numPr>
        <w:spacing w:line="240" w:lineRule="auto"/>
        <w:jc w:val="both"/>
        <w:rPr>
          <w:rFonts w:ascii="Times New Roman" w:hAnsi="Times New Roman" w:cs="Times New Roman"/>
          <w:bCs/>
          <w:sz w:val="24"/>
          <w:szCs w:val="24"/>
        </w:rPr>
      </w:pPr>
      <w:r w:rsidRPr="00B96703">
        <w:rPr>
          <w:rFonts w:ascii="Times New Roman" w:hAnsi="Times New Roman" w:cs="Times New Roman"/>
          <w:bCs/>
          <w:sz w:val="24"/>
          <w:szCs w:val="24"/>
        </w:rPr>
        <w:t xml:space="preserve">Nastavno </w:t>
      </w:r>
      <w:r w:rsidR="0008086F" w:rsidRPr="00B96703">
        <w:rPr>
          <w:rFonts w:ascii="Times New Roman" w:hAnsi="Times New Roman" w:cs="Times New Roman"/>
          <w:bCs/>
          <w:sz w:val="24"/>
          <w:szCs w:val="24"/>
        </w:rPr>
        <w:t>na nove odredbe o reviziji</w:t>
      </w:r>
      <w:r w:rsidRPr="00B96703">
        <w:rPr>
          <w:rFonts w:ascii="Times New Roman" w:hAnsi="Times New Roman" w:cs="Times New Roman"/>
          <w:bCs/>
          <w:sz w:val="24"/>
          <w:szCs w:val="24"/>
        </w:rPr>
        <w:t xml:space="preserve"> kibernetičke sigurnosti</w:t>
      </w:r>
      <w:r w:rsidR="0008086F" w:rsidRPr="00B96703">
        <w:rPr>
          <w:rFonts w:ascii="Times New Roman" w:hAnsi="Times New Roman" w:cs="Times New Roman"/>
          <w:bCs/>
          <w:sz w:val="24"/>
          <w:szCs w:val="24"/>
        </w:rPr>
        <w:t xml:space="preserve"> i samoprocjeni kibernetičke sigurnosti</w:t>
      </w:r>
      <w:r w:rsidRPr="00B96703">
        <w:rPr>
          <w:rFonts w:ascii="Times New Roman" w:hAnsi="Times New Roman" w:cs="Times New Roman"/>
          <w:bCs/>
          <w:sz w:val="24"/>
          <w:szCs w:val="24"/>
        </w:rPr>
        <w:t xml:space="preserve"> prikladno su unesene izmjene terminologije</w:t>
      </w:r>
      <w:r w:rsidR="00622235" w:rsidRPr="00B96703">
        <w:rPr>
          <w:rFonts w:ascii="Times New Roman" w:hAnsi="Times New Roman" w:cs="Times New Roman"/>
          <w:bCs/>
          <w:sz w:val="24"/>
          <w:szCs w:val="24"/>
        </w:rPr>
        <w:t xml:space="preserve"> korištene</w:t>
      </w:r>
      <w:r w:rsidR="0008086F" w:rsidRPr="00B96703">
        <w:rPr>
          <w:rFonts w:ascii="Times New Roman" w:hAnsi="Times New Roman" w:cs="Times New Roman"/>
          <w:bCs/>
          <w:sz w:val="24"/>
          <w:szCs w:val="24"/>
        </w:rPr>
        <w:t xml:space="preserve"> </w:t>
      </w:r>
      <w:r w:rsidR="00622235" w:rsidRPr="00B96703">
        <w:rPr>
          <w:rFonts w:ascii="Times New Roman" w:hAnsi="Times New Roman" w:cs="Times New Roman"/>
          <w:bCs/>
          <w:sz w:val="24"/>
          <w:szCs w:val="24"/>
        </w:rPr>
        <w:t xml:space="preserve">u Prijedlogu zakona </w:t>
      </w:r>
      <w:r w:rsidR="0008086F" w:rsidRPr="00B96703">
        <w:rPr>
          <w:rFonts w:ascii="Times New Roman" w:hAnsi="Times New Roman" w:cs="Times New Roman"/>
          <w:bCs/>
          <w:sz w:val="24"/>
          <w:szCs w:val="24"/>
        </w:rPr>
        <w:t>(ocjene sukladnosti i samocjene sukladnosti)</w:t>
      </w:r>
      <w:r w:rsidRPr="00B96703">
        <w:rPr>
          <w:rFonts w:ascii="Times New Roman" w:hAnsi="Times New Roman" w:cs="Times New Roman"/>
          <w:bCs/>
          <w:sz w:val="24"/>
          <w:szCs w:val="24"/>
        </w:rPr>
        <w:t xml:space="preserve"> </w:t>
      </w:r>
      <w:r w:rsidR="0008086F" w:rsidRPr="00B96703">
        <w:rPr>
          <w:rFonts w:ascii="Times New Roman" w:hAnsi="Times New Roman" w:cs="Times New Roman"/>
          <w:bCs/>
          <w:sz w:val="24"/>
          <w:szCs w:val="24"/>
        </w:rPr>
        <w:t xml:space="preserve">u ostalim dijelovima Zakona te </w:t>
      </w:r>
      <w:r w:rsidR="0070320C" w:rsidRPr="00B96703">
        <w:rPr>
          <w:rFonts w:ascii="Times New Roman" w:hAnsi="Times New Roman" w:cs="Times New Roman"/>
          <w:bCs/>
          <w:sz w:val="24"/>
          <w:szCs w:val="24"/>
        </w:rPr>
        <w:t xml:space="preserve">je </w:t>
      </w:r>
      <w:r w:rsidR="0008086F" w:rsidRPr="00B96703">
        <w:rPr>
          <w:rFonts w:ascii="Times New Roman" w:hAnsi="Times New Roman" w:cs="Times New Roman"/>
          <w:bCs/>
          <w:sz w:val="24"/>
          <w:szCs w:val="24"/>
        </w:rPr>
        <w:t xml:space="preserve">dopunjen članak 113. novim stavkom 5. kojim se utvrđuje koje tijelo i do kada mora donijeti </w:t>
      </w:r>
      <w:r w:rsidR="0008086F" w:rsidRPr="00B96703">
        <w:rPr>
          <w:rFonts w:ascii="Times New Roman" w:eastAsia="Times New Roman" w:hAnsi="Times New Roman" w:cs="Times New Roman"/>
          <w:sz w:val="24"/>
          <w:szCs w:val="24"/>
        </w:rPr>
        <w:t>pravila sigurnosne certifikacije za reviziju kibernetičke sigurnosti.</w:t>
      </w:r>
    </w:p>
    <w:p w14:paraId="4D3A3067" w14:textId="64E255B2" w:rsidR="00D66538" w:rsidRPr="00B96703" w:rsidRDefault="0070320C" w:rsidP="00B96703">
      <w:pPr>
        <w:pStyle w:val="ListParagraph"/>
        <w:numPr>
          <w:ilvl w:val="0"/>
          <w:numId w:val="33"/>
        </w:numPr>
        <w:spacing w:line="240" w:lineRule="auto"/>
        <w:jc w:val="both"/>
        <w:rPr>
          <w:rFonts w:ascii="Times New Roman" w:eastAsia="Times New Roman" w:hAnsi="Times New Roman" w:cs="Times New Roman"/>
          <w:sz w:val="24"/>
          <w:szCs w:val="24"/>
        </w:rPr>
      </w:pPr>
      <w:r w:rsidRPr="00B96703">
        <w:rPr>
          <w:rFonts w:ascii="Times New Roman" w:eastAsia="Times New Roman" w:hAnsi="Times New Roman" w:cs="Times New Roman"/>
          <w:sz w:val="24"/>
          <w:szCs w:val="24"/>
        </w:rPr>
        <w:t>D</w:t>
      </w:r>
      <w:r w:rsidR="00D66538" w:rsidRPr="00B96703">
        <w:rPr>
          <w:rFonts w:ascii="Times New Roman" w:eastAsia="Times New Roman" w:hAnsi="Times New Roman" w:cs="Times New Roman"/>
          <w:sz w:val="24"/>
          <w:szCs w:val="24"/>
        </w:rPr>
        <w:t>osadašnji članci 31. do 36.</w:t>
      </w:r>
      <w:r w:rsidR="00BA522B" w:rsidRPr="00B96703">
        <w:rPr>
          <w:rFonts w:ascii="Times New Roman" w:eastAsia="Times New Roman" w:hAnsi="Times New Roman" w:cs="Times New Roman"/>
          <w:sz w:val="24"/>
          <w:szCs w:val="24"/>
        </w:rPr>
        <w:t>,</w:t>
      </w:r>
      <w:r w:rsidR="00D66538" w:rsidRPr="00B96703">
        <w:rPr>
          <w:rFonts w:ascii="Times New Roman" w:eastAsia="Times New Roman" w:hAnsi="Times New Roman" w:cs="Times New Roman"/>
          <w:sz w:val="24"/>
          <w:szCs w:val="24"/>
        </w:rPr>
        <w:t xml:space="preserve"> koji su se odnosili na obvezu obavještavanja</w:t>
      </w:r>
      <w:r w:rsidR="00BA522B" w:rsidRPr="00B96703">
        <w:rPr>
          <w:rFonts w:ascii="Times New Roman" w:eastAsia="Times New Roman" w:hAnsi="Times New Roman" w:cs="Times New Roman"/>
          <w:sz w:val="24"/>
          <w:szCs w:val="24"/>
        </w:rPr>
        <w:t xml:space="preserve"> o kibernetičkim prijetnjama i incidentima,</w:t>
      </w:r>
      <w:r w:rsidR="0008086F" w:rsidRPr="00B96703">
        <w:rPr>
          <w:rFonts w:ascii="Times New Roman" w:eastAsia="Times New Roman" w:hAnsi="Times New Roman" w:cs="Times New Roman"/>
          <w:sz w:val="24"/>
          <w:szCs w:val="24"/>
        </w:rPr>
        <w:t xml:space="preserve"> postali</w:t>
      </w:r>
      <w:r w:rsidR="00D66538" w:rsidRPr="00B96703">
        <w:rPr>
          <w:rFonts w:ascii="Times New Roman" w:eastAsia="Times New Roman" w:hAnsi="Times New Roman" w:cs="Times New Roman"/>
          <w:sz w:val="24"/>
          <w:szCs w:val="24"/>
        </w:rPr>
        <w:t xml:space="preserve"> </w:t>
      </w:r>
      <w:r w:rsidR="00486515" w:rsidRPr="00B96703">
        <w:rPr>
          <w:rFonts w:ascii="Times New Roman" w:eastAsia="Times New Roman" w:hAnsi="Times New Roman" w:cs="Times New Roman"/>
          <w:sz w:val="24"/>
          <w:szCs w:val="24"/>
        </w:rPr>
        <w:t xml:space="preserve">su </w:t>
      </w:r>
      <w:r w:rsidR="00D66538" w:rsidRPr="00B96703">
        <w:rPr>
          <w:rFonts w:ascii="Times New Roman" w:eastAsia="Times New Roman" w:hAnsi="Times New Roman" w:cs="Times New Roman"/>
          <w:sz w:val="24"/>
          <w:szCs w:val="24"/>
        </w:rPr>
        <w:t>članci 37. do 44.</w:t>
      </w:r>
      <w:r w:rsidR="00BA522B" w:rsidRPr="00B96703">
        <w:rPr>
          <w:rFonts w:ascii="Times New Roman" w:eastAsia="Times New Roman" w:hAnsi="Times New Roman" w:cs="Times New Roman"/>
          <w:sz w:val="24"/>
          <w:szCs w:val="24"/>
        </w:rPr>
        <w:t xml:space="preserve"> Zakona.</w:t>
      </w:r>
    </w:p>
    <w:p w14:paraId="7A454B0C" w14:textId="50FA3EAD" w:rsidR="00421F93" w:rsidRPr="00B96703" w:rsidRDefault="00421F93" w:rsidP="00B96703">
      <w:pPr>
        <w:pStyle w:val="ListParagraph"/>
        <w:numPr>
          <w:ilvl w:val="0"/>
          <w:numId w:val="33"/>
        </w:numPr>
        <w:spacing w:line="240" w:lineRule="auto"/>
        <w:jc w:val="both"/>
        <w:rPr>
          <w:rFonts w:ascii="Times New Roman" w:eastAsia="Times New Roman" w:hAnsi="Times New Roman" w:cs="Times New Roman"/>
          <w:sz w:val="24"/>
          <w:szCs w:val="24"/>
        </w:rPr>
      </w:pPr>
      <w:r w:rsidRPr="00B96703">
        <w:rPr>
          <w:rFonts w:ascii="Times New Roman" w:eastAsia="Times New Roman" w:hAnsi="Times New Roman" w:cs="Times New Roman"/>
          <w:sz w:val="24"/>
          <w:szCs w:val="24"/>
        </w:rPr>
        <w:t xml:space="preserve">Članak 97. nadopunjen je novim stavkom 1. kojim se utvrđuje rok za provedbu kontrola usklađenosti </w:t>
      </w:r>
      <w:r w:rsidR="0008086F" w:rsidRPr="00B96703">
        <w:rPr>
          <w:rFonts w:ascii="Times New Roman" w:eastAsia="Times New Roman" w:hAnsi="Times New Roman" w:cs="Times New Roman"/>
          <w:bCs/>
          <w:sz w:val="24"/>
          <w:szCs w:val="24"/>
        </w:rPr>
        <w:t>postupanja registra naziva vršne nacionalne internetske domene i registrara s posebnim zahtjevima</w:t>
      </w:r>
      <w:r w:rsidR="0008086F" w:rsidRPr="00B96703">
        <w:rPr>
          <w:rFonts w:ascii="Times New Roman" w:eastAsia="Times New Roman" w:hAnsi="Times New Roman" w:cs="Times New Roman"/>
          <w:sz w:val="24"/>
          <w:szCs w:val="24"/>
        </w:rPr>
        <w:t xml:space="preserve"> za upravljanje podacima o registraciji naziva domena.</w:t>
      </w:r>
    </w:p>
    <w:p w14:paraId="2B435F45" w14:textId="7F0279D7" w:rsidR="00622235" w:rsidRPr="00B96703" w:rsidRDefault="00622235" w:rsidP="00B96703">
      <w:pPr>
        <w:pStyle w:val="ListParagraph"/>
        <w:numPr>
          <w:ilvl w:val="0"/>
          <w:numId w:val="33"/>
        </w:numPr>
        <w:spacing w:line="240" w:lineRule="auto"/>
        <w:jc w:val="both"/>
        <w:rPr>
          <w:rFonts w:ascii="Times New Roman" w:eastAsia="Times New Roman" w:hAnsi="Times New Roman" w:cs="Times New Roman"/>
          <w:sz w:val="24"/>
          <w:szCs w:val="24"/>
        </w:rPr>
      </w:pPr>
      <w:r w:rsidRPr="00B96703">
        <w:rPr>
          <w:rFonts w:ascii="Times New Roman" w:eastAsia="Times New Roman" w:hAnsi="Times New Roman" w:cs="Times New Roman"/>
          <w:sz w:val="24"/>
          <w:szCs w:val="24"/>
        </w:rPr>
        <w:t xml:space="preserve">Članak 100. stavak 2. i članak 101. stavak 2. dorađeni su u izričaju kako bi iz odredbe jasno proizlazilo kako se prekršajna odgovornost za prekršaje propisane ovim člancima Zakona odnosi na fizičke osobe iz članka 29. Zakona, a čime se osigurava potpunija transpozicija članka </w:t>
      </w:r>
      <w:r w:rsidRPr="00B96703">
        <w:rPr>
          <w:rFonts w:ascii="Times New Roman" w:eastAsia="Times New Roman" w:hAnsi="Times New Roman" w:cs="Times New Roman"/>
          <w:color w:val="000000"/>
          <w:sz w:val="24"/>
          <w:szCs w:val="24"/>
          <w:lang w:eastAsia="hr-HR"/>
        </w:rPr>
        <w:t>32. stavka 6. i članka 33. stavka 5. D</w:t>
      </w:r>
      <w:r w:rsidRPr="00B96703">
        <w:rPr>
          <w:rFonts w:ascii="Times New Roman" w:eastAsia="Times New Roman" w:hAnsi="Times New Roman" w:cs="Times New Roman"/>
          <w:sz w:val="24"/>
          <w:szCs w:val="24"/>
        </w:rPr>
        <w:t>irektive (EU) 2022/2555.</w:t>
      </w:r>
    </w:p>
    <w:p w14:paraId="5B0D7D25" w14:textId="044B05EE" w:rsidR="0008086F" w:rsidRDefault="00622235" w:rsidP="00B96703">
      <w:pPr>
        <w:pStyle w:val="ListParagraph"/>
        <w:numPr>
          <w:ilvl w:val="0"/>
          <w:numId w:val="33"/>
        </w:numPr>
        <w:spacing w:line="240" w:lineRule="auto"/>
        <w:jc w:val="both"/>
        <w:rPr>
          <w:rFonts w:ascii="Times New Roman" w:eastAsia="Times New Roman" w:hAnsi="Times New Roman" w:cs="Times New Roman"/>
          <w:sz w:val="24"/>
          <w:szCs w:val="24"/>
          <w:lang w:eastAsia="hr-HR"/>
        </w:rPr>
      </w:pPr>
      <w:r w:rsidRPr="00B96703">
        <w:rPr>
          <w:rFonts w:ascii="Times New Roman" w:eastAsia="Times New Roman" w:hAnsi="Times New Roman" w:cs="Times New Roman"/>
          <w:sz w:val="24"/>
          <w:szCs w:val="24"/>
        </w:rPr>
        <w:t>Dosadašnji č</w:t>
      </w:r>
      <w:r w:rsidR="0008086F" w:rsidRPr="00B96703">
        <w:rPr>
          <w:rFonts w:ascii="Times New Roman" w:eastAsia="Times New Roman" w:hAnsi="Times New Roman" w:cs="Times New Roman"/>
          <w:sz w:val="24"/>
          <w:szCs w:val="24"/>
        </w:rPr>
        <w:t>lanak  115. stavak 1. pods</w:t>
      </w:r>
      <w:r w:rsidR="0070320C" w:rsidRPr="00B96703">
        <w:rPr>
          <w:rFonts w:ascii="Times New Roman" w:eastAsia="Times New Roman" w:hAnsi="Times New Roman" w:cs="Times New Roman"/>
          <w:sz w:val="24"/>
          <w:szCs w:val="24"/>
        </w:rPr>
        <w:t>tavak 6. postao je stavak 2. isto</w:t>
      </w:r>
      <w:r w:rsidR="0008086F" w:rsidRPr="00B96703">
        <w:rPr>
          <w:rFonts w:ascii="Times New Roman" w:eastAsia="Times New Roman" w:hAnsi="Times New Roman" w:cs="Times New Roman"/>
          <w:sz w:val="24"/>
          <w:szCs w:val="24"/>
        </w:rPr>
        <w:t>g članka</w:t>
      </w:r>
      <w:r w:rsidRPr="00B96703">
        <w:rPr>
          <w:rFonts w:ascii="Times New Roman" w:eastAsia="Times New Roman" w:hAnsi="Times New Roman" w:cs="Times New Roman"/>
          <w:sz w:val="24"/>
          <w:szCs w:val="24"/>
        </w:rPr>
        <w:t xml:space="preserve"> Zakona</w:t>
      </w:r>
      <w:r w:rsidR="0008086F" w:rsidRPr="00B96703">
        <w:rPr>
          <w:rFonts w:ascii="Times New Roman" w:eastAsia="Times New Roman" w:hAnsi="Times New Roman" w:cs="Times New Roman"/>
          <w:sz w:val="24"/>
          <w:szCs w:val="24"/>
        </w:rPr>
        <w:t xml:space="preserve"> i prikladno izmijenjen kako bi se osigurala mogućnost pristupanja</w:t>
      </w:r>
      <w:r w:rsidR="0070320C" w:rsidRPr="00B96703">
        <w:rPr>
          <w:rFonts w:ascii="Times New Roman" w:eastAsia="Times New Roman" w:hAnsi="Times New Roman" w:cs="Times New Roman"/>
          <w:sz w:val="24"/>
          <w:szCs w:val="24"/>
        </w:rPr>
        <w:t xml:space="preserve"> nacionalnom sustavu SK@UT temeljem odluke</w:t>
      </w:r>
      <w:r w:rsidR="005D3AD3" w:rsidRPr="00B96703">
        <w:rPr>
          <w:rFonts w:ascii="Times New Roman" w:eastAsia="Times New Roman" w:hAnsi="Times New Roman" w:cs="Times New Roman"/>
          <w:sz w:val="24"/>
          <w:szCs w:val="24"/>
        </w:rPr>
        <w:t xml:space="preserve"> Vlade Republike Hrvatske iz travnja 2021. godine</w:t>
      </w:r>
      <w:r w:rsidR="0070320C" w:rsidRPr="00B96703">
        <w:rPr>
          <w:rFonts w:ascii="Times New Roman" w:eastAsia="Times New Roman" w:hAnsi="Times New Roman" w:cs="Times New Roman"/>
          <w:sz w:val="24"/>
          <w:szCs w:val="24"/>
        </w:rPr>
        <w:t xml:space="preserve"> do donošenja uredbe iz članka 24. Zakona</w:t>
      </w:r>
      <w:r w:rsidR="005D3AD3" w:rsidRPr="00B96703">
        <w:rPr>
          <w:rFonts w:ascii="Times New Roman" w:eastAsia="Times New Roman" w:hAnsi="Times New Roman" w:cs="Times New Roman"/>
          <w:sz w:val="24"/>
          <w:szCs w:val="24"/>
        </w:rPr>
        <w:t>, budući da će se tom uredbom</w:t>
      </w:r>
      <w:r w:rsidR="0070320C" w:rsidRPr="00B96703">
        <w:rPr>
          <w:rFonts w:ascii="Times New Roman" w:eastAsia="Times New Roman" w:hAnsi="Times New Roman" w:cs="Times New Roman"/>
          <w:sz w:val="24"/>
          <w:szCs w:val="24"/>
        </w:rPr>
        <w:t xml:space="preserve"> urediti </w:t>
      </w:r>
      <w:r w:rsidR="0070320C" w:rsidRPr="00B96703">
        <w:rPr>
          <w:rFonts w:ascii="Times New Roman" w:eastAsia="Times New Roman" w:hAnsi="Times New Roman" w:cs="Times New Roman"/>
          <w:sz w:val="24"/>
          <w:szCs w:val="24"/>
          <w:lang w:eastAsia="hr-HR"/>
        </w:rPr>
        <w:t xml:space="preserve">podnošenje zahtjeva i prijedloga za pristupanje </w:t>
      </w:r>
      <w:r w:rsidR="0070320C" w:rsidRPr="00B96703">
        <w:rPr>
          <w:rFonts w:ascii="Times New Roman" w:eastAsia="Times New Roman" w:hAnsi="Times New Roman" w:cs="Times New Roman"/>
          <w:sz w:val="24"/>
          <w:szCs w:val="24"/>
          <w:lang w:eastAsia="zh-CN"/>
        </w:rPr>
        <w:t xml:space="preserve">nacionalnom </w:t>
      </w:r>
      <w:r w:rsidR="0070320C" w:rsidRPr="00B96703">
        <w:rPr>
          <w:rFonts w:ascii="Times New Roman" w:eastAsia="Times New Roman" w:hAnsi="Times New Roman" w:cs="Times New Roman"/>
          <w:sz w:val="24"/>
          <w:szCs w:val="24"/>
          <w:lang w:eastAsia="hr-HR"/>
        </w:rPr>
        <w:t xml:space="preserve">sustavu, prikupljanje podataka potrebnih za provođenje procjene kritičnosti subjekata u svrhu pristupanja sustavu i provedba pristupanja subjekata </w:t>
      </w:r>
      <w:r w:rsidR="0070320C" w:rsidRPr="00B96703">
        <w:rPr>
          <w:rFonts w:ascii="Times New Roman" w:eastAsia="Times New Roman" w:hAnsi="Times New Roman" w:cs="Times New Roman"/>
          <w:sz w:val="24"/>
          <w:szCs w:val="24"/>
          <w:lang w:eastAsia="zh-CN"/>
        </w:rPr>
        <w:t xml:space="preserve">nacionalnom </w:t>
      </w:r>
      <w:r w:rsidR="0070320C" w:rsidRPr="00B96703">
        <w:rPr>
          <w:rFonts w:ascii="Times New Roman" w:eastAsia="Times New Roman" w:hAnsi="Times New Roman" w:cs="Times New Roman"/>
          <w:sz w:val="24"/>
          <w:szCs w:val="24"/>
          <w:lang w:eastAsia="hr-HR"/>
        </w:rPr>
        <w:t>sustavu.</w:t>
      </w:r>
    </w:p>
    <w:p w14:paraId="25AD0B20" w14:textId="2148538E" w:rsidR="00B96703" w:rsidRPr="00B96703" w:rsidRDefault="00B96703" w:rsidP="00B96703">
      <w:pPr>
        <w:pStyle w:val="ListParagraph"/>
        <w:numPr>
          <w:ilvl w:val="0"/>
          <w:numId w:val="33"/>
        </w:numPr>
        <w:rPr>
          <w:rFonts w:ascii="Times New Roman" w:eastAsia="Times New Roman" w:hAnsi="Times New Roman" w:cs="Times New Roman"/>
          <w:sz w:val="24"/>
          <w:szCs w:val="24"/>
          <w:lang w:eastAsia="hr-HR"/>
        </w:rPr>
      </w:pPr>
      <w:r w:rsidRPr="00B96703">
        <w:rPr>
          <w:rFonts w:ascii="Times New Roman" w:eastAsia="Times New Roman" w:hAnsi="Times New Roman" w:cs="Times New Roman"/>
          <w:sz w:val="24"/>
          <w:szCs w:val="24"/>
          <w:lang w:eastAsia="hr-HR"/>
        </w:rPr>
        <w:lastRenderedPageBreak/>
        <w:t>Radi jasnoće i preciznosti, određene odredbe</w:t>
      </w:r>
      <w:r w:rsidR="00887DE3">
        <w:rPr>
          <w:rFonts w:ascii="Times New Roman" w:eastAsia="Times New Roman" w:hAnsi="Times New Roman" w:cs="Times New Roman"/>
          <w:sz w:val="24"/>
          <w:szCs w:val="24"/>
          <w:lang w:eastAsia="hr-HR"/>
        </w:rPr>
        <w:t xml:space="preserve"> dodatno</w:t>
      </w:r>
      <w:r w:rsidRPr="00B96703">
        <w:rPr>
          <w:rFonts w:ascii="Times New Roman" w:eastAsia="Times New Roman" w:hAnsi="Times New Roman" w:cs="Times New Roman"/>
          <w:sz w:val="24"/>
          <w:szCs w:val="24"/>
          <w:lang w:eastAsia="hr-HR"/>
        </w:rPr>
        <w:t xml:space="preserve"> dorađene</w:t>
      </w:r>
      <w:r>
        <w:rPr>
          <w:rFonts w:ascii="Times New Roman" w:eastAsia="Times New Roman" w:hAnsi="Times New Roman" w:cs="Times New Roman"/>
          <w:sz w:val="24"/>
          <w:szCs w:val="24"/>
          <w:lang w:eastAsia="hr-HR"/>
        </w:rPr>
        <w:t>.</w:t>
      </w:r>
    </w:p>
    <w:p w14:paraId="3B19D567" w14:textId="2EF50DC9" w:rsidR="00524FEA" w:rsidRDefault="00524FEA" w:rsidP="00524FEA">
      <w:pPr>
        <w:spacing w:line="276" w:lineRule="auto"/>
        <w:ind w:right="-142"/>
        <w:jc w:val="both"/>
        <w:rPr>
          <w:rFonts w:ascii="Times New Roman" w:hAnsi="Times New Roman" w:cs="Times New Roman"/>
          <w:b/>
          <w:bCs/>
          <w:sz w:val="24"/>
          <w:szCs w:val="24"/>
        </w:rPr>
      </w:pPr>
      <w:r w:rsidRPr="00426FC1">
        <w:rPr>
          <w:rFonts w:ascii="Times New Roman" w:hAnsi="Times New Roman" w:cs="Times New Roman"/>
          <w:b/>
          <w:bCs/>
          <w:sz w:val="24"/>
          <w:szCs w:val="24"/>
        </w:rPr>
        <w:t xml:space="preserve">V. PRIJEDLOZI, PRIMJEDBE I MIŠLJENJA DANI NA PRIJEDLOG ZAKONA KOJE PREDLAGATELJ </w:t>
      </w:r>
      <w:r>
        <w:rPr>
          <w:rFonts w:ascii="Times New Roman" w:hAnsi="Times New Roman" w:cs="Times New Roman"/>
          <w:b/>
          <w:bCs/>
          <w:sz w:val="24"/>
          <w:szCs w:val="24"/>
        </w:rPr>
        <w:t xml:space="preserve">NIJE </w:t>
      </w:r>
      <w:r w:rsidRPr="00426FC1">
        <w:rPr>
          <w:rFonts w:ascii="Times New Roman" w:hAnsi="Times New Roman" w:cs="Times New Roman"/>
          <w:b/>
          <w:bCs/>
          <w:sz w:val="24"/>
          <w:szCs w:val="24"/>
        </w:rPr>
        <w:t>PRIHVATIO</w:t>
      </w:r>
      <w:r>
        <w:rPr>
          <w:rFonts w:ascii="Times New Roman" w:hAnsi="Times New Roman" w:cs="Times New Roman"/>
          <w:b/>
          <w:bCs/>
          <w:sz w:val="24"/>
          <w:szCs w:val="24"/>
        </w:rPr>
        <w:t xml:space="preserve"> </w:t>
      </w:r>
      <w:r w:rsidRPr="00426FC1">
        <w:rPr>
          <w:rFonts w:ascii="Times New Roman" w:hAnsi="Times New Roman" w:cs="Times New Roman"/>
          <w:b/>
          <w:bCs/>
          <w:sz w:val="24"/>
          <w:szCs w:val="24"/>
        </w:rPr>
        <w:t>TE RAZLOZI NEPRIHVAĆANJA</w:t>
      </w:r>
    </w:p>
    <w:p w14:paraId="407485F7" w14:textId="470F147C" w:rsidR="00BF3B48" w:rsidRDefault="00BF3B48" w:rsidP="006309D8">
      <w:pPr>
        <w:spacing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T</w:t>
      </w:r>
      <w:r w:rsidR="006309D8" w:rsidRPr="006309D8">
        <w:rPr>
          <w:rFonts w:ascii="Times New Roman" w:eastAsia="Times New Roman" w:hAnsi="Times New Roman" w:cs="Times New Roman"/>
          <w:bCs/>
          <w:color w:val="000000"/>
          <w:sz w:val="24"/>
          <w:szCs w:val="24"/>
          <w:lang w:eastAsia="hr-HR"/>
        </w:rPr>
        <w:t xml:space="preserve">ijekom </w:t>
      </w:r>
      <w:r w:rsidR="00B06FC5">
        <w:rPr>
          <w:rStyle w:val="000000"/>
          <w:rFonts w:ascii="Times New Roman" w:eastAsiaTheme="minorEastAsia" w:hAnsi="Times New Roman"/>
          <w:lang w:eastAsia="hr-HR"/>
        </w:rPr>
        <w:t>prvog čitanja predloženog zakona na sjednici Hrvatskoga sabora, u okviru rasprave,</w:t>
      </w:r>
      <w:r w:rsidR="00833D03">
        <w:rPr>
          <w:rStyle w:val="000000"/>
          <w:rFonts w:ascii="Times New Roman" w:eastAsiaTheme="minorEastAsia" w:hAnsi="Times New Roman"/>
          <w:lang w:eastAsia="hr-HR"/>
        </w:rPr>
        <w:t xml:space="preserve"> </w:t>
      </w:r>
      <w:r w:rsidR="000411FE">
        <w:rPr>
          <w:rFonts w:ascii="Times New Roman" w:eastAsia="Times New Roman" w:hAnsi="Times New Roman" w:cs="Times New Roman"/>
          <w:bCs/>
          <w:color w:val="000000"/>
          <w:sz w:val="24"/>
          <w:szCs w:val="24"/>
          <w:lang w:eastAsia="hr-HR"/>
        </w:rPr>
        <w:t>zastupnik Ante Kujundžić u ime</w:t>
      </w:r>
      <w:r w:rsidR="006309D8" w:rsidRPr="006309D8">
        <w:rPr>
          <w:rFonts w:ascii="Times New Roman" w:eastAsia="Times New Roman" w:hAnsi="Times New Roman" w:cs="Times New Roman"/>
          <w:bCs/>
          <w:color w:val="000000"/>
          <w:sz w:val="24"/>
          <w:szCs w:val="24"/>
          <w:lang w:eastAsia="hr-HR"/>
        </w:rPr>
        <w:t xml:space="preserve"> </w:t>
      </w:r>
      <w:r w:rsidR="00737167">
        <w:rPr>
          <w:rFonts w:ascii="Times New Roman" w:eastAsia="Times New Roman" w:hAnsi="Times New Roman" w:cs="Times New Roman"/>
          <w:bCs/>
          <w:color w:val="000000"/>
          <w:sz w:val="24"/>
          <w:szCs w:val="24"/>
          <w:lang w:eastAsia="hr-HR"/>
        </w:rPr>
        <w:t>Klub</w:t>
      </w:r>
      <w:r w:rsidR="000411FE">
        <w:rPr>
          <w:rFonts w:ascii="Times New Roman" w:eastAsia="Times New Roman" w:hAnsi="Times New Roman" w:cs="Times New Roman"/>
          <w:bCs/>
          <w:color w:val="000000"/>
          <w:sz w:val="24"/>
          <w:szCs w:val="24"/>
          <w:lang w:eastAsia="hr-HR"/>
        </w:rPr>
        <w:t>a</w:t>
      </w:r>
      <w:r w:rsidR="00737167">
        <w:rPr>
          <w:rFonts w:ascii="Times New Roman" w:eastAsia="Times New Roman" w:hAnsi="Times New Roman" w:cs="Times New Roman"/>
          <w:bCs/>
          <w:color w:val="000000"/>
          <w:sz w:val="24"/>
          <w:szCs w:val="24"/>
          <w:lang w:eastAsia="hr-HR"/>
        </w:rPr>
        <w:t xml:space="preserve"> zastupnika Mosta </w:t>
      </w:r>
      <w:r w:rsidR="006309D8">
        <w:rPr>
          <w:rFonts w:ascii="Times New Roman" w:eastAsia="Times New Roman" w:hAnsi="Times New Roman" w:cs="Times New Roman"/>
          <w:bCs/>
          <w:color w:val="000000"/>
          <w:sz w:val="24"/>
          <w:szCs w:val="24"/>
          <w:lang w:eastAsia="hr-HR"/>
        </w:rPr>
        <w:t>da</w:t>
      </w:r>
      <w:r w:rsidR="000411FE">
        <w:rPr>
          <w:rFonts w:ascii="Times New Roman" w:eastAsia="Times New Roman" w:hAnsi="Times New Roman" w:cs="Times New Roman"/>
          <w:bCs/>
          <w:color w:val="000000"/>
          <w:sz w:val="24"/>
          <w:szCs w:val="24"/>
          <w:lang w:eastAsia="hr-HR"/>
        </w:rPr>
        <w:t>o</w:t>
      </w:r>
      <w:r w:rsidR="006309D8">
        <w:rPr>
          <w:rFonts w:ascii="Times New Roman" w:eastAsia="Times New Roman" w:hAnsi="Times New Roman" w:cs="Times New Roman"/>
          <w:bCs/>
          <w:color w:val="000000"/>
          <w:sz w:val="24"/>
          <w:szCs w:val="24"/>
          <w:lang w:eastAsia="hr-HR"/>
        </w:rPr>
        <w:t xml:space="preserve"> je prijedlog </w:t>
      </w:r>
      <w:r w:rsidR="00E440EC">
        <w:rPr>
          <w:rFonts w:ascii="Times New Roman" w:eastAsia="Times New Roman" w:hAnsi="Times New Roman" w:cs="Times New Roman"/>
          <w:bCs/>
          <w:color w:val="000000"/>
          <w:sz w:val="24"/>
          <w:szCs w:val="24"/>
          <w:lang w:eastAsia="hr-HR"/>
        </w:rPr>
        <w:t xml:space="preserve">da se razmotri </w:t>
      </w:r>
      <w:r w:rsidR="006309D8" w:rsidRPr="006309D8">
        <w:rPr>
          <w:rFonts w:ascii="Times New Roman" w:eastAsia="Times New Roman" w:hAnsi="Times New Roman" w:cs="Times New Roman"/>
          <w:bCs/>
          <w:color w:val="000000"/>
          <w:sz w:val="24"/>
          <w:szCs w:val="24"/>
          <w:lang w:eastAsia="hr-HR"/>
        </w:rPr>
        <w:t xml:space="preserve">mogućnost proširenja </w:t>
      </w:r>
      <w:r w:rsidR="006309D8">
        <w:rPr>
          <w:rFonts w:ascii="Times New Roman" w:eastAsia="Times New Roman" w:hAnsi="Times New Roman" w:cs="Times New Roman"/>
          <w:bCs/>
          <w:color w:val="000000"/>
          <w:sz w:val="24"/>
          <w:szCs w:val="24"/>
          <w:lang w:eastAsia="hr-HR"/>
        </w:rPr>
        <w:t xml:space="preserve">predmeta </w:t>
      </w:r>
      <w:r w:rsidR="00E440EC">
        <w:rPr>
          <w:rFonts w:ascii="Times New Roman" w:eastAsia="Times New Roman" w:hAnsi="Times New Roman" w:cs="Times New Roman"/>
          <w:bCs/>
          <w:color w:val="000000"/>
          <w:sz w:val="24"/>
          <w:szCs w:val="24"/>
          <w:lang w:eastAsia="hr-HR"/>
        </w:rPr>
        <w:t xml:space="preserve">ovog </w:t>
      </w:r>
      <w:r w:rsidR="006309D8" w:rsidRPr="006309D8">
        <w:rPr>
          <w:rFonts w:ascii="Times New Roman" w:eastAsia="Times New Roman" w:hAnsi="Times New Roman" w:cs="Times New Roman"/>
          <w:bCs/>
          <w:color w:val="000000"/>
          <w:sz w:val="24"/>
          <w:szCs w:val="24"/>
          <w:lang w:eastAsia="hr-HR"/>
        </w:rPr>
        <w:t xml:space="preserve">Zakona u smislu mogućeg </w:t>
      </w:r>
      <w:r w:rsidR="006309D8">
        <w:rPr>
          <w:rFonts w:ascii="Times New Roman" w:eastAsia="Times New Roman" w:hAnsi="Times New Roman" w:cs="Times New Roman"/>
          <w:bCs/>
          <w:color w:val="000000"/>
          <w:sz w:val="24"/>
          <w:szCs w:val="24"/>
          <w:lang w:eastAsia="hr-HR"/>
        </w:rPr>
        <w:t xml:space="preserve">reguliranja </w:t>
      </w:r>
      <w:r w:rsidR="006309D8" w:rsidRPr="006309D8">
        <w:rPr>
          <w:rFonts w:ascii="Times New Roman" w:eastAsia="Times New Roman" w:hAnsi="Times New Roman" w:cs="Times New Roman"/>
          <w:bCs/>
          <w:color w:val="000000"/>
          <w:sz w:val="24"/>
          <w:szCs w:val="24"/>
          <w:lang w:eastAsia="hr-HR"/>
        </w:rPr>
        <w:t xml:space="preserve">etičkih aspekata u kibernetičkom prostoru, </w:t>
      </w:r>
      <w:r w:rsidR="00737167">
        <w:rPr>
          <w:rFonts w:ascii="Times New Roman" w:eastAsia="Times New Roman" w:hAnsi="Times New Roman" w:cs="Times New Roman"/>
          <w:bCs/>
          <w:color w:val="000000"/>
          <w:sz w:val="24"/>
          <w:szCs w:val="24"/>
          <w:lang w:eastAsia="hr-HR"/>
        </w:rPr>
        <w:t xml:space="preserve">a </w:t>
      </w:r>
      <w:r w:rsidR="006309D8">
        <w:rPr>
          <w:rFonts w:ascii="Times New Roman" w:eastAsia="Times New Roman" w:hAnsi="Times New Roman" w:cs="Times New Roman"/>
          <w:bCs/>
          <w:color w:val="000000"/>
          <w:sz w:val="24"/>
          <w:szCs w:val="24"/>
          <w:lang w:eastAsia="hr-HR"/>
        </w:rPr>
        <w:t>posebno</w:t>
      </w:r>
      <w:r w:rsidR="006309D8" w:rsidRPr="006309D8">
        <w:rPr>
          <w:rFonts w:ascii="Times New Roman" w:eastAsia="Times New Roman" w:hAnsi="Times New Roman" w:cs="Times New Roman"/>
          <w:bCs/>
          <w:color w:val="000000"/>
          <w:sz w:val="24"/>
          <w:szCs w:val="24"/>
          <w:lang w:eastAsia="hr-HR"/>
        </w:rPr>
        <w:t xml:space="preserve"> </w:t>
      </w:r>
      <w:r w:rsidR="00737167">
        <w:rPr>
          <w:rFonts w:ascii="Times New Roman" w:eastAsia="Times New Roman" w:hAnsi="Times New Roman" w:cs="Times New Roman"/>
          <w:bCs/>
          <w:color w:val="000000"/>
          <w:sz w:val="24"/>
          <w:szCs w:val="24"/>
          <w:lang w:eastAsia="hr-HR"/>
        </w:rPr>
        <w:t xml:space="preserve">nekih </w:t>
      </w:r>
      <w:r w:rsidR="00E440EC">
        <w:rPr>
          <w:rFonts w:ascii="Times New Roman" w:eastAsia="Times New Roman" w:hAnsi="Times New Roman" w:cs="Times New Roman"/>
          <w:bCs/>
          <w:color w:val="000000"/>
          <w:sz w:val="24"/>
          <w:szCs w:val="24"/>
          <w:lang w:eastAsia="hr-HR"/>
        </w:rPr>
        <w:t>pitanja kojima se bavi</w:t>
      </w:r>
      <w:r w:rsidR="006309D8" w:rsidRPr="006309D8">
        <w:rPr>
          <w:rFonts w:ascii="Times New Roman" w:eastAsia="Times New Roman" w:hAnsi="Times New Roman" w:cs="Times New Roman"/>
          <w:bCs/>
          <w:color w:val="000000"/>
          <w:sz w:val="24"/>
          <w:szCs w:val="24"/>
          <w:lang w:eastAsia="hr-HR"/>
        </w:rPr>
        <w:t xml:space="preserve"> Prijedlog </w:t>
      </w:r>
      <w:r w:rsidR="00D954A1">
        <w:rPr>
          <w:rFonts w:ascii="Times New Roman" w:eastAsia="Times New Roman" w:hAnsi="Times New Roman" w:cs="Times New Roman"/>
          <w:bCs/>
          <w:color w:val="000000"/>
          <w:sz w:val="24"/>
          <w:szCs w:val="24"/>
          <w:lang w:eastAsia="hr-HR"/>
        </w:rPr>
        <w:t>r</w:t>
      </w:r>
      <w:r w:rsidR="006309D8" w:rsidRPr="006309D8">
        <w:rPr>
          <w:rFonts w:ascii="Times New Roman" w:eastAsia="Times New Roman" w:hAnsi="Times New Roman" w:cs="Times New Roman"/>
          <w:bCs/>
          <w:color w:val="000000"/>
          <w:sz w:val="24"/>
          <w:szCs w:val="24"/>
          <w:lang w:eastAsia="hr-HR"/>
        </w:rPr>
        <w:t xml:space="preserve">ezolucije </w:t>
      </w:r>
      <w:r w:rsidR="00D954A1">
        <w:rPr>
          <w:rFonts w:ascii="Times New Roman" w:eastAsia="Times New Roman" w:hAnsi="Times New Roman" w:cs="Times New Roman"/>
          <w:bCs/>
          <w:color w:val="000000"/>
          <w:sz w:val="24"/>
          <w:szCs w:val="24"/>
          <w:lang w:eastAsia="hr-HR"/>
        </w:rPr>
        <w:t xml:space="preserve">Hrvatskog sabora </w:t>
      </w:r>
      <w:r w:rsidR="006309D8" w:rsidRPr="006309D8">
        <w:rPr>
          <w:rFonts w:ascii="Times New Roman" w:eastAsia="Times New Roman" w:hAnsi="Times New Roman" w:cs="Times New Roman"/>
          <w:bCs/>
          <w:color w:val="000000"/>
          <w:sz w:val="24"/>
          <w:szCs w:val="24"/>
          <w:lang w:eastAsia="hr-HR"/>
        </w:rPr>
        <w:t xml:space="preserve">o umjetnoj inteligenciji. </w:t>
      </w:r>
    </w:p>
    <w:p w14:paraId="7799A3C4" w14:textId="20F8A829" w:rsidR="006309D8" w:rsidRPr="006309D8" w:rsidRDefault="006309D8" w:rsidP="006309D8">
      <w:pPr>
        <w:spacing w:line="240" w:lineRule="auto"/>
        <w:jc w:val="both"/>
        <w:rPr>
          <w:rFonts w:ascii="Times New Roman" w:eastAsia="Times New Roman" w:hAnsi="Times New Roman" w:cs="Times New Roman"/>
          <w:bCs/>
          <w:color w:val="000000"/>
          <w:sz w:val="24"/>
          <w:szCs w:val="24"/>
          <w:lang w:eastAsia="hr-HR"/>
        </w:rPr>
      </w:pPr>
      <w:r w:rsidRPr="006309D8">
        <w:rPr>
          <w:rFonts w:ascii="Times New Roman" w:eastAsia="Times New Roman" w:hAnsi="Times New Roman" w:cs="Times New Roman"/>
          <w:bCs/>
          <w:color w:val="000000"/>
          <w:sz w:val="24"/>
          <w:szCs w:val="24"/>
          <w:lang w:eastAsia="hr-HR"/>
        </w:rPr>
        <w:t xml:space="preserve">Mišljenje predlagatelja je kako su ove teme izvan opsega Zakona koji je usmjeren na problematiku kibernetičke sigurnosti, </w:t>
      </w:r>
      <w:r w:rsidR="00737167">
        <w:rPr>
          <w:rFonts w:ascii="Times New Roman" w:eastAsia="Times New Roman" w:hAnsi="Times New Roman" w:cs="Times New Roman"/>
          <w:bCs/>
          <w:color w:val="000000"/>
          <w:sz w:val="24"/>
          <w:szCs w:val="24"/>
          <w:lang w:eastAsia="hr-HR"/>
        </w:rPr>
        <w:t>ali</w:t>
      </w:r>
      <w:r w:rsidR="00E440EC">
        <w:rPr>
          <w:rFonts w:ascii="Times New Roman" w:eastAsia="Times New Roman" w:hAnsi="Times New Roman" w:cs="Times New Roman"/>
          <w:bCs/>
          <w:color w:val="000000"/>
          <w:sz w:val="24"/>
          <w:szCs w:val="24"/>
          <w:lang w:eastAsia="hr-HR"/>
        </w:rPr>
        <w:t xml:space="preserve"> osim prijenosa pravnog okvira zadanog NIS2 direktivom,</w:t>
      </w:r>
      <w:r w:rsidRPr="006309D8">
        <w:rPr>
          <w:rFonts w:ascii="Times New Roman" w:eastAsia="Times New Roman" w:hAnsi="Times New Roman" w:cs="Times New Roman"/>
          <w:bCs/>
          <w:color w:val="000000"/>
          <w:sz w:val="24"/>
          <w:szCs w:val="24"/>
          <w:lang w:eastAsia="hr-HR"/>
        </w:rPr>
        <w:t xml:space="preserve"> </w:t>
      </w:r>
      <w:r w:rsidR="00737167">
        <w:rPr>
          <w:rFonts w:ascii="Times New Roman" w:eastAsia="Times New Roman" w:hAnsi="Times New Roman" w:cs="Times New Roman"/>
          <w:bCs/>
          <w:color w:val="000000"/>
          <w:sz w:val="24"/>
          <w:szCs w:val="24"/>
          <w:lang w:eastAsia="hr-HR"/>
        </w:rPr>
        <w:t xml:space="preserve">ovaj </w:t>
      </w:r>
      <w:r w:rsidR="0028760B">
        <w:rPr>
          <w:rFonts w:ascii="Times New Roman" w:eastAsia="Times New Roman" w:hAnsi="Times New Roman" w:cs="Times New Roman"/>
          <w:bCs/>
          <w:color w:val="000000"/>
          <w:sz w:val="24"/>
          <w:szCs w:val="24"/>
          <w:lang w:eastAsia="hr-HR"/>
        </w:rPr>
        <w:t xml:space="preserve">Zakon </w:t>
      </w:r>
      <w:r w:rsidRPr="006309D8">
        <w:rPr>
          <w:rFonts w:ascii="Times New Roman" w:eastAsia="Times New Roman" w:hAnsi="Times New Roman" w:cs="Times New Roman"/>
          <w:bCs/>
          <w:color w:val="000000"/>
          <w:sz w:val="24"/>
          <w:szCs w:val="24"/>
          <w:lang w:eastAsia="hr-HR"/>
        </w:rPr>
        <w:t>stvara temelj</w:t>
      </w:r>
      <w:r w:rsidR="0028760B">
        <w:rPr>
          <w:rFonts w:ascii="Times New Roman" w:eastAsia="Times New Roman" w:hAnsi="Times New Roman" w:cs="Times New Roman"/>
          <w:bCs/>
          <w:color w:val="000000"/>
          <w:sz w:val="24"/>
          <w:szCs w:val="24"/>
          <w:lang w:eastAsia="hr-HR"/>
        </w:rPr>
        <w:t>e</w:t>
      </w:r>
      <w:r w:rsidRPr="006309D8">
        <w:rPr>
          <w:rFonts w:ascii="Times New Roman" w:eastAsia="Times New Roman" w:hAnsi="Times New Roman" w:cs="Times New Roman"/>
          <w:bCs/>
          <w:color w:val="000000"/>
          <w:sz w:val="24"/>
          <w:szCs w:val="24"/>
          <w:lang w:eastAsia="hr-HR"/>
        </w:rPr>
        <w:t xml:space="preserve"> za kasniju nadgradnju kibernetičke </w:t>
      </w:r>
      <w:r w:rsidR="00737167">
        <w:rPr>
          <w:rFonts w:ascii="Times New Roman" w:eastAsia="Times New Roman" w:hAnsi="Times New Roman" w:cs="Times New Roman"/>
          <w:bCs/>
          <w:color w:val="000000"/>
          <w:sz w:val="24"/>
          <w:szCs w:val="24"/>
          <w:lang w:eastAsia="hr-HR"/>
        </w:rPr>
        <w:t xml:space="preserve">sigurnosne </w:t>
      </w:r>
      <w:r w:rsidRPr="006309D8">
        <w:rPr>
          <w:rFonts w:ascii="Times New Roman" w:eastAsia="Times New Roman" w:hAnsi="Times New Roman" w:cs="Times New Roman"/>
          <w:bCs/>
          <w:color w:val="000000"/>
          <w:sz w:val="24"/>
          <w:szCs w:val="24"/>
          <w:lang w:eastAsia="hr-HR"/>
        </w:rPr>
        <w:t xml:space="preserve">regulative, koja će obuhvatiti i </w:t>
      </w:r>
      <w:r w:rsidR="00737167">
        <w:rPr>
          <w:rFonts w:ascii="Times New Roman" w:eastAsia="Times New Roman" w:hAnsi="Times New Roman" w:cs="Times New Roman"/>
          <w:bCs/>
          <w:color w:val="000000"/>
          <w:sz w:val="24"/>
          <w:szCs w:val="24"/>
          <w:lang w:eastAsia="hr-HR"/>
        </w:rPr>
        <w:t xml:space="preserve">neke </w:t>
      </w:r>
      <w:r w:rsidRPr="006309D8">
        <w:rPr>
          <w:rFonts w:ascii="Times New Roman" w:eastAsia="Times New Roman" w:hAnsi="Times New Roman" w:cs="Times New Roman"/>
          <w:bCs/>
          <w:color w:val="000000"/>
          <w:sz w:val="24"/>
          <w:szCs w:val="24"/>
          <w:lang w:eastAsia="hr-HR"/>
        </w:rPr>
        <w:t xml:space="preserve">sadržaje iz ove rasprave, </w:t>
      </w:r>
      <w:r w:rsidR="00737167">
        <w:rPr>
          <w:rFonts w:ascii="Times New Roman" w:eastAsia="Times New Roman" w:hAnsi="Times New Roman" w:cs="Times New Roman"/>
          <w:bCs/>
          <w:color w:val="000000"/>
          <w:sz w:val="24"/>
          <w:szCs w:val="24"/>
          <w:lang w:eastAsia="hr-HR"/>
        </w:rPr>
        <w:t xml:space="preserve">što se provodi </w:t>
      </w:r>
      <w:r w:rsidRPr="006309D8">
        <w:rPr>
          <w:rFonts w:ascii="Times New Roman" w:eastAsia="Times New Roman" w:hAnsi="Times New Roman" w:cs="Times New Roman"/>
          <w:bCs/>
          <w:color w:val="000000"/>
          <w:sz w:val="24"/>
          <w:szCs w:val="24"/>
          <w:lang w:eastAsia="hr-HR"/>
        </w:rPr>
        <w:t>kroz druge propise</w:t>
      </w:r>
      <w:r w:rsidR="00D954A1">
        <w:rPr>
          <w:rFonts w:ascii="Times New Roman" w:eastAsia="Times New Roman" w:hAnsi="Times New Roman" w:cs="Times New Roman"/>
          <w:bCs/>
          <w:color w:val="000000"/>
          <w:sz w:val="24"/>
          <w:szCs w:val="24"/>
          <w:lang w:eastAsia="hr-HR"/>
        </w:rPr>
        <w:t xml:space="preserve"> Europske unije</w:t>
      </w:r>
      <w:r w:rsidRPr="006309D8">
        <w:rPr>
          <w:rFonts w:ascii="Times New Roman" w:eastAsia="Times New Roman" w:hAnsi="Times New Roman" w:cs="Times New Roman"/>
          <w:bCs/>
          <w:color w:val="000000"/>
          <w:sz w:val="24"/>
          <w:szCs w:val="24"/>
          <w:lang w:eastAsia="hr-HR"/>
        </w:rPr>
        <w:t xml:space="preserve">. Tako je trenutno u proceduri </w:t>
      </w:r>
      <w:r w:rsidR="00D954A1">
        <w:rPr>
          <w:rFonts w:ascii="Times New Roman" w:eastAsia="Times New Roman" w:hAnsi="Times New Roman" w:cs="Times New Roman"/>
          <w:bCs/>
          <w:color w:val="000000"/>
          <w:sz w:val="24"/>
          <w:szCs w:val="24"/>
          <w:lang w:eastAsia="hr-HR"/>
        </w:rPr>
        <w:t>donošenja</w:t>
      </w:r>
      <w:r w:rsidRPr="006309D8">
        <w:rPr>
          <w:rFonts w:ascii="Times New Roman" w:eastAsia="Times New Roman" w:hAnsi="Times New Roman" w:cs="Times New Roman"/>
          <w:bCs/>
          <w:color w:val="000000"/>
          <w:sz w:val="24"/>
          <w:szCs w:val="24"/>
          <w:lang w:eastAsia="hr-HR"/>
        </w:rPr>
        <w:t xml:space="preserve"> i Akt o umjetnoj inteligenciji</w:t>
      </w:r>
      <w:r w:rsidR="00D954A1">
        <w:rPr>
          <w:rStyle w:val="FootnoteReference"/>
          <w:rFonts w:ascii="Times New Roman" w:eastAsia="Times New Roman" w:hAnsi="Times New Roman"/>
          <w:bCs/>
          <w:color w:val="000000"/>
          <w:sz w:val="24"/>
          <w:szCs w:val="24"/>
          <w:lang w:eastAsia="hr-HR"/>
        </w:rPr>
        <w:footnoteReference w:id="16"/>
      </w:r>
      <w:r w:rsidRPr="006309D8">
        <w:rPr>
          <w:rFonts w:ascii="Times New Roman" w:eastAsia="Times New Roman" w:hAnsi="Times New Roman" w:cs="Times New Roman"/>
          <w:bCs/>
          <w:color w:val="000000"/>
          <w:sz w:val="24"/>
          <w:szCs w:val="24"/>
          <w:lang w:eastAsia="hr-HR"/>
        </w:rPr>
        <w:t>, kao i niz drugih akata</w:t>
      </w:r>
      <w:r w:rsidR="00E440EC">
        <w:rPr>
          <w:rStyle w:val="FootnoteReference"/>
          <w:rFonts w:ascii="Times New Roman" w:eastAsia="Times New Roman" w:hAnsi="Times New Roman"/>
          <w:bCs/>
          <w:color w:val="000000"/>
          <w:sz w:val="24"/>
          <w:szCs w:val="24"/>
          <w:lang w:eastAsia="hr-HR"/>
        </w:rPr>
        <w:footnoteReference w:id="17"/>
      </w:r>
      <w:r w:rsidRPr="006309D8">
        <w:rPr>
          <w:rFonts w:ascii="Times New Roman" w:eastAsia="Times New Roman" w:hAnsi="Times New Roman" w:cs="Times New Roman"/>
          <w:bCs/>
          <w:color w:val="000000"/>
          <w:sz w:val="24"/>
          <w:szCs w:val="24"/>
          <w:lang w:eastAsia="hr-HR"/>
        </w:rPr>
        <w:t xml:space="preserve"> usko povezanih s NIS2 </w:t>
      </w:r>
      <w:r w:rsidR="00E440EC">
        <w:rPr>
          <w:rFonts w:ascii="Times New Roman" w:eastAsia="Times New Roman" w:hAnsi="Times New Roman" w:cs="Times New Roman"/>
          <w:bCs/>
          <w:color w:val="000000"/>
          <w:sz w:val="24"/>
          <w:szCs w:val="24"/>
          <w:lang w:eastAsia="hr-HR"/>
        </w:rPr>
        <w:t>direktivom</w:t>
      </w:r>
      <w:r w:rsidRPr="006309D8">
        <w:rPr>
          <w:rFonts w:ascii="Times New Roman" w:eastAsia="Times New Roman" w:hAnsi="Times New Roman" w:cs="Times New Roman"/>
          <w:bCs/>
          <w:color w:val="000000"/>
          <w:sz w:val="24"/>
          <w:szCs w:val="24"/>
          <w:lang w:eastAsia="hr-HR"/>
        </w:rPr>
        <w:t xml:space="preserve"> i za koje NIS2 </w:t>
      </w:r>
      <w:r w:rsidR="00E440EC">
        <w:rPr>
          <w:rFonts w:ascii="Times New Roman" w:eastAsia="Times New Roman" w:hAnsi="Times New Roman" w:cs="Times New Roman"/>
          <w:bCs/>
          <w:color w:val="000000"/>
          <w:sz w:val="24"/>
          <w:szCs w:val="24"/>
          <w:lang w:eastAsia="hr-HR"/>
        </w:rPr>
        <w:t>direktiva</w:t>
      </w:r>
      <w:r w:rsidRPr="006309D8">
        <w:rPr>
          <w:rFonts w:ascii="Times New Roman" w:eastAsia="Times New Roman" w:hAnsi="Times New Roman" w:cs="Times New Roman"/>
          <w:bCs/>
          <w:color w:val="000000"/>
          <w:sz w:val="24"/>
          <w:szCs w:val="24"/>
          <w:lang w:eastAsia="hr-HR"/>
        </w:rPr>
        <w:t xml:space="preserve"> stvara okvir i temelj za njihovu </w:t>
      </w:r>
      <w:r w:rsidR="00E440EC">
        <w:rPr>
          <w:rFonts w:ascii="Times New Roman" w:eastAsia="Times New Roman" w:hAnsi="Times New Roman" w:cs="Times New Roman"/>
          <w:bCs/>
          <w:color w:val="000000"/>
          <w:sz w:val="24"/>
          <w:szCs w:val="24"/>
          <w:lang w:eastAsia="hr-HR"/>
        </w:rPr>
        <w:t xml:space="preserve">provedbi, ali i </w:t>
      </w:r>
      <w:r w:rsidRPr="006309D8">
        <w:rPr>
          <w:rFonts w:ascii="Times New Roman" w:eastAsia="Times New Roman" w:hAnsi="Times New Roman" w:cs="Times New Roman"/>
          <w:bCs/>
          <w:color w:val="000000"/>
          <w:sz w:val="24"/>
          <w:szCs w:val="24"/>
          <w:lang w:eastAsia="hr-HR"/>
        </w:rPr>
        <w:t xml:space="preserve">nadogradnju </w:t>
      </w:r>
      <w:r w:rsidR="00E440EC">
        <w:rPr>
          <w:rFonts w:ascii="Times New Roman" w:eastAsia="Times New Roman" w:hAnsi="Times New Roman" w:cs="Times New Roman"/>
          <w:bCs/>
          <w:color w:val="000000"/>
          <w:sz w:val="24"/>
          <w:szCs w:val="24"/>
          <w:lang w:eastAsia="hr-HR"/>
        </w:rPr>
        <w:t>na nacionalnim razinama i na razini Europske unije</w:t>
      </w:r>
      <w:r w:rsidRPr="006309D8">
        <w:rPr>
          <w:rFonts w:ascii="Times New Roman" w:eastAsia="Times New Roman" w:hAnsi="Times New Roman" w:cs="Times New Roman"/>
          <w:bCs/>
          <w:color w:val="000000"/>
          <w:sz w:val="24"/>
          <w:szCs w:val="24"/>
          <w:lang w:eastAsia="hr-HR"/>
        </w:rPr>
        <w:t xml:space="preserve">. </w:t>
      </w:r>
    </w:p>
    <w:p w14:paraId="3352FD86" w14:textId="0E67D91C" w:rsidR="00BF3B48" w:rsidRDefault="00BF3B48" w:rsidP="006309D8">
      <w:pPr>
        <w:spacing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Nadalje,</w:t>
      </w:r>
      <w:r w:rsidR="006309D8" w:rsidRPr="006309D8">
        <w:rPr>
          <w:rFonts w:ascii="Times New Roman" w:eastAsia="Times New Roman" w:hAnsi="Times New Roman" w:cs="Times New Roman"/>
          <w:bCs/>
          <w:color w:val="000000"/>
          <w:sz w:val="24"/>
          <w:szCs w:val="24"/>
          <w:lang w:eastAsia="hr-HR"/>
        </w:rPr>
        <w:t xml:space="preserve"> </w:t>
      </w:r>
      <w:r w:rsidR="00B06FC5">
        <w:rPr>
          <w:rFonts w:ascii="Times New Roman" w:eastAsia="Times New Roman" w:hAnsi="Times New Roman" w:cs="Times New Roman"/>
          <w:bCs/>
          <w:color w:val="000000"/>
          <w:sz w:val="24"/>
          <w:szCs w:val="24"/>
          <w:lang w:eastAsia="hr-HR"/>
        </w:rPr>
        <w:t xml:space="preserve">zastupnik Siniša Hajdaš Dončić u ime </w:t>
      </w:r>
      <w:r w:rsidR="00193D62">
        <w:rPr>
          <w:rFonts w:ascii="Times New Roman" w:eastAsia="Times New Roman" w:hAnsi="Times New Roman" w:cs="Times New Roman"/>
          <w:bCs/>
          <w:color w:val="000000"/>
          <w:sz w:val="24"/>
          <w:szCs w:val="24"/>
          <w:lang w:eastAsia="hr-HR"/>
        </w:rPr>
        <w:t>Klub</w:t>
      </w:r>
      <w:r w:rsidR="00B06FC5">
        <w:rPr>
          <w:rFonts w:ascii="Times New Roman" w:eastAsia="Times New Roman" w:hAnsi="Times New Roman" w:cs="Times New Roman"/>
          <w:bCs/>
          <w:color w:val="000000"/>
          <w:sz w:val="24"/>
          <w:szCs w:val="24"/>
          <w:lang w:eastAsia="hr-HR"/>
        </w:rPr>
        <w:t>a</w:t>
      </w:r>
      <w:r w:rsidR="00193D62">
        <w:rPr>
          <w:rFonts w:ascii="Times New Roman" w:eastAsia="Times New Roman" w:hAnsi="Times New Roman" w:cs="Times New Roman"/>
          <w:bCs/>
          <w:color w:val="000000"/>
          <w:sz w:val="24"/>
          <w:szCs w:val="24"/>
          <w:lang w:eastAsia="hr-HR"/>
        </w:rPr>
        <w:t xml:space="preserve"> zastupnika SDP-a </w:t>
      </w:r>
      <w:r w:rsidR="006309D8" w:rsidRPr="006309D8">
        <w:rPr>
          <w:rFonts w:ascii="Times New Roman" w:eastAsia="Times New Roman" w:hAnsi="Times New Roman" w:cs="Times New Roman"/>
          <w:bCs/>
          <w:color w:val="000000"/>
          <w:sz w:val="24"/>
          <w:szCs w:val="24"/>
          <w:lang w:eastAsia="hr-HR"/>
        </w:rPr>
        <w:t>nagla</w:t>
      </w:r>
      <w:r w:rsidR="00193D62">
        <w:rPr>
          <w:rFonts w:ascii="Times New Roman" w:eastAsia="Times New Roman" w:hAnsi="Times New Roman" w:cs="Times New Roman"/>
          <w:bCs/>
          <w:color w:val="000000"/>
          <w:sz w:val="24"/>
          <w:szCs w:val="24"/>
          <w:lang w:eastAsia="hr-HR"/>
        </w:rPr>
        <w:t>si</w:t>
      </w:r>
      <w:r w:rsidR="00B06FC5">
        <w:rPr>
          <w:rFonts w:ascii="Times New Roman" w:eastAsia="Times New Roman" w:hAnsi="Times New Roman" w:cs="Times New Roman"/>
          <w:bCs/>
          <w:color w:val="000000"/>
          <w:sz w:val="24"/>
          <w:szCs w:val="24"/>
          <w:lang w:eastAsia="hr-HR"/>
        </w:rPr>
        <w:t>o je</w:t>
      </w:r>
      <w:r w:rsidR="00193D62">
        <w:rPr>
          <w:rFonts w:ascii="Times New Roman" w:eastAsia="Times New Roman" w:hAnsi="Times New Roman" w:cs="Times New Roman"/>
          <w:bCs/>
          <w:color w:val="000000"/>
          <w:sz w:val="24"/>
          <w:szCs w:val="24"/>
          <w:lang w:eastAsia="hr-HR"/>
        </w:rPr>
        <w:t xml:space="preserve"> </w:t>
      </w:r>
      <w:r w:rsidR="006309D8" w:rsidRPr="006309D8">
        <w:rPr>
          <w:rFonts w:ascii="Times New Roman" w:eastAsia="Times New Roman" w:hAnsi="Times New Roman" w:cs="Times New Roman"/>
          <w:bCs/>
          <w:color w:val="000000"/>
          <w:sz w:val="24"/>
          <w:szCs w:val="24"/>
          <w:lang w:eastAsia="hr-HR"/>
        </w:rPr>
        <w:t>kako bi se trebali razmotriti prijedlozi o mogućem izdvajanju Nacionalnog centra za kibernetičku sigurnost u samostalnu agenciju</w:t>
      </w:r>
      <w:r w:rsidR="00193D62">
        <w:rPr>
          <w:rFonts w:ascii="Times New Roman" w:eastAsia="Times New Roman" w:hAnsi="Times New Roman" w:cs="Times New Roman"/>
          <w:bCs/>
          <w:color w:val="000000"/>
          <w:sz w:val="24"/>
          <w:szCs w:val="24"/>
          <w:lang w:eastAsia="hr-HR"/>
        </w:rPr>
        <w:t xml:space="preserve"> nakon nekoliko godina provedbe Zakona</w:t>
      </w:r>
      <w:r w:rsidR="006309D8" w:rsidRPr="006309D8">
        <w:rPr>
          <w:rFonts w:ascii="Times New Roman" w:eastAsia="Times New Roman" w:hAnsi="Times New Roman" w:cs="Times New Roman"/>
          <w:bCs/>
          <w:color w:val="000000"/>
          <w:sz w:val="24"/>
          <w:szCs w:val="24"/>
          <w:lang w:eastAsia="hr-HR"/>
        </w:rPr>
        <w:t xml:space="preserve">, </w:t>
      </w:r>
      <w:r w:rsidR="00193D62">
        <w:rPr>
          <w:rFonts w:ascii="Times New Roman" w:eastAsia="Times New Roman" w:hAnsi="Times New Roman" w:cs="Times New Roman"/>
          <w:bCs/>
          <w:color w:val="000000"/>
          <w:sz w:val="24"/>
          <w:szCs w:val="24"/>
          <w:lang w:eastAsia="hr-HR"/>
        </w:rPr>
        <w:t xml:space="preserve">a </w:t>
      </w:r>
      <w:r w:rsidR="006309D8" w:rsidRPr="006309D8">
        <w:rPr>
          <w:rFonts w:ascii="Times New Roman" w:eastAsia="Times New Roman" w:hAnsi="Times New Roman" w:cs="Times New Roman"/>
          <w:bCs/>
          <w:color w:val="000000"/>
          <w:sz w:val="24"/>
          <w:szCs w:val="24"/>
          <w:lang w:eastAsia="hr-HR"/>
        </w:rPr>
        <w:t xml:space="preserve">temeljem </w:t>
      </w:r>
      <w:r w:rsidR="006309D8" w:rsidRPr="006309D8">
        <w:rPr>
          <w:rFonts w:ascii="Times New Roman" w:eastAsia="Times New Roman" w:hAnsi="Times New Roman" w:cs="Times New Roman"/>
          <w:bCs/>
          <w:color w:val="000000"/>
          <w:sz w:val="24"/>
          <w:szCs w:val="24"/>
          <w:lang w:eastAsia="hr-HR"/>
        </w:rPr>
        <w:lastRenderedPageBreak/>
        <w:t>primjera iz više država članica</w:t>
      </w:r>
      <w:r w:rsidR="00E440EC">
        <w:rPr>
          <w:rFonts w:ascii="Times New Roman" w:eastAsia="Times New Roman" w:hAnsi="Times New Roman" w:cs="Times New Roman"/>
          <w:bCs/>
          <w:color w:val="000000"/>
          <w:sz w:val="24"/>
          <w:szCs w:val="24"/>
          <w:lang w:eastAsia="hr-HR"/>
        </w:rPr>
        <w:t xml:space="preserve"> Europske unije</w:t>
      </w:r>
      <w:r w:rsidR="006309D8" w:rsidRPr="006309D8">
        <w:rPr>
          <w:rFonts w:ascii="Times New Roman" w:eastAsia="Times New Roman" w:hAnsi="Times New Roman" w:cs="Times New Roman"/>
          <w:bCs/>
          <w:color w:val="000000"/>
          <w:sz w:val="24"/>
          <w:szCs w:val="24"/>
          <w:lang w:eastAsia="hr-HR"/>
        </w:rPr>
        <w:t xml:space="preserve">. </w:t>
      </w:r>
      <w:r w:rsidR="00193D62">
        <w:rPr>
          <w:rFonts w:ascii="Times New Roman" w:eastAsia="Times New Roman" w:hAnsi="Times New Roman" w:cs="Times New Roman"/>
          <w:bCs/>
          <w:color w:val="000000"/>
          <w:sz w:val="24"/>
          <w:szCs w:val="24"/>
          <w:lang w:eastAsia="hr-HR"/>
        </w:rPr>
        <w:t xml:space="preserve">Isti prijedlog je </w:t>
      </w:r>
      <w:r w:rsidR="00B06FC5">
        <w:rPr>
          <w:rFonts w:ascii="Times New Roman" w:eastAsia="Times New Roman" w:hAnsi="Times New Roman" w:cs="Times New Roman"/>
          <w:bCs/>
          <w:color w:val="000000"/>
          <w:sz w:val="24"/>
          <w:szCs w:val="24"/>
          <w:lang w:eastAsia="hr-HR"/>
        </w:rPr>
        <w:t>dao</w:t>
      </w:r>
      <w:r w:rsidR="00193D62" w:rsidRPr="00193D62">
        <w:rPr>
          <w:rFonts w:ascii="Times New Roman" w:eastAsia="Times New Roman" w:hAnsi="Times New Roman" w:cs="Times New Roman"/>
          <w:bCs/>
          <w:color w:val="000000"/>
          <w:sz w:val="24"/>
          <w:szCs w:val="24"/>
          <w:lang w:eastAsia="hr-HR"/>
        </w:rPr>
        <w:t xml:space="preserve"> </w:t>
      </w:r>
      <w:r w:rsidR="00B06FC5">
        <w:rPr>
          <w:rFonts w:ascii="Times New Roman" w:eastAsia="Times New Roman" w:hAnsi="Times New Roman" w:cs="Times New Roman"/>
          <w:bCs/>
          <w:color w:val="000000"/>
          <w:sz w:val="24"/>
          <w:szCs w:val="24"/>
          <w:lang w:eastAsia="hr-HR"/>
        </w:rPr>
        <w:t xml:space="preserve">i </w:t>
      </w:r>
      <w:r w:rsidR="00193D62" w:rsidRPr="00193D62">
        <w:rPr>
          <w:rFonts w:ascii="Times New Roman" w:eastAsia="Times New Roman" w:hAnsi="Times New Roman" w:cs="Times New Roman"/>
          <w:bCs/>
          <w:color w:val="000000"/>
          <w:sz w:val="24"/>
          <w:szCs w:val="24"/>
          <w:lang w:eastAsia="hr-HR"/>
        </w:rPr>
        <w:t xml:space="preserve">Odbor za unutarnju politiku i nacionalnu sigurnost </w:t>
      </w:r>
      <w:r w:rsidR="00B06FC5">
        <w:rPr>
          <w:rFonts w:ascii="Times New Roman" w:eastAsia="Times New Roman" w:hAnsi="Times New Roman" w:cs="Times New Roman"/>
          <w:bCs/>
          <w:color w:val="000000"/>
          <w:sz w:val="24"/>
          <w:szCs w:val="24"/>
          <w:lang w:eastAsia="hr-HR"/>
        </w:rPr>
        <w:t>na 61. sjednici Odbora, održanoj</w:t>
      </w:r>
      <w:r w:rsidR="00193D62">
        <w:rPr>
          <w:rFonts w:ascii="Times New Roman" w:eastAsia="Times New Roman" w:hAnsi="Times New Roman" w:cs="Times New Roman"/>
          <w:bCs/>
          <w:color w:val="000000"/>
          <w:sz w:val="24"/>
          <w:szCs w:val="24"/>
          <w:lang w:eastAsia="hr-HR"/>
        </w:rPr>
        <w:t xml:space="preserve"> 11. listopada 2023. godine.</w:t>
      </w:r>
    </w:p>
    <w:p w14:paraId="3E83529C" w14:textId="4100C776" w:rsidR="00BF3B48" w:rsidRDefault="006309D8" w:rsidP="006309D8">
      <w:pPr>
        <w:spacing w:line="240" w:lineRule="auto"/>
        <w:jc w:val="both"/>
        <w:rPr>
          <w:rFonts w:ascii="Times New Roman" w:eastAsia="Times New Roman" w:hAnsi="Times New Roman" w:cs="Times New Roman"/>
          <w:bCs/>
          <w:color w:val="000000"/>
          <w:sz w:val="24"/>
          <w:szCs w:val="24"/>
          <w:lang w:eastAsia="hr-HR"/>
        </w:rPr>
      </w:pPr>
      <w:r w:rsidRPr="006309D8">
        <w:rPr>
          <w:rFonts w:ascii="Times New Roman" w:eastAsia="Times New Roman" w:hAnsi="Times New Roman" w:cs="Times New Roman"/>
          <w:bCs/>
          <w:color w:val="000000"/>
          <w:sz w:val="24"/>
          <w:szCs w:val="24"/>
          <w:lang w:eastAsia="hr-HR"/>
        </w:rPr>
        <w:t>Ako se pogleda posljednji primjer iz Italije, koja se krajem 2022. godine odlučila za takav način reorganizacije, razvidno je kako je Italija svoj Nacionalni centar za kibernetičku sigurnost (NCSC) tijekom više godina gradila unutar sigurnosno-obavještajnog sustava te je kroz nacionalne propise u razdoblju od 2017. do 2022. osnažila ne samo svoj NCSC koji je tada bio dio sigurnosno-obavještajnog sustava, već je i nacionalno uredila čitav niz elemenata kibernetičke sigurnosti, kakvi su danas obuhvaćeni zahtjevima NIS2 direktive</w:t>
      </w:r>
      <w:r w:rsidR="00E440EC">
        <w:rPr>
          <w:rFonts w:ascii="Times New Roman" w:eastAsia="Times New Roman" w:hAnsi="Times New Roman" w:cs="Times New Roman"/>
          <w:bCs/>
          <w:color w:val="000000"/>
          <w:sz w:val="24"/>
          <w:szCs w:val="24"/>
          <w:lang w:eastAsia="hr-HR"/>
        </w:rPr>
        <w:t xml:space="preserve"> na čitavoj razini Europske unije</w:t>
      </w:r>
      <w:r w:rsidRPr="006309D8">
        <w:rPr>
          <w:rFonts w:ascii="Times New Roman" w:eastAsia="Times New Roman" w:hAnsi="Times New Roman" w:cs="Times New Roman"/>
          <w:bCs/>
          <w:color w:val="000000"/>
          <w:sz w:val="24"/>
          <w:szCs w:val="24"/>
          <w:lang w:eastAsia="hr-HR"/>
        </w:rPr>
        <w:t xml:space="preserve">. Upravo to je omogućilo Italiji da pokrene ovu daljnju fazu prilagodbe svoje kibernetičke organizacije te dobro uređeni i organizirani NCSC unutar sigurnosno-obavještajnog sustava pripremi za osamostaljivanje, koje je planirano postupno u razdoblju između 2022. i 2027. godine. U tom razdoblju je predviđeno ne samo izdvajanje NCSC-a iz sigurnosno-obavještajnog sustava u samostalnu agenciju, već i okrupnjavanje te nove samostalne NCSC agencije s više različitih CERT/CSIRT i sličnih kibernetičkih timova širom Italije, a kroz to i gotovo desetostruko povećanje broja osoblja ove nove samostalne NCSC agencije do kraja tog ciklusa </w:t>
      </w:r>
      <w:r w:rsidR="00F00B9D">
        <w:rPr>
          <w:rFonts w:ascii="Times New Roman" w:eastAsia="Times New Roman" w:hAnsi="Times New Roman" w:cs="Times New Roman"/>
          <w:bCs/>
          <w:color w:val="000000"/>
          <w:sz w:val="24"/>
          <w:szCs w:val="24"/>
          <w:lang w:eastAsia="hr-HR"/>
        </w:rPr>
        <w:t xml:space="preserve">reorganizacije </w:t>
      </w:r>
      <w:r w:rsidRPr="006309D8">
        <w:rPr>
          <w:rFonts w:ascii="Times New Roman" w:eastAsia="Times New Roman" w:hAnsi="Times New Roman" w:cs="Times New Roman"/>
          <w:bCs/>
          <w:color w:val="000000"/>
          <w:sz w:val="24"/>
          <w:szCs w:val="24"/>
          <w:lang w:eastAsia="hr-HR"/>
        </w:rPr>
        <w:t xml:space="preserve">u 2027. godini. </w:t>
      </w:r>
    </w:p>
    <w:p w14:paraId="5C2C83BF" w14:textId="55F0CDDC" w:rsidR="006309D8" w:rsidRPr="006309D8" w:rsidRDefault="006309D8" w:rsidP="006309D8">
      <w:pPr>
        <w:spacing w:line="240" w:lineRule="auto"/>
        <w:jc w:val="both"/>
        <w:rPr>
          <w:rFonts w:ascii="Times New Roman" w:eastAsia="Times New Roman" w:hAnsi="Times New Roman" w:cs="Times New Roman"/>
          <w:bCs/>
          <w:color w:val="000000"/>
          <w:sz w:val="24"/>
          <w:szCs w:val="24"/>
          <w:lang w:eastAsia="hr-HR"/>
        </w:rPr>
      </w:pPr>
      <w:r w:rsidRPr="006309D8">
        <w:rPr>
          <w:rFonts w:ascii="Times New Roman" w:eastAsia="Times New Roman" w:hAnsi="Times New Roman" w:cs="Times New Roman"/>
          <w:bCs/>
          <w:color w:val="000000"/>
          <w:sz w:val="24"/>
          <w:szCs w:val="24"/>
          <w:lang w:eastAsia="hr-HR"/>
        </w:rPr>
        <w:t xml:space="preserve">Mišljenje predlagatelja je da se </w:t>
      </w:r>
      <w:r w:rsidR="00804E98">
        <w:rPr>
          <w:rFonts w:ascii="Times New Roman" w:eastAsia="Times New Roman" w:hAnsi="Times New Roman" w:cs="Times New Roman"/>
          <w:bCs/>
          <w:color w:val="000000"/>
          <w:sz w:val="24"/>
          <w:szCs w:val="24"/>
          <w:lang w:eastAsia="hr-HR"/>
        </w:rPr>
        <w:t>Republika Hrvatska</w:t>
      </w:r>
      <w:r w:rsidRPr="006309D8">
        <w:rPr>
          <w:rFonts w:ascii="Times New Roman" w:eastAsia="Times New Roman" w:hAnsi="Times New Roman" w:cs="Times New Roman"/>
          <w:bCs/>
          <w:color w:val="000000"/>
          <w:sz w:val="24"/>
          <w:szCs w:val="24"/>
          <w:lang w:eastAsia="hr-HR"/>
        </w:rPr>
        <w:t xml:space="preserve"> donošenjem i provedbom Zakona o kibernetičkoj sigurnosti nalazi u fazi u kojoj je Italija bila u razdoblju </w:t>
      </w:r>
      <w:r w:rsidR="00F00B9D">
        <w:rPr>
          <w:rFonts w:ascii="Times New Roman" w:eastAsia="Times New Roman" w:hAnsi="Times New Roman" w:cs="Times New Roman"/>
          <w:bCs/>
          <w:color w:val="000000"/>
          <w:sz w:val="24"/>
          <w:szCs w:val="24"/>
          <w:lang w:eastAsia="hr-HR"/>
        </w:rPr>
        <w:t>prije</w:t>
      </w:r>
      <w:r w:rsidRPr="006309D8">
        <w:rPr>
          <w:rFonts w:ascii="Times New Roman" w:eastAsia="Times New Roman" w:hAnsi="Times New Roman" w:cs="Times New Roman"/>
          <w:bCs/>
          <w:color w:val="000000"/>
          <w:sz w:val="24"/>
          <w:szCs w:val="24"/>
          <w:lang w:eastAsia="hr-HR"/>
        </w:rPr>
        <w:t xml:space="preserve"> 2022. godine te da se o daljnjoj reorganizaciji i evoluciji NCSC tijela u RH može razmišljati tek nakon prve uspostave NCSC-a </w:t>
      </w:r>
      <w:r w:rsidR="00F00B9D">
        <w:rPr>
          <w:rFonts w:ascii="Times New Roman" w:eastAsia="Times New Roman" w:hAnsi="Times New Roman" w:cs="Times New Roman"/>
          <w:bCs/>
          <w:color w:val="000000"/>
          <w:sz w:val="24"/>
          <w:szCs w:val="24"/>
          <w:lang w:eastAsia="hr-HR"/>
        </w:rPr>
        <w:t xml:space="preserve">u okviru SOA-e </w:t>
      </w:r>
      <w:r w:rsidRPr="006309D8">
        <w:rPr>
          <w:rFonts w:ascii="Times New Roman" w:eastAsia="Times New Roman" w:hAnsi="Times New Roman" w:cs="Times New Roman"/>
          <w:bCs/>
          <w:color w:val="000000"/>
          <w:sz w:val="24"/>
          <w:szCs w:val="24"/>
          <w:lang w:eastAsia="hr-HR"/>
        </w:rPr>
        <w:t>i učinkovite provedbe Zakona o kibernetičkoj sigurnosti u narednim godinama.</w:t>
      </w:r>
    </w:p>
    <w:p w14:paraId="1D022D80" w14:textId="71DB77D3" w:rsidR="006309D8" w:rsidRDefault="00BF3B48" w:rsidP="006309D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lang w:eastAsia="hr-HR"/>
        </w:rPr>
        <w:t xml:space="preserve">Nadalje, </w:t>
      </w:r>
      <w:r w:rsidR="006B2C77">
        <w:rPr>
          <w:rFonts w:ascii="Times New Roman" w:eastAsia="Times New Roman" w:hAnsi="Times New Roman" w:cs="Times New Roman"/>
          <w:bCs/>
          <w:color w:val="000000"/>
          <w:sz w:val="24"/>
          <w:szCs w:val="24"/>
          <w:lang w:eastAsia="hr-HR"/>
        </w:rPr>
        <w:t xml:space="preserve">vezano uz pojedine primjedbe i prijedloge Odbora za zakonodavstvo, ističe se kako </w:t>
      </w:r>
      <w:r>
        <w:rPr>
          <w:rFonts w:ascii="Times New Roman" w:eastAsia="Times New Roman" w:hAnsi="Times New Roman" w:cs="Times New Roman"/>
          <w:bCs/>
          <w:color w:val="000000"/>
          <w:sz w:val="24"/>
          <w:szCs w:val="24"/>
          <w:lang w:eastAsia="hr-HR"/>
        </w:rPr>
        <w:t xml:space="preserve">točka 8. članka 4. Prijedloga zakona nije mijenjana kako je to </w:t>
      </w:r>
      <w:r w:rsidR="006B2C77">
        <w:rPr>
          <w:rFonts w:ascii="Times New Roman" w:eastAsia="Times New Roman" w:hAnsi="Times New Roman" w:cs="Times New Roman"/>
          <w:bCs/>
          <w:color w:val="000000"/>
          <w:sz w:val="24"/>
          <w:szCs w:val="24"/>
          <w:lang w:eastAsia="hr-HR"/>
        </w:rPr>
        <w:t>predloženo</w:t>
      </w:r>
      <w:r>
        <w:rPr>
          <w:rFonts w:ascii="Times New Roman" w:eastAsia="Times New Roman" w:hAnsi="Times New Roman" w:cs="Times New Roman"/>
          <w:bCs/>
          <w:color w:val="000000"/>
          <w:sz w:val="24"/>
          <w:szCs w:val="24"/>
          <w:lang w:eastAsia="hr-HR"/>
        </w:rPr>
        <w:t xml:space="preserve">, jer se primjedba odnosi na tekst službenog naziva hrvatske inačice </w:t>
      </w:r>
      <w:r w:rsidRPr="001D141E">
        <w:rPr>
          <w:rFonts w:ascii="Times New Roman" w:eastAsia="Times New Roman" w:hAnsi="Times New Roman" w:cs="Times New Roman"/>
          <w:sz w:val="24"/>
          <w:szCs w:val="24"/>
        </w:rPr>
        <w:t>Uredbe (EU) 2019/881 Europskog parlamenta i Vijeća od 17. travnja 2019.</w:t>
      </w:r>
    </w:p>
    <w:p w14:paraId="57DDE89C" w14:textId="12166284" w:rsidR="00BF3B48" w:rsidRPr="006309D8" w:rsidRDefault="00B06FC5" w:rsidP="006309D8">
      <w:pPr>
        <w:spacing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sz w:val="24"/>
          <w:szCs w:val="24"/>
        </w:rPr>
        <w:lastRenderedPageBreak/>
        <w:t>Također,</w:t>
      </w:r>
      <w:r w:rsidR="00BF3B48">
        <w:rPr>
          <w:rFonts w:ascii="Times New Roman" w:eastAsia="Times New Roman" w:hAnsi="Times New Roman" w:cs="Times New Roman"/>
          <w:sz w:val="24"/>
          <w:szCs w:val="24"/>
        </w:rPr>
        <w:t xml:space="preserve"> nije prihvaćen prijedlog Odbora za zakonodavstvo koji se odnosi na članak 22. stavak 1. podstavak 3. Prijedloga zakona, budući da je pojam „registrar“</w:t>
      </w:r>
      <w:r w:rsidR="00005451">
        <w:rPr>
          <w:rFonts w:ascii="Times New Roman" w:eastAsia="Times New Roman" w:hAnsi="Times New Roman" w:cs="Times New Roman"/>
          <w:sz w:val="24"/>
          <w:szCs w:val="24"/>
        </w:rPr>
        <w:t>,</w:t>
      </w:r>
      <w:r w:rsidR="00BF3B48">
        <w:rPr>
          <w:rFonts w:ascii="Times New Roman" w:eastAsia="Times New Roman" w:hAnsi="Times New Roman" w:cs="Times New Roman"/>
          <w:sz w:val="24"/>
          <w:szCs w:val="24"/>
        </w:rPr>
        <w:t xml:space="preserve"> </w:t>
      </w:r>
      <w:r w:rsidR="00005451">
        <w:rPr>
          <w:rFonts w:ascii="Times New Roman" w:eastAsia="Times New Roman" w:hAnsi="Times New Roman" w:cs="Times New Roman"/>
          <w:sz w:val="24"/>
          <w:szCs w:val="24"/>
        </w:rPr>
        <w:t>na koji se odnosi predmetni prijedlog,</w:t>
      </w:r>
      <w:r w:rsidR="00BF3B48">
        <w:rPr>
          <w:rFonts w:ascii="Times New Roman" w:eastAsia="Times New Roman" w:hAnsi="Times New Roman" w:cs="Times New Roman"/>
          <w:sz w:val="24"/>
          <w:szCs w:val="24"/>
        </w:rPr>
        <w:t xml:space="preserve"> pojašnjen u članku 4. točki </w:t>
      </w:r>
      <w:r w:rsidR="00203773">
        <w:rPr>
          <w:rFonts w:ascii="Times New Roman" w:eastAsia="Times New Roman" w:hAnsi="Times New Roman" w:cs="Times New Roman"/>
          <w:sz w:val="24"/>
          <w:szCs w:val="24"/>
        </w:rPr>
        <w:t>43. Prijedloga zakona.</w:t>
      </w:r>
    </w:p>
    <w:p w14:paraId="72C69D98" w14:textId="13AC3C9D" w:rsidR="00323336" w:rsidRPr="00203773" w:rsidRDefault="00203773" w:rsidP="00203773">
      <w:pPr>
        <w:autoSpaceDE w:val="0"/>
        <w:autoSpaceDN w:val="0"/>
        <w:adjustRightInd w:val="0"/>
        <w:spacing w:after="0" w:line="240" w:lineRule="auto"/>
        <w:jc w:val="both"/>
        <w:rPr>
          <w:rFonts w:ascii="Times New Roman" w:hAnsi="Times New Roman"/>
          <w:sz w:val="24"/>
          <w:szCs w:val="24"/>
        </w:rPr>
      </w:pPr>
      <w:r w:rsidRPr="00203773">
        <w:rPr>
          <w:rFonts w:ascii="Times New Roman" w:hAnsi="Times New Roman" w:cs="Times New Roman"/>
          <w:bCs/>
          <w:sz w:val="24"/>
          <w:szCs w:val="24"/>
        </w:rPr>
        <w:t xml:space="preserve">Na kraju, </w:t>
      </w:r>
      <w:r>
        <w:rPr>
          <w:rFonts w:ascii="Times New Roman" w:hAnsi="Times New Roman" w:cs="Times New Roman"/>
          <w:bCs/>
          <w:sz w:val="24"/>
          <w:szCs w:val="24"/>
        </w:rPr>
        <w:t>vezano uz primjedbu koj</w:t>
      </w:r>
      <w:r w:rsidR="00B06FC5">
        <w:rPr>
          <w:rFonts w:ascii="Times New Roman" w:hAnsi="Times New Roman" w:cs="Times New Roman"/>
          <w:bCs/>
          <w:sz w:val="24"/>
          <w:szCs w:val="24"/>
        </w:rPr>
        <w:t>u su Odbor za unutarnju politiku i nacionalnu sigurnost i Odbor za zakonodavstvo</w:t>
      </w:r>
      <w:r>
        <w:rPr>
          <w:rFonts w:ascii="Times New Roman" w:hAnsi="Times New Roman" w:cs="Times New Roman"/>
          <w:bCs/>
          <w:sz w:val="24"/>
          <w:szCs w:val="24"/>
        </w:rPr>
        <w:t xml:space="preserve"> da</w:t>
      </w:r>
      <w:r w:rsidR="00B06FC5">
        <w:rPr>
          <w:rFonts w:ascii="Times New Roman" w:hAnsi="Times New Roman" w:cs="Times New Roman"/>
          <w:bCs/>
          <w:sz w:val="24"/>
          <w:szCs w:val="24"/>
        </w:rPr>
        <w:t>li</w:t>
      </w:r>
      <w:r>
        <w:rPr>
          <w:rFonts w:ascii="Times New Roman" w:hAnsi="Times New Roman" w:cs="Times New Roman"/>
          <w:bCs/>
          <w:sz w:val="24"/>
          <w:szCs w:val="24"/>
        </w:rPr>
        <w:t xml:space="preserve"> u odnosu na članak 61. stavak 2. Prijedloga zakona, predlagatelj navodi da se ovim Zakonom </w:t>
      </w:r>
      <w:r w:rsidRPr="0001592E">
        <w:rPr>
          <w:rFonts w:ascii="Times New Roman" w:hAnsi="Times New Roman"/>
          <w:sz w:val="24"/>
          <w:szCs w:val="24"/>
        </w:rPr>
        <w:t>po prvi put</w:t>
      </w:r>
      <w:r>
        <w:rPr>
          <w:rFonts w:ascii="Times New Roman" w:hAnsi="Times New Roman"/>
          <w:sz w:val="24"/>
          <w:szCs w:val="24"/>
        </w:rPr>
        <w:t>a u Republici Hrvatskoj</w:t>
      </w:r>
      <w:r w:rsidRPr="0001592E">
        <w:rPr>
          <w:rFonts w:ascii="Times New Roman" w:hAnsi="Times New Roman"/>
          <w:sz w:val="24"/>
          <w:szCs w:val="24"/>
        </w:rPr>
        <w:t xml:space="preserve"> uvodi funkcionalnost središnjeg državnog tijela za kibernetičku sigurnost, a člankom 61. stavkom 2. </w:t>
      </w:r>
      <w:r>
        <w:rPr>
          <w:rFonts w:ascii="Times New Roman" w:hAnsi="Times New Roman"/>
          <w:sz w:val="24"/>
          <w:szCs w:val="24"/>
        </w:rPr>
        <w:t>Zakona</w:t>
      </w:r>
      <w:r w:rsidRPr="0001592E">
        <w:rPr>
          <w:rFonts w:ascii="Times New Roman" w:hAnsi="Times New Roman"/>
          <w:sz w:val="24"/>
          <w:szCs w:val="24"/>
        </w:rPr>
        <w:t xml:space="preserve"> se utvrđuje da je središnje državno tijelo za kibernetičku sigurnost Si</w:t>
      </w:r>
      <w:r>
        <w:rPr>
          <w:rFonts w:ascii="Times New Roman" w:hAnsi="Times New Roman"/>
          <w:sz w:val="24"/>
          <w:szCs w:val="24"/>
        </w:rPr>
        <w:t xml:space="preserve">gurnosno-obavještajna agencija. Zakon o kibernetičkoj sigurnosti </w:t>
      </w:r>
      <w:r w:rsidRPr="0001592E">
        <w:rPr>
          <w:rFonts w:ascii="Times New Roman" w:hAnsi="Times New Roman"/>
          <w:sz w:val="24"/>
          <w:szCs w:val="24"/>
        </w:rPr>
        <w:t>je lex specialis kojim se uređuje područje kibernetičke sigurnosti te kojim se Sigurnosno-obavještajnoj agenciji  utvrđuju nove nadležnosti i to posebne nadležnosti u pita</w:t>
      </w:r>
      <w:r>
        <w:rPr>
          <w:rFonts w:ascii="Times New Roman" w:hAnsi="Times New Roman"/>
          <w:sz w:val="24"/>
          <w:szCs w:val="24"/>
        </w:rPr>
        <w:t xml:space="preserve">njima kibernetičke sigurnosti. </w:t>
      </w:r>
      <w:r w:rsidRPr="0001592E">
        <w:rPr>
          <w:rFonts w:ascii="Times New Roman" w:hAnsi="Times New Roman"/>
          <w:sz w:val="24"/>
          <w:szCs w:val="24"/>
        </w:rPr>
        <w:t xml:space="preserve">Članak 61. </w:t>
      </w:r>
      <w:r w:rsidR="00005451">
        <w:rPr>
          <w:rFonts w:ascii="Times New Roman" w:hAnsi="Times New Roman"/>
          <w:sz w:val="24"/>
          <w:szCs w:val="24"/>
        </w:rPr>
        <w:t xml:space="preserve">stavak 2. </w:t>
      </w:r>
      <w:r>
        <w:rPr>
          <w:rFonts w:ascii="Times New Roman" w:hAnsi="Times New Roman"/>
          <w:sz w:val="24"/>
          <w:szCs w:val="24"/>
        </w:rPr>
        <w:t>Zakona</w:t>
      </w:r>
      <w:r w:rsidRPr="0001592E">
        <w:rPr>
          <w:rFonts w:ascii="Times New Roman" w:hAnsi="Times New Roman"/>
          <w:sz w:val="24"/>
          <w:szCs w:val="24"/>
        </w:rPr>
        <w:t xml:space="preserve"> je organizacijska odredba koja mora biti sadr</w:t>
      </w:r>
      <w:r>
        <w:rPr>
          <w:rFonts w:ascii="Times New Roman" w:hAnsi="Times New Roman"/>
          <w:sz w:val="24"/>
          <w:szCs w:val="24"/>
        </w:rPr>
        <w:t xml:space="preserve">žana u glavnom dijelu propisa. </w:t>
      </w:r>
      <w:r w:rsidRPr="0001592E">
        <w:rPr>
          <w:rFonts w:ascii="Times New Roman" w:hAnsi="Times New Roman"/>
          <w:sz w:val="24"/>
          <w:szCs w:val="24"/>
        </w:rPr>
        <w:t xml:space="preserve">U članku 4. </w:t>
      </w:r>
      <w:r>
        <w:rPr>
          <w:rFonts w:ascii="Times New Roman" w:hAnsi="Times New Roman"/>
          <w:sz w:val="24"/>
          <w:szCs w:val="24"/>
        </w:rPr>
        <w:t>Zakona</w:t>
      </w:r>
      <w:r w:rsidRPr="0001592E">
        <w:rPr>
          <w:rFonts w:ascii="Times New Roman" w:hAnsi="Times New Roman"/>
          <w:sz w:val="24"/>
          <w:szCs w:val="24"/>
        </w:rPr>
        <w:t xml:space="preserve"> odnosno pojmovniku se, radi jasnoće propisa, pojašnjavaju generički pojmovi korišteni u </w:t>
      </w:r>
      <w:r>
        <w:rPr>
          <w:rFonts w:ascii="Times New Roman" w:hAnsi="Times New Roman"/>
          <w:sz w:val="24"/>
          <w:szCs w:val="24"/>
        </w:rPr>
        <w:t>Zakonu</w:t>
      </w:r>
      <w:r w:rsidRPr="0001592E">
        <w:rPr>
          <w:rFonts w:ascii="Times New Roman" w:hAnsi="Times New Roman"/>
          <w:sz w:val="24"/>
          <w:szCs w:val="24"/>
        </w:rPr>
        <w:t xml:space="preserve"> za funkcionalnosti odnosno tijela čije se zadaće, obveze, odgovornosti ili druga povezana pitanja reguliraju </w:t>
      </w:r>
      <w:r>
        <w:rPr>
          <w:rFonts w:ascii="Times New Roman" w:hAnsi="Times New Roman"/>
          <w:sz w:val="24"/>
          <w:szCs w:val="24"/>
        </w:rPr>
        <w:t>Zakonom</w:t>
      </w:r>
      <w:r w:rsidRPr="0001592E">
        <w:rPr>
          <w:rFonts w:ascii="Times New Roman" w:hAnsi="Times New Roman"/>
          <w:sz w:val="24"/>
          <w:szCs w:val="24"/>
        </w:rPr>
        <w:t>, pa je tako, radi kompletnosti pojmovnika, u isti uneseno i pojašnjenje pojma „središnje državno tijelo za kibernetičku sigurnost“</w:t>
      </w:r>
      <w:r>
        <w:rPr>
          <w:rFonts w:ascii="Times New Roman" w:hAnsi="Times New Roman"/>
          <w:sz w:val="24"/>
          <w:szCs w:val="24"/>
        </w:rPr>
        <w:t>.</w:t>
      </w:r>
    </w:p>
    <w:p w14:paraId="3D862292" w14:textId="54B154D7" w:rsidR="00323336" w:rsidRDefault="00F6776E">
      <w:r>
        <w:rPr>
          <w:rFonts w:ascii="Arial" w:eastAsia="Times New Roman" w:hAnsi="Arial" w:cs="Arial"/>
          <w:color w:val="212121"/>
          <w:sz w:val="25"/>
          <w:szCs w:val="25"/>
          <w:lang w:eastAsia="hr-HR"/>
        </w:rPr>
        <w:t xml:space="preserve"> </w:t>
      </w:r>
    </w:p>
    <w:sectPr w:rsidR="00323336" w:rsidSect="009926A1">
      <w:footerReference w:type="default" r:id="rId1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56CCC" w14:textId="77777777" w:rsidR="002D4F5C" w:rsidRDefault="002D4F5C" w:rsidP="00AB78CF">
      <w:pPr>
        <w:spacing w:after="0" w:line="240" w:lineRule="auto"/>
      </w:pPr>
      <w:r>
        <w:separator/>
      </w:r>
    </w:p>
  </w:endnote>
  <w:endnote w:type="continuationSeparator" w:id="0">
    <w:p w14:paraId="18630E53" w14:textId="77777777" w:rsidR="002D4F5C" w:rsidRDefault="002D4F5C" w:rsidP="00AB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6987B" w14:textId="708512AB" w:rsidR="00833D03" w:rsidRDefault="00833D03">
    <w:pPr>
      <w:pStyle w:val="Podnoje1"/>
      <w:jc w:val="right"/>
    </w:pPr>
    <w:r>
      <w:fldChar w:fldCharType="begin"/>
    </w:r>
    <w:r>
      <w:instrText>PAGE   \* MERGEFORMAT</w:instrText>
    </w:r>
    <w:r>
      <w:fldChar w:fldCharType="separate"/>
    </w:r>
    <w:r w:rsidR="008E45A1" w:rsidRPr="008E45A1">
      <w:rPr>
        <w:noProof/>
        <w:lang w:val="hr-HR"/>
      </w:rPr>
      <w:t>108</w:t>
    </w:r>
    <w:r>
      <w:fldChar w:fldCharType="end"/>
    </w:r>
  </w:p>
  <w:p w14:paraId="65749C3E" w14:textId="77777777" w:rsidR="00833D03" w:rsidRDefault="00833D03">
    <w:pPr>
      <w:pStyle w:val="Podnoje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B0252" w14:textId="77777777" w:rsidR="002D4F5C" w:rsidRDefault="002D4F5C" w:rsidP="00AB78CF">
      <w:pPr>
        <w:spacing w:after="0" w:line="240" w:lineRule="auto"/>
      </w:pPr>
      <w:r>
        <w:separator/>
      </w:r>
    </w:p>
  </w:footnote>
  <w:footnote w:type="continuationSeparator" w:id="0">
    <w:p w14:paraId="014C0226" w14:textId="77777777" w:rsidR="002D4F5C" w:rsidRDefault="002D4F5C" w:rsidP="00AB78CF">
      <w:pPr>
        <w:spacing w:after="0" w:line="240" w:lineRule="auto"/>
      </w:pPr>
      <w:r>
        <w:continuationSeparator/>
      </w:r>
    </w:p>
  </w:footnote>
  <w:footnote w:id="1">
    <w:p w14:paraId="0FD80DE4" w14:textId="77777777" w:rsidR="00833D03" w:rsidRDefault="00833D03" w:rsidP="004A28AF">
      <w:pPr>
        <w:pStyle w:val="Tekstfusnote1"/>
        <w:jc w:val="both"/>
      </w:pPr>
      <w:r>
        <w:rPr>
          <w:rStyle w:val="FootnoteReference"/>
        </w:rPr>
        <w:footnoteRef/>
      </w:r>
      <w:r>
        <w:rPr>
          <w:rFonts w:ascii="Times New Roman" w:hAnsi="Times New Roman"/>
        </w:rPr>
        <w:t xml:space="preserve"> DORA – Digital Operating Resilency Act, ključni akt EU financijskog sektora koji se direktno primjenjuje na sve države članice i donesen je na isti dan kada i NIS2 direktiva (u RH nositelji provedbe uz MF su HNB i HANFA)</w:t>
      </w:r>
    </w:p>
  </w:footnote>
  <w:footnote w:id="2">
    <w:p w14:paraId="6E999966" w14:textId="77777777" w:rsidR="00833D03" w:rsidRDefault="00833D03" w:rsidP="004A28AF">
      <w:pPr>
        <w:pStyle w:val="Tekstfusnote1"/>
        <w:jc w:val="both"/>
      </w:pPr>
      <w:r>
        <w:rPr>
          <w:rStyle w:val="FootnoteReference"/>
        </w:rPr>
        <w:footnoteRef/>
      </w:r>
      <w:r>
        <w:rPr>
          <w:rFonts w:ascii="Times New Roman" w:hAnsi="Times New Roman"/>
        </w:rPr>
        <w:t xml:space="preserve"> CER – Critical Entities Resiliency Directive, ključni akt za EU kritičnu infrastrukturu koji sve države članice moraju transponirati u istom roku u kojem i NIS2, pri čemu je pristup usko usklađen tako da CER direktiva pokriva fizičku sigurnost, a NIS2 kibernetičku sigurnost te se CER direktiva odnosi na ključne sektore iz Priloga I. NIS2 direktive, a svi kritični subjekti po CER direktivi (fizička sigurnost) obavezno postaju ključni subjekti po NIS2 direktivi (kibernetička sigurnost) – u RH je MUP nositelj transpozicije CER direktive</w:t>
      </w:r>
    </w:p>
  </w:footnote>
  <w:footnote w:id="3">
    <w:p w14:paraId="159ED964" w14:textId="77777777" w:rsidR="00833D03" w:rsidRDefault="00833D03" w:rsidP="004A28AF">
      <w:pPr>
        <w:pStyle w:val="Tekstfusnote1"/>
        <w:jc w:val="both"/>
      </w:pPr>
      <w:r>
        <w:rPr>
          <w:rStyle w:val="FootnoteReference"/>
        </w:rPr>
        <w:footnoteRef/>
      </w:r>
      <w:r>
        <w:rPr>
          <w:rFonts w:ascii="Times New Roman" w:hAnsi="Times New Roman"/>
        </w:rPr>
        <w:t xml:space="preserve"> CSA – Cyber Security Act, donesen 2019. godine s direktnom primjenom na države članice EU-a, redefinirao je agenciju ENISA u EU agenciju za kibernetičku sigurnost, ali je uspostavio i zajednički EU okvir za kibernetičku sigurnosnu certifikaciju, kojim je osigurao isti okvir za uvođenje obvezujuće certifikacije pojedinih kibernetičkih proizvoda i usluga te definiranje ključnih EU i nacionalnih tijela za provedbu ovih poslova na isti način u cijeloj EU (u RH uspostavljeno Zakonom o kibernetičkoj sigurnosnoj certifikaciji, „Narodne novine“, broj: 63/2022, te kroz nadležnosti Hrvatske akreditacijske agencije – HAA i Zavoda za sigurnost informacijskih sustava - ZSIS)</w:t>
      </w:r>
    </w:p>
  </w:footnote>
  <w:footnote w:id="4">
    <w:p w14:paraId="0A068435" w14:textId="77777777" w:rsidR="00833D03" w:rsidRDefault="00833D03" w:rsidP="004A28AF">
      <w:pPr>
        <w:pStyle w:val="Tekstfusnote1"/>
        <w:jc w:val="both"/>
      </w:pPr>
      <w:r>
        <w:rPr>
          <w:rStyle w:val="FootnoteReference"/>
        </w:rPr>
        <w:footnoteRef/>
      </w:r>
      <w:r>
        <w:rPr>
          <w:rFonts w:ascii="Times New Roman" w:hAnsi="Times New Roman"/>
        </w:rPr>
        <w:t xml:space="preserve"> CRA - Cyber Resiliency Act, direktno će se primjenjivati na sve države članice s ciljem da utvrdi EU obveze sigurnosne certifikacije pojedinih komercijalnih proizvoda, od kategorije Interneta stvari (tzv. Internet of Things – IoT), preko uređaja koji imaju ugrađeni softver ili vezu na Internet pa do softverske podrške u širem smislu.</w:t>
      </w:r>
    </w:p>
  </w:footnote>
  <w:footnote w:id="5">
    <w:p w14:paraId="370AA58B" w14:textId="77777777" w:rsidR="00833D03" w:rsidRDefault="00833D03" w:rsidP="004A28AF">
      <w:pPr>
        <w:pStyle w:val="Tekstfusnote1"/>
        <w:jc w:val="both"/>
      </w:pPr>
      <w:r>
        <w:rPr>
          <w:rStyle w:val="FootnoteReference"/>
        </w:rPr>
        <w:footnoteRef/>
      </w:r>
      <w:r>
        <w:rPr>
          <w:rFonts w:ascii="Times New Roman" w:hAnsi="Times New Roman"/>
        </w:rPr>
        <w:t xml:space="preserve"> </w:t>
      </w:r>
      <w:hyperlink w:history="1">
        <w:r>
          <w:rPr>
            <w:rStyle w:val="Hyperlink"/>
          </w:rPr>
          <w:t>https://ec.europa.eu/commission/presscorner/detail/en/ip_23_2243</w:t>
        </w:r>
      </w:hyperlink>
      <w:r>
        <w:rPr>
          <w:rFonts w:ascii="Times New Roman" w:hAnsi="Times New Roman"/>
        </w:rPr>
        <w:t xml:space="preserve"> </w:t>
      </w:r>
    </w:p>
  </w:footnote>
  <w:footnote w:id="6">
    <w:p w14:paraId="2E7D997E" w14:textId="77777777" w:rsidR="00833D03" w:rsidRDefault="00833D03" w:rsidP="004A28AF">
      <w:pPr>
        <w:pStyle w:val="Tekstfusnote1"/>
      </w:pPr>
      <w:r>
        <w:rPr>
          <w:rStyle w:val="FootnoteReference"/>
        </w:rPr>
        <w:footnoteRef/>
      </w:r>
      <w:r>
        <w:rPr>
          <w:rFonts w:ascii="Times New Roman" w:hAnsi="Times New Roman"/>
        </w:rPr>
        <w:t xml:space="preserve"> Akt o kibernetičkoj solidarnosti</w:t>
      </w:r>
    </w:p>
  </w:footnote>
  <w:footnote w:id="7">
    <w:p w14:paraId="23764201" w14:textId="77777777" w:rsidR="00833D03" w:rsidRDefault="00833D03" w:rsidP="004A28AF">
      <w:pPr>
        <w:pStyle w:val="Tekstfusnote1"/>
      </w:pPr>
      <w:r>
        <w:rPr>
          <w:rStyle w:val="FootnoteReference"/>
        </w:rPr>
        <w:footnoteRef/>
      </w:r>
      <w:r>
        <w:rPr>
          <w:rFonts w:ascii="Times New Roman" w:hAnsi="Times New Roman"/>
        </w:rPr>
        <w:t xml:space="preserve"> Akademija kibernetičkih vještina</w:t>
      </w:r>
    </w:p>
  </w:footnote>
  <w:footnote w:id="8">
    <w:p w14:paraId="0ACEE1EE" w14:textId="77777777" w:rsidR="00833D03" w:rsidRDefault="00833D03" w:rsidP="004A28AF">
      <w:pPr>
        <w:pStyle w:val="Tekstfusnote1"/>
        <w:jc w:val="both"/>
      </w:pPr>
      <w:r>
        <w:rPr>
          <w:rStyle w:val="FootnoteReference"/>
        </w:rPr>
        <w:footnoteRef/>
      </w:r>
      <w:r>
        <w:rPr>
          <w:rFonts w:ascii="Times New Roman" w:hAnsi="Times New Roman"/>
        </w:rPr>
        <w:t xml:space="preserve"> APT – </w:t>
      </w:r>
      <w:r>
        <w:rPr>
          <w:rFonts w:ascii="Times New Roman" w:hAnsi="Times New Roman"/>
          <w:i/>
        </w:rPr>
        <w:t>Advanced Persistent Threat</w:t>
      </w:r>
      <w:r>
        <w:rPr>
          <w:rFonts w:ascii="Times New Roman" w:hAnsi="Times New Roman"/>
        </w:rPr>
        <w:t>, napredna ustrajna prijetnja, je kratica koja se koristi za različite vrste kibernetičkih napada koje provode državno-sponzorirane APT grupe, pri čemu takve APT kibernetičke napade obilježava visoka razina stručnosti i prikrivenosti počinitelja napada, koji napad provodi redovito u dužem vremenskom razdoblju (mjesecima), s najčešćim ciljem krađe povjerljivih podataka. U novije vrijeme taktike,</w:t>
      </w:r>
      <w:r>
        <w:t xml:space="preserve"> </w:t>
      </w:r>
      <w:r>
        <w:rPr>
          <w:rFonts w:ascii="Times New Roman" w:hAnsi="Times New Roman"/>
        </w:rPr>
        <w:t>tehnike i procedure (TTP) državno-sponzoriranih APT napadača sve češće koriste organizirane kriminalne skupine za ucjenjivačke kibernetičke napade (</w:t>
      </w:r>
      <w:r>
        <w:rPr>
          <w:rFonts w:ascii="Times New Roman" w:hAnsi="Times New Roman"/>
          <w:i/>
        </w:rPr>
        <w:t>Ransomware</w:t>
      </w:r>
      <w:r>
        <w:rPr>
          <w:rFonts w:ascii="Times New Roman" w:hAnsi="Times New Roman"/>
        </w:rPr>
        <w:t>).</w:t>
      </w:r>
    </w:p>
  </w:footnote>
  <w:footnote w:id="9">
    <w:p w14:paraId="3DBE1877" w14:textId="77777777" w:rsidR="00833D03" w:rsidRDefault="00833D03" w:rsidP="004A28AF">
      <w:pPr>
        <w:pStyle w:val="Tekstfusnote1"/>
        <w:jc w:val="both"/>
      </w:pPr>
      <w:r>
        <w:rPr>
          <w:rStyle w:val="FootnoteReference"/>
        </w:rPr>
        <w:footnoteRef/>
      </w:r>
      <w:r>
        <w:rPr>
          <w:rFonts w:ascii="Times New Roman" w:hAnsi="Times New Roman"/>
        </w:rPr>
        <w:t xml:space="preserve"> Centar za kibernetičku sigurnost i sustav SK@UT su nacionalni sigurnosno-operativni centar (SOC) s mrežom distribuiranih senzora koji prate promet prema Internetu u više od 60 državnih, javnih i privatnih entiteta, koji su kritični za nacionalnu razinu (npr. operatori u energetici i transportu), i koji su se dobrovoljno uključili u SK@UT sustav na principima suradnje, međusobnog povjerenja i transparentnosti, a s ciljem zaštite od sofisticiranih kibernetičkih ugroza i pomoći u odgovoru na kibernetičke napade. Sustav SK@UT u RH predstavlja koncept koji se koristi u još desetak država članica EU i koji Komisija zbog evidentne učinkovitosti takvih sustava, u okviru prijedloga Akta o kibernetičkoj solidarnosti iz travnja 2023. godine, potiče za korištenje u svim državama članicama i međusobno povezivanje na EU razini te planira financiranje tih inicijativa.</w:t>
      </w:r>
    </w:p>
  </w:footnote>
  <w:footnote w:id="10">
    <w:p w14:paraId="40BD5F21" w14:textId="77777777" w:rsidR="00833D03" w:rsidRDefault="00833D03" w:rsidP="004A28AF">
      <w:pPr>
        <w:pStyle w:val="Tekstfusnote1"/>
        <w:jc w:val="both"/>
      </w:pPr>
      <w:r>
        <w:rPr>
          <w:rStyle w:val="FootnoteReference"/>
        </w:rPr>
        <w:footnoteRef/>
      </w:r>
      <w:r>
        <w:rPr>
          <w:rFonts w:ascii="Times New Roman" w:hAnsi="Times New Roman"/>
        </w:rPr>
        <w:t xml:space="preserve"> SOA osigurava stalno ažuriranje indikatora kompromitacije, kao i taktika, tehnika i procedura državno-sponzoriranih APT grupa, pri čemu se koristi visoko razvijena međunarodna sigurnosno-obavještajna suradnja SOA-e, niz otvorenih izvora, kao i komercijalni industrijski sigurnosni izvori te EU i NATO platforme za razmjenu podataka. </w:t>
      </w:r>
    </w:p>
  </w:footnote>
  <w:footnote w:id="11">
    <w:p w14:paraId="3BF73CEC" w14:textId="77777777" w:rsidR="00833D03" w:rsidRDefault="00833D03" w:rsidP="004A28AF">
      <w:pPr>
        <w:pStyle w:val="Tekstfusnote1"/>
        <w:jc w:val="both"/>
      </w:pPr>
      <w:r>
        <w:rPr>
          <w:rStyle w:val="FootnoteReference"/>
        </w:rPr>
        <w:footnoteRef/>
      </w:r>
      <w:r>
        <w:rPr>
          <w:rFonts w:ascii="Times New Roman" w:hAnsi="Times New Roman"/>
        </w:rPr>
        <w:t xml:space="preserve"> Uska suradnja između SOA-e, MUP-a, MORH-a, VSOA-e, ZSIS-a, Nacionalnog CERT-a, HAKOM-a i HNB-a.</w:t>
      </w:r>
    </w:p>
  </w:footnote>
  <w:footnote w:id="12">
    <w:p w14:paraId="16E8EB99" w14:textId="77777777" w:rsidR="00833D03" w:rsidRDefault="00833D03" w:rsidP="004A28AF">
      <w:pPr>
        <w:pStyle w:val="Tekstfusnote1"/>
      </w:pPr>
      <w:r>
        <w:rPr>
          <w:rStyle w:val="FootnoteReference"/>
        </w:rPr>
        <w:footnoteRef/>
      </w:r>
      <w:r>
        <w:t xml:space="preserve"> </w:t>
      </w:r>
      <w:r>
        <w:rPr>
          <w:rFonts w:ascii="Times New Roman" w:hAnsi="Times New Roman"/>
        </w:rPr>
        <w:t>EU-CyCLONe mreža – European Cyber Crises Liaisone Organisation Network (Europska mreža organizacija za vezu za kibernetičke krize)</w:t>
      </w:r>
    </w:p>
  </w:footnote>
  <w:footnote w:id="13">
    <w:p w14:paraId="00A31976" w14:textId="77777777" w:rsidR="00833D03" w:rsidRDefault="00833D03" w:rsidP="004A28AF">
      <w:pPr>
        <w:pStyle w:val="Tekstfusnote1"/>
        <w:jc w:val="both"/>
      </w:pPr>
      <w:r>
        <w:rPr>
          <w:rStyle w:val="FootnoteReference"/>
          <w:lang w:val="en-GB"/>
        </w:rPr>
        <w:footnoteRef/>
      </w:r>
      <w:r>
        <w:rPr>
          <w:rFonts w:ascii="Times New Roman" w:hAnsi="Times New Roman"/>
          <w:lang w:val="en-GB"/>
        </w:rPr>
        <w:t xml:space="preserve"> </w:t>
      </w:r>
      <w:r>
        <w:rPr>
          <w:rFonts w:ascii="Times New Roman" w:hAnsi="Times New Roman"/>
        </w:rPr>
        <w:t>EECC – European Electronic Communications Code - DIREKTIVA (EU) 2018/1972 EUROPSKOG PARLAMENTA I VIJEĆA od 11. prosinca 2018. o Europskom zakoniku elektroničkih komunikacija</w:t>
      </w:r>
    </w:p>
  </w:footnote>
  <w:footnote w:id="14">
    <w:p w14:paraId="0C148548" w14:textId="77777777" w:rsidR="00833D03" w:rsidRDefault="00833D03" w:rsidP="004A28AF">
      <w:pPr>
        <w:pStyle w:val="Tekstfusnote1"/>
        <w:jc w:val="both"/>
      </w:pPr>
      <w:r>
        <w:rPr>
          <w:rStyle w:val="FootnoteReference"/>
        </w:rPr>
        <w:footnoteRef/>
      </w:r>
      <w:r>
        <w:rPr>
          <w:rFonts w:ascii="Times New Roman" w:hAnsi="Times New Roman"/>
        </w:rPr>
        <w:t xml:space="preserve"> eIDAS - UREDBA (EU) br. 910/2014 EUROPSKOG PARLAMENTA I VIJEĆA od 23. srpnja 2014. o elektroničkoj identifikaciji i uslugama povjerenja za elektroničke transakcije na unutarnjem tržištu i stavljanju izvan snage Direktive 1999/93/EZ</w:t>
      </w:r>
    </w:p>
  </w:footnote>
  <w:footnote w:id="15">
    <w:p w14:paraId="0A49E497" w14:textId="77777777" w:rsidR="00833D03" w:rsidRDefault="00833D03" w:rsidP="004A28AF">
      <w:pPr>
        <w:pStyle w:val="Tekstfusnote1"/>
        <w:jc w:val="both"/>
      </w:pPr>
      <w:r>
        <w:rPr>
          <w:rStyle w:val="FootnoteReference"/>
        </w:rPr>
        <w:footnoteRef/>
      </w:r>
      <w:r>
        <w:rPr>
          <w:rFonts w:ascii="Times New Roman" w:hAnsi="Times New Roman"/>
        </w:rPr>
        <w:t xml:space="preserve"> CSIRT – </w:t>
      </w:r>
      <w:r>
        <w:rPr>
          <w:rFonts w:ascii="Times New Roman" w:hAnsi="Times New Roman"/>
          <w:i/>
        </w:rPr>
        <w:t>Computer Security Incident Response Team</w:t>
      </w:r>
      <w:r>
        <w:rPr>
          <w:rFonts w:ascii="Times New Roman" w:hAnsi="Times New Roman"/>
        </w:rPr>
        <w:t>, je tijelo nadležno za prevenciju i zaštitu od incidenata u okviru NIS2 sektora, a pojam je uveden NIS1 transpozicijskim Zakonom o kibernetičkoj sigurnosti operatora ključnih usluga i davatelja digitalnih usluga</w:t>
      </w:r>
    </w:p>
  </w:footnote>
  <w:footnote w:id="16">
    <w:p w14:paraId="5DB2323C" w14:textId="48B20C53" w:rsidR="00833D03" w:rsidRPr="00DF3D0B" w:rsidRDefault="00833D03" w:rsidP="00D954A1">
      <w:pPr>
        <w:pStyle w:val="FootnoteText"/>
        <w:jc w:val="both"/>
        <w:rPr>
          <w:rFonts w:ascii="Times New Roman" w:hAnsi="Times New Roman" w:cs="Times New Roman"/>
          <w:sz w:val="22"/>
          <w:szCs w:val="22"/>
        </w:rPr>
      </w:pPr>
      <w:r w:rsidRPr="00DF3D0B">
        <w:rPr>
          <w:rStyle w:val="FootnoteReference"/>
          <w:rFonts w:ascii="Times New Roman" w:hAnsi="Times New Roman"/>
          <w:sz w:val="22"/>
          <w:szCs w:val="22"/>
        </w:rPr>
        <w:footnoteRef/>
      </w:r>
      <w:r w:rsidRPr="00DF3D0B">
        <w:rPr>
          <w:rFonts w:ascii="Times New Roman" w:hAnsi="Times New Roman" w:cs="Times New Roman"/>
          <w:sz w:val="22"/>
          <w:szCs w:val="22"/>
        </w:rPr>
        <w:t xml:space="preserve"> </w:t>
      </w:r>
      <w:r w:rsidRPr="00DF3D0B">
        <w:rPr>
          <w:rFonts w:ascii="Times New Roman" w:hAnsi="Times New Roman" w:cs="Times New Roman"/>
          <w:iCs/>
          <w:sz w:val="22"/>
          <w:szCs w:val="22"/>
        </w:rPr>
        <w:t>Prijedlog uredbe Europskog parlamenta i Vijeća o utvrđivanju usklađenih pravila o umjetnoj inteligenciji (</w:t>
      </w:r>
      <w:bookmarkStart w:id="21" w:name="_Hlk140142737"/>
      <w:r w:rsidRPr="00DF3D0B">
        <w:rPr>
          <w:rFonts w:ascii="Times New Roman" w:hAnsi="Times New Roman" w:cs="Times New Roman"/>
          <w:iCs/>
          <w:sz w:val="22"/>
          <w:szCs w:val="22"/>
        </w:rPr>
        <w:t>Akt o umjetnoj inteligenciji</w:t>
      </w:r>
      <w:bookmarkEnd w:id="21"/>
      <w:r w:rsidRPr="00DF3D0B">
        <w:rPr>
          <w:rFonts w:ascii="Times New Roman" w:hAnsi="Times New Roman" w:cs="Times New Roman"/>
          <w:iCs/>
          <w:sz w:val="22"/>
          <w:szCs w:val="22"/>
        </w:rPr>
        <w:t>) i izmjeni određenih zakonodavnih akata unije</w:t>
      </w:r>
    </w:p>
  </w:footnote>
  <w:footnote w:id="17">
    <w:p w14:paraId="79C793BC" w14:textId="518ABB32" w:rsidR="00833D03" w:rsidRPr="00DF3D0B" w:rsidRDefault="00833D03" w:rsidP="00E440EC">
      <w:pPr>
        <w:pStyle w:val="Default"/>
        <w:jc w:val="both"/>
        <w:rPr>
          <w:sz w:val="22"/>
          <w:szCs w:val="22"/>
          <w:lang w:val="hr-HR"/>
        </w:rPr>
      </w:pPr>
      <w:r w:rsidRPr="00DF3D0B">
        <w:rPr>
          <w:rStyle w:val="FootnoteReference"/>
          <w:sz w:val="22"/>
          <w:szCs w:val="22"/>
        </w:rPr>
        <w:footnoteRef/>
      </w:r>
      <w:r w:rsidRPr="00DF3D0B">
        <w:rPr>
          <w:sz w:val="22"/>
          <w:szCs w:val="22"/>
        </w:rPr>
        <w:t xml:space="preserve"> </w:t>
      </w:r>
      <w:r w:rsidRPr="00DF3D0B">
        <w:rPr>
          <w:sz w:val="22"/>
          <w:szCs w:val="22"/>
          <w:lang w:val="hr-HR"/>
        </w:rPr>
        <w:t>Primjerice: Prijedlog Uredbe o horizontalnim zahtjevima kibernetičke sigurnosti za proizvode s digitalnim elementima (</w:t>
      </w:r>
      <w:r w:rsidRPr="00DF3D0B">
        <w:rPr>
          <w:bCs/>
          <w:sz w:val="22"/>
          <w:szCs w:val="22"/>
          <w:lang w:val="hr-HR"/>
        </w:rPr>
        <w:t>Akt o kibernetičkoj otpornosti - CRA</w:t>
      </w:r>
      <w:r w:rsidRPr="00DF3D0B">
        <w:rPr>
          <w:sz w:val="22"/>
          <w:szCs w:val="22"/>
          <w:lang w:val="hr-HR"/>
        </w:rPr>
        <w:t xml:space="preserve">), </w:t>
      </w:r>
      <w:r>
        <w:rPr>
          <w:sz w:val="22"/>
          <w:szCs w:val="22"/>
          <w:lang w:val="hr-HR"/>
        </w:rPr>
        <w:t xml:space="preserve">već spomenute </w:t>
      </w:r>
      <w:r w:rsidRPr="00DF3D0B">
        <w:rPr>
          <w:sz w:val="22"/>
          <w:szCs w:val="22"/>
          <w:lang w:val="hr-HR"/>
        </w:rPr>
        <w:t xml:space="preserve">Izmjene Akta o kibernetičkoj sigurnosti </w:t>
      </w:r>
      <w:r w:rsidRPr="00DF3D0B">
        <w:rPr>
          <w:bCs/>
          <w:sz w:val="22"/>
          <w:szCs w:val="22"/>
          <w:lang w:val="hr-HR"/>
        </w:rPr>
        <w:t xml:space="preserve">i </w:t>
      </w:r>
      <w:r w:rsidRPr="00DF3D0B">
        <w:rPr>
          <w:iCs/>
          <w:color w:val="000000" w:themeColor="text1"/>
          <w:sz w:val="22"/>
          <w:szCs w:val="22"/>
          <w:lang w:val="hr-HR"/>
        </w:rPr>
        <w:t>Prijedlog uredbe Europskog parlamenta i Vijeća o utvrđivanju mjera za povećanje solidarnosti i kapaciteta u Uniji za otkrivanje prijetnji kibernetičkoj sigurnosti i incidenata, pripremu za njih i odgovor na</w:t>
      </w:r>
      <w:r w:rsidRPr="00DF3D0B">
        <w:rPr>
          <w:sz w:val="22"/>
          <w:szCs w:val="22"/>
          <w:lang w:val="hr-HR"/>
        </w:rPr>
        <w:t xml:space="preserve"> njih (Akt o kibernetičkoj solidarnosti)</w:t>
      </w:r>
    </w:p>
    <w:p w14:paraId="51305244" w14:textId="7B1FC001" w:rsidR="00833D03" w:rsidRDefault="00833D03">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128"/>
    <w:multiLevelType w:val="hybridMultilevel"/>
    <w:tmpl w:val="9C08740C"/>
    <w:lvl w:ilvl="0" w:tplc="4086AE0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00DC3753"/>
    <w:multiLevelType w:val="hybridMultilevel"/>
    <w:tmpl w:val="7C10EB5E"/>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6023897"/>
    <w:multiLevelType w:val="hybridMultilevel"/>
    <w:tmpl w:val="5CCA3258"/>
    <w:lvl w:ilvl="0" w:tplc="664E4100">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A226A7"/>
    <w:multiLevelType w:val="hybridMultilevel"/>
    <w:tmpl w:val="48AC62DE"/>
    <w:lvl w:ilvl="0" w:tplc="108AF68E">
      <w:numFmt w:val="bullet"/>
      <w:lvlText w:val="-"/>
      <w:lvlJc w:val="left"/>
      <w:pPr>
        <w:ind w:left="720" w:hanging="360"/>
      </w:pPr>
      <w:rPr>
        <w:rFonts w:ascii="inherit" w:eastAsia="Times New Roman" w:hAnsi="inherit"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A31473"/>
    <w:multiLevelType w:val="hybridMultilevel"/>
    <w:tmpl w:val="140C50EC"/>
    <w:lvl w:ilvl="0" w:tplc="9ED268C0">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0C14094A"/>
    <w:multiLevelType w:val="hybridMultilevel"/>
    <w:tmpl w:val="020A908E"/>
    <w:lvl w:ilvl="0" w:tplc="664E4100">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415053"/>
    <w:multiLevelType w:val="hybridMultilevel"/>
    <w:tmpl w:val="8B48B178"/>
    <w:lvl w:ilvl="0" w:tplc="103E932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15:restartNumberingAfterBreak="0">
    <w:nsid w:val="0C5C6595"/>
    <w:multiLevelType w:val="hybridMultilevel"/>
    <w:tmpl w:val="F8D0EB1A"/>
    <w:lvl w:ilvl="0" w:tplc="152A373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E259A0"/>
    <w:multiLevelType w:val="hybridMultilevel"/>
    <w:tmpl w:val="1E74BB80"/>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11690A68"/>
    <w:multiLevelType w:val="hybridMultilevel"/>
    <w:tmpl w:val="AF722AD0"/>
    <w:lvl w:ilvl="0" w:tplc="F9F4B87A">
      <w:start w:val="1"/>
      <w:numFmt w:val="decimal"/>
      <w:lvlText w:val="(%1)"/>
      <w:lvlJc w:val="left"/>
      <w:pPr>
        <w:ind w:left="740" w:hanging="38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136A762C"/>
    <w:multiLevelType w:val="hybridMultilevel"/>
    <w:tmpl w:val="FA481FF4"/>
    <w:lvl w:ilvl="0" w:tplc="829C2162">
      <w:numFmt w:val="bullet"/>
      <w:lvlText w:val="-"/>
      <w:lvlJc w:val="left"/>
      <w:pPr>
        <w:ind w:left="1070" w:hanging="71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7457EB"/>
    <w:multiLevelType w:val="hybridMultilevel"/>
    <w:tmpl w:val="869203A8"/>
    <w:lvl w:ilvl="0" w:tplc="889AE5CC">
      <w:numFmt w:val="bullet"/>
      <w:lvlText w:val="-"/>
      <w:lvlJc w:val="left"/>
      <w:pPr>
        <w:ind w:left="420" w:hanging="360"/>
      </w:pPr>
      <w:rPr>
        <w:rFonts w:ascii="Times New Roman" w:eastAsia="Times New Roman" w:hAnsi="Times New Roman" w:hint="default"/>
      </w:rPr>
    </w:lvl>
    <w:lvl w:ilvl="1" w:tplc="041A0003" w:tentative="1">
      <w:start w:val="1"/>
      <w:numFmt w:val="bullet"/>
      <w:lvlText w:val="o"/>
      <w:lvlJc w:val="left"/>
      <w:pPr>
        <w:ind w:left="1140" w:hanging="360"/>
      </w:pPr>
      <w:rPr>
        <w:rFonts w:ascii="Courier New" w:hAnsi="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2" w15:restartNumberingAfterBreak="0">
    <w:nsid w:val="2165694C"/>
    <w:multiLevelType w:val="hybridMultilevel"/>
    <w:tmpl w:val="520CFAA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15:restartNumberingAfterBreak="0">
    <w:nsid w:val="26793968"/>
    <w:multiLevelType w:val="hybridMultilevel"/>
    <w:tmpl w:val="4802E5B0"/>
    <w:lvl w:ilvl="0" w:tplc="54ACCD36">
      <w:start w:val="3"/>
      <w:numFmt w:val="bullet"/>
      <w:lvlText w:val="-"/>
      <w:lvlJc w:val="left"/>
      <w:pPr>
        <w:ind w:left="637" w:hanging="360"/>
      </w:pPr>
      <w:rPr>
        <w:rFonts w:ascii="Times New Roman" w:eastAsia="Times New Roman" w:hAnsi="Times New Roman" w:hint="default"/>
      </w:rPr>
    </w:lvl>
    <w:lvl w:ilvl="1" w:tplc="041A0003" w:tentative="1">
      <w:start w:val="1"/>
      <w:numFmt w:val="bullet"/>
      <w:lvlText w:val="o"/>
      <w:lvlJc w:val="left"/>
      <w:pPr>
        <w:ind w:left="1357" w:hanging="360"/>
      </w:pPr>
      <w:rPr>
        <w:rFonts w:ascii="Courier New" w:hAnsi="Courier New" w:hint="default"/>
      </w:rPr>
    </w:lvl>
    <w:lvl w:ilvl="2" w:tplc="041A0005" w:tentative="1">
      <w:start w:val="1"/>
      <w:numFmt w:val="bullet"/>
      <w:lvlText w:val=""/>
      <w:lvlJc w:val="left"/>
      <w:pPr>
        <w:ind w:left="2077" w:hanging="360"/>
      </w:pPr>
      <w:rPr>
        <w:rFonts w:ascii="Wingdings" w:hAnsi="Wingdings" w:hint="default"/>
      </w:rPr>
    </w:lvl>
    <w:lvl w:ilvl="3" w:tplc="041A0001" w:tentative="1">
      <w:start w:val="1"/>
      <w:numFmt w:val="bullet"/>
      <w:lvlText w:val=""/>
      <w:lvlJc w:val="left"/>
      <w:pPr>
        <w:ind w:left="2797" w:hanging="360"/>
      </w:pPr>
      <w:rPr>
        <w:rFonts w:ascii="Symbol" w:hAnsi="Symbol" w:hint="default"/>
      </w:rPr>
    </w:lvl>
    <w:lvl w:ilvl="4" w:tplc="041A0003" w:tentative="1">
      <w:start w:val="1"/>
      <w:numFmt w:val="bullet"/>
      <w:lvlText w:val="o"/>
      <w:lvlJc w:val="left"/>
      <w:pPr>
        <w:ind w:left="3517" w:hanging="360"/>
      </w:pPr>
      <w:rPr>
        <w:rFonts w:ascii="Courier New" w:hAnsi="Courier New" w:hint="default"/>
      </w:rPr>
    </w:lvl>
    <w:lvl w:ilvl="5" w:tplc="041A0005" w:tentative="1">
      <w:start w:val="1"/>
      <w:numFmt w:val="bullet"/>
      <w:lvlText w:val=""/>
      <w:lvlJc w:val="left"/>
      <w:pPr>
        <w:ind w:left="4237" w:hanging="360"/>
      </w:pPr>
      <w:rPr>
        <w:rFonts w:ascii="Wingdings" w:hAnsi="Wingdings" w:hint="default"/>
      </w:rPr>
    </w:lvl>
    <w:lvl w:ilvl="6" w:tplc="041A0001" w:tentative="1">
      <w:start w:val="1"/>
      <w:numFmt w:val="bullet"/>
      <w:lvlText w:val=""/>
      <w:lvlJc w:val="left"/>
      <w:pPr>
        <w:ind w:left="4957" w:hanging="360"/>
      </w:pPr>
      <w:rPr>
        <w:rFonts w:ascii="Symbol" w:hAnsi="Symbol" w:hint="default"/>
      </w:rPr>
    </w:lvl>
    <w:lvl w:ilvl="7" w:tplc="041A0003" w:tentative="1">
      <w:start w:val="1"/>
      <w:numFmt w:val="bullet"/>
      <w:lvlText w:val="o"/>
      <w:lvlJc w:val="left"/>
      <w:pPr>
        <w:ind w:left="5677" w:hanging="360"/>
      </w:pPr>
      <w:rPr>
        <w:rFonts w:ascii="Courier New" w:hAnsi="Courier New" w:hint="default"/>
      </w:rPr>
    </w:lvl>
    <w:lvl w:ilvl="8" w:tplc="041A0005" w:tentative="1">
      <w:start w:val="1"/>
      <w:numFmt w:val="bullet"/>
      <w:lvlText w:val=""/>
      <w:lvlJc w:val="left"/>
      <w:pPr>
        <w:ind w:left="6397" w:hanging="360"/>
      </w:pPr>
      <w:rPr>
        <w:rFonts w:ascii="Wingdings" w:hAnsi="Wingdings" w:hint="default"/>
      </w:rPr>
    </w:lvl>
  </w:abstractNum>
  <w:abstractNum w:abstractNumId="14" w15:restartNumberingAfterBreak="0">
    <w:nsid w:val="2C266F40"/>
    <w:multiLevelType w:val="hybridMultilevel"/>
    <w:tmpl w:val="24D44EA8"/>
    <w:lvl w:ilvl="0" w:tplc="DCD68E2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15:restartNumberingAfterBreak="0">
    <w:nsid w:val="2E8D1A26"/>
    <w:multiLevelType w:val="hybridMultilevel"/>
    <w:tmpl w:val="4CDE4336"/>
    <w:lvl w:ilvl="0" w:tplc="725CB1B8">
      <w:start w:val="1"/>
      <w:numFmt w:val="bullet"/>
      <w:lvlText w:val="-"/>
      <w:lvlJc w:val="left"/>
      <w:pPr>
        <w:ind w:left="720" w:hanging="360"/>
      </w:pPr>
      <w:rPr>
        <w:rFonts w:ascii="inherit" w:eastAsia="Times New Roman" w:hAnsi="inherit"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0E908D7"/>
    <w:multiLevelType w:val="hybridMultilevel"/>
    <w:tmpl w:val="3178558C"/>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33161BA0"/>
    <w:multiLevelType w:val="hybridMultilevel"/>
    <w:tmpl w:val="95E8756A"/>
    <w:lvl w:ilvl="0" w:tplc="23CCC8C2">
      <w:numFmt w:val="bullet"/>
      <w:lvlText w:val="-"/>
      <w:lvlJc w:val="left"/>
      <w:pPr>
        <w:ind w:left="611" w:hanging="465"/>
      </w:pPr>
      <w:rPr>
        <w:rFonts w:ascii="Times New Roman" w:eastAsia="Times New Roman" w:hAnsi="Times New Roman" w:hint="default"/>
      </w:rPr>
    </w:lvl>
    <w:lvl w:ilvl="1" w:tplc="041A0003" w:tentative="1">
      <w:start w:val="1"/>
      <w:numFmt w:val="bullet"/>
      <w:lvlText w:val="o"/>
      <w:lvlJc w:val="left"/>
      <w:pPr>
        <w:ind w:left="1226" w:hanging="360"/>
      </w:pPr>
      <w:rPr>
        <w:rFonts w:ascii="Courier New" w:hAnsi="Courier New" w:hint="default"/>
      </w:rPr>
    </w:lvl>
    <w:lvl w:ilvl="2" w:tplc="041A0005" w:tentative="1">
      <w:start w:val="1"/>
      <w:numFmt w:val="bullet"/>
      <w:lvlText w:val=""/>
      <w:lvlJc w:val="left"/>
      <w:pPr>
        <w:ind w:left="1946" w:hanging="360"/>
      </w:pPr>
      <w:rPr>
        <w:rFonts w:ascii="Wingdings" w:hAnsi="Wingdings" w:hint="default"/>
      </w:rPr>
    </w:lvl>
    <w:lvl w:ilvl="3" w:tplc="041A0001" w:tentative="1">
      <w:start w:val="1"/>
      <w:numFmt w:val="bullet"/>
      <w:lvlText w:val=""/>
      <w:lvlJc w:val="left"/>
      <w:pPr>
        <w:ind w:left="2666" w:hanging="360"/>
      </w:pPr>
      <w:rPr>
        <w:rFonts w:ascii="Symbol" w:hAnsi="Symbol" w:hint="default"/>
      </w:rPr>
    </w:lvl>
    <w:lvl w:ilvl="4" w:tplc="041A0003" w:tentative="1">
      <w:start w:val="1"/>
      <w:numFmt w:val="bullet"/>
      <w:lvlText w:val="o"/>
      <w:lvlJc w:val="left"/>
      <w:pPr>
        <w:ind w:left="3386" w:hanging="360"/>
      </w:pPr>
      <w:rPr>
        <w:rFonts w:ascii="Courier New" w:hAnsi="Courier New" w:hint="default"/>
      </w:rPr>
    </w:lvl>
    <w:lvl w:ilvl="5" w:tplc="041A0005" w:tentative="1">
      <w:start w:val="1"/>
      <w:numFmt w:val="bullet"/>
      <w:lvlText w:val=""/>
      <w:lvlJc w:val="left"/>
      <w:pPr>
        <w:ind w:left="4106" w:hanging="360"/>
      </w:pPr>
      <w:rPr>
        <w:rFonts w:ascii="Wingdings" w:hAnsi="Wingdings" w:hint="default"/>
      </w:rPr>
    </w:lvl>
    <w:lvl w:ilvl="6" w:tplc="041A0001" w:tentative="1">
      <w:start w:val="1"/>
      <w:numFmt w:val="bullet"/>
      <w:lvlText w:val=""/>
      <w:lvlJc w:val="left"/>
      <w:pPr>
        <w:ind w:left="4826" w:hanging="360"/>
      </w:pPr>
      <w:rPr>
        <w:rFonts w:ascii="Symbol" w:hAnsi="Symbol" w:hint="default"/>
      </w:rPr>
    </w:lvl>
    <w:lvl w:ilvl="7" w:tplc="041A0003" w:tentative="1">
      <w:start w:val="1"/>
      <w:numFmt w:val="bullet"/>
      <w:lvlText w:val="o"/>
      <w:lvlJc w:val="left"/>
      <w:pPr>
        <w:ind w:left="5546" w:hanging="360"/>
      </w:pPr>
      <w:rPr>
        <w:rFonts w:ascii="Courier New" w:hAnsi="Courier New" w:hint="default"/>
      </w:rPr>
    </w:lvl>
    <w:lvl w:ilvl="8" w:tplc="041A0005" w:tentative="1">
      <w:start w:val="1"/>
      <w:numFmt w:val="bullet"/>
      <w:lvlText w:val=""/>
      <w:lvlJc w:val="left"/>
      <w:pPr>
        <w:ind w:left="6266" w:hanging="360"/>
      </w:pPr>
      <w:rPr>
        <w:rFonts w:ascii="Wingdings" w:hAnsi="Wingdings" w:hint="default"/>
      </w:rPr>
    </w:lvl>
  </w:abstractNum>
  <w:abstractNum w:abstractNumId="18" w15:restartNumberingAfterBreak="0">
    <w:nsid w:val="35413618"/>
    <w:multiLevelType w:val="hybridMultilevel"/>
    <w:tmpl w:val="3CB69F88"/>
    <w:lvl w:ilvl="0" w:tplc="1DD610E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357867FD"/>
    <w:multiLevelType w:val="hybridMultilevel"/>
    <w:tmpl w:val="5AEED816"/>
    <w:lvl w:ilvl="0" w:tplc="5370659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B1603F"/>
    <w:multiLevelType w:val="hybridMultilevel"/>
    <w:tmpl w:val="43E29A88"/>
    <w:lvl w:ilvl="0" w:tplc="9C866E2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59402577"/>
    <w:multiLevelType w:val="hybridMultilevel"/>
    <w:tmpl w:val="6924E950"/>
    <w:lvl w:ilvl="0" w:tplc="49F0009A">
      <w:start w:val="3"/>
      <w:numFmt w:val="bullet"/>
      <w:lvlText w:val="-"/>
      <w:lvlJc w:val="left"/>
      <w:pPr>
        <w:ind w:left="506" w:hanging="360"/>
      </w:pPr>
      <w:rPr>
        <w:rFonts w:ascii="Times New Roman" w:eastAsia="Times New Roman" w:hAnsi="Times New Roman" w:hint="default"/>
      </w:rPr>
    </w:lvl>
    <w:lvl w:ilvl="1" w:tplc="041A0003" w:tentative="1">
      <w:start w:val="1"/>
      <w:numFmt w:val="bullet"/>
      <w:lvlText w:val="o"/>
      <w:lvlJc w:val="left"/>
      <w:pPr>
        <w:ind w:left="1226" w:hanging="360"/>
      </w:pPr>
      <w:rPr>
        <w:rFonts w:ascii="Courier New" w:hAnsi="Courier New" w:hint="default"/>
      </w:rPr>
    </w:lvl>
    <w:lvl w:ilvl="2" w:tplc="041A0005" w:tentative="1">
      <w:start w:val="1"/>
      <w:numFmt w:val="bullet"/>
      <w:lvlText w:val=""/>
      <w:lvlJc w:val="left"/>
      <w:pPr>
        <w:ind w:left="1946" w:hanging="360"/>
      </w:pPr>
      <w:rPr>
        <w:rFonts w:ascii="Wingdings" w:hAnsi="Wingdings" w:hint="default"/>
      </w:rPr>
    </w:lvl>
    <w:lvl w:ilvl="3" w:tplc="041A0001" w:tentative="1">
      <w:start w:val="1"/>
      <w:numFmt w:val="bullet"/>
      <w:lvlText w:val=""/>
      <w:lvlJc w:val="left"/>
      <w:pPr>
        <w:ind w:left="2666" w:hanging="360"/>
      </w:pPr>
      <w:rPr>
        <w:rFonts w:ascii="Symbol" w:hAnsi="Symbol" w:hint="default"/>
      </w:rPr>
    </w:lvl>
    <w:lvl w:ilvl="4" w:tplc="041A0003" w:tentative="1">
      <w:start w:val="1"/>
      <w:numFmt w:val="bullet"/>
      <w:lvlText w:val="o"/>
      <w:lvlJc w:val="left"/>
      <w:pPr>
        <w:ind w:left="3386" w:hanging="360"/>
      </w:pPr>
      <w:rPr>
        <w:rFonts w:ascii="Courier New" w:hAnsi="Courier New" w:hint="default"/>
      </w:rPr>
    </w:lvl>
    <w:lvl w:ilvl="5" w:tplc="041A0005" w:tentative="1">
      <w:start w:val="1"/>
      <w:numFmt w:val="bullet"/>
      <w:lvlText w:val=""/>
      <w:lvlJc w:val="left"/>
      <w:pPr>
        <w:ind w:left="4106" w:hanging="360"/>
      </w:pPr>
      <w:rPr>
        <w:rFonts w:ascii="Wingdings" w:hAnsi="Wingdings" w:hint="default"/>
      </w:rPr>
    </w:lvl>
    <w:lvl w:ilvl="6" w:tplc="041A0001" w:tentative="1">
      <w:start w:val="1"/>
      <w:numFmt w:val="bullet"/>
      <w:lvlText w:val=""/>
      <w:lvlJc w:val="left"/>
      <w:pPr>
        <w:ind w:left="4826" w:hanging="360"/>
      </w:pPr>
      <w:rPr>
        <w:rFonts w:ascii="Symbol" w:hAnsi="Symbol" w:hint="default"/>
      </w:rPr>
    </w:lvl>
    <w:lvl w:ilvl="7" w:tplc="041A0003" w:tentative="1">
      <w:start w:val="1"/>
      <w:numFmt w:val="bullet"/>
      <w:lvlText w:val="o"/>
      <w:lvlJc w:val="left"/>
      <w:pPr>
        <w:ind w:left="5546" w:hanging="360"/>
      </w:pPr>
      <w:rPr>
        <w:rFonts w:ascii="Courier New" w:hAnsi="Courier New" w:hint="default"/>
      </w:rPr>
    </w:lvl>
    <w:lvl w:ilvl="8" w:tplc="041A0005" w:tentative="1">
      <w:start w:val="1"/>
      <w:numFmt w:val="bullet"/>
      <w:lvlText w:val=""/>
      <w:lvlJc w:val="left"/>
      <w:pPr>
        <w:ind w:left="6266" w:hanging="360"/>
      </w:pPr>
      <w:rPr>
        <w:rFonts w:ascii="Wingdings" w:hAnsi="Wingdings" w:hint="default"/>
      </w:rPr>
    </w:lvl>
  </w:abstractNum>
  <w:abstractNum w:abstractNumId="22" w15:restartNumberingAfterBreak="0">
    <w:nsid w:val="614A267F"/>
    <w:multiLevelType w:val="hybridMultilevel"/>
    <w:tmpl w:val="1048FBB0"/>
    <w:lvl w:ilvl="0" w:tplc="041A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62262594"/>
    <w:multiLevelType w:val="hybridMultilevel"/>
    <w:tmpl w:val="E7987936"/>
    <w:lvl w:ilvl="0" w:tplc="09405C9A">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1A28"/>
    <w:multiLevelType w:val="hybridMultilevel"/>
    <w:tmpl w:val="4EB87866"/>
    <w:lvl w:ilvl="0" w:tplc="16C018D6">
      <w:start w:val="1"/>
      <w:numFmt w:val="bullet"/>
      <w:lvlText w:val="-"/>
      <w:lvlJc w:val="left"/>
      <w:pPr>
        <w:ind w:left="420" w:hanging="360"/>
      </w:pPr>
      <w:rPr>
        <w:rFonts w:ascii="inherit" w:eastAsia="Times New Roman" w:hAnsi="inherit" w:hint="default"/>
        <w:b w:val="0"/>
        <w:i w:val="0"/>
        <w:color w:val="auto"/>
      </w:rPr>
    </w:lvl>
    <w:lvl w:ilvl="1" w:tplc="041A0003" w:tentative="1">
      <w:start w:val="1"/>
      <w:numFmt w:val="bullet"/>
      <w:lvlText w:val="o"/>
      <w:lvlJc w:val="left"/>
      <w:pPr>
        <w:ind w:left="1140" w:hanging="360"/>
      </w:pPr>
      <w:rPr>
        <w:rFonts w:ascii="Courier New" w:hAnsi="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5" w15:restartNumberingAfterBreak="0">
    <w:nsid w:val="67D4018A"/>
    <w:multiLevelType w:val="hybridMultilevel"/>
    <w:tmpl w:val="2EAABE8E"/>
    <w:lvl w:ilvl="0" w:tplc="AECEBA72">
      <w:start w:val="3"/>
      <w:numFmt w:val="bullet"/>
      <w:lvlText w:val="-"/>
      <w:lvlJc w:val="left"/>
      <w:pPr>
        <w:ind w:left="720" w:hanging="360"/>
      </w:pPr>
      <w:rPr>
        <w:rFonts w:ascii="inherit" w:eastAsia="Times New Roman" w:hAnsi="inherit"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8252B90"/>
    <w:multiLevelType w:val="hybridMultilevel"/>
    <w:tmpl w:val="64D228CA"/>
    <w:lvl w:ilvl="0" w:tplc="615A2AC0">
      <w:start w:val="1"/>
      <w:numFmt w:val="decimal"/>
      <w:lvlText w:val="(%1)"/>
      <w:lvlJc w:val="left"/>
      <w:pPr>
        <w:ind w:left="744" w:hanging="384"/>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15:restartNumberingAfterBreak="0">
    <w:nsid w:val="73AA0AFE"/>
    <w:multiLevelType w:val="hybridMultilevel"/>
    <w:tmpl w:val="F52893F8"/>
    <w:lvl w:ilvl="0" w:tplc="F48C4CAC">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4FF203E"/>
    <w:multiLevelType w:val="hybridMultilevel"/>
    <w:tmpl w:val="5EA2E202"/>
    <w:lvl w:ilvl="0" w:tplc="B30E9206">
      <w:start w:val="4"/>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56A3BCD"/>
    <w:multiLevelType w:val="hybridMultilevel"/>
    <w:tmpl w:val="2D36B6DC"/>
    <w:lvl w:ilvl="0" w:tplc="E2ECFE52">
      <w:start w:val="4"/>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CAB080C"/>
    <w:multiLevelType w:val="hybridMultilevel"/>
    <w:tmpl w:val="E372301C"/>
    <w:lvl w:ilvl="0" w:tplc="90B4C72E">
      <w:numFmt w:val="bullet"/>
      <w:lvlText w:val="-"/>
      <w:lvlJc w:val="left"/>
      <w:pPr>
        <w:ind w:left="720" w:hanging="360"/>
      </w:pPr>
      <w:rPr>
        <w:rFonts w:ascii="inherit" w:eastAsia="Times New Roman" w:hAnsi="inherit"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18"/>
  </w:num>
  <w:num w:numId="4">
    <w:abstractNumId w:val="12"/>
  </w:num>
  <w:num w:numId="5">
    <w:abstractNumId w:val="10"/>
  </w:num>
  <w:num w:numId="6">
    <w:abstractNumId w:val="8"/>
  </w:num>
  <w:num w:numId="7">
    <w:abstractNumId w:val="14"/>
  </w:num>
  <w:num w:numId="8">
    <w:abstractNumId w:val="0"/>
  </w:num>
  <w:num w:numId="9">
    <w:abstractNumId w:val="15"/>
  </w:num>
  <w:num w:numId="10">
    <w:abstractNumId w:val="25"/>
  </w:num>
  <w:num w:numId="11">
    <w:abstractNumId w:val="30"/>
  </w:num>
  <w:num w:numId="12">
    <w:abstractNumId w:val="24"/>
  </w:num>
  <w:num w:numId="13">
    <w:abstractNumId w:val="3"/>
  </w:num>
  <w:num w:numId="14">
    <w:abstractNumId w:val="1"/>
  </w:num>
  <w:num w:numId="15">
    <w:abstractNumId w:val="4"/>
  </w:num>
  <w:num w:numId="16">
    <w:abstractNumId w:val="16"/>
  </w:num>
  <w:num w:numId="17">
    <w:abstractNumId w:val="27"/>
  </w:num>
  <w:num w:numId="18">
    <w:abstractNumId w:val="23"/>
  </w:num>
  <w:num w:numId="19">
    <w:abstractNumId w:val="29"/>
  </w:num>
  <w:num w:numId="20">
    <w:abstractNumId w:val="28"/>
  </w:num>
  <w:num w:numId="21">
    <w:abstractNumId w:val="5"/>
  </w:num>
  <w:num w:numId="22">
    <w:abstractNumId w:val="2"/>
  </w:num>
  <w:num w:numId="23">
    <w:abstractNumId w:val="11"/>
  </w:num>
  <w:num w:numId="24">
    <w:abstractNumId w:val="7"/>
  </w:num>
  <w:num w:numId="25">
    <w:abstractNumId w:val="21"/>
  </w:num>
  <w:num w:numId="26">
    <w:abstractNumId w:val="13"/>
  </w:num>
  <w:num w:numId="27">
    <w:abstractNumId w:val="17"/>
  </w:num>
  <w:num w:numId="28">
    <w:abstractNumId w:val="6"/>
  </w:num>
  <w:num w:numId="29">
    <w:abstractNumId w:val="26"/>
  </w:num>
  <w:num w:numId="30">
    <w:abstractNumId w:val="1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CF"/>
    <w:rsid w:val="00003159"/>
    <w:rsid w:val="00003FC1"/>
    <w:rsid w:val="00005451"/>
    <w:rsid w:val="0001540C"/>
    <w:rsid w:val="00015C86"/>
    <w:rsid w:val="00015D6D"/>
    <w:rsid w:val="000179E1"/>
    <w:rsid w:val="00026FB7"/>
    <w:rsid w:val="00027542"/>
    <w:rsid w:val="0003472F"/>
    <w:rsid w:val="00035FEB"/>
    <w:rsid w:val="000411FE"/>
    <w:rsid w:val="0004431E"/>
    <w:rsid w:val="00044A15"/>
    <w:rsid w:val="00046936"/>
    <w:rsid w:val="00047912"/>
    <w:rsid w:val="00051C8F"/>
    <w:rsid w:val="000557A9"/>
    <w:rsid w:val="000611E0"/>
    <w:rsid w:val="00066AA1"/>
    <w:rsid w:val="0007100B"/>
    <w:rsid w:val="0007465D"/>
    <w:rsid w:val="0008086F"/>
    <w:rsid w:val="00082304"/>
    <w:rsid w:val="0008386A"/>
    <w:rsid w:val="00084FDC"/>
    <w:rsid w:val="0008532D"/>
    <w:rsid w:val="0008695F"/>
    <w:rsid w:val="000919B7"/>
    <w:rsid w:val="00091D8F"/>
    <w:rsid w:val="000A2F23"/>
    <w:rsid w:val="000B7F6B"/>
    <w:rsid w:val="000C3950"/>
    <w:rsid w:val="000C4FA7"/>
    <w:rsid w:val="000D00EC"/>
    <w:rsid w:val="000D1210"/>
    <w:rsid w:val="000E2E5A"/>
    <w:rsid w:val="000E4B32"/>
    <w:rsid w:val="000F11C6"/>
    <w:rsid w:val="000F19DE"/>
    <w:rsid w:val="000F5646"/>
    <w:rsid w:val="001004D3"/>
    <w:rsid w:val="001036CC"/>
    <w:rsid w:val="00106EBF"/>
    <w:rsid w:val="001072F0"/>
    <w:rsid w:val="0011380D"/>
    <w:rsid w:val="00117C8B"/>
    <w:rsid w:val="00121BB6"/>
    <w:rsid w:val="001234E3"/>
    <w:rsid w:val="00126884"/>
    <w:rsid w:val="001303A7"/>
    <w:rsid w:val="00130A05"/>
    <w:rsid w:val="00130DCA"/>
    <w:rsid w:val="0013329F"/>
    <w:rsid w:val="0014189C"/>
    <w:rsid w:val="00156016"/>
    <w:rsid w:val="001705AD"/>
    <w:rsid w:val="00171F59"/>
    <w:rsid w:val="00173496"/>
    <w:rsid w:val="00177778"/>
    <w:rsid w:val="001876FB"/>
    <w:rsid w:val="00190F51"/>
    <w:rsid w:val="00193D62"/>
    <w:rsid w:val="001941C4"/>
    <w:rsid w:val="00194F57"/>
    <w:rsid w:val="001950A0"/>
    <w:rsid w:val="00195891"/>
    <w:rsid w:val="001A1EBD"/>
    <w:rsid w:val="001A36E1"/>
    <w:rsid w:val="001A641A"/>
    <w:rsid w:val="001B086C"/>
    <w:rsid w:val="001B3972"/>
    <w:rsid w:val="001B6E1F"/>
    <w:rsid w:val="001C0031"/>
    <w:rsid w:val="001C5557"/>
    <w:rsid w:val="001C667C"/>
    <w:rsid w:val="001D141E"/>
    <w:rsid w:val="001D1CB5"/>
    <w:rsid w:val="001D6376"/>
    <w:rsid w:val="001F00B5"/>
    <w:rsid w:val="00200C9E"/>
    <w:rsid w:val="00201B56"/>
    <w:rsid w:val="00202F77"/>
    <w:rsid w:val="00203773"/>
    <w:rsid w:val="00204EF2"/>
    <w:rsid w:val="002156B6"/>
    <w:rsid w:val="00215A06"/>
    <w:rsid w:val="00215B2E"/>
    <w:rsid w:val="00216BE0"/>
    <w:rsid w:val="00223C5C"/>
    <w:rsid w:val="0022609D"/>
    <w:rsid w:val="00230EBB"/>
    <w:rsid w:val="00231671"/>
    <w:rsid w:val="00231B29"/>
    <w:rsid w:val="00232133"/>
    <w:rsid w:val="00232642"/>
    <w:rsid w:val="00234186"/>
    <w:rsid w:val="00234F40"/>
    <w:rsid w:val="002370A7"/>
    <w:rsid w:val="0024348A"/>
    <w:rsid w:val="002462BB"/>
    <w:rsid w:val="002509A3"/>
    <w:rsid w:val="00251E7C"/>
    <w:rsid w:val="002564C8"/>
    <w:rsid w:val="00257515"/>
    <w:rsid w:val="00273450"/>
    <w:rsid w:val="002776D5"/>
    <w:rsid w:val="00286C22"/>
    <w:rsid w:val="0028760B"/>
    <w:rsid w:val="002A0843"/>
    <w:rsid w:val="002A7F04"/>
    <w:rsid w:val="002B310D"/>
    <w:rsid w:val="002B3A90"/>
    <w:rsid w:val="002B49DB"/>
    <w:rsid w:val="002B6E37"/>
    <w:rsid w:val="002B7D1A"/>
    <w:rsid w:val="002C0A4C"/>
    <w:rsid w:val="002C256D"/>
    <w:rsid w:val="002C359D"/>
    <w:rsid w:val="002C3600"/>
    <w:rsid w:val="002C3ABF"/>
    <w:rsid w:val="002D3029"/>
    <w:rsid w:val="002D412F"/>
    <w:rsid w:val="002D4F5C"/>
    <w:rsid w:val="002D6258"/>
    <w:rsid w:val="002D65D0"/>
    <w:rsid w:val="002E3CE1"/>
    <w:rsid w:val="002E3FCF"/>
    <w:rsid w:val="002E63E9"/>
    <w:rsid w:val="002F2E27"/>
    <w:rsid w:val="002F35AA"/>
    <w:rsid w:val="002F47CF"/>
    <w:rsid w:val="0030178C"/>
    <w:rsid w:val="003018BD"/>
    <w:rsid w:val="0030647F"/>
    <w:rsid w:val="00307008"/>
    <w:rsid w:val="003070A1"/>
    <w:rsid w:val="00313C93"/>
    <w:rsid w:val="00317817"/>
    <w:rsid w:val="00323336"/>
    <w:rsid w:val="003241CC"/>
    <w:rsid w:val="00325CC1"/>
    <w:rsid w:val="00326644"/>
    <w:rsid w:val="0033425B"/>
    <w:rsid w:val="0033435B"/>
    <w:rsid w:val="00334E71"/>
    <w:rsid w:val="00335AD4"/>
    <w:rsid w:val="00335D9D"/>
    <w:rsid w:val="00337D15"/>
    <w:rsid w:val="00343670"/>
    <w:rsid w:val="0034578B"/>
    <w:rsid w:val="00355000"/>
    <w:rsid w:val="0035684F"/>
    <w:rsid w:val="00363B6B"/>
    <w:rsid w:val="0036642E"/>
    <w:rsid w:val="003679CC"/>
    <w:rsid w:val="00370043"/>
    <w:rsid w:val="00370B1D"/>
    <w:rsid w:val="00370C0C"/>
    <w:rsid w:val="00376781"/>
    <w:rsid w:val="003767DF"/>
    <w:rsid w:val="00377B5E"/>
    <w:rsid w:val="003820EA"/>
    <w:rsid w:val="00382A29"/>
    <w:rsid w:val="00383652"/>
    <w:rsid w:val="00386FF6"/>
    <w:rsid w:val="0039192C"/>
    <w:rsid w:val="00393FC5"/>
    <w:rsid w:val="003A0837"/>
    <w:rsid w:val="003A0B66"/>
    <w:rsid w:val="003A0BB8"/>
    <w:rsid w:val="003A2E19"/>
    <w:rsid w:val="003A620D"/>
    <w:rsid w:val="003B15A1"/>
    <w:rsid w:val="003B4890"/>
    <w:rsid w:val="003D5693"/>
    <w:rsid w:val="003D6A88"/>
    <w:rsid w:val="003D7E9E"/>
    <w:rsid w:val="003E0589"/>
    <w:rsid w:val="003E061D"/>
    <w:rsid w:val="003E1F83"/>
    <w:rsid w:val="003E5562"/>
    <w:rsid w:val="003F18F5"/>
    <w:rsid w:val="003F1C39"/>
    <w:rsid w:val="003F20C9"/>
    <w:rsid w:val="003F4286"/>
    <w:rsid w:val="003F4B44"/>
    <w:rsid w:val="003F6093"/>
    <w:rsid w:val="003F6F29"/>
    <w:rsid w:val="00401B48"/>
    <w:rsid w:val="004020E1"/>
    <w:rsid w:val="00402ED0"/>
    <w:rsid w:val="00403CCF"/>
    <w:rsid w:val="004064CE"/>
    <w:rsid w:val="004118F5"/>
    <w:rsid w:val="00420B9A"/>
    <w:rsid w:val="00421F93"/>
    <w:rsid w:val="00424093"/>
    <w:rsid w:val="0042751A"/>
    <w:rsid w:val="00436137"/>
    <w:rsid w:val="00440371"/>
    <w:rsid w:val="00441BBD"/>
    <w:rsid w:val="00441F16"/>
    <w:rsid w:val="00455B68"/>
    <w:rsid w:val="00457493"/>
    <w:rsid w:val="00457ACD"/>
    <w:rsid w:val="00461161"/>
    <w:rsid w:val="00462C2C"/>
    <w:rsid w:val="0046313F"/>
    <w:rsid w:val="00463291"/>
    <w:rsid w:val="00464A7A"/>
    <w:rsid w:val="004709B0"/>
    <w:rsid w:val="0047521D"/>
    <w:rsid w:val="004773D7"/>
    <w:rsid w:val="004807D2"/>
    <w:rsid w:val="00480F5B"/>
    <w:rsid w:val="0048158D"/>
    <w:rsid w:val="004840F8"/>
    <w:rsid w:val="00486515"/>
    <w:rsid w:val="00491A05"/>
    <w:rsid w:val="00494F86"/>
    <w:rsid w:val="004A0419"/>
    <w:rsid w:val="004A28AF"/>
    <w:rsid w:val="004B0E64"/>
    <w:rsid w:val="004B1913"/>
    <w:rsid w:val="004B2B25"/>
    <w:rsid w:val="004B3C49"/>
    <w:rsid w:val="004B711C"/>
    <w:rsid w:val="004D1840"/>
    <w:rsid w:val="004D225E"/>
    <w:rsid w:val="004D3489"/>
    <w:rsid w:val="004D361E"/>
    <w:rsid w:val="004E0B30"/>
    <w:rsid w:val="004E39FD"/>
    <w:rsid w:val="004F1483"/>
    <w:rsid w:val="004F20C9"/>
    <w:rsid w:val="004F4357"/>
    <w:rsid w:val="004F5C0D"/>
    <w:rsid w:val="005037C4"/>
    <w:rsid w:val="00504138"/>
    <w:rsid w:val="005112B2"/>
    <w:rsid w:val="00512DB9"/>
    <w:rsid w:val="0051452B"/>
    <w:rsid w:val="00516379"/>
    <w:rsid w:val="00521BBA"/>
    <w:rsid w:val="0052449F"/>
    <w:rsid w:val="00524FEA"/>
    <w:rsid w:val="00525792"/>
    <w:rsid w:val="0053010E"/>
    <w:rsid w:val="0053319A"/>
    <w:rsid w:val="00537131"/>
    <w:rsid w:val="00543239"/>
    <w:rsid w:val="00543966"/>
    <w:rsid w:val="00546382"/>
    <w:rsid w:val="00553CF0"/>
    <w:rsid w:val="00554A4D"/>
    <w:rsid w:val="005676D0"/>
    <w:rsid w:val="005678D8"/>
    <w:rsid w:val="00570E6D"/>
    <w:rsid w:val="0057353E"/>
    <w:rsid w:val="005757CE"/>
    <w:rsid w:val="00576355"/>
    <w:rsid w:val="00576E0D"/>
    <w:rsid w:val="00582DE1"/>
    <w:rsid w:val="00583574"/>
    <w:rsid w:val="005850B9"/>
    <w:rsid w:val="005860B1"/>
    <w:rsid w:val="00590938"/>
    <w:rsid w:val="005961BF"/>
    <w:rsid w:val="005A3D1E"/>
    <w:rsid w:val="005A6168"/>
    <w:rsid w:val="005B162C"/>
    <w:rsid w:val="005B414F"/>
    <w:rsid w:val="005B7404"/>
    <w:rsid w:val="005B7EA6"/>
    <w:rsid w:val="005C07EA"/>
    <w:rsid w:val="005C0DD2"/>
    <w:rsid w:val="005C1571"/>
    <w:rsid w:val="005C2C6A"/>
    <w:rsid w:val="005C369A"/>
    <w:rsid w:val="005C397F"/>
    <w:rsid w:val="005C77B8"/>
    <w:rsid w:val="005D27B8"/>
    <w:rsid w:val="005D3AD3"/>
    <w:rsid w:val="005D6784"/>
    <w:rsid w:val="005E359D"/>
    <w:rsid w:val="005F2581"/>
    <w:rsid w:val="00602CD6"/>
    <w:rsid w:val="006070F6"/>
    <w:rsid w:val="006108E0"/>
    <w:rsid w:val="00613778"/>
    <w:rsid w:val="006143EC"/>
    <w:rsid w:val="006144D7"/>
    <w:rsid w:val="0061466B"/>
    <w:rsid w:val="00615DB8"/>
    <w:rsid w:val="006208A3"/>
    <w:rsid w:val="00622235"/>
    <w:rsid w:val="006309D8"/>
    <w:rsid w:val="00632428"/>
    <w:rsid w:val="00633510"/>
    <w:rsid w:val="00633AFC"/>
    <w:rsid w:val="006347DF"/>
    <w:rsid w:val="00635B8F"/>
    <w:rsid w:val="006362A2"/>
    <w:rsid w:val="0063755C"/>
    <w:rsid w:val="00640AA7"/>
    <w:rsid w:val="00642E96"/>
    <w:rsid w:val="00654840"/>
    <w:rsid w:val="006551DD"/>
    <w:rsid w:val="00667241"/>
    <w:rsid w:val="006728C0"/>
    <w:rsid w:val="0067416C"/>
    <w:rsid w:val="0067728D"/>
    <w:rsid w:val="00681898"/>
    <w:rsid w:val="006836B8"/>
    <w:rsid w:val="0068505F"/>
    <w:rsid w:val="006878F1"/>
    <w:rsid w:val="00691D93"/>
    <w:rsid w:val="006A245C"/>
    <w:rsid w:val="006A2874"/>
    <w:rsid w:val="006A73AE"/>
    <w:rsid w:val="006A7C5D"/>
    <w:rsid w:val="006B2565"/>
    <w:rsid w:val="006B2C77"/>
    <w:rsid w:val="006B32BD"/>
    <w:rsid w:val="006C03F4"/>
    <w:rsid w:val="006C10D2"/>
    <w:rsid w:val="006C543A"/>
    <w:rsid w:val="006C5903"/>
    <w:rsid w:val="006C5AC0"/>
    <w:rsid w:val="006D0113"/>
    <w:rsid w:val="006E0571"/>
    <w:rsid w:val="006E22BF"/>
    <w:rsid w:val="006E4099"/>
    <w:rsid w:val="00702D5F"/>
    <w:rsid w:val="0070320C"/>
    <w:rsid w:val="007037A1"/>
    <w:rsid w:val="00704D17"/>
    <w:rsid w:val="00707783"/>
    <w:rsid w:val="00707D52"/>
    <w:rsid w:val="007108D6"/>
    <w:rsid w:val="00713434"/>
    <w:rsid w:val="00715963"/>
    <w:rsid w:val="00721680"/>
    <w:rsid w:val="00723EF1"/>
    <w:rsid w:val="00725620"/>
    <w:rsid w:val="007330F8"/>
    <w:rsid w:val="00737167"/>
    <w:rsid w:val="007536B0"/>
    <w:rsid w:val="00753AF7"/>
    <w:rsid w:val="00754A74"/>
    <w:rsid w:val="00754F5E"/>
    <w:rsid w:val="00756C3F"/>
    <w:rsid w:val="00760F79"/>
    <w:rsid w:val="007704FA"/>
    <w:rsid w:val="00776392"/>
    <w:rsid w:val="00780602"/>
    <w:rsid w:val="00780FD1"/>
    <w:rsid w:val="00781300"/>
    <w:rsid w:val="00782404"/>
    <w:rsid w:val="0078288A"/>
    <w:rsid w:val="00782F3A"/>
    <w:rsid w:val="0079049D"/>
    <w:rsid w:val="0079229B"/>
    <w:rsid w:val="007A1FD7"/>
    <w:rsid w:val="007A4039"/>
    <w:rsid w:val="007A4F9D"/>
    <w:rsid w:val="007B4009"/>
    <w:rsid w:val="007C1ECE"/>
    <w:rsid w:val="007C337E"/>
    <w:rsid w:val="007C35AB"/>
    <w:rsid w:val="007C3C85"/>
    <w:rsid w:val="007D0AC6"/>
    <w:rsid w:val="007D3514"/>
    <w:rsid w:val="007D35D7"/>
    <w:rsid w:val="007D602F"/>
    <w:rsid w:val="007D70C4"/>
    <w:rsid w:val="007D792D"/>
    <w:rsid w:val="007D79BA"/>
    <w:rsid w:val="007D7D33"/>
    <w:rsid w:val="007E2217"/>
    <w:rsid w:val="007E4EDE"/>
    <w:rsid w:val="007E7364"/>
    <w:rsid w:val="007E7377"/>
    <w:rsid w:val="007F7AC0"/>
    <w:rsid w:val="00802B2C"/>
    <w:rsid w:val="00804E98"/>
    <w:rsid w:val="00807FEA"/>
    <w:rsid w:val="00820BD5"/>
    <w:rsid w:val="00821AE6"/>
    <w:rsid w:val="00822E55"/>
    <w:rsid w:val="00825FE0"/>
    <w:rsid w:val="00833D03"/>
    <w:rsid w:val="00834B39"/>
    <w:rsid w:val="00840E3F"/>
    <w:rsid w:val="00851EB0"/>
    <w:rsid w:val="00852DA2"/>
    <w:rsid w:val="008546AD"/>
    <w:rsid w:val="008570E0"/>
    <w:rsid w:val="00860D48"/>
    <w:rsid w:val="008651AF"/>
    <w:rsid w:val="00866A27"/>
    <w:rsid w:val="008703F3"/>
    <w:rsid w:val="008850BC"/>
    <w:rsid w:val="00887DE3"/>
    <w:rsid w:val="0089341C"/>
    <w:rsid w:val="00895111"/>
    <w:rsid w:val="008A0280"/>
    <w:rsid w:val="008A52F9"/>
    <w:rsid w:val="008A7487"/>
    <w:rsid w:val="008A7E45"/>
    <w:rsid w:val="008B36F7"/>
    <w:rsid w:val="008B3F10"/>
    <w:rsid w:val="008B48F8"/>
    <w:rsid w:val="008B4BA6"/>
    <w:rsid w:val="008B4F3F"/>
    <w:rsid w:val="008C1682"/>
    <w:rsid w:val="008C174F"/>
    <w:rsid w:val="008C3E55"/>
    <w:rsid w:val="008C638C"/>
    <w:rsid w:val="008D0050"/>
    <w:rsid w:val="008D1DE1"/>
    <w:rsid w:val="008D53F4"/>
    <w:rsid w:val="008E016A"/>
    <w:rsid w:val="008E2342"/>
    <w:rsid w:val="008E269A"/>
    <w:rsid w:val="008E45A1"/>
    <w:rsid w:val="008E546C"/>
    <w:rsid w:val="008F033B"/>
    <w:rsid w:val="008F5842"/>
    <w:rsid w:val="008F73B2"/>
    <w:rsid w:val="00900701"/>
    <w:rsid w:val="009026A3"/>
    <w:rsid w:val="00902B08"/>
    <w:rsid w:val="00904531"/>
    <w:rsid w:val="00906865"/>
    <w:rsid w:val="00917B27"/>
    <w:rsid w:val="00920DBB"/>
    <w:rsid w:val="0092205D"/>
    <w:rsid w:val="00925650"/>
    <w:rsid w:val="00931E87"/>
    <w:rsid w:val="009368DE"/>
    <w:rsid w:val="0094332B"/>
    <w:rsid w:val="0094788A"/>
    <w:rsid w:val="0095218D"/>
    <w:rsid w:val="0095262B"/>
    <w:rsid w:val="00952763"/>
    <w:rsid w:val="0095315B"/>
    <w:rsid w:val="00957975"/>
    <w:rsid w:val="009630DD"/>
    <w:rsid w:val="00963D82"/>
    <w:rsid w:val="0096474E"/>
    <w:rsid w:val="00972EBA"/>
    <w:rsid w:val="0097450F"/>
    <w:rsid w:val="00975035"/>
    <w:rsid w:val="00975653"/>
    <w:rsid w:val="009770FE"/>
    <w:rsid w:val="00981444"/>
    <w:rsid w:val="009825FB"/>
    <w:rsid w:val="00987304"/>
    <w:rsid w:val="009926A1"/>
    <w:rsid w:val="00994BFF"/>
    <w:rsid w:val="00995DEA"/>
    <w:rsid w:val="009A1EF9"/>
    <w:rsid w:val="009A52DD"/>
    <w:rsid w:val="009A658B"/>
    <w:rsid w:val="009A7341"/>
    <w:rsid w:val="009A7C72"/>
    <w:rsid w:val="009B0724"/>
    <w:rsid w:val="009B1DB3"/>
    <w:rsid w:val="009B1F6A"/>
    <w:rsid w:val="009B49BA"/>
    <w:rsid w:val="009B78EB"/>
    <w:rsid w:val="009D12F9"/>
    <w:rsid w:val="009D38B5"/>
    <w:rsid w:val="009D6216"/>
    <w:rsid w:val="009E2D0A"/>
    <w:rsid w:val="009E7E67"/>
    <w:rsid w:val="009F31BA"/>
    <w:rsid w:val="009F3D1E"/>
    <w:rsid w:val="009F4D30"/>
    <w:rsid w:val="009F6B59"/>
    <w:rsid w:val="00A01560"/>
    <w:rsid w:val="00A0321A"/>
    <w:rsid w:val="00A11135"/>
    <w:rsid w:val="00A12283"/>
    <w:rsid w:val="00A13004"/>
    <w:rsid w:val="00A178C4"/>
    <w:rsid w:val="00A2234F"/>
    <w:rsid w:val="00A22C4C"/>
    <w:rsid w:val="00A2357B"/>
    <w:rsid w:val="00A23BE1"/>
    <w:rsid w:val="00A30630"/>
    <w:rsid w:val="00A31082"/>
    <w:rsid w:val="00A317BB"/>
    <w:rsid w:val="00A32FB6"/>
    <w:rsid w:val="00A4037E"/>
    <w:rsid w:val="00A4436B"/>
    <w:rsid w:val="00A44F28"/>
    <w:rsid w:val="00A47E22"/>
    <w:rsid w:val="00A526AC"/>
    <w:rsid w:val="00A550EA"/>
    <w:rsid w:val="00A62F23"/>
    <w:rsid w:val="00A65E2C"/>
    <w:rsid w:val="00A70472"/>
    <w:rsid w:val="00A750AD"/>
    <w:rsid w:val="00A8711A"/>
    <w:rsid w:val="00A92390"/>
    <w:rsid w:val="00A93DDE"/>
    <w:rsid w:val="00AA085B"/>
    <w:rsid w:val="00AA2C2E"/>
    <w:rsid w:val="00AA6C26"/>
    <w:rsid w:val="00AB0946"/>
    <w:rsid w:val="00AB1937"/>
    <w:rsid w:val="00AB5D0A"/>
    <w:rsid w:val="00AB5F6B"/>
    <w:rsid w:val="00AB61FA"/>
    <w:rsid w:val="00AB78CF"/>
    <w:rsid w:val="00AC501E"/>
    <w:rsid w:val="00AC7098"/>
    <w:rsid w:val="00AC7A58"/>
    <w:rsid w:val="00AD0E8C"/>
    <w:rsid w:val="00AD4456"/>
    <w:rsid w:val="00AE46B7"/>
    <w:rsid w:val="00AE4D70"/>
    <w:rsid w:val="00AE58AD"/>
    <w:rsid w:val="00AE6EA2"/>
    <w:rsid w:val="00AF3D93"/>
    <w:rsid w:val="00AF42DC"/>
    <w:rsid w:val="00AF7BC2"/>
    <w:rsid w:val="00B002DA"/>
    <w:rsid w:val="00B0036A"/>
    <w:rsid w:val="00B00558"/>
    <w:rsid w:val="00B02512"/>
    <w:rsid w:val="00B05163"/>
    <w:rsid w:val="00B06FC5"/>
    <w:rsid w:val="00B15746"/>
    <w:rsid w:val="00B250FE"/>
    <w:rsid w:val="00B26E60"/>
    <w:rsid w:val="00B31ED9"/>
    <w:rsid w:val="00B34007"/>
    <w:rsid w:val="00B3533B"/>
    <w:rsid w:val="00B3562E"/>
    <w:rsid w:val="00B36058"/>
    <w:rsid w:val="00B37436"/>
    <w:rsid w:val="00B405F8"/>
    <w:rsid w:val="00B4447C"/>
    <w:rsid w:val="00B467F0"/>
    <w:rsid w:val="00B46802"/>
    <w:rsid w:val="00B47F2D"/>
    <w:rsid w:val="00B57A84"/>
    <w:rsid w:val="00B62034"/>
    <w:rsid w:val="00B6423E"/>
    <w:rsid w:val="00B6466F"/>
    <w:rsid w:val="00B6703B"/>
    <w:rsid w:val="00B779B0"/>
    <w:rsid w:val="00B82198"/>
    <w:rsid w:val="00B83A49"/>
    <w:rsid w:val="00B87E37"/>
    <w:rsid w:val="00B96703"/>
    <w:rsid w:val="00B97305"/>
    <w:rsid w:val="00BA3F6A"/>
    <w:rsid w:val="00BA522B"/>
    <w:rsid w:val="00BB0F22"/>
    <w:rsid w:val="00BB1EA9"/>
    <w:rsid w:val="00BB5D12"/>
    <w:rsid w:val="00BB7C4F"/>
    <w:rsid w:val="00BC1A68"/>
    <w:rsid w:val="00BC398A"/>
    <w:rsid w:val="00BC5716"/>
    <w:rsid w:val="00BD2CC3"/>
    <w:rsid w:val="00BD4298"/>
    <w:rsid w:val="00BE1339"/>
    <w:rsid w:val="00BE195D"/>
    <w:rsid w:val="00BE1F88"/>
    <w:rsid w:val="00BE25B0"/>
    <w:rsid w:val="00BE711C"/>
    <w:rsid w:val="00BF3B48"/>
    <w:rsid w:val="00BF6703"/>
    <w:rsid w:val="00C0072F"/>
    <w:rsid w:val="00C01FAB"/>
    <w:rsid w:val="00C07996"/>
    <w:rsid w:val="00C102D2"/>
    <w:rsid w:val="00C10500"/>
    <w:rsid w:val="00C10578"/>
    <w:rsid w:val="00C177AC"/>
    <w:rsid w:val="00C205B3"/>
    <w:rsid w:val="00C21C7F"/>
    <w:rsid w:val="00C27B20"/>
    <w:rsid w:val="00C3093C"/>
    <w:rsid w:val="00C35CD4"/>
    <w:rsid w:val="00C37738"/>
    <w:rsid w:val="00C43CBA"/>
    <w:rsid w:val="00C43D3C"/>
    <w:rsid w:val="00C45ACD"/>
    <w:rsid w:val="00C51D5C"/>
    <w:rsid w:val="00C61954"/>
    <w:rsid w:val="00C62B94"/>
    <w:rsid w:val="00C66E9F"/>
    <w:rsid w:val="00C74430"/>
    <w:rsid w:val="00C75631"/>
    <w:rsid w:val="00C826CF"/>
    <w:rsid w:val="00C8604C"/>
    <w:rsid w:val="00C90E45"/>
    <w:rsid w:val="00C923EC"/>
    <w:rsid w:val="00C93AD6"/>
    <w:rsid w:val="00C9654A"/>
    <w:rsid w:val="00CA00B7"/>
    <w:rsid w:val="00CA5595"/>
    <w:rsid w:val="00CB64C8"/>
    <w:rsid w:val="00CC3E14"/>
    <w:rsid w:val="00CC5C18"/>
    <w:rsid w:val="00CC673A"/>
    <w:rsid w:val="00CC725E"/>
    <w:rsid w:val="00CD24F5"/>
    <w:rsid w:val="00CD35F7"/>
    <w:rsid w:val="00CD5918"/>
    <w:rsid w:val="00CD7A7A"/>
    <w:rsid w:val="00CE11D4"/>
    <w:rsid w:val="00CE3846"/>
    <w:rsid w:val="00CE6802"/>
    <w:rsid w:val="00CE79E5"/>
    <w:rsid w:val="00CF2878"/>
    <w:rsid w:val="00CF314E"/>
    <w:rsid w:val="00CF7FFA"/>
    <w:rsid w:val="00D0047C"/>
    <w:rsid w:val="00D066AF"/>
    <w:rsid w:val="00D1042E"/>
    <w:rsid w:val="00D15322"/>
    <w:rsid w:val="00D1777A"/>
    <w:rsid w:val="00D235BA"/>
    <w:rsid w:val="00D352CE"/>
    <w:rsid w:val="00D35A06"/>
    <w:rsid w:val="00D363E3"/>
    <w:rsid w:val="00D37CA0"/>
    <w:rsid w:val="00D40508"/>
    <w:rsid w:val="00D41085"/>
    <w:rsid w:val="00D43803"/>
    <w:rsid w:val="00D44EAE"/>
    <w:rsid w:val="00D45EA1"/>
    <w:rsid w:val="00D46013"/>
    <w:rsid w:val="00D47C82"/>
    <w:rsid w:val="00D50824"/>
    <w:rsid w:val="00D6495B"/>
    <w:rsid w:val="00D66538"/>
    <w:rsid w:val="00D67BA1"/>
    <w:rsid w:val="00D71E19"/>
    <w:rsid w:val="00D739BF"/>
    <w:rsid w:val="00D93E3A"/>
    <w:rsid w:val="00D944D6"/>
    <w:rsid w:val="00D954A1"/>
    <w:rsid w:val="00D95580"/>
    <w:rsid w:val="00DA00C4"/>
    <w:rsid w:val="00DA22D5"/>
    <w:rsid w:val="00DA2CB4"/>
    <w:rsid w:val="00DA2F6C"/>
    <w:rsid w:val="00DA61CC"/>
    <w:rsid w:val="00DA663A"/>
    <w:rsid w:val="00DA6658"/>
    <w:rsid w:val="00DB4EBE"/>
    <w:rsid w:val="00DC08FE"/>
    <w:rsid w:val="00DC1404"/>
    <w:rsid w:val="00DC1E0C"/>
    <w:rsid w:val="00DC2927"/>
    <w:rsid w:val="00DD371B"/>
    <w:rsid w:val="00DE2E35"/>
    <w:rsid w:val="00DE5515"/>
    <w:rsid w:val="00DE6150"/>
    <w:rsid w:val="00DF0006"/>
    <w:rsid w:val="00DF3D0B"/>
    <w:rsid w:val="00DF775E"/>
    <w:rsid w:val="00E0273A"/>
    <w:rsid w:val="00E03BA1"/>
    <w:rsid w:val="00E06E71"/>
    <w:rsid w:val="00E10FDC"/>
    <w:rsid w:val="00E222DC"/>
    <w:rsid w:val="00E227F9"/>
    <w:rsid w:val="00E41AAF"/>
    <w:rsid w:val="00E440EC"/>
    <w:rsid w:val="00E51208"/>
    <w:rsid w:val="00E54064"/>
    <w:rsid w:val="00E55237"/>
    <w:rsid w:val="00E56D36"/>
    <w:rsid w:val="00E6042E"/>
    <w:rsid w:val="00E62D53"/>
    <w:rsid w:val="00E672B1"/>
    <w:rsid w:val="00E67A01"/>
    <w:rsid w:val="00E86555"/>
    <w:rsid w:val="00E9029A"/>
    <w:rsid w:val="00E90457"/>
    <w:rsid w:val="00E9050F"/>
    <w:rsid w:val="00E90585"/>
    <w:rsid w:val="00E92C3C"/>
    <w:rsid w:val="00E938D4"/>
    <w:rsid w:val="00E94CCA"/>
    <w:rsid w:val="00EA19BA"/>
    <w:rsid w:val="00EA413F"/>
    <w:rsid w:val="00EB3001"/>
    <w:rsid w:val="00EB35F3"/>
    <w:rsid w:val="00EB7908"/>
    <w:rsid w:val="00EC0351"/>
    <w:rsid w:val="00EC4ADC"/>
    <w:rsid w:val="00EE05C2"/>
    <w:rsid w:val="00EE0805"/>
    <w:rsid w:val="00EE0C4F"/>
    <w:rsid w:val="00EE0E2F"/>
    <w:rsid w:val="00EF2BEA"/>
    <w:rsid w:val="00EF303D"/>
    <w:rsid w:val="00EF768D"/>
    <w:rsid w:val="00F00B9D"/>
    <w:rsid w:val="00F0177A"/>
    <w:rsid w:val="00F027E3"/>
    <w:rsid w:val="00F118D1"/>
    <w:rsid w:val="00F13C42"/>
    <w:rsid w:val="00F13C5E"/>
    <w:rsid w:val="00F1583B"/>
    <w:rsid w:val="00F17B17"/>
    <w:rsid w:val="00F22D23"/>
    <w:rsid w:val="00F36600"/>
    <w:rsid w:val="00F46D86"/>
    <w:rsid w:val="00F51462"/>
    <w:rsid w:val="00F535E5"/>
    <w:rsid w:val="00F53D76"/>
    <w:rsid w:val="00F54351"/>
    <w:rsid w:val="00F5484E"/>
    <w:rsid w:val="00F579BE"/>
    <w:rsid w:val="00F665A4"/>
    <w:rsid w:val="00F6776E"/>
    <w:rsid w:val="00F70DBD"/>
    <w:rsid w:val="00F77E0F"/>
    <w:rsid w:val="00F812D0"/>
    <w:rsid w:val="00F823B5"/>
    <w:rsid w:val="00F840A9"/>
    <w:rsid w:val="00F84BCB"/>
    <w:rsid w:val="00F87C4E"/>
    <w:rsid w:val="00F93B55"/>
    <w:rsid w:val="00FA2882"/>
    <w:rsid w:val="00FA35BF"/>
    <w:rsid w:val="00FA53D7"/>
    <w:rsid w:val="00FB1453"/>
    <w:rsid w:val="00FB33C1"/>
    <w:rsid w:val="00FC1361"/>
    <w:rsid w:val="00FC156C"/>
    <w:rsid w:val="00FC3413"/>
    <w:rsid w:val="00FC398B"/>
    <w:rsid w:val="00FC61C8"/>
    <w:rsid w:val="00FD1720"/>
    <w:rsid w:val="00FD50F5"/>
    <w:rsid w:val="00FE12FB"/>
    <w:rsid w:val="00FE21CF"/>
    <w:rsid w:val="00FE255B"/>
    <w:rsid w:val="00FE2F73"/>
    <w:rsid w:val="00FE3D60"/>
    <w:rsid w:val="00FE66BB"/>
    <w:rsid w:val="00FF1238"/>
    <w:rsid w:val="00FF2750"/>
    <w:rsid w:val="00FF67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744D"/>
  <w15:chartTrackingRefBased/>
  <w15:docId w15:val="{91E8A3B6-D1B0-4588-85DE-6872F976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83B"/>
  </w:style>
  <w:style w:type="paragraph" w:styleId="Heading1">
    <w:name w:val="heading 1"/>
    <w:basedOn w:val="Normal"/>
    <w:next w:val="Normal"/>
    <w:link w:val="Heading1Char"/>
    <w:uiPriority w:val="9"/>
    <w:qFormat/>
    <w:rsid w:val="00AB78CF"/>
    <w:pPr>
      <w:keepNext/>
      <w:keepLines/>
      <w:spacing w:before="240" w:after="0"/>
      <w:outlineLvl w:val="0"/>
    </w:pPr>
    <w:rPr>
      <w:rFonts w:ascii="Calibri Light" w:eastAsia="Times New Roman" w:hAnsi="Calibri Light" w:cs="Times New Roman"/>
      <w:color w:val="2E74B5"/>
      <w:sz w:val="32"/>
      <w:szCs w:val="32"/>
      <w:lang w:val="en-US" w:eastAsia="x-none"/>
    </w:rPr>
  </w:style>
  <w:style w:type="paragraph" w:styleId="Heading2">
    <w:name w:val="heading 2"/>
    <w:basedOn w:val="Normal"/>
    <w:next w:val="Normal"/>
    <w:link w:val="Heading2Char"/>
    <w:uiPriority w:val="9"/>
    <w:semiHidden/>
    <w:unhideWhenUsed/>
    <w:qFormat/>
    <w:rsid w:val="00AB78CF"/>
    <w:pPr>
      <w:keepNext/>
      <w:keepLines/>
      <w:spacing w:before="40" w:after="0"/>
      <w:outlineLvl w:val="1"/>
    </w:pPr>
    <w:rPr>
      <w:rFonts w:ascii="Calibri Light" w:eastAsia="Times New Roman" w:hAnsi="Calibri Light" w:cs="Times New Roman"/>
      <w:color w:val="2E74B5"/>
      <w:sz w:val="26"/>
      <w:szCs w:val="26"/>
      <w:lang w:val="en-US" w:eastAsia="x-none"/>
    </w:rPr>
  </w:style>
  <w:style w:type="paragraph" w:styleId="Heading3">
    <w:name w:val="heading 3"/>
    <w:basedOn w:val="Normal"/>
    <w:next w:val="Normal"/>
    <w:link w:val="Heading3Char"/>
    <w:uiPriority w:val="9"/>
    <w:semiHidden/>
    <w:unhideWhenUsed/>
    <w:qFormat/>
    <w:rsid w:val="00AB78CF"/>
    <w:pPr>
      <w:keepNext/>
      <w:keepLines/>
      <w:spacing w:before="40" w:after="0"/>
      <w:outlineLvl w:val="2"/>
    </w:pPr>
    <w:rPr>
      <w:rFonts w:ascii="Calibri Light" w:eastAsia="Times New Roman" w:hAnsi="Calibri Light" w:cs="Times New Roman"/>
      <w:color w:val="1F4D78"/>
      <w:sz w:val="24"/>
      <w:szCs w:val="24"/>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1">
    <w:name w:val="Naslov 11"/>
    <w:basedOn w:val="Normal"/>
    <w:next w:val="Normal"/>
    <w:uiPriority w:val="9"/>
    <w:qFormat/>
    <w:rsid w:val="00AB78CF"/>
    <w:pPr>
      <w:keepNext/>
      <w:keepLines/>
      <w:spacing w:before="240" w:after="0"/>
      <w:outlineLvl w:val="0"/>
    </w:pPr>
    <w:rPr>
      <w:rFonts w:ascii="Calibri Light" w:eastAsia="Times New Roman" w:hAnsi="Calibri Light" w:cs="Times New Roman"/>
      <w:color w:val="2E74B5"/>
      <w:sz w:val="32"/>
      <w:szCs w:val="32"/>
      <w:lang w:val="en-US"/>
    </w:rPr>
  </w:style>
  <w:style w:type="paragraph" w:customStyle="1" w:styleId="Naslov21">
    <w:name w:val="Naslov 21"/>
    <w:basedOn w:val="Normal"/>
    <w:next w:val="Normal"/>
    <w:uiPriority w:val="9"/>
    <w:unhideWhenUsed/>
    <w:qFormat/>
    <w:locked/>
    <w:rsid w:val="00AB78CF"/>
    <w:pPr>
      <w:keepNext/>
      <w:keepLines/>
      <w:spacing w:before="40" w:after="0"/>
      <w:outlineLvl w:val="1"/>
    </w:pPr>
    <w:rPr>
      <w:rFonts w:ascii="Calibri Light" w:eastAsia="Times New Roman" w:hAnsi="Calibri Light" w:cs="Times New Roman"/>
      <w:color w:val="2E74B5"/>
      <w:sz w:val="26"/>
      <w:szCs w:val="26"/>
      <w:lang w:val="en-US"/>
    </w:rPr>
  </w:style>
  <w:style w:type="paragraph" w:customStyle="1" w:styleId="Naslov31">
    <w:name w:val="Naslov 31"/>
    <w:basedOn w:val="Normal"/>
    <w:next w:val="Normal"/>
    <w:uiPriority w:val="9"/>
    <w:unhideWhenUsed/>
    <w:qFormat/>
    <w:locked/>
    <w:rsid w:val="00AB78CF"/>
    <w:pPr>
      <w:keepNext/>
      <w:keepLines/>
      <w:spacing w:before="40" w:after="0"/>
      <w:outlineLvl w:val="2"/>
    </w:pPr>
    <w:rPr>
      <w:rFonts w:ascii="Calibri Light" w:eastAsia="Times New Roman" w:hAnsi="Calibri Light" w:cs="Times New Roman"/>
      <w:color w:val="1F4D78"/>
      <w:sz w:val="24"/>
      <w:szCs w:val="24"/>
      <w:lang w:val="en-US"/>
    </w:rPr>
  </w:style>
  <w:style w:type="numbering" w:customStyle="1" w:styleId="Bezpopisa1">
    <w:name w:val="Bez popisa1"/>
    <w:next w:val="NoList"/>
    <w:uiPriority w:val="99"/>
    <w:semiHidden/>
    <w:unhideWhenUsed/>
    <w:rsid w:val="00AB78CF"/>
  </w:style>
  <w:style w:type="character" w:customStyle="1" w:styleId="Heading1Char">
    <w:name w:val="Heading 1 Char"/>
    <w:basedOn w:val="DefaultParagraphFont"/>
    <w:link w:val="Heading1"/>
    <w:uiPriority w:val="9"/>
    <w:locked/>
    <w:rsid w:val="00AB78CF"/>
    <w:rPr>
      <w:rFonts w:ascii="Calibri Light" w:eastAsia="Times New Roman" w:hAnsi="Calibri Light" w:cs="Times New Roman"/>
      <w:color w:val="2E74B5"/>
      <w:sz w:val="32"/>
      <w:szCs w:val="32"/>
      <w:lang w:val="en-US" w:eastAsia="x-none"/>
    </w:rPr>
  </w:style>
  <w:style w:type="character" w:customStyle="1" w:styleId="Heading2Char">
    <w:name w:val="Heading 2 Char"/>
    <w:basedOn w:val="DefaultParagraphFont"/>
    <w:link w:val="Heading2"/>
    <w:uiPriority w:val="9"/>
    <w:semiHidden/>
    <w:locked/>
    <w:rsid w:val="00AB78CF"/>
    <w:rPr>
      <w:rFonts w:ascii="Calibri Light" w:eastAsia="Times New Roman" w:hAnsi="Calibri Light" w:cs="Times New Roman"/>
      <w:color w:val="2E74B5"/>
      <w:sz w:val="26"/>
      <w:szCs w:val="26"/>
      <w:lang w:val="en-US" w:eastAsia="x-none"/>
    </w:rPr>
  </w:style>
  <w:style w:type="character" w:customStyle="1" w:styleId="Heading3Char">
    <w:name w:val="Heading 3 Char"/>
    <w:basedOn w:val="DefaultParagraphFont"/>
    <w:link w:val="Heading3"/>
    <w:uiPriority w:val="9"/>
    <w:semiHidden/>
    <w:locked/>
    <w:rsid w:val="00AB78CF"/>
    <w:rPr>
      <w:rFonts w:ascii="Calibri Light" w:eastAsia="Times New Roman" w:hAnsi="Calibri Light" w:cs="Times New Roman"/>
      <w:color w:val="1F4D78"/>
      <w:sz w:val="24"/>
      <w:szCs w:val="24"/>
      <w:lang w:val="en-US" w:eastAsia="x-none"/>
    </w:rPr>
  </w:style>
  <w:style w:type="paragraph" w:customStyle="1" w:styleId="Default">
    <w:name w:val="Default"/>
    <w:rsid w:val="00AB78C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doc-ti">
    <w:name w:val="doc-ti"/>
    <w:basedOn w:val="Normal"/>
    <w:rsid w:val="00AB78CF"/>
    <w:pPr>
      <w:spacing w:before="240" w:after="120" w:line="240" w:lineRule="auto"/>
      <w:jc w:val="center"/>
    </w:pPr>
    <w:rPr>
      <w:rFonts w:ascii="Times New Roman" w:eastAsia="Times New Roman" w:hAnsi="Times New Roman" w:cs="Times New Roman"/>
      <w:b/>
      <w:bCs/>
      <w:sz w:val="24"/>
      <w:szCs w:val="24"/>
      <w:lang w:eastAsia="hr-HR"/>
    </w:rPr>
  </w:style>
  <w:style w:type="paragraph" w:customStyle="1" w:styleId="Referncias1">
    <w:name w:val="Referncias1"/>
    <w:basedOn w:val="Normal"/>
    <w:next w:val="ListParagraph"/>
    <w:link w:val="OdlomakpopisaChar"/>
    <w:uiPriority w:val="34"/>
    <w:qFormat/>
    <w:rsid w:val="00AB78CF"/>
    <w:pPr>
      <w:ind w:left="720"/>
      <w:contextualSpacing/>
    </w:pPr>
    <w:rPr>
      <w:rFonts w:eastAsia="Times New Roman" w:cs="Times New Roman"/>
    </w:rPr>
  </w:style>
  <w:style w:type="character" w:customStyle="1" w:styleId="OdlomakpopisaChar">
    <w:name w:val="Odlomak popisa Char"/>
    <w:aliases w:val="Normal bullet 2 Char,Bullet list Char,1st level - Bullet List Paragraph Char,Lettre d'introduction Char,Paragrafo elenco Char,Paragraph Char,Bullet EY Char,List Paragraph11 Char,Normal bullet 21 Char,List Paragraph111 Char,List1 Char"/>
    <w:link w:val="Referncias1"/>
    <w:uiPriority w:val="34"/>
    <w:qFormat/>
    <w:locked/>
    <w:rsid w:val="00AB78CF"/>
  </w:style>
  <w:style w:type="paragraph" w:customStyle="1" w:styleId="clanak">
    <w:name w:val="clanak"/>
    <w:basedOn w:val="Normal"/>
    <w:rsid w:val="00AB78CF"/>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character" w:customStyle="1" w:styleId="kurziv1">
    <w:name w:val="kurziv1"/>
    <w:basedOn w:val="DefaultParagraphFont"/>
    <w:rsid w:val="00AB78CF"/>
    <w:rPr>
      <w:rFonts w:cs="Times New Roman"/>
      <w:i/>
      <w:iCs/>
    </w:rPr>
  </w:style>
  <w:style w:type="character" w:styleId="CommentReference">
    <w:name w:val="annotation reference"/>
    <w:basedOn w:val="DefaultParagraphFont"/>
    <w:uiPriority w:val="99"/>
    <w:semiHidden/>
    <w:unhideWhenUsed/>
    <w:rsid w:val="00AB78CF"/>
    <w:rPr>
      <w:rFonts w:cs="Times New Roman"/>
      <w:sz w:val="16"/>
      <w:szCs w:val="16"/>
    </w:rPr>
  </w:style>
  <w:style w:type="paragraph" w:customStyle="1" w:styleId="Tekstkomentara1">
    <w:name w:val="Tekst komentara1"/>
    <w:basedOn w:val="Normal"/>
    <w:next w:val="CommentText"/>
    <w:link w:val="TekstkomentaraChar"/>
    <w:uiPriority w:val="99"/>
    <w:unhideWhenUsed/>
    <w:rsid w:val="00AB78CF"/>
    <w:pPr>
      <w:spacing w:line="240" w:lineRule="auto"/>
    </w:pPr>
    <w:rPr>
      <w:rFonts w:cs="Times New Roman"/>
      <w:sz w:val="20"/>
      <w:szCs w:val="20"/>
      <w:lang w:val="en-US" w:eastAsia="x-none"/>
    </w:rPr>
  </w:style>
  <w:style w:type="character" w:customStyle="1" w:styleId="TekstkomentaraChar">
    <w:name w:val="Tekst komentara Char"/>
    <w:basedOn w:val="DefaultParagraphFont"/>
    <w:link w:val="Tekstkomentara1"/>
    <w:uiPriority w:val="99"/>
    <w:locked/>
    <w:rsid w:val="00AB78CF"/>
    <w:rPr>
      <w:rFonts w:cs="Times New Roman"/>
      <w:sz w:val="20"/>
      <w:szCs w:val="20"/>
      <w:lang w:val="en-US" w:eastAsia="x-none"/>
    </w:rPr>
  </w:style>
  <w:style w:type="paragraph" w:customStyle="1" w:styleId="Predmetkomentara1">
    <w:name w:val="Predmet komentara1"/>
    <w:basedOn w:val="CommentText"/>
    <w:next w:val="CommentText"/>
    <w:uiPriority w:val="99"/>
    <w:semiHidden/>
    <w:unhideWhenUsed/>
    <w:rsid w:val="00AB78CF"/>
    <w:rPr>
      <w:rFonts w:eastAsia="Times New Roman" w:cs="Times New Roman"/>
      <w:b/>
      <w:bCs/>
      <w:lang w:val="en-US"/>
    </w:rPr>
  </w:style>
  <w:style w:type="character" w:customStyle="1" w:styleId="CommentSubjectChar">
    <w:name w:val="Comment Subject Char"/>
    <w:basedOn w:val="TekstkomentaraChar"/>
    <w:link w:val="CommentSubject"/>
    <w:uiPriority w:val="99"/>
    <w:semiHidden/>
    <w:locked/>
    <w:rsid w:val="00AB78CF"/>
    <w:rPr>
      <w:rFonts w:cs="Times New Roman"/>
      <w:b/>
      <w:bCs/>
      <w:sz w:val="20"/>
      <w:szCs w:val="20"/>
      <w:lang w:val="en-US" w:eastAsia="x-none"/>
    </w:rPr>
  </w:style>
  <w:style w:type="paragraph" w:styleId="BalloonText">
    <w:name w:val="Balloon Text"/>
    <w:basedOn w:val="Normal"/>
    <w:link w:val="BalloonTextChar"/>
    <w:uiPriority w:val="99"/>
    <w:semiHidden/>
    <w:unhideWhenUsed/>
    <w:rsid w:val="00AB78CF"/>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AB78CF"/>
    <w:rPr>
      <w:rFonts w:ascii="Segoe UI" w:eastAsia="Times New Roman" w:hAnsi="Segoe UI" w:cs="Segoe UI"/>
      <w:sz w:val="18"/>
      <w:szCs w:val="18"/>
      <w:lang w:val="en-US"/>
    </w:rPr>
  </w:style>
  <w:style w:type="character" w:customStyle="1" w:styleId="bold">
    <w:name w:val="bold"/>
    <w:basedOn w:val="DefaultParagraphFont"/>
    <w:rsid w:val="00AB78CF"/>
    <w:rPr>
      <w:rFonts w:cs="Times New Roman"/>
      <w:b/>
      <w:bCs/>
    </w:rPr>
  </w:style>
  <w:style w:type="paragraph" w:customStyle="1" w:styleId="box472780">
    <w:name w:val="box_472780"/>
    <w:basedOn w:val="Normal"/>
    <w:rsid w:val="00AB78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AB78CF"/>
    <w:rPr>
      <w:rFonts w:cs="Times New Roman"/>
    </w:rPr>
  </w:style>
  <w:style w:type="paragraph" w:customStyle="1" w:styleId="Zaglavlje1">
    <w:name w:val="Zaglavlje1"/>
    <w:basedOn w:val="Normal"/>
    <w:next w:val="Header"/>
    <w:link w:val="ZaglavljeChar"/>
    <w:uiPriority w:val="99"/>
    <w:unhideWhenUsed/>
    <w:rsid w:val="00AB78CF"/>
    <w:pPr>
      <w:tabs>
        <w:tab w:val="center" w:pos="4536"/>
        <w:tab w:val="right" w:pos="9072"/>
      </w:tabs>
      <w:spacing w:after="0" w:line="240" w:lineRule="auto"/>
    </w:pPr>
    <w:rPr>
      <w:rFonts w:cs="Times New Roman"/>
      <w:lang w:val="en-US" w:eastAsia="x-none"/>
    </w:rPr>
  </w:style>
  <w:style w:type="character" w:customStyle="1" w:styleId="ZaglavljeChar">
    <w:name w:val="Zaglavlje Char"/>
    <w:basedOn w:val="DefaultParagraphFont"/>
    <w:link w:val="Zaglavlje1"/>
    <w:uiPriority w:val="99"/>
    <w:locked/>
    <w:rsid w:val="00AB78CF"/>
    <w:rPr>
      <w:rFonts w:cs="Times New Roman"/>
      <w:lang w:val="en-US" w:eastAsia="x-none"/>
    </w:rPr>
  </w:style>
  <w:style w:type="paragraph" w:customStyle="1" w:styleId="Podnoje1">
    <w:name w:val="Podnožje1"/>
    <w:basedOn w:val="Normal"/>
    <w:next w:val="Footer"/>
    <w:link w:val="PodnojeChar"/>
    <w:uiPriority w:val="99"/>
    <w:unhideWhenUsed/>
    <w:rsid w:val="00AB78CF"/>
    <w:pPr>
      <w:tabs>
        <w:tab w:val="center" w:pos="4536"/>
        <w:tab w:val="right" w:pos="9072"/>
      </w:tabs>
      <w:spacing w:after="0" w:line="240" w:lineRule="auto"/>
    </w:pPr>
    <w:rPr>
      <w:rFonts w:cs="Times New Roman"/>
      <w:lang w:val="en-US" w:eastAsia="x-none"/>
    </w:rPr>
  </w:style>
  <w:style w:type="character" w:customStyle="1" w:styleId="PodnojeChar">
    <w:name w:val="Podnožje Char"/>
    <w:basedOn w:val="DefaultParagraphFont"/>
    <w:link w:val="Podnoje1"/>
    <w:uiPriority w:val="99"/>
    <w:locked/>
    <w:rsid w:val="00AB78CF"/>
    <w:rPr>
      <w:rFonts w:cs="Times New Roman"/>
      <w:lang w:val="en-US" w:eastAsia="x-none"/>
    </w:rPr>
  </w:style>
  <w:style w:type="paragraph" w:customStyle="1" w:styleId="Clanak0">
    <w:name w:val="Clanak"/>
    <w:basedOn w:val="Normal"/>
    <w:link w:val="ClanakChar"/>
    <w:qFormat/>
    <w:rsid w:val="00AB78CF"/>
    <w:pPr>
      <w:spacing w:after="120" w:line="240" w:lineRule="auto"/>
      <w:contextualSpacing/>
      <w:jc w:val="center"/>
    </w:pPr>
    <w:rPr>
      <w:rFonts w:ascii="Arial" w:eastAsia="Times New Roman" w:hAnsi="Arial" w:cs="Times New Roman"/>
      <w:sz w:val="24"/>
      <w:szCs w:val="24"/>
      <w:lang w:eastAsia="zh-CN"/>
    </w:rPr>
  </w:style>
  <w:style w:type="character" w:customStyle="1" w:styleId="ClanakChar">
    <w:name w:val="Clanak Char"/>
    <w:basedOn w:val="DefaultParagraphFont"/>
    <w:link w:val="Clanak0"/>
    <w:locked/>
    <w:rsid w:val="00AB78CF"/>
    <w:rPr>
      <w:rFonts w:ascii="Arial" w:eastAsia="Times New Roman" w:hAnsi="Arial" w:cs="Times New Roman"/>
      <w:sz w:val="24"/>
      <w:szCs w:val="24"/>
      <w:lang w:eastAsia="zh-CN"/>
    </w:rPr>
  </w:style>
  <w:style w:type="paragraph" w:customStyle="1" w:styleId="Revizija1">
    <w:name w:val="Revizija1"/>
    <w:next w:val="Revision"/>
    <w:hidden/>
    <w:uiPriority w:val="99"/>
    <w:semiHidden/>
    <w:rsid w:val="00AB78CF"/>
    <w:pPr>
      <w:spacing w:after="0" w:line="240" w:lineRule="auto"/>
    </w:pPr>
    <w:rPr>
      <w:rFonts w:eastAsia="Times New Roman" w:cs="Times New Roman"/>
      <w:lang w:val="en-US"/>
    </w:rPr>
  </w:style>
  <w:style w:type="paragraph" w:styleId="NormalWeb">
    <w:name w:val="Normal (Web)"/>
    <w:basedOn w:val="Normal"/>
    <w:uiPriority w:val="99"/>
    <w:unhideWhenUsed/>
    <w:rsid w:val="00AB78C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072">
    <w:name w:val="box_458072"/>
    <w:basedOn w:val="Normal"/>
    <w:rsid w:val="00AB78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markedcontent">
    <w:name w:val="markedcontent"/>
    <w:basedOn w:val="DefaultParagraphFont"/>
    <w:rsid w:val="00AB78CF"/>
    <w:rPr>
      <w:rFonts w:cs="Times New Roman"/>
    </w:rPr>
  </w:style>
  <w:style w:type="paragraph" w:customStyle="1" w:styleId="t-9-8">
    <w:name w:val="t-9-8"/>
    <w:basedOn w:val="Normal"/>
    <w:rsid w:val="00AB78C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005">
    <w:name w:val="box_457005"/>
    <w:basedOn w:val="Normal"/>
    <w:rsid w:val="00AB78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AB78CF"/>
    <w:rPr>
      <w:rFonts w:cs="Times New Roman"/>
      <w:color w:val="0000FF"/>
      <w:u w:val="single"/>
    </w:rPr>
  </w:style>
  <w:style w:type="paragraph" w:customStyle="1" w:styleId="CM1">
    <w:name w:val="CM1"/>
    <w:basedOn w:val="Default"/>
    <w:next w:val="Default"/>
    <w:uiPriority w:val="99"/>
    <w:rsid w:val="00AB78CF"/>
    <w:rPr>
      <w:rFonts w:ascii="EU Albertina" w:hAnsi="EU Albertina"/>
      <w:color w:val="auto"/>
      <w:lang w:val="hr-HR"/>
    </w:rPr>
  </w:style>
  <w:style w:type="paragraph" w:customStyle="1" w:styleId="CM3">
    <w:name w:val="CM3"/>
    <w:basedOn w:val="Default"/>
    <w:next w:val="Default"/>
    <w:uiPriority w:val="99"/>
    <w:rsid w:val="00AB78CF"/>
    <w:rPr>
      <w:rFonts w:ascii="EU Albertina" w:hAnsi="EU Albertina"/>
      <w:color w:val="auto"/>
      <w:lang w:val="hr-HR"/>
    </w:rPr>
  </w:style>
  <w:style w:type="paragraph" w:customStyle="1" w:styleId="CM4">
    <w:name w:val="CM4"/>
    <w:basedOn w:val="Default"/>
    <w:next w:val="Default"/>
    <w:uiPriority w:val="99"/>
    <w:rsid w:val="00AB78CF"/>
    <w:rPr>
      <w:rFonts w:ascii="EU Albertina" w:hAnsi="EU Albertina"/>
      <w:color w:val="auto"/>
      <w:lang w:val="hr-HR"/>
    </w:rPr>
  </w:style>
  <w:style w:type="paragraph" w:customStyle="1" w:styleId="Normal1">
    <w:name w:val="Normal1"/>
    <w:basedOn w:val="Normal"/>
    <w:rsid w:val="00AB78CF"/>
    <w:pPr>
      <w:spacing w:before="100" w:beforeAutospacing="1" w:after="105" w:line="240" w:lineRule="auto"/>
      <w:jc w:val="both"/>
      <w:textAlignment w:val="baseline"/>
    </w:pPr>
    <w:rPr>
      <w:rFonts w:ascii="Times New Roman" w:eastAsia="Times New Roman" w:hAnsi="Times New Roman" w:cs="Times New Roman"/>
      <w:sz w:val="24"/>
      <w:szCs w:val="24"/>
      <w:lang w:eastAsia="hr-HR"/>
    </w:rPr>
  </w:style>
  <w:style w:type="character" w:customStyle="1" w:styleId="defaultparagraphfont0">
    <w:name w:val="defaultparagraphfont"/>
    <w:basedOn w:val="DefaultParagraphFont"/>
    <w:rsid w:val="00AB78CF"/>
    <w:rPr>
      <w:rFonts w:ascii="Times New Roman" w:hAnsi="Times New Roman" w:cs="Times New Roman"/>
      <w:sz w:val="24"/>
      <w:szCs w:val="24"/>
    </w:rPr>
  </w:style>
  <w:style w:type="character" w:customStyle="1" w:styleId="ui-provider">
    <w:name w:val="ui-provider"/>
    <w:basedOn w:val="DefaultParagraphFont"/>
    <w:rsid w:val="00AB78CF"/>
    <w:rPr>
      <w:rFonts w:cs="Times New Roman"/>
    </w:rPr>
  </w:style>
  <w:style w:type="paragraph" w:customStyle="1" w:styleId="Tekstfusnote1">
    <w:name w:val="Tekst fusnote1"/>
    <w:basedOn w:val="Normal"/>
    <w:next w:val="FootnoteText"/>
    <w:link w:val="TekstfusnoteChar"/>
    <w:uiPriority w:val="99"/>
    <w:semiHidden/>
    <w:unhideWhenUsed/>
    <w:rsid w:val="00AB78CF"/>
    <w:pPr>
      <w:spacing w:after="0" w:line="240" w:lineRule="auto"/>
    </w:pPr>
    <w:rPr>
      <w:rFonts w:cs="Times New Roman"/>
      <w:sz w:val="20"/>
      <w:szCs w:val="20"/>
    </w:rPr>
  </w:style>
  <w:style w:type="character" w:customStyle="1" w:styleId="TekstfusnoteChar">
    <w:name w:val="Tekst fusnote Char"/>
    <w:basedOn w:val="DefaultParagraphFont"/>
    <w:link w:val="Tekstfusnote1"/>
    <w:uiPriority w:val="99"/>
    <w:semiHidden/>
    <w:locked/>
    <w:rsid w:val="00AB78CF"/>
    <w:rPr>
      <w:rFonts w:cs="Times New Roman"/>
      <w:sz w:val="20"/>
      <w:szCs w:val="20"/>
    </w:rPr>
  </w:style>
  <w:style w:type="character" w:styleId="FootnoteReference">
    <w:name w:val="footnote reference"/>
    <w:basedOn w:val="DefaultParagraphFont"/>
    <w:uiPriority w:val="99"/>
    <w:semiHidden/>
    <w:unhideWhenUsed/>
    <w:rsid w:val="00AB78CF"/>
    <w:rPr>
      <w:rFonts w:cs="Times New Roman"/>
      <w:vertAlign w:val="superscript"/>
    </w:rPr>
  </w:style>
  <w:style w:type="paragraph" w:customStyle="1" w:styleId="box454822">
    <w:name w:val="box_454822"/>
    <w:basedOn w:val="Normal"/>
    <w:rsid w:val="00AB78CF"/>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oj-normal">
    <w:name w:val="oj-normal"/>
    <w:basedOn w:val="Normal"/>
    <w:rsid w:val="00AB78C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8658">
    <w:name w:val="box_468658"/>
    <w:basedOn w:val="Normal"/>
    <w:rsid w:val="00AB78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lijeenaHiperveza1">
    <w:name w:val="SlijeđenaHiperveza1"/>
    <w:basedOn w:val="DefaultParagraphFont"/>
    <w:uiPriority w:val="99"/>
    <w:semiHidden/>
    <w:unhideWhenUsed/>
    <w:rsid w:val="00AB78CF"/>
    <w:rPr>
      <w:rFonts w:cs="Times New Roman"/>
      <w:color w:val="954F72"/>
      <w:u w:val="single"/>
    </w:rPr>
  </w:style>
  <w:style w:type="paragraph" w:customStyle="1" w:styleId="box457065">
    <w:name w:val="box_457065"/>
    <w:basedOn w:val="Normal"/>
    <w:rsid w:val="00AB78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AB78CF"/>
    <w:rPr>
      <w:rFonts w:cs="Times New Roman"/>
      <w:i/>
      <w:iCs/>
    </w:rPr>
  </w:style>
  <w:style w:type="table" w:customStyle="1" w:styleId="Reetkatablice1">
    <w:name w:val="Rešetka tablice1"/>
    <w:basedOn w:val="TableNormal"/>
    <w:next w:val="TableGrid"/>
    <w:uiPriority w:val="39"/>
    <w:rsid w:val="00AB78C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1">
    <w:name w:val="Naslov 1 Char1"/>
    <w:basedOn w:val="DefaultParagraphFont"/>
    <w:uiPriority w:val="9"/>
    <w:rsid w:val="00AB78CF"/>
    <w:rPr>
      <w:rFonts w:asciiTheme="majorHAnsi" w:eastAsiaTheme="majorEastAsia" w:hAnsiTheme="majorHAnsi" w:cstheme="majorBidi"/>
      <w:color w:val="2F5496" w:themeColor="accent1" w:themeShade="BF"/>
      <w:sz w:val="32"/>
      <w:szCs w:val="32"/>
    </w:rPr>
  </w:style>
  <w:style w:type="character" w:customStyle="1" w:styleId="Naslov2Char1">
    <w:name w:val="Naslov 2 Char1"/>
    <w:basedOn w:val="DefaultParagraphFont"/>
    <w:uiPriority w:val="9"/>
    <w:semiHidden/>
    <w:rsid w:val="00AB78CF"/>
    <w:rPr>
      <w:rFonts w:asciiTheme="majorHAnsi" w:eastAsiaTheme="majorEastAsia" w:hAnsiTheme="majorHAnsi" w:cstheme="majorBidi"/>
      <w:color w:val="2F5496" w:themeColor="accent1" w:themeShade="BF"/>
      <w:sz w:val="26"/>
      <w:szCs w:val="26"/>
    </w:rPr>
  </w:style>
  <w:style w:type="character" w:customStyle="1" w:styleId="Naslov3Char1">
    <w:name w:val="Naslov 3 Char1"/>
    <w:basedOn w:val="DefaultParagraphFont"/>
    <w:uiPriority w:val="9"/>
    <w:semiHidden/>
    <w:rsid w:val="00AB78C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B78CF"/>
    <w:pPr>
      <w:ind w:left="720"/>
      <w:contextualSpacing/>
    </w:pPr>
  </w:style>
  <w:style w:type="paragraph" w:styleId="CommentText">
    <w:name w:val="annotation text"/>
    <w:basedOn w:val="Normal"/>
    <w:link w:val="CommentTextChar"/>
    <w:uiPriority w:val="99"/>
    <w:unhideWhenUsed/>
    <w:rsid w:val="00AB78CF"/>
    <w:pPr>
      <w:spacing w:line="240" w:lineRule="auto"/>
    </w:pPr>
    <w:rPr>
      <w:sz w:val="20"/>
      <w:szCs w:val="20"/>
    </w:rPr>
  </w:style>
  <w:style w:type="character" w:customStyle="1" w:styleId="CommentTextChar">
    <w:name w:val="Comment Text Char"/>
    <w:basedOn w:val="DefaultParagraphFont"/>
    <w:link w:val="CommentText"/>
    <w:uiPriority w:val="99"/>
    <w:rsid w:val="00AB78CF"/>
    <w:rPr>
      <w:sz w:val="20"/>
      <w:szCs w:val="20"/>
    </w:rPr>
  </w:style>
  <w:style w:type="paragraph" w:styleId="CommentSubject">
    <w:name w:val="annotation subject"/>
    <w:basedOn w:val="CommentText"/>
    <w:next w:val="CommentText"/>
    <w:link w:val="CommentSubjectChar"/>
    <w:uiPriority w:val="99"/>
    <w:semiHidden/>
    <w:unhideWhenUsed/>
    <w:rsid w:val="00AB78CF"/>
    <w:rPr>
      <w:rFonts w:cs="Times New Roman"/>
      <w:b/>
      <w:bCs/>
      <w:lang w:val="en-US" w:eastAsia="x-none"/>
    </w:rPr>
  </w:style>
  <w:style w:type="character" w:customStyle="1" w:styleId="PredmetkomentaraChar1">
    <w:name w:val="Predmet komentara Char1"/>
    <w:basedOn w:val="CommentTextChar"/>
    <w:uiPriority w:val="99"/>
    <w:semiHidden/>
    <w:rsid w:val="00AB78CF"/>
    <w:rPr>
      <w:b/>
      <w:bCs/>
      <w:sz w:val="20"/>
      <w:szCs w:val="20"/>
    </w:rPr>
  </w:style>
  <w:style w:type="paragraph" w:styleId="Header">
    <w:name w:val="header"/>
    <w:basedOn w:val="Normal"/>
    <w:link w:val="HeaderChar"/>
    <w:uiPriority w:val="99"/>
    <w:unhideWhenUsed/>
    <w:rsid w:val="00AB78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78CF"/>
  </w:style>
  <w:style w:type="paragraph" w:styleId="Footer">
    <w:name w:val="footer"/>
    <w:basedOn w:val="Normal"/>
    <w:link w:val="FooterChar"/>
    <w:uiPriority w:val="99"/>
    <w:unhideWhenUsed/>
    <w:rsid w:val="00AB78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8CF"/>
  </w:style>
  <w:style w:type="paragraph" w:styleId="Revision">
    <w:name w:val="Revision"/>
    <w:hidden/>
    <w:uiPriority w:val="99"/>
    <w:semiHidden/>
    <w:rsid w:val="00AB78CF"/>
    <w:pPr>
      <w:spacing w:after="0" w:line="240" w:lineRule="auto"/>
    </w:pPr>
  </w:style>
  <w:style w:type="paragraph" w:styleId="FootnoteText">
    <w:name w:val="footnote text"/>
    <w:basedOn w:val="Normal"/>
    <w:link w:val="FootnoteTextChar"/>
    <w:uiPriority w:val="99"/>
    <w:semiHidden/>
    <w:unhideWhenUsed/>
    <w:rsid w:val="00AB7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8CF"/>
    <w:rPr>
      <w:sz w:val="20"/>
      <w:szCs w:val="20"/>
    </w:rPr>
  </w:style>
  <w:style w:type="character" w:styleId="FollowedHyperlink">
    <w:name w:val="FollowedHyperlink"/>
    <w:basedOn w:val="DefaultParagraphFont"/>
    <w:uiPriority w:val="99"/>
    <w:semiHidden/>
    <w:unhideWhenUsed/>
    <w:rsid w:val="00AB78CF"/>
    <w:rPr>
      <w:color w:val="954F72" w:themeColor="followedHyperlink"/>
      <w:u w:val="single"/>
    </w:rPr>
  </w:style>
  <w:style w:type="table" w:styleId="TableGrid">
    <w:name w:val="Table Grid"/>
    <w:basedOn w:val="TableNormal"/>
    <w:uiPriority w:val="39"/>
    <w:rsid w:val="00AB7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776D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000036">
    <w:name w:val="normal-000036"/>
    <w:basedOn w:val="Normal"/>
    <w:rsid w:val="00BF3B48"/>
    <w:pPr>
      <w:spacing w:after="0" w:line="240" w:lineRule="auto"/>
      <w:jc w:val="both"/>
    </w:pPr>
    <w:rPr>
      <w:rFonts w:ascii="Times New Roman" w:eastAsiaTheme="minorEastAsia" w:hAnsi="Times New Roman" w:cs="Times New Roman"/>
      <w:sz w:val="24"/>
      <w:szCs w:val="24"/>
      <w:lang w:val="en-US"/>
    </w:rPr>
  </w:style>
  <w:style w:type="character" w:customStyle="1" w:styleId="zadanifontodlomka-000037">
    <w:name w:val="zadanifontodlomka-000037"/>
    <w:basedOn w:val="DefaultParagraphFont"/>
    <w:rsid w:val="00BF3B48"/>
    <w:rPr>
      <w:rFonts w:ascii="Times New Roman" w:hAnsi="Times New Roman" w:cs="Times New Roman" w:hint="default"/>
      <w:b w:val="0"/>
      <w:bCs w:val="0"/>
      <w:color w:val="000000"/>
    </w:rPr>
  </w:style>
  <w:style w:type="character" w:customStyle="1" w:styleId="000000">
    <w:name w:val="000000"/>
    <w:basedOn w:val="DefaultParagraphFont"/>
    <w:rsid w:val="000411FE"/>
    <w:rPr>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524744">
      <w:bodyDiv w:val="1"/>
      <w:marLeft w:val="0"/>
      <w:marRight w:val="0"/>
      <w:marTop w:val="0"/>
      <w:marBottom w:val="0"/>
      <w:divBdr>
        <w:top w:val="none" w:sz="0" w:space="0" w:color="auto"/>
        <w:left w:val="none" w:sz="0" w:space="0" w:color="auto"/>
        <w:bottom w:val="none" w:sz="0" w:space="0" w:color="auto"/>
        <w:right w:val="none" w:sz="0" w:space="0" w:color="auto"/>
      </w:divBdr>
    </w:div>
    <w:div w:id="892429807">
      <w:bodyDiv w:val="1"/>
      <w:marLeft w:val="0"/>
      <w:marRight w:val="0"/>
      <w:marTop w:val="0"/>
      <w:marBottom w:val="0"/>
      <w:divBdr>
        <w:top w:val="none" w:sz="0" w:space="0" w:color="auto"/>
        <w:left w:val="none" w:sz="0" w:space="0" w:color="auto"/>
        <w:bottom w:val="none" w:sz="0" w:space="0" w:color="auto"/>
        <w:right w:val="none" w:sz="0" w:space="0" w:color="auto"/>
      </w:divBdr>
    </w:div>
    <w:div w:id="1108499772">
      <w:bodyDiv w:val="1"/>
      <w:marLeft w:val="0"/>
      <w:marRight w:val="0"/>
      <w:marTop w:val="0"/>
      <w:marBottom w:val="0"/>
      <w:divBdr>
        <w:top w:val="none" w:sz="0" w:space="0" w:color="auto"/>
        <w:left w:val="none" w:sz="0" w:space="0" w:color="auto"/>
        <w:bottom w:val="none" w:sz="0" w:space="0" w:color="auto"/>
        <w:right w:val="none" w:sz="0" w:space="0" w:color="auto"/>
      </w:divBdr>
    </w:div>
    <w:div w:id="1454013082">
      <w:bodyDiv w:val="1"/>
      <w:marLeft w:val="0"/>
      <w:marRight w:val="0"/>
      <w:marTop w:val="0"/>
      <w:marBottom w:val="0"/>
      <w:divBdr>
        <w:top w:val="none" w:sz="0" w:space="0" w:color="auto"/>
        <w:left w:val="none" w:sz="0" w:space="0" w:color="auto"/>
        <w:bottom w:val="none" w:sz="0" w:space="0" w:color="auto"/>
        <w:right w:val="none" w:sz="0" w:space="0" w:color="auto"/>
      </w:divBdr>
    </w:div>
    <w:div w:id="1462305066">
      <w:bodyDiv w:val="1"/>
      <w:marLeft w:val="0"/>
      <w:marRight w:val="0"/>
      <w:marTop w:val="0"/>
      <w:marBottom w:val="0"/>
      <w:divBdr>
        <w:top w:val="none" w:sz="0" w:space="0" w:color="auto"/>
        <w:left w:val="none" w:sz="0" w:space="0" w:color="auto"/>
        <w:bottom w:val="none" w:sz="0" w:space="0" w:color="auto"/>
        <w:right w:val="none" w:sz="0" w:space="0" w:color="auto"/>
      </w:divBdr>
    </w:div>
    <w:div w:id="1687051072">
      <w:bodyDiv w:val="1"/>
      <w:marLeft w:val="0"/>
      <w:marRight w:val="0"/>
      <w:marTop w:val="0"/>
      <w:marBottom w:val="0"/>
      <w:divBdr>
        <w:top w:val="none" w:sz="0" w:space="0" w:color="auto"/>
        <w:left w:val="none" w:sz="0" w:space="0" w:color="auto"/>
        <w:bottom w:val="none" w:sz="0" w:space="0" w:color="auto"/>
        <w:right w:val="none" w:sz="0" w:space="0" w:color="auto"/>
      </w:divBdr>
    </w:div>
    <w:div w:id="1894848894">
      <w:bodyDiv w:val="1"/>
      <w:marLeft w:val="0"/>
      <w:marRight w:val="0"/>
      <w:marTop w:val="0"/>
      <w:marBottom w:val="0"/>
      <w:divBdr>
        <w:top w:val="none" w:sz="0" w:space="0" w:color="auto"/>
        <w:left w:val="none" w:sz="0" w:space="0" w:color="auto"/>
        <w:bottom w:val="none" w:sz="0" w:space="0" w:color="auto"/>
        <w:right w:val="none" w:sz="0" w:space="0" w:color="auto"/>
      </w:divBdr>
    </w:div>
    <w:div w:id="191281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99E78-794A-4E43-A2FE-FFC10F243535}">
  <ds:schemaRefs>
    <ds:schemaRef ds:uri="http://schemas.microsoft.com/sharepoint/v3/contenttype/forms"/>
  </ds:schemaRefs>
</ds:datastoreItem>
</file>

<file path=customXml/itemProps2.xml><?xml version="1.0" encoding="utf-8"?>
<ds:datastoreItem xmlns:ds="http://schemas.openxmlformats.org/officeDocument/2006/customXml" ds:itemID="{0196FC98-5DDF-4897-86F9-C0E0B48B2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CA552-E5A0-401C-9E49-BB4444AAAAF9}">
  <ds:schemaRefs>
    <ds:schemaRef ds:uri="http://schemas.microsoft.com/sharepoint/events"/>
  </ds:schemaRefs>
</ds:datastoreItem>
</file>

<file path=customXml/itemProps4.xml><?xml version="1.0" encoding="utf-8"?>
<ds:datastoreItem xmlns:ds="http://schemas.openxmlformats.org/officeDocument/2006/customXml" ds:itemID="{AB716C83-C82C-42F3-B401-CC0FFFB1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112</Pages>
  <Words>45548</Words>
  <Characters>259626</Characters>
  <Application>Microsoft Office Word</Application>
  <DocSecurity>0</DocSecurity>
  <Lines>2163</Lines>
  <Paragraphs>609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Informatika</dc:creator>
  <cp:keywords/>
  <dc:description/>
  <cp:lastModifiedBy>Senada Džafović</cp:lastModifiedBy>
  <cp:revision>7</cp:revision>
  <dcterms:created xsi:type="dcterms:W3CDTF">2023-12-08T15:08:00Z</dcterms:created>
  <dcterms:modified xsi:type="dcterms:W3CDTF">2023-12-13T09:53:00Z</dcterms:modified>
</cp:coreProperties>
</file>