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9A7504" w14:textId="061B7E75" w:rsidR="00441D16" w:rsidRPr="00D33DA3" w:rsidRDefault="00441D16" w:rsidP="00C21329">
      <w:pPr>
        <w:spacing w:after="120"/>
        <w:ind w:left="7080"/>
        <w:rPr>
          <w:rFonts w:ascii="Times New Roman" w:hAnsi="Times New Roman" w:cs="Times New Roman"/>
          <w:i/>
          <w:sz w:val="24"/>
          <w:szCs w:val="24"/>
          <w:lang w:val="en-US"/>
        </w:rPr>
      </w:pPr>
      <w:r w:rsidRPr="00DA2494">
        <w:rPr>
          <w:rFonts w:ascii="Times New Roman" w:hAnsi="Times New Roman" w:cs="Times New Roman"/>
          <w:i/>
          <w:sz w:val="24"/>
          <w:szCs w:val="24"/>
          <w:lang w:val="en-US"/>
        </w:rPr>
        <w:t>PRIJEDLOG</w:t>
      </w:r>
    </w:p>
    <w:p w14:paraId="497DFD23" w14:textId="77777777" w:rsidR="001213F6" w:rsidRDefault="001213F6" w:rsidP="00C21329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</w:p>
    <w:p w14:paraId="3F87CB62" w14:textId="2D94E478" w:rsidR="00376B72" w:rsidRPr="00DA2494" w:rsidRDefault="00D33DA3" w:rsidP="00C21329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D33DA3">
        <w:rPr>
          <w:rFonts w:ascii="Times New Roman" w:hAnsi="Times New Roman" w:cs="Times New Roman"/>
          <w:sz w:val="24"/>
          <w:szCs w:val="24"/>
        </w:rPr>
        <w:t>Na temelju članka 1</w:t>
      </w:r>
      <w:r w:rsidR="00983FF7">
        <w:rPr>
          <w:rFonts w:ascii="Times New Roman" w:hAnsi="Times New Roman" w:cs="Times New Roman"/>
          <w:sz w:val="24"/>
          <w:szCs w:val="24"/>
        </w:rPr>
        <w:t>2</w:t>
      </w:r>
      <w:r w:rsidRPr="00D33DA3">
        <w:rPr>
          <w:rFonts w:ascii="Times New Roman" w:hAnsi="Times New Roman" w:cs="Times New Roman"/>
          <w:sz w:val="24"/>
          <w:szCs w:val="24"/>
        </w:rPr>
        <w:t xml:space="preserve">. stavka 2. </w:t>
      </w:r>
      <w:r w:rsidR="00983FF7">
        <w:rPr>
          <w:rFonts w:ascii="Times New Roman" w:hAnsi="Times New Roman" w:cs="Times New Roman"/>
          <w:sz w:val="24"/>
          <w:szCs w:val="24"/>
        </w:rPr>
        <w:t>Zakona o sust</w:t>
      </w:r>
      <w:r w:rsidR="00806E5C">
        <w:rPr>
          <w:rFonts w:ascii="Times New Roman" w:hAnsi="Times New Roman" w:cs="Times New Roman"/>
          <w:sz w:val="24"/>
          <w:szCs w:val="24"/>
        </w:rPr>
        <w:t>av</w:t>
      </w:r>
      <w:r w:rsidR="00983FF7">
        <w:rPr>
          <w:rFonts w:ascii="Times New Roman" w:hAnsi="Times New Roman" w:cs="Times New Roman"/>
          <w:sz w:val="24"/>
          <w:szCs w:val="24"/>
        </w:rPr>
        <w:t xml:space="preserve">u </w:t>
      </w:r>
      <w:r w:rsidR="00806E5C">
        <w:rPr>
          <w:rFonts w:ascii="Times New Roman" w:hAnsi="Times New Roman" w:cs="Times New Roman"/>
          <w:sz w:val="24"/>
          <w:szCs w:val="24"/>
        </w:rPr>
        <w:t xml:space="preserve">strateškog planiranja </w:t>
      </w:r>
      <w:r w:rsidR="00806E5C" w:rsidRPr="00806E5C">
        <w:rPr>
          <w:rFonts w:ascii="Times New Roman" w:hAnsi="Times New Roman" w:cs="Times New Roman"/>
          <w:sz w:val="24"/>
          <w:szCs w:val="24"/>
        </w:rPr>
        <w:t>i upravljanja razvojem Republike Hrvatske</w:t>
      </w:r>
      <w:r w:rsidR="00983FF7">
        <w:rPr>
          <w:rFonts w:ascii="Times New Roman" w:hAnsi="Times New Roman" w:cs="Times New Roman"/>
          <w:sz w:val="24"/>
          <w:szCs w:val="24"/>
        </w:rPr>
        <w:t xml:space="preserve"> </w:t>
      </w:r>
      <w:r w:rsidR="00806E5C" w:rsidRPr="00D33DA3">
        <w:rPr>
          <w:rFonts w:ascii="Times New Roman" w:hAnsi="Times New Roman" w:cs="Times New Roman"/>
          <w:sz w:val="24"/>
          <w:szCs w:val="24"/>
        </w:rPr>
        <w:t xml:space="preserve">(»Narodne novine«, br. </w:t>
      </w:r>
      <w:r w:rsidR="00806E5C" w:rsidRPr="00806E5C">
        <w:rPr>
          <w:rFonts w:ascii="Times New Roman" w:hAnsi="Times New Roman" w:cs="Times New Roman"/>
          <w:sz w:val="24"/>
          <w:szCs w:val="24"/>
        </w:rPr>
        <w:t>123/17, 151/22</w:t>
      </w:r>
      <w:r w:rsidR="00806E5C">
        <w:rPr>
          <w:rFonts w:ascii="Times New Roman" w:hAnsi="Times New Roman" w:cs="Times New Roman"/>
          <w:sz w:val="24"/>
          <w:szCs w:val="24"/>
        </w:rPr>
        <w:t xml:space="preserve">) </w:t>
      </w:r>
      <w:r w:rsidRPr="00D33DA3">
        <w:rPr>
          <w:rFonts w:ascii="Times New Roman" w:hAnsi="Times New Roman" w:cs="Times New Roman"/>
          <w:sz w:val="24"/>
          <w:szCs w:val="24"/>
        </w:rPr>
        <w:t xml:space="preserve">i članka 31. stavka 2. Zakona o Vladi Republike Hrvatske (»Narodne novine«, br. 150/11, 119/14, 93/16, 116/18, 80/22), </w:t>
      </w:r>
      <w:r w:rsidR="00441D16" w:rsidRPr="00DA2494">
        <w:rPr>
          <w:rFonts w:ascii="Times New Roman" w:hAnsi="Times New Roman" w:cs="Times New Roman"/>
          <w:sz w:val="24"/>
          <w:szCs w:val="24"/>
        </w:rPr>
        <w:t>Vlada Republike Hrvatske je na sjednici održanoj</w:t>
      </w:r>
      <w:r w:rsidR="00165FCA" w:rsidRPr="00DA2494">
        <w:rPr>
          <w:rFonts w:ascii="Times New Roman" w:hAnsi="Times New Roman" w:cs="Times New Roman"/>
          <w:sz w:val="24"/>
          <w:szCs w:val="24"/>
        </w:rPr>
        <w:t xml:space="preserve"> </w:t>
      </w:r>
      <w:r w:rsidR="00441D16" w:rsidRPr="00DA2494">
        <w:rPr>
          <w:rFonts w:ascii="Times New Roman" w:hAnsi="Times New Roman" w:cs="Times New Roman"/>
          <w:sz w:val="24"/>
          <w:szCs w:val="24"/>
        </w:rPr>
        <w:t xml:space="preserve">_________________ </w:t>
      </w:r>
      <w:r w:rsidR="007E3C86">
        <w:rPr>
          <w:rFonts w:ascii="Times New Roman" w:hAnsi="Times New Roman" w:cs="Times New Roman"/>
          <w:sz w:val="24"/>
          <w:szCs w:val="24"/>
        </w:rPr>
        <w:t xml:space="preserve">2023. </w:t>
      </w:r>
      <w:r w:rsidR="00441D16" w:rsidRPr="00DA2494">
        <w:rPr>
          <w:rFonts w:ascii="Times New Roman" w:hAnsi="Times New Roman" w:cs="Times New Roman"/>
          <w:sz w:val="24"/>
          <w:szCs w:val="24"/>
        </w:rPr>
        <w:t>donijela</w:t>
      </w:r>
    </w:p>
    <w:p w14:paraId="57923987" w14:textId="77777777" w:rsidR="00441D16" w:rsidRDefault="00441D16" w:rsidP="00C21329">
      <w:pPr>
        <w:spacing w:after="120"/>
        <w:rPr>
          <w:rFonts w:ascii="Times New Roman" w:hAnsi="Times New Roman" w:cs="Times New Roman"/>
          <w:sz w:val="24"/>
          <w:szCs w:val="24"/>
        </w:rPr>
      </w:pPr>
    </w:p>
    <w:p w14:paraId="1FB5E276" w14:textId="77777777" w:rsidR="00B329DB" w:rsidRPr="00DA2494" w:rsidRDefault="00B329DB" w:rsidP="00C21329">
      <w:pPr>
        <w:spacing w:after="120"/>
        <w:rPr>
          <w:rFonts w:ascii="Times New Roman" w:hAnsi="Times New Roman" w:cs="Times New Roman"/>
          <w:sz w:val="24"/>
          <w:szCs w:val="24"/>
        </w:rPr>
      </w:pPr>
    </w:p>
    <w:p w14:paraId="109EC666" w14:textId="77777777" w:rsidR="00D33DA3" w:rsidRPr="006F7A15" w:rsidRDefault="00D33DA3" w:rsidP="00C21329">
      <w:pPr>
        <w:spacing w:after="12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F7A15">
        <w:rPr>
          <w:rFonts w:ascii="Times New Roman" w:hAnsi="Times New Roman" w:cs="Times New Roman"/>
          <w:b/>
          <w:sz w:val="24"/>
          <w:szCs w:val="24"/>
        </w:rPr>
        <w:t xml:space="preserve">ODLUKU </w:t>
      </w:r>
    </w:p>
    <w:p w14:paraId="1FBD8A5B" w14:textId="302DB254" w:rsidR="00441D16" w:rsidRPr="006F7A15" w:rsidRDefault="00D33DA3" w:rsidP="00C21329">
      <w:pPr>
        <w:spacing w:after="12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F7A15">
        <w:rPr>
          <w:rFonts w:ascii="Times New Roman" w:hAnsi="Times New Roman" w:cs="Times New Roman"/>
          <w:b/>
          <w:sz w:val="24"/>
          <w:szCs w:val="24"/>
        </w:rPr>
        <w:t>O DONOŠENJU STRATEGIJE PAMETNE SPECIJALIZACIJE DO 2029.</w:t>
      </w:r>
    </w:p>
    <w:p w14:paraId="45719575" w14:textId="77777777" w:rsidR="00441D16" w:rsidRPr="00DA2494" w:rsidRDefault="00441D16" w:rsidP="00C21329">
      <w:pPr>
        <w:spacing w:after="120"/>
        <w:rPr>
          <w:rFonts w:ascii="Times New Roman" w:hAnsi="Times New Roman" w:cs="Times New Roman"/>
          <w:sz w:val="24"/>
          <w:szCs w:val="24"/>
        </w:rPr>
      </w:pPr>
    </w:p>
    <w:p w14:paraId="5F5C40DA" w14:textId="77777777" w:rsidR="00D33DA3" w:rsidRPr="00C92C38" w:rsidRDefault="00D33DA3" w:rsidP="00C21329">
      <w:pPr>
        <w:spacing w:before="100" w:beforeAutospacing="1" w:after="12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C92C38">
        <w:rPr>
          <w:rFonts w:ascii="Times New Roman" w:eastAsia="Times New Roman" w:hAnsi="Times New Roman" w:cs="Times New Roman"/>
          <w:sz w:val="24"/>
          <w:szCs w:val="24"/>
          <w:lang w:eastAsia="hr-HR"/>
        </w:rPr>
        <w:t>I.</w:t>
      </w:r>
    </w:p>
    <w:p w14:paraId="772BFA21" w14:textId="79F53165" w:rsidR="00D33DA3" w:rsidRPr="00D33DA3" w:rsidRDefault="00D33DA3" w:rsidP="00C21329">
      <w:pPr>
        <w:spacing w:before="100" w:beforeAutospacing="1"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D33DA3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Donosi se Strategija pametne specijalizacije do 2029. </w:t>
      </w:r>
      <w:r w:rsidR="00983FF7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kao </w:t>
      </w:r>
      <w:r w:rsidR="00806E5C" w:rsidRPr="00806E5C">
        <w:rPr>
          <w:rFonts w:ascii="Times New Roman" w:eastAsia="Times New Roman" w:hAnsi="Times New Roman" w:cs="Times New Roman"/>
          <w:sz w:val="24"/>
          <w:szCs w:val="24"/>
          <w:lang w:eastAsia="hr-HR"/>
        </w:rPr>
        <w:t>srednjoročn</w:t>
      </w:r>
      <w:r w:rsidR="00806E5C">
        <w:rPr>
          <w:rFonts w:ascii="Times New Roman" w:eastAsia="Times New Roman" w:hAnsi="Times New Roman" w:cs="Times New Roman"/>
          <w:sz w:val="24"/>
          <w:szCs w:val="24"/>
          <w:lang w:eastAsia="hr-HR"/>
        </w:rPr>
        <w:t>i</w:t>
      </w:r>
      <w:r w:rsidR="00806E5C" w:rsidRPr="00806E5C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akt strateškog planiranja </w:t>
      </w:r>
      <w:r w:rsidR="00806E5C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– nacionalni </w:t>
      </w:r>
      <w:r w:rsidR="00983FF7">
        <w:rPr>
          <w:rFonts w:ascii="Times New Roman" w:eastAsia="Times New Roman" w:hAnsi="Times New Roman" w:cs="Times New Roman"/>
          <w:sz w:val="24"/>
          <w:szCs w:val="24"/>
          <w:lang w:eastAsia="hr-HR"/>
        </w:rPr>
        <w:t>plan</w:t>
      </w:r>
      <w:r w:rsidR="00806E5C">
        <w:rPr>
          <w:rFonts w:ascii="Times New Roman" w:eastAsia="Times New Roman" w:hAnsi="Times New Roman" w:cs="Times New Roman"/>
          <w:sz w:val="24"/>
          <w:szCs w:val="24"/>
          <w:lang w:eastAsia="hr-HR"/>
        </w:rPr>
        <w:t>,</w:t>
      </w:r>
      <w:r w:rsidR="00983FF7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u tekstu koji je Vladi dostavi</w:t>
      </w:r>
      <w:r w:rsidR="00806E5C">
        <w:rPr>
          <w:rFonts w:ascii="Times New Roman" w:eastAsia="Times New Roman" w:hAnsi="Times New Roman" w:cs="Times New Roman"/>
          <w:sz w:val="24"/>
          <w:szCs w:val="24"/>
          <w:lang w:eastAsia="hr-HR"/>
        </w:rPr>
        <w:t>l</w:t>
      </w:r>
      <w:r w:rsidR="00983FF7">
        <w:rPr>
          <w:rFonts w:ascii="Times New Roman" w:eastAsia="Times New Roman" w:hAnsi="Times New Roman" w:cs="Times New Roman"/>
          <w:sz w:val="24"/>
          <w:szCs w:val="24"/>
          <w:lang w:eastAsia="hr-HR"/>
        </w:rPr>
        <w:t>o M</w:t>
      </w:r>
      <w:r w:rsidR="00806E5C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inistarstvo gospodarstva i održivog razvoja Republike Hrvatske </w:t>
      </w:r>
      <w:r w:rsidR="007E3C86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aktom od dana 20. studenoga 2023., </w:t>
      </w:r>
      <w:r w:rsidR="00806E5C" w:rsidRPr="00806E5C">
        <w:rPr>
          <w:rFonts w:ascii="Times New Roman" w:eastAsia="Times New Roman" w:hAnsi="Times New Roman" w:cs="Times New Roman"/>
          <w:sz w:val="24"/>
          <w:szCs w:val="24"/>
          <w:lang w:eastAsia="hr-HR"/>
        </w:rPr>
        <w:t>KLASA: 001-02/22-01/02</w:t>
      </w:r>
      <w:r w:rsidR="00806E5C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, </w:t>
      </w:r>
      <w:r w:rsidR="00806E5C" w:rsidRPr="00806E5C">
        <w:rPr>
          <w:rFonts w:ascii="Times New Roman" w:eastAsia="Times New Roman" w:hAnsi="Times New Roman" w:cs="Times New Roman"/>
          <w:sz w:val="24"/>
          <w:szCs w:val="24"/>
          <w:lang w:eastAsia="hr-HR"/>
        </w:rPr>
        <w:t>URBROJ: 517-03-3-2-23-26</w:t>
      </w:r>
      <w:r w:rsidR="00983FF7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. </w:t>
      </w:r>
    </w:p>
    <w:p w14:paraId="6D27B068" w14:textId="77777777" w:rsidR="00D33DA3" w:rsidRPr="00C92C38" w:rsidRDefault="00D33DA3" w:rsidP="00C21329">
      <w:pPr>
        <w:spacing w:before="100" w:beforeAutospacing="1" w:after="12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C92C38">
        <w:rPr>
          <w:rFonts w:ascii="Times New Roman" w:eastAsia="Times New Roman" w:hAnsi="Times New Roman" w:cs="Times New Roman"/>
          <w:sz w:val="24"/>
          <w:szCs w:val="24"/>
          <w:lang w:eastAsia="hr-HR"/>
        </w:rPr>
        <w:t>II.</w:t>
      </w:r>
    </w:p>
    <w:p w14:paraId="26A77FB1" w14:textId="7D8E3DFB" w:rsidR="00D33DA3" w:rsidRPr="00D33DA3" w:rsidRDefault="00D33DA3" w:rsidP="00C21329">
      <w:pPr>
        <w:spacing w:before="100" w:beforeAutospacing="1"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D33DA3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Zadužuju se </w:t>
      </w:r>
      <w:r w:rsidRPr="003638BE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tijela </w:t>
      </w:r>
      <w:r w:rsidR="00C97814" w:rsidRPr="003638BE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odgovorna za pojedine </w:t>
      </w:r>
      <w:r w:rsidR="00210288" w:rsidRPr="003638BE">
        <w:rPr>
          <w:rFonts w:ascii="Times New Roman" w:eastAsia="Times New Roman" w:hAnsi="Times New Roman" w:cs="Times New Roman"/>
          <w:sz w:val="24"/>
          <w:szCs w:val="24"/>
          <w:lang w:eastAsia="hr-HR"/>
        </w:rPr>
        <w:t>intervencij</w:t>
      </w:r>
      <w:r w:rsidR="00C97814" w:rsidRPr="003638BE">
        <w:rPr>
          <w:rFonts w:ascii="Times New Roman" w:eastAsia="Times New Roman" w:hAnsi="Times New Roman" w:cs="Times New Roman"/>
          <w:sz w:val="24"/>
          <w:szCs w:val="24"/>
          <w:lang w:eastAsia="hr-HR"/>
        </w:rPr>
        <w:t>e</w:t>
      </w:r>
      <w:r w:rsidRPr="003638BE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Strategije iz točke I. ove Odluke da u predviđenim rokovima provedu </w:t>
      </w:r>
      <w:r w:rsidR="00210288" w:rsidRPr="003638BE">
        <w:rPr>
          <w:rFonts w:ascii="Times New Roman" w:eastAsia="Times New Roman" w:hAnsi="Times New Roman" w:cs="Times New Roman"/>
          <w:sz w:val="24"/>
          <w:szCs w:val="24"/>
          <w:lang w:eastAsia="hr-HR"/>
        </w:rPr>
        <w:t>intervencije</w:t>
      </w:r>
      <w:r w:rsidRPr="003638BE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iz svoje nadležnosti</w:t>
      </w:r>
      <w:r w:rsidRPr="00D33DA3"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</w:p>
    <w:p w14:paraId="02DA7129" w14:textId="77777777" w:rsidR="00D33DA3" w:rsidRPr="00C92C38" w:rsidRDefault="00D33DA3" w:rsidP="00C21329">
      <w:pPr>
        <w:spacing w:before="100" w:beforeAutospacing="1" w:after="12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C92C38">
        <w:rPr>
          <w:rFonts w:ascii="Times New Roman" w:eastAsia="Times New Roman" w:hAnsi="Times New Roman" w:cs="Times New Roman"/>
          <w:sz w:val="24"/>
          <w:szCs w:val="24"/>
          <w:lang w:eastAsia="hr-HR"/>
        </w:rPr>
        <w:t>III.</w:t>
      </w:r>
    </w:p>
    <w:p w14:paraId="1133ECCB" w14:textId="44EBEB8D" w:rsidR="00D33DA3" w:rsidRDefault="00D33DA3" w:rsidP="00C21329">
      <w:pPr>
        <w:spacing w:before="100" w:beforeAutospacing="1"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D33DA3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Zadužuje se Ministarstvo gospodarstva </w:t>
      </w:r>
      <w:r w:rsidR="00243EA9">
        <w:rPr>
          <w:rFonts w:ascii="Times New Roman" w:eastAsia="Times New Roman" w:hAnsi="Times New Roman" w:cs="Times New Roman"/>
          <w:sz w:val="24"/>
          <w:szCs w:val="24"/>
          <w:lang w:eastAsia="hr-HR"/>
        </w:rPr>
        <w:t>i održivog razvoja</w:t>
      </w:r>
      <w:r w:rsidR="00806E5C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983FF7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da </w:t>
      </w:r>
      <w:r w:rsidR="00806E5C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Strategiju iz točke I. ove Odluke objavi na svojoj službenoj </w:t>
      </w:r>
      <w:r w:rsidR="006F7A15">
        <w:rPr>
          <w:rFonts w:ascii="Times New Roman" w:eastAsia="Times New Roman" w:hAnsi="Times New Roman" w:cs="Times New Roman"/>
          <w:sz w:val="24"/>
          <w:szCs w:val="24"/>
          <w:lang w:eastAsia="hr-HR"/>
        </w:rPr>
        <w:t>mrežnoj</w:t>
      </w:r>
      <w:r w:rsidR="00806E5C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stranici.</w:t>
      </w:r>
    </w:p>
    <w:p w14:paraId="04380421" w14:textId="011EB906" w:rsidR="00C21329" w:rsidRDefault="00C21329" w:rsidP="00C21329">
      <w:pPr>
        <w:spacing w:before="100" w:beforeAutospacing="1" w:after="12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IV.</w:t>
      </w:r>
    </w:p>
    <w:p w14:paraId="0B1EED98" w14:textId="62B47599" w:rsidR="00C21329" w:rsidRPr="00D33DA3" w:rsidRDefault="00C21329" w:rsidP="00C21329">
      <w:pPr>
        <w:spacing w:before="100" w:beforeAutospacing="1"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Ova Odluka stupa na snagu danom donošenja.</w:t>
      </w:r>
    </w:p>
    <w:p w14:paraId="0752D6CD" w14:textId="77777777" w:rsidR="00441D16" w:rsidRPr="00DA2494" w:rsidRDefault="00441D16" w:rsidP="00C21329">
      <w:pPr>
        <w:spacing w:after="120"/>
        <w:rPr>
          <w:rFonts w:ascii="Times New Roman" w:hAnsi="Times New Roman" w:cs="Times New Roman"/>
          <w:sz w:val="24"/>
          <w:szCs w:val="24"/>
        </w:rPr>
      </w:pPr>
    </w:p>
    <w:p w14:paraId="10071D5D" w14:textId="44DE8D6E" w:rsidR="00441D16" w:rsidRPr="00DA2494" w:rsidRDefault="00397450" w:rsidP="00C21329">
      <w:pPr>
        <w:spacing w:after="1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KLASA</w:t>
      </w:r>
      <w:r w:rsidR="00441D16" w:rsidRPr="00DA2494">
        <w:rPr>
          <w:rFonts w:ascii="Times New Roman" w:hAnsi="Times New Roman" w:cs="Times New Roman"/>
          <w:sz w:val="24"/>
          <w:szCs w:val="24"/>
        </w:rPr>
        <w:t>:</w:t>
      </w:r>
    </w:p>
    <w:p w14:paraId="7BFE36AC" w14:textId="28E47E18" w:rsidR="00441D16" w:rsidRPr="00DA2494" w:rsidRDefault="00397450" w:rsidP="00C21329">
      <w:pPr>
        <w:spacing w:after="1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URBROJ</w:t>
      </w:r>
      <w:r w:rsidR="00441D16" w:rsidRPr="00DA2494">
        <w:rPr>
          <w:rFonts w:ascii="Times New Roman" w:hAnsi="Times New Roman" w:cs="Times New Roman"/>
          <w:sz w:val="24"/>
          <w:szCs w:val="24"/>
        </w:rPr>
        <w:t>:</w:t>
      </w:r>
    </w:p>
    <w:p w14:paraId="0C4B435C" w14:textId="0B17753E" w:rsidR="00857814" w:rsidRDefault="00441D16" w:rsidP="00C21329">
      <w:pPr>
        <w:spacing w:after="120"/>
        <w:rPr>
          <w:rFonts w:ascii="Times New Roman" w:hAnsi="Times New Roman" w:cs="Times New Roman"/>
          <w:sz w:val="24"/>
          <w:szCs w:val="24"/>
        </w:rPr>
      </w:pPr>
      <w:r w:rsidRPr="00DA2494">
        <w:rPr>
          <w:rFonts w:ascii="Times New Roman" w:hAnsi="Times New Roman" w:cs="Times New Roman"/>
          <w:sz w:val="24"/>
          <w:szCs w:val="24"/>
        </w:rPr>
        <w:t>Zagreb,</w:t>
      </w:r>
    </w:p>
    <w:p w14:paraId="3E63DCF7" w14:textId="77777777" w:rsidR="00857814" w:rsidRDefault="00857814" w:rsidP="00C21329">
      <w:pPr>
        <w:spacing w:after="120"/>
        <w:rPr>
          <w:rFonts w:ascii="Times New Roman" w:hAnsi="Times New Roman" w:cs="Times New Roman"/>
          <w:sz w:val="24"/>
          <w:szCs w:val="24"/>
        </w:rPr>
      </w:pPr>
    </w:p>
    <w:p w14:paraId="1820C095" w14:textId="77777777" w:rsidR="00441D16" w:rsidRPr="00DA2494" w:rsidRDefault="00441D16" w:rsidP="00C21329">
      <w:pPr>
        <w:spacing w:after="120"/>
        <w:rPr>
          <w:rFonts w:ascii="Times New Roman" w:hAnsi="Times New Roman" w:cs="Times New Roman"/>
          <w:sz w:val="24"/>
          <w:szCs w:val="24"/>
        </w:rPr>
      </w:pPr>
    </w:p>
    <w:p w14:paraId="3B88C73B" w14:textId="77777777" w:rsidR="00A9733D" w:rsidRDefault="00441D16" w:rsidP="00C21329">
      <w:pPr>
        <w:pStyle w:val="ListParagraph"/>
        <w:spacing w:after="120"/>
        <w:rPr>
          <w:rFonts w:ascii="Times New Roman" w:hAnsi="Times New Roman" w:cs="Times New Roman"/>
          <w:sz w:val="24"/>
          <w:szCs w:val="24"/>
        </w:rPr>
      </w:pPr>
      <w:r w:rsidRPr="00DA2494">
        <w:rPr>
          <w:rFonts w:ascii="Times New Roman" w:hAnsi="Times New Roman" w:cs="Times New Roman"/>
          <w:sz w:val="24"/>
          <w:szCs w:val="24"/>
        </w:rPr>
        <w:tab/>
      </w:r>
      <w:r w:rsidRPr="00DA2494">
        <w:rPr>
          <w:rFonts w:ascii="Times New Roman" w:hAnsi="Times New Roman" w:cs="Times New Roman"/>
          <w:sz w:val="24"/>
          <w:szCs w:val="24"/>
        </w:rPr>
        <w:tab/>
      </w:r>
      <w:r w:rsidRPr="00DA2494">
        <w:rPr>
          <w:rFonts w:ascii="Times New Roman" w:hAnsi="Times New Roman" w:cs="Times New Roman"/>
          <w:sz w:val="24"/>
          <w:szCs w:val="24"/>
        </w:rPr>
        <w:tab/>
      </w:r>
      <w:r w:rsidRPr="00DA2494">
        <w:rPr>
          <w:rFonts w:ascii="Times New Roman" w:hAnsi="Times New Roman" w:cs="Times New Roman"/>
          <w:sz w:val="24"/>
          <w:szCs w:val="24"/>
        </w:rPr>
        <w:tab/>
      </w:r>
      <w:r w:rsidRPr="00DA2494">
        <w:rPr>
          <w:rFonts w:ascii="Times New Roman" w:hAnsi="Times New Roman" w:cs="Times New Roman"/>
          <w:sz w:val="24"/>
          <w:szCs w:val="24"/>
        </w:rPr>
        <w:tab/>
      </w:r>
      <w:r w:rsidRPr="00DA2494">
        <w:rPr>
          <w:rFonts w:ascii="Times New Roman" w:hAnsi="Times New Roman" w:cs="Times New Roman"/>
          <w:sz w:val="24"/>
          <w:szCs w:val="24"/>
        </w:rPr>
        <w:tab/>
      </w:r>
      <w:r w:rsidR="00857814">
        <w:rPr>
          <w:rFonts w:ascii="Times New Roman" w:hAnsi="Times New Roman" w:cs="Times New Roman"/>
          <w:sz w:val="24"/>
          <w:szCs w:val="24"/>
        </w:rPr>
        <w:tab/>
      </w:r>
      <w:r w:rsidR="00857814">
        <w:rPr>
          <w:rFonts w:ascii="Times New Roman" w:hAnsi="Times New Roman" w:cs="Times New Roman"/>
          <w:sz w:val="24"/>
          <w:szCs w:val="24"/>
        </w:rPr>
        <w:tab/>
      </w:r>
      <w:r w:rsidR="00A9733D" w:rsidRPr="00DA2494">
        <w:rPr>
          <w:rFonts w:ascii="Times New Roman" w:hAnsi="Times New Roman" w:cs="Times New Roman"/>
          <w:sz w:val="24"/>
          <w:szCs w:val="24"/>
        </w:rPr>
        <w:t>Predsjednik</w:t>
      </w:r>
    </w:p>
    <w:p w14:paraId="0F0198E4" w14:textId="77777777" w:rsidR="007E3C86" w:rsidRDefault="007E3C86" w:rsidP="00C21329">
      <w:pPr>
        <w:pStyle w:val="ListParagraph"/>
        <w:spacing w:after="120"/>
        <w:rPr>
          <w:rFonts w:ascii="Times New Roman" w:hAnsi="Times New Roman" w:cs="Times New Roman"/>
          <w:sz w:val="24"/>
          <w:szCs w:val="24"/>
        </w:rPr>
      </w:pPr>
    </w:p>
    <w:p w14:paraId="468A46FA" w14:textId="77777777" w:rsidR="007E3C86" w:rsidRPr="00DA2494" w:rsidRDefault="007E3C86" w:rsidP="00C21329">
      <w:pPr>
        <w:pStyle w:val="ListParagraph"/>
        <w:spacing w:after="120"/>
        <w:rPr>
          <w:rFonts w:ascii="Times New Roman" w:hAnsi="Times New Roman" w:cs="Times New Roman"/>
          <w:sz w:val="24"/>
          <w:szCs w:val="24"/>
        </w:rPr>
      </w:pPr>
    </w:p>
    <w:p w14:paraId="724CDB0F" w14:textId="3ABED7B4" w:rsidR="00397450" w:rsidRDefault="00A9733D" w:rsidP="00C21329">
      <w:pPr>
        <w:pStyle w:val="ListParagraph"/>
        <w:spacing w:after="120"/>
        <w:ind w:left="4968" w:firstLine="696"/>
        <w:rPr>
          <w:rFonts w:ascii="Times New Roman" w:hAnsi="Times New Roman" w:cs="Times New Roman"/>
          <w:sz w:val="24"/>
          <w:szCs w:val="24"/>
        </w:rPr>
      </w:pPr>
      <w:r w:rsidRPr="00DA2494">
        <w:rPr>
          <w:rFonts w:ascii="Times New Roman" w:hAnsi="Times New Roman" w:cs="Times New Roman"/>
          <w:sz w:val="24"/>
          <w:szCs w:val="24"/>
        </w:rPr>
        <w:t>mr. sc. Andrej Plenković, v. r.</w:t>
      </w:r>
      <w:r w:rsidR="00397450">
        <w:rPr>
          <w:rFonts w:ascii="Times New Roman" w:hAnsi="Times New Roman" w:cs="Times New Roman"/>
          <w:sz w:val="24"/>
          <w:szCs w:val="24"/>
        </w:rPr>
        <w:br w:type="page"/>
      </w:r>
    </w:p>
    <w:p w14:paraId="09ED44F9" w14:textId="7C3E04D8" w:rsidR="00E82FB8" w:rsidRPr="00E82FB8" w:rsidRDefault="00E82FB8" w:rsidP="00B329DB">
      <w:pPr>
        <w:spacing w:after="120"/>
        <w:jc w:val="center"/>
        <w:rPr>
          <w:rFonts w:ascii="Times New Roman" w:hAnsi="Times New Roman" w:cs="Times New Roman"/>
          <w:sz w:val="24"/>
          <w:szCs w:val="24"/>
        </w:rPr>
      </w:pPr>
      <w:r w:rsidRPr="00E82FB8">
        <w:rPr>
          <w:rFonts w:ascii="Times New Roman" w:hAnsi="Times New Roman" w:cs="Times New Roman"/>
          <w:sz w:val="24"/>
          <w:szCs w:val="24"/>
        </w:rPr>
        <w:lastRenderedPageBreak/>
        <w:t>OBRAZLOŽENJE</w:t>
      </w:r>
    </w:p>
    <w:p w14:paraId="6E7BB5AF" w14:textId="77777777" w:rsidR="00E82FB8" w:rsidRPr="00E82FB8" w:rsidRDefault="00E82FB8" w:rsidP="00B329DB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</w:p>
    <w:p w14:paraId="6686AD3B" w14:textId="6DEDC1F6" w:rsidR="00873149" w:rsidRPr="006B3E1C" w:rsidRDefault="00873149" w:rsidP="00873149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6B3E1C">
        <w:rPr>
          <w:rFonts w:ascii="Times New Roman" w:hAnsi="Times New Roman" w:cs="Times New Roman"/>
          <w:sz w:val="24"/>
          <w:szCs w:val="24"/>
        </w:rPr>
        <w:t xml:space="preserve">Strategija pametne specijalizacije (S3) do 2029. dio je strateškog okvira definiranog Nacionalnom razvojnom strategijom 2030. (NRS) i predstavljat će glavnu strategiju u području istraživanja, razvoja i inovacija (IRI) u periodu do 2029. godine. U skladu sa Zakonom o sustavu strateškog planiranja i upravljanja razvojem Republike Hrvatske (NN 123/2017) i drugim relevantnim dokumentima, S3 se donosi kao nacionalni plan – srednjoročni akt strateškog planiranja od nacionalnog značaja kojim se pobliže definira provedba strateških ciljeva iz NRS-a u području IRI-ja. </w:t>
      </w:r>
    </w:p>
    <w:p w14:paraId="20F6EC03" w14:textId="77777777" w:rsidR="008632AF" w:rsidRDefault="00873149" w:rsidP="00873149">
      <w:pPr>
        <w:spacing w:after="120"/>
        <w:jc w:val="both"/>
      </w:pPr>
      <w:r w:rsidRPr="006B3E1C">
        <w:rPr>
          <w:rFonts w:ascii="Times New Roman" w:hAnsi="Times New Roman" w:cs="Times New Roman"/>
          <w:sz w:val="24"/>
          <w:szCs w:val="24"/>
        </w:rPr>
        <w:t>Odlukom o utvrđivanju akata strateškog planiranja povezanih s uvjetima koji omogućavaju provedbu fondova Europske unije u razdoblju od 2021. do 2027. godine, rokova donošenja i tijela zaduženih za njihovu izradu koju je donijela Vlada Republike Hrvatske na sjednici održanoj 14. listopada 2020. godine, Strategija predstavlja omogućavajući uvjet (tzv. ENC) za provedbu EU fondova 2021. – 2027. i stratešku podlogu za financiranja projekata iz EU fondova u području IRI-ja. Zamišljena je kao nastavak Strategije pametne specijalizacije 2016. – 2020., a moći će se usklađivati i s budućim trendovima i potrebama dionika nacionalnog inovacijskog sustava.</w:t>
      </w:r>
    </w:p>
    <w:p w14:paraId="0E38F39D" w14:textId="468B7175" w:rsidR="008632AF" w:rsidRPr="00411B3D" w:rsidRDefault="008632AF" w:rsidP="008632AF">
      <w:pPr>
        <w:jc w:val="both"/>
        <w:rPr>
          <w:rFonts w:ascii="Times New Roman" w:hAnsi="Times New Roman" w:cs="Times New Roman"/>
          <w:sz w:val="24"/>
          <w:szCs w:val="24"/>
        </w:rPr>
      </w:pPr>
      <w:r w:rsidRPr="00B30131">
        <w:rPr>
          <w:rFonts w:ascii="Times New Roman" w:hAnsi="Times New Roman" w:cs="Times New Roman"/>
          <w:sz w:val="24"/>
          <w:szCs w:val="24"/>
        </w:rPr>
        <w:t xml:space="preserve">Nositelji izrade </w:t>
      </w:r>
      <w:r>
        <w:rPr>
          <w:rFonts w:ascii="Times New Roman" w:hAnsi="Times New Roman" w:cs="Times New Roman"/>
          <w:sz w:val="24"/>
          <w:szCs w:val="24"/>
        </w:rPr>
        <w:t>S3</w:t>
      </w:r>
      <w:r w:rsidRPr="00B30131">
        <w:rPr>
          <w:rFonts w:ascii="Times New Roman" w:hAnsi="Times New Roman" w:cs="Times New Roman"/>
          <w:sz w:val="24"/>
          <w:szCs w:val="24"/>
        </w:rPr>
        <w:t xml:space="preserve"> do 2029. su Ministarstvo gospodarstva i održivog razvoja (MGOR) </w:t>
      </w:r>
      <w:r>
        <w:rPr>
          <w:rFonts w:ascii="Times New Roman" w:hAnsi="Times New Roman" w:cs="Times New Roman"/>
          <w:sz w:val="24"/>
          <w:szCs w:val="24"/>
        </w:rPr>
        <w:t>i</w:t>
      </w:r>
      <w:r w:rsidRPr="00B30131">
        <w:rPr>
          <w:rFonts w:ascii="Times New Roman" w:hAnsi="Times New Roman" w:cs="Times New Roman"/>
          <w:sz w:val="24"/>
          <w:szCs w:val="24"/>
        </w:rPr>
        <w:t xml:space="preserve"> Ministarst</w:t>
      </w:r>
      <w:r>
        <w:rPr>
          <w:rFonts w:ascii="Times New Roman" w:hAnsi="Times New Roman" w:cs="Times New Roman"/>
          <w:sz w:val="24"/>
          <w:szCs w:val="24"/>
        </w:rPr>
        <w:t>vo znanosti i obrazovanja (MZO)</w:t>
      </w:r>
      <w:r w:rsidRPr="00B30131">
        <w:rPr>
          <w:rFonts w:ascii="Times New Roman" w:hAnsi="Times New Roman" w:cs="Times New Roman"/>
          <w:sz w:val="24"/>
          <w:szCs w:val="24"/>
        </w:rPr>
        <w:t xml:space="preserve">. Proces izrade </w:t>
      </w:r>
      <w:r>
        <w:rPr>
          <w:rFonts w:ascii="Times New Roman" w:hAnsi="Times New Roman" w:cs="Times New Roman"/>
          <w:sz w:val="24"/>
          <w:szCs w:val="24"/>
        </w:rPr>
        <w:t>S3</w:t>
      </w:r>
      <w:r w:rsidRPr="00B30131">
        <w:rPr>
          <w:rFonts w:ascii="Times New Roman" w:hAnsi="Times New Roman" w:cs="Times New Roman"/>
          <w:sz w:val="24"/>
          <w:szCs w:val="24"/>
        </w:rPr>
        <w:t xml:space="preserve"> temeljio se na pristupu odozdo prema gore u kojem su se, u skladu s procesom poduzetničkog otkrivanja, prikupljali inputi </w:t>
      </w:r>
      <w:r>
        <w:rPr>
          <w:rFonts w:ascii="Times New Roman" w:hAnsi="Times New Roman" w:cs="Times New Roman"/>
          <w:sz w:val="24"/>
          <w:szCs w:val="24"/>
        </w:rPr>
        <w:t>relevantnih dionika (</w:t>
      </w:r>
      <w:r w:rsidRPr="00B30131">
        <w:rPr>
          <w:rFonts w:ascii="Times New Roman" w:hAnsi="Times New Roman" w:cs="Times New Roman"/>
          <w:sz w:val="24"/>
          <w:szCs w:val="24"/>
        </w:rPr>
        <w:t>poduzetnika i znanstvenika</w:t>
      </w:r>
      <w:r>
        <w:rPr>
          <w:rFonts w:ascii="Times New Roman" w:hAnsi="Times New Roman" w:cs="Times New Roman"/>
          <w:sz w:val="24"/>
          <w:szCs w:val="24"/>
        </w:rPr>
        <w:t>, a osobito članova tematskih inovacijskih vijeća)</w:t>
      </w:r>
      <w:r w:rsidRPr="00B30131">
        <w:rPr>
          <w:rFonts w:ascii="Times New Roman" w:hAnsi="Times New Roman" w:cs="Times New Roman"/>
          <w:sz w:val="24"/>
          <w:szCs w:val="24"/>
        </w:rPr>
        <w:t xml:space="preserve"> kako bi Strategija bila temeljena na njihovim realnim </w:t>
      </w:r>
      <w:r>
        <w:rPr>
          <w:rFonts w:ascii="Times New Roman" w:hAnsi="Times New Roman" w:cs="Times New Roman"/>
          <w:sz w:val="24"/>
          <w:szCs w:val="24"/>
        </w:rPr>
        <w:t xml:space="preserve">potrebama, </w:t>
      </w:r>
      <w:r w:rsidRPr="00B30131">
        <w:rPr>
          <w:rFonts w:ascii="Times New Roman" w:hAnsi="Times New Roman" w:cs="Times New Roman"/>
          <w:sz w:val="24"/>
          <w:szCs w:val="24"/>
        </w:rPr>
        <w:t>kapacitetima i potencijalima.</w:t>
      </w:r>
    </w:p>
    <w:p w14:paraId="598AC134" w14:textId="61269B62" w:rsidR="008632AF" w:rsidRDefault="008632AF" w:rsidP="008632AF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146186872"/>
      <w:r>
        <w:rPr>
          <w:rFonts w:ascii="Times New Roman" w:hAnsi="Times New Roman" w:cs="Times New Roman"/>
          <w:sz w:val="24"/>
          <w:szCs w:val="24"/>
        </w:rPr>
        <w:t xml:space="preserve">Nacrt </w:t>
      </w:r>
      <w:bookmarkStart w:id="1" w:name="_Hlk122506348"/>
      <w:r w:rsidRPr="00411B3D">
        <w:rPr>
          <w:rFonts w:ascii="Times New Roman" w:hAnsi="Times New Roman" w:cs="Times New Roman"/>
          <w:sz w:val="24"/>
          <w:szCs w:val="24"/>
        </w:rPr>
        <w:t>prijedlog</w:t>
      </w:r>
      <w:r>
        <w:rPr>
          <w:rFonts w:ascii="Times New Roman" w:hAnsi="Times New Roman" w:cs="Times New Roman"/>
          <w:sz w:val="24"/>
          <w:szCs w:val="24"/>
        </w:rPr>
        <w:t>a</w:t>
      </w:r>
      <w:r w:rsidRPr="00411B3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S3</w:t>
      </w:r>
      <w:r w:rsidRPr="00B30131">
        <w:rPr>
          <w:rFonts w:ascii="Times New Roman" w:hAnsi="Times New Roman" w:cs="Times New Roman"/>
          <w:sz w:val="24"/>
          <w:szCs w:val="24"/>
        </w:rPr>
        <w:t xml:space="preserve"> do 2029. </w:t>
      </w:r>
      <w:bookmarkEnd w:id="0"/>
      <w:bookmarkEnd w:id="1"/>
      <w:r>
        <w:rPr>
          <w:rFonts w:ascii="Times New Roman" w:hAnsi="Times New Roman" w:cs="Times New Roman"/>
          <w:sz w:val="24"/>
          <w:szCs w:val="24"/>
        </w:rPr>
        <w:t xml:space="preserve">je </w:t>
      </w:r>
      <w:r w:rsidRPr="00AE38CF">
        <w:rPr>
          <w:rFonts w:ascii="Times New Roman" w:hAnsi="Times New Roman" w:cs="Times New Roman"/>
          <w:sz w:val="24"/>
          <w:szCs w:val="24"/>
        </w:rPr>
        <w:t xml:space="preserve">22. kolovoza 2022. godine </w:t>
      </w:r>
      <w:r>
        <w:rPr>
          <w:rFonts w:ascii="Times New Roman" w:hAnsi="Times New Roman" w:cs="Times New Roman"/>
          <w:sz w:val="24"/>
          <w:szCs w:val="24"/>
        </w:rPr>
        <w:t xml:space="preserve">upućen na mišljenje relevantnim tijelima (prvi krug) te, nakon odobrenja </w:t>
      </w:r>
      <w:r w:rsidR="00D732E5">
        <w:rPr>
          <w:rFonts w:ascii="Times New Roman" w:hAnsi="Times New Roman" w:cs="Times New Roman"/>
          <w:sz w:val="24"/>
          <w:szCs w:val="24"/>
        </w:rPr>
        <w:t>U</w:t>
      </w:r>
      <w:r>
        <w:rPr>
          <w:rFonts w:ascii="Times New Roman" w:hAnsi="Times New Roman" w:cs="Times New Roman"/>
          <w:sz w:val="24"/>
          <w:szCs w:val="24"/>
        </w:rPr>
        <w:t>reda predsjednika Vlade Republike Hrvatske, 6. prosinca 2022. godine stavljen na e-savjetovanje sa zainteresiranom javnošću. Nacrt je dostavljen i Europskoj komisiji, a potom je 29. kolovoza 2023. godine upućen na mišljenje relevantnim tijelima (drugi krug). Nacrt je usklađen s dobivenim mišljenjima.</w:t>
      </w:r>
    </w:p>
    <w:p w14:paraId="11562530" w14:textId="2B52C737" w:rsidR="00E82FB8" w:rsidRPr="00E82FB8" w:rsidRDefault="00E82FB8" w:rsidP="00873149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6B3E1C">
        <w:rPr>
          <w:rFonts w:ascii="Times New Roman" w:hAnsi="Times New Roman" w:cs="Times New Roman"/>
          <w:sz w:val="24"/>
          <w:szCs w:val="24"/>
        </w:rPr>
        <w:t xml:space="preserve">Slijedom navedenoga, predlaže se Vladi Republike Hrvatske da, u skladu s </w:t>
      </w:r>
      <w:r w:rsidR="009C2B04" w:rsidRPr="009C2B04">
        <w:rPr>
          <w:rFonts w:ascii="Times New Roman" w:hAnsi="Times New Roman" w:cs="Times New Roman"/>
          <w:sz w:val="24"/>
          <w:szCs w:val="24"/>
        </w:rPr>
        <w:t>člank</w:t>
      </w:r>
      <w:r w:rsidR="009C2B04">
        <w:rPr>
          <w:rFonts w:ascii="Times New Roman" w:hAnsi="Times New Roman" w:cs="Times New Roman"/>
          <w:sz w:val="24"/>
          <w:szCs w:val="24"/>
        </w:rPr>
        <w:t>om</w:t>
      </w:r>
      <w:r w:rsidR="009C2B04" w:rsidRPr="009C2B04">
        <w:rPr>
          <w:rFonts w:ascii="Times New Roman" w:hAnsi="Times New Roman" w:cs="Times New Roman"/>
          <w:sz w:val="24"/>
          <w:szCs w:val="24"/>
        </w:rPr>
        <w:t xml:space="preserve"> 12. stavk</w:t>
      </w:r>
      <w:r w:rsidR="009C2B04">
        <w:rPr>
          <w:rFonts w:ascii="Times New Roman" w:hAnsi="Times New Roman" w:cs="Times New Roman"/>
          <w:sz w:val="24"/>
          <w:szCs w:val="24"/>
        </w:rPr>
        <w:t>om</w:t>
      </w:r>
      <w:r w:rsidR="009C2B04" w:rsidRPr="009C2B04">
        <w:rPr>
          <w:rFonts w:ascii="Times New Roman" w:hAnsi="Times New Roman" w:cs="Times New Roman"/>
          <w:sz w:val="24"/>
          <w:szCs w:val="24"/>
        </w:rPr>
        <w:t xml:space="preserve"> 2. Zakona o sustavu strateškog planiranja i upravljanja razvojem Republike Hrvatske (»Narodne novine«, br. 123/17, 151/22) i člank</w:t>
      </w:r>
      <w:r w:rsidR="009C2B04">
        <w:rPr>
          <w:rFonts w:ascii="Times New Roman" w:hAnsi="Times New Roman" w:cs="Times New Roman"/>
          <w:sz w:val="24"/>
          <w:szCs w:val="24"/>
        </w:rPr>
        <w:t>om</w:t>
      </w:r>
      <w:r w:rsidR="009C2B04" w:rsidRPr="009C2B04">
        <w:rPr>
          <w:rFonts w:ascii="Times New Roman" w:hAnsi="Times New Roman" w:cs="Times New Roman"/>
          <w:sz w:val="24"/>
          <w:szCs w:val="24"/>
        </w:rPr>
        <w:t xml:space="preserve"> 31. stavk</w:t>
      </w:r>
      <w:r w:rsidR="009C2B04">
        <w:rPr>
          <w:rFonts w:ascii="Times New Roman" w:hAnsi="Times New Roman" w:cs="Times New Roman"/>
          <w:sz w:val="24"/>
          <w:szCs w:val="24"/>
        </w:rPr>
        <w:t>om</w:t>
      </w:r>
      <w:r w:rsidR="009C2B04" w:rsidRPr="009C2B04">
        <w:rPr>
          <w:rFonts w:ascii="Times New Roman" w:hAnsi="Times New Roman" w:cs="Times New Roman"/>
          <w:sz w:val="24"/>
          <w:szCs w:val="24"/>
        </w:rPr>
        <w:t xml:space="preserve"> 2. Zakona o Vladi Republike Hrvatske (»Narodne novine«, br. 150/11, 119/14, 93/16, 116/18, 80/22)</w:t>
      </w:r>
      <w:r w:rsidRPr="006B3E1C">
        <w:rPr>
          <w:rFonts w:ascii="Times New Roman" w:hAnsi="Times New Roman" w:cs="Times New Roman"/>
          <w:sz w:val="24"/>
          <w:szCs w:val="24"/>
        </w:rPr>
        <w:t>, donese predložen</w:t>
      </w:r>
      <w:r w:rsidR="00873149" w:rsidRPr="006B3E1C">
        <w:rPr>
          <w:rFonts w:ascii="Times New Roman" w:hAnsi="Times New Roman" w:cs="Times New Roman"/>
          <w:sz w:val="24"/>
          <w:szCs w:val="24"/>
        </w:rPr>
        <w:t>u</w:t>
      </w:r>
      <w:r w:rsidRPr="006B3E1C">
        <w:rPr>
          <w:rFonts w:ascii="Times New Roman" w:hAnsi="Times New Roman" w:cs="Times New Roman"/>
          <w:sz w:val="24"/>
          <w:szCs w:val="24"/>
        </w:rPr>
        <w:t xml:space="preserve"> </w:t>
      </w:r>
      <w:r w:rsidR="00873149" w:rsidRPr="006B3E1C">
        <w:rPr>
          <w:rFonts w:ascii="Times New Roman" w:hAnsi="Times New Roman" w:cs="Times New Roman"/>
          <w:sz w:val="24"/>
          <w:szCs w:val="24"/>
        </w:rPr>
        <w:t>Odluku</w:t>
      </w:r>
      <w:r w:rsidRPr="006B3E1C">
        <w:rPr>
          <w:rFonts w:ascii="Times New Roman" w:hAnsi="Times New Roman" w:cs="Times New Roman"/>
          <w:sz w:val="24"/>
          <w:szCs w:val="24"/>
        </w:rPr>
        <w:t>.</w:t>
      </w:r>
    </w:p>
    <w:p w14:paraId="30DD64C0" w14:textId="77777777" w:rsidR="00E82FB8" w:rsidRPr="00B329DB" w:rsidRDefault="00E82FB8" w:rsidP="00B329DB">
      <w:pPr>
        <w:spacing w:after="120"/>
        <w:rPr>
          <w:rFonts w:ascii="Times New Roman" w:hAnsi="Times New Roman" w:cs="Times New Roman"/>
          <w:sz w:val="24"/>
          <w:szCs w:val="24"/>
          <w:lang w:val="en-US"/>
        </w:rPr>
      </w:pPr>
    </w:p>
    <w:sectPr w:rsidR="00E82FB8" w:rsidRPr="00B329D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826581"/>
    <w:multiLevelType w:val="hybridMultilevel"/>
    <w:tmpl w:val="771AB20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59468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1D16"/>
    <w:rsid w:val="000F564C"/>
    <w:rsid w:val="001213F6"/>
    <w:rsid w:val="00146AF1"/>
    <w:rsid w:val="00165FCA"/>
    <w:rsid w:val="00210288"/>
    <w:rsid w:val="00243EA9"/>
    <w:rsid w:val="002F49B5"/>
    <w:rsid w:val="003638BE"/>
    <w:rsid w:val="00376B72"/>
    <w:rsid w:val="00397450"/>
    <w:rsid w:val="00441D16"/>
    <w:rsid w:val="00450220"/>
    <w:rsid w:val="0049070B"/>
    <w:rsid w:val="00586757"/>
    <w:rsid w:val="005E131E"/>
    <w:rsid w:val="006B3E1C"/>
    <w:rsid w:val="006F7A15"/>
    <w:rsid w:val="00734FAF"/>
    <w:rsid w:val="007572CA"/>
    <w:rsid w:val="007C5A07"/>
    <w:rsid w:val="007E2602"/>
    <w:rsid w:val="007E3C86"/>
    <w:rsid w:val="007F7024"/>
    <w:rsid w:val="00806E5C"/>
    <w:rsid w:val="00857814"/>
    <w:rsid w:val="008632AF"/>
    <w:rsid w:val="008664A1"/>
    <w:rsid w:val="00873149"/>
    <w:rsid w:val="00983FF7"/>
    <w:rsid w:val="009C2B04"/>
    <w:rsid w:val="00A23F76"/>
    <w:rsid w:val="00A56198"/>
    <w:rsid w:val="00A9733D"/>
    <w:rsid w:val="00AA7D26"/>
    <w:rsid w:val="00AF6459"/>
    <w:rsid w:val="00B329DB"/>
    <w:rsid w:val="00B7013D"/>
    <w:rsid w:val="00C21329"/>
    <w:rsid w:val="00C31CD7"/>
    <w:rsid w:val="00C365F5"/>
    <w:rsid w:val="00C92C38"/>
    <w:rsid w:val="00C97814"/>
    <w:rsid w:val="00D33DA3"/>
    <w:rsid w:val="00D63A94"/>
    <w:rsid w:val="00D732E5"/>
    <w:rsid w:val="00D73ED9"/>
    <w:rsid w:val="00DA2494"/>
    <w:rsid w:val="00DF459C"/>
    <w:rsid w:val="00E82FB8"/>
    <w:rsid w:val="00F328AA"/>
    <w:rsid w:val="00F65970"/>
    <w:rsid w:val="00FE09F1"/>
    <w:rsid w:val="00FE1D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16A9F4"/>
  <w15:chartTrackingRefBased/>
  <w15:docId w15:val="{447EEC6C-F0A4-428D-B4E8-566E5A06C0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41D1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31CD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31CD7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C97814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806E5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806E5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06E5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06E5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06E5C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320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00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ACDFC3F-B39C-4BA3-853A-7BF50FC907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546</Words>
  <Characters>3113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MINGO</Company>
  <LinksUpToDate>false</LinksUpToDate>
  <CharactersWithSpaces>3652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Darinka Vedrina</dc:creator>
  <cp:keywords/>
  <dc:description/>
  <cp:lastModifiedBy>Zrinka Banić Tomišić</cp:lastModifiedBy>
  <cp:revision>5</cp:revision>
  <cp:lastPrinted>2020-05-11T10:19:00Z</cp:lastPrinted>
  <dcterms:created xsi:type="dcterms:W3CDTF">2023-12-08T12:41:00Z</dcterms:created>
  <dcterms:modified xsi:type="dcterms:W3CDTF">2023-12-11T10:07:00Z</dcterms:modified>
</cp:coreProperties>
</file>