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E229" w14:textId="77777777" w:rsidR="00E43D23" w:rsidRDefault="00E43D23" w:rsidP="00E43D23">
      <w:pPr>
        <w:spacing w:after="0" w:line="20" w:lineRule="atLeast"/>
        <w:jc w:val="both"/>
        <w:rPr>
          <w:rFonts w:ascii="Times New Roman" w:hAnsi="Times New Roman" w:cs="Times New Roman"/>
          <w:sz w:val="24"/>
          <w:szCs w:val="24"/>
        </w:rPr>
      </w:pPr>
      <w:bookmarkStart w:id="0" w:name="_Hlk144378117"/>
    </w:p>
    <w:p w14:paraId="444DAD0B" w14:textId="77777777" w:rsidR="004058A1" w:rsidRPr="004058A1" w:rsidRDefault="004058A1" w:rsidP="004058A1">
      <w:pPr>
        <w:spacing w:after="0" w:line="240" w:lineRule="auto"/>
        <w:jc w:val="center"/>
        <w:rPr>
          <w:rFonts w:ascii="Times New Roman" w:eastAsia="Times New Roman" w:hAnsi="Times New Roman" w:cs="Times New Roman"/>
          <w:sz w:val="24"/>
          <w:szCs w:val="24"/>
        </w:rPr>
      </w:pPr>
      <w:r w:rsidRPr="004058A1">
        <w:rPr>
          <w:rFonts w:ascii="Times New Roman" w:eastAsia="Times New Roman" w:hAnsi="Times New Roman" w:cs="Times New Roman"/>
          <w:noProof/>
          <w:sz w:val="24"/>
          <w:szCs w:val="24"/>
          <w:lang w:eastAsia="hr-HR"/>
        </w:rPr>
        <w:drawing>
          <wp:inline distT="0" distB="0" distL="0" distR="0" wp14:anchorId="256A1694" wp14:editId="71F0DF8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058A1">
        <w:rPr>
          <w:rFonts w:ascii="Times New Roman" w:eastAsia="Times New Roman" w:hAnsi="Times New Roman" w:cs="Times New Roman"/>
          <w:sz w:val="24"/>
          <w:szCs w:val="24"/>
        </w:rPr>
        <w:fldChar w:fldCharType="begin"/>
      </w:r>
      <w:r w:rsidRPr="004058A1">
        <w:rPr>
          <w:rFonts w:ascii="Times New Roman" w:eastAsia="Times New Roman" w:hAnsi="Times New Roman" w:cs="Times New Roman"/>
          <w:sz w:val="24"/>
          <w:szCs w:val="24"/>
        </w:rPr>
        <w:instrText xml:space="preserve"> INCLUDEPICTURE "http://www.inet.hr/~box/images/grb-rh.gif" \* MERGEFORMATINET </w:instrText>
      </w:r>
      <w:r w:rsidRPr="004058A1">
        <w:rPr>
          <w:rFonts w:ascii="Times New Roman" w:eastAsia="Times New Roman" w:hAnsi="Times New Roman" w:cs="Times New Roman"/>
          <w:sz w:val="24"/>
          <w:szCs w:val="24"/>
        </w:rPr>
        <w:fldChar w:fldCharType="end"/>
      </w:r>
    </w:p>
    <w:p w14:paraId="72F45011" w14:textId="77777777" w:rsidR="004058A1" w:rsidRPr="004058A1" w:rsidRDefault="004058A1" w:rsidP="004058A1">
      <w:pPr>
        <w:spacing w:before="60" w:after="1680" w:line="240" w:lineRule="auto"/>
        <w:jc w:val="center"/>
        <w:rPr>
          <w:rFonts w:ascii="Times New Roman" w:eastAsia="Times New Roman" w:hAnsi="Times New Roman" w:cs="Times New Roman"/>
          <w:sz w:val="24"/>
          <w:szCs w:val="24"/>
        </w:rPr>
      </w:pPr>
      <w:r w:rsidRPr="004058A1">
        <w:rPr>
          <w:rFonts w:ascii="Times New Roman" w:eastAsia="Times New Roman" w:hAnsi="Times New Roman" w:cs="Times New Roman"/>
          <w:sz w:val="24"/>
          <w:szCs w:val="24"/>
        </w:rPr>
        <w:t>VLADA REPUBLIKE HRVATSKE</w:t>
      </w:r>
    </w:p>
    <w:p w14:paraId="21B08A8C" w14:textId="77777777" w:rsidR="004058A1" w:rsidRPr="004058A1" w:rsidRDefault="004058A1" w:rsidP="004058A1">
      <w:pPr>
        <w:spacing w:after="0" w:line="240" w:lineRule="auto"/>
        <w:jc w:val="both"/>
        <w:rPr>
          <w:rFonts w:ascii="Times New Roman" w:eastAsia="Times New Roman" w:hAnsi="Times New Roman" w:cs="Times New Roman"/>
          <w:sz w:val="24"/>
          <w:szCs w:val="24"/>
        </w:rPr>
      </w:pPr>
    </w:p>
    <w:p w14:paraId="0CBFE5C5" w14:textId="77777777" w:rsidR="004058A1" w:rsidRPr="004058A1" w:rsidRDefault="004058A1" w:rsidP="004058A1">
      <w:pPr>
        <w:spacing w:after="0" w:line="240" w:lineRule="auto"/>
        <w:jc w:val="right"/>
        <w:rPr>
          <w:rFonts w:ascii="Times New Roman" w:eastAsia="Times New Roman" w:hAnsi="Times New Roman" w:cs="Times New Roman"/>
          <w:sz w:val="24"/>
          <w:szCs w:val="24"/>
        </w:rPr>
      </w:pPr>
      <w:r w:rsidRPr="004058A1">
        <w:rPr>
          <w:rFonts w:ascii="Times New Roman" w:eastAsia="Times New Roman" w:hAnsi="Times New Roman" w:cs="Times New Roman"/>
          <w:sz w:val="24"/>
          <w:szCs w:val="24"/>
        </w:rPr>
        <w:t>Zagreb, 21. prosinca 2023.</w:t>
      </w:r>
    </w:p>
    <w:p w14:paraId="38DE5FED" w14:textId="77777777" w:rsidR="004058A1" w:rsidRPr="004058A1" w:rsidRDefault="004058A1" w:rsidP="004058A1">
      <w:pPr>
        <w:spacing w:after="0" w:line="240" w:lineRule="auto"/>
        <w:jc w:val="right"/>
        <w:rPr>
          <w:rFonts w:ascii="Times New Roman" w:eastAsia="Times New Roman" w:hAnsi="Times New Roman" w:cs="Times New Roman"/>
          <w:sz w:val="24"/>
          <w:szCs w:val="24"/>
        </w:rPr>
      </w:pPr>
    </w:p>
    <w:p w14:paraId="4612EB20" w14:textId="77777777" w:rsidR="004058A1" w:rsidRPr="004058A1" w:rsidRDefault="004058A1" w:rsidP="004058A1">
      <w:pPr>
        <w:spacing w:after="0" w:line="240" w:lineRule="auto"/>
        <w:jc w:val="right"/>
        <w:rPr>
          <w:rFonts w:ascii="Times New Roman" w:eastAsia="Times New Roman" w:hAnsi="Times New Roman" w:cs="Times New Roman"/>
          <w:sz w:val="24"/>
          <w:szCs w:val="24"/>
        </w:rPr>
      </w:pPr>
    </w:p>
    <w:p w14:paraId="5ED31745" w14:textId="40BC9EAE" w:rsidR="004058A1" w:rsidRDefault="004058A1" w:rsidP="004058A1">
      <w:pPr>
        <w:spacing w:after="0" w:line="240" w:lineRule="auto"/>
        <w:jc w:val="right"/>
        <w:rPr>
          <w:rFonts w:ascii="Times New Roman" w:eastAsia="Times New Roman" w:hAnsi="Times New Roman" w:cs="Times New Roman"/>
          <w:sz w:val="24"/>
          <w:szCs w:val="24"/>
        </w:rPr>
      </w:pPr>
    </w:p>
    <w:p w14:paraId="1F204245" w14:textId="339B085D" w:rsidR="004058A1" w:rsidRDefault="004058A1" w:rsidP="004058A1">
      <w:pPr>
        <w:spacing w:after="0" w:line="240" w:lineRule="auto"/>
        <w:jc w:val="right"/>
        <w:rPr>
          <w:rFonts w:ascii="Times New Roman" w:eastAsia="Times New Roman" w:hAnsi="Times New Roman" w:cs="Times New Roman"/>
          <w:sz w:val="24"/>
          <w:szCs w:val="24"/>
        </w:rPr>
      </w:pPr>
    </w:p>
    <w:p w14:paraId="5D9CB392" w14:textId="5FA1D56F" w:rsidR="004058A1" w:rsidRDefault="004058A1" w:rsidP="004058A1">
      <w:pPr>
        <w:spacing w:after="0" w:line="240" w:lineRule="auto"/>
        <w:jc w:val="right"/>
        <w:rPr>
          <w:rFonts w:ascii="Times New Roman" w:eastAsia="Times New Roman" w:hAnsi="Times New Roman" w:cs="Times New Roman"/>
          <w:sz w:val="24"/>
          <w:szCs w:val="24"/>
        </w:rPr>
      </w:pPr>
    </w:p>
    <w:p w14:paraId="5E85E4A8" w14:textId="77777777" w:rsidR="004058A1" w:rsidRPr="004058A1" w:rsidRDefault="004058A1" w:rsidP="004058A1">
      <w:pPr>
        <w:spacing w:after="0" w:line="240" w:lineRule="auto"/>
        <w:jc w:val="right"/>
        <w:rPr>
          <w:rFonts w:ascii="Times New Roman" w:eastAsia="Times New Roman" w:hAnsi="Times New Roman" w:cs="Times New Roman"/>
          <w:sz w:val="24"/>
          <w:szCs w:val="24"/>
        </w:rPr>
      </w:pPr>
    </w:p>
    <w:p w14:paraId="63309A71" w14:textId="77777777" w:rsidR="004058A1" w:rsidRPr="004058A1" w:rsidRDefault="004058A1" w:rsidP="004058A1">
      <w:pPr>
        <w:spacing w:after="0" w:line="240" w:lineRule="auto"/>
        <w:jc w:val="both"/>
        <w:rPr>
          <w:rFonts w:ascii="Times New Roman" w:eastAsia="Times New Roman" w:hAnsi="Times New Roman" w:cs="Times New Roman"/>
          <w:sz w:val="24"/>
          <w:szCs w:val="24"/>
        </w:rPr>
      </w:pPr>
      <w:r w:rsidRPr="004058A1">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058A1" w:rsidRPr="004058A1" w14:paraId="353A8EA3" w14:textId="77777777" w:rsidTr="00934BCC">
        <w:tc>
          <w:tcPr>
            <w:tcW w:w="1951" w:type="dxa"/>
          </w:tcPr>
          <w:p w14:paraId="5AA1BBDD" w14:textId="77777777" w:rsidR="004058A1" w:rsidRPr="004058A1" w:rsidRDefault="004058A1" w:rsidP="004058A1">
            <w:pPr>
              <w:spacing w:line="360" w:lineRule="auto"/>
              <w:rPr>
                <w:rFonts w:ascii="Times New Roman" w:eastAsia="Times New Roman" w:hAnsi="Times New Roman" w:cs="Times New Roman"/>
                <w:b/>
                <w:smallCaps/>
                <w:sz w:val="24"/>
                <w:szCs w:val="24"/>
              </w:rPr>
            </w:pPr>
          </w:p>
          <w:p w14:paraId="09B0ECD3" w14:textId="77777777" w:rsidR="004058A1" w:rsidRPr="004058A1" w:rsidRDefault="004058A1" w:rsidP="004058A1">
            <w:pPr>
              <w:spacing w:line="360" w:lineRule="auto"/>
              <w:rPr>
                <w:rFonts w:ascii="Times New Roman" w:eastAsia="Times New Roman" w:hAnsi="Times New Roman" w:cs="Times New Roman"/>
                <w:sz w:val="24"/>
                <w:szCs w:val="24"/>
              </w:rPr>
            </w:pPr>
            <w:r w:rsidRPr="004058A1">
              <w:rPr>
                <w:rFonts w:ascii="Times New Roman" w:eastAsia="Times New Roman" w:hAnsi="Times New Roman" w:cs="Times New Roman"/>
                <w:b/>
                <w:smallCaps/>
                <w:sz w:val="24"/>
                <w:szCs w:val="24"/>
              </w:rPr>
              <w:t>Predlagatelj</w:t>
            </w:r>
            <w:r w:rsidRPr="004058A1">
              <w:rPr>
                <w:rFonts w:ascii="Times New Roman" w:eastAsia="Times New Roman" w:hAnsi="Times New Roman" w:cs="Times New Roman"/>
                <w:b/>
                <w:sz w:val="24"/>
                <w:szCs w:val="24"/>
              </w:rPr>
              <w:t>:</w:t>
            </w:r>
          </w:p>
        </w:tc>
        <w:tc>
          <w:tcPr>
            <w:tcW w:w="7229" w:type="dxa"/>
          </w:tcPr>
          <w:p w14:paraId="6379FE77" w14:textId="77777777" w:rsidR="004058A1" w:rsidRPr="004058A1" w:rsidRDefault="004058A1" w:rsidP="004058A1">
            <w:pPr>
              <w:spacing w:line="360" w:lineRule="auto"/>
              <w:rPr>
                <w:rFonts w:ascii="Times New Roman" w:eastAsia="Times New Roman" w:hAnsi="Times New Roman" w:cs="Times New Roman"/>
                <w:sz w:val="24"/>
                <w:szCs w:val="24"/>
              </w:rPr>
            </w:pPr>
          </w:p>
          <w:p w14:paraId="5A2414B0" w14:textId="77777777" w:rsidR="004058A1" w:rsidRPr="004058A1" w:rsidRDefault="004058A1" w:rsidP="004058A1">
            <w:pPr>
              <w:spacing w:line="360" w:lineRule="auto"/>
              <w:rPr>
                <w:rFonts w:ascii="Times New Roman" w:eastAsia="Times New Roman" w:hAnsi="Times New Roman" w:cs="Times New Roman"/>
                <w:sz w:val="24"/>
                <w:szCs w:val="24"/>
              </w:rPr>
            </w:pPr>
            <w:r w:rsidRPr="004058A1">
              <w:rPr>
                <w:rFonts w:ascii="Times New Roman" w:eastAsia="Times New Roman" w:hAnsi="Times New Roman" w:cs="Times New Roman"/>
                <w:sz w:val="24"/>
                <w:szCs w:val="24"/>
              </w:rPr>
              <w:t xml:space="preserve">Ministarstvo vanjskih i europskih poslova </w:t>
            </w:r>
          </w:p>
        </w:tc>
      </w:tr>
    </w:tbl>
    <w:p w14:paraId="227ECFDE" w14:textId="77777777" w:rsidR="004058A1" w:rsidRPr="004058A1" w:rsidRDefault="004058A1" w:rsidP="004058A1">
      <w:pPr>
        <w:spacing w:after="0" w:line="240" w:lineRule="auto"/>
        <w:jc w:val="both"/>
        <w:rPr>
          <w:rFonts w:ascii="Times New Roman" w:eastAsia="Times New Roman" w:hAnsi="Times New Roman" w:cs="Times New Roman"/>
          <w:sz w:val="24"/>
          <w:szCs w:val="24"/>
        </w:rPr>
      </w:pPr>
      <w:r w:rsidRPr="004058A1">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058A1" w:rsidRPr="004058A1" w14:paraId="6CA42D31" w14:textId="77777777" w:rsidTr="00934BCC">
        <w:tc>
          <w:tcPr>
            <w:tcW w:w="1951" w:type="dxa"/>
          </w:tcPr>
          <w:p w14:paraId="75F94A84" w14:textId="77777777" w:rsidR="004058A1" w:rsidRPr="004058A1" w:rsidRDefault="004058A1" w:rsidP="004058A1">
            <w:pPr>
              <w:spacing w:line="360" w:lineRule="auto"/>
              <w:rPr>
                <w:rFonts w:ascii="Times New Roman" w:eastAsia="Times New Roman" w:hAnsi="Times New Roman" w:cs="Times New Roman"/>
                <w:b/>
                <w:smallCaps/>
                <w:sz w:val="16"/>
                <w:szCs w:val="16"/>
              </w:rPr>
            </w:pPr>
          </w:p>
          <w:p w14:paraId="77ACA61B" w14:textId="77777777" w:rsidR="004058A1" w:rsidRPr="004058A1" w:rsidRDefault="004058A1" w:rsidP="004058A1">
            <w:pPr>
              <w:spacing w:line="360" w:lineRule="auto"/>
              <w:rPr>
                <w:rFonts w:ascii="Times New Roman" w:eastAsia="Times New Roman" w:hAnsi="Times New Roman" w:cs="Times New Roman"/>
                <w:sz w:val="24"/>
                <w:szCs w:val="24"/>
              </w:rPr>
            </w:pPr>
            <w:r w:rsidRPr="004058A1">
              <w:rPr>
                <w:rFonts w:ascii="Times New Roman" w:eastAsia="Times New Roman" w:hAnsi="Times New Roman" w:cs="Times New Roman"/>
                <w:b/>
                <w:smallCaps/>
                <w:sz w:val="24"/>
                <w:szCs w:val="24"/>
              </w:rPr>
              <w:t>Predmet</w:t>
            </w:r>
            <w:r w:rsidRPr="004058A1">
              <w:rPr>
                <w:rFonts w:ascii="Times New Roman" w:eastAsia="Times New Roman" w:hAnsi="Times New Roman" w:cs="Times New Roman"/>
                <w:b/>
                <w:sz w:val="24"/>
                <w:szCs w:val="24"/>
              </w:rPr>
              <w:t>:</w:t>
            </w:r>
          </w:p>
        </w:tc>
        <w:tc>
          <w:tcPr>
            <w:tcW w:w="7229" w:type="dxa"/>
          </w:tcPr>
          <w:p w14:paraId="356D5943" w14:textId="77777777" w:rsidR="004058A1" w:rsidRPr="004058A1" w:rsidRDefault="004058A1" w:rsidP="004058A1">
            <w:pPr>
              <w:jc w:val="both"/>
              <w:rPr>
                <w:rFonts w:ascii="Times New Roman" w:eastAsia="Times New Roman" w:hAnsi="Times New Roman" w:cs="Times New Roman"/>
                <w:sz w:val="24"/>
                <w:szCs w:val="24"/>
              </w:rPr>
            </w:pPr>
          </w:p>
          <w:p w14:paraId="3F063821" w14:textId="77777777" w:rsidR="004058A1" w:rsidRPr="004058A1" w:rsidRDefault="004058A1" w:rsidP="004058A1">
            <w:pPr>
              <w:jc w:val="both"/>
              <w:rPr>
                <w:rFonts w:ascii="Times New Roman" w:eastAsia="Times New Roman" w:hAnsi="Times New Roman" w:cs="Times New Roman"/>
                <w:sz w:val="24"/>
                <w:szCs w:val="24"/>
              </w:rPr>
            </w:pPr>
            <w:r w:rsidRPr="004058A1">
              <w:rPr>
                <w:rFonts w:ascii="Times New Roman" w:eastAsia="Times New Roman" w:hAnsi="Times New Roman" w:cs="Times New Roman"/>
                <w:sz w:val="24"/>
                <w:szCs w:val="24"/>
              </w:rPr>
              <w:t>Prijedlog odluke o doprinosu Europskoj zakladi za demokraciju</w:t>
            </w:r>
          </w:p>
        </w:tc>
      </w:tr>
    </w:tbl>
    <w:p w14:paraId="71669D85" w14:textId="77777777" w:rsidR="004058A1" w:rsidRPr="004058A1" w:rsidRDefault="004058A1" w:rsidP="004058A1">
      <w:pPr>
        <w:spacing w:after="0" w:line="240" w:lineRule="auto"/>
        <w:jc w:val="both"/>
        <w:rPr>
          <w:rFonts w:ascii="Times New Roman" w:eastAsia="Times New Roman" w:hAnsi="Times New Roman" w:cs="Times New Roman"/>
          <w:sz w:val="24"/>
          <w:szCs w:val="24"/>
        </w:rPr>
      </w:pPr>
      <w:r w:rsidRPr="004058A1">
        <w:rPr>
          <w:rFonts w:ascii="Times New Roman" w:eastAsia="Times New Roman" w:hAnsi="Times New Roman" w:cs="Times New Roman"/>
          <w:sz w:val="24"/>
          <w:szCs w:val="24"/>
        </w:rPr>
        <w:t>__________________________________________________________________________</w:t>
      </w:r>
    </w:p>
    <w:p w14:paraId="08B5E6BD" w14:textId="77777777" w:rsidR="004058A1" w:rsidRPr="004058A1" w:rsidRDefault="004058A1" w:rsidP="004058A1">
      <w:pPr>
        <w:spacing w:after="0" w:line="240" w:lineRule="auto"/>
        <w:jc w:val="both"/>
        <w:rPr>
          <w:rFonts w:ascii="Times New Roman" w:eastAsia="Times New Roman" w:hAnsi="Times New Roman" w:cs="Times New Roman"/>
          <w:sz w:val="24"/>
          <w:szCs w:val="24"/>
        </w:rPr>
      </w:pPr>
    </w:p>
    <w:p w14:paraId="45619808" w14:textId="77777777" w:rsidR="004058A1" w:rsidRPr="004058A1" w:rsidRDefault="004058A1" w:rsidP="004058A1">
      <w:pPr>
        <w:spacing w:after="0" w:line="240" w:lineRule="auto"/>
        <w:jc w:val="both"/>
        <w:rPr>
          <w:rFonts w:ascii="Times New Roman" w:eastAsia="Times New Roman" w:hAnsi="Times New Roman" w:cs="Times New Roman"/>
          <w:sz w:val="24"/>
          <w:szCs w:val="24"/>
        </w:rPr>
      </w:pPr>
    </w:p>
    <w:p w14:paraId="090B648C" w14:textId="51A1D8FF" w:rsid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490E91EB" w14:textId="4F00B1B2" w:rsid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68ADE4E2" w14:textId="7232AF87" w:rsid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1D84D0CC"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151CF7B3"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13574148"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157023ED"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0A1EFA7E"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617C5A82"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7AA929E7"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46B98CB6"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5757FD74"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65A33516"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4138870D"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30A1D371"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4B396819"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745B5CF2"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7009B642" w14:textId="77777777" w:rsidR="004058A1" w:rsidRPr="004058A1" w:rsidRDefault="004058A1" w:rsidP="004058A1">
      <w:pPr>
        <w:tabs>
          <w:tab w:val="center" w:pos="4536"/>
          <w:tab w:val="right" w:pos="9072"/>
        </w:tabs>
        <w:spacing w:after="0" w:line="240" w:lineRule="auto"/>
        <w:rPr>
          <w:rFonts w:ascii="Times New Roman" w:eastAsia="Times New Roman" w:hAnsi="Times New Roman" w:cs="Times New Roman"/>
          <w:sz w:val="24"/>
          <w:szCs w:val="24"/>
        </w:rPr>
      </w:pPr>
    </w:p>
    <w:p w14:paraId="3FA1F60A" w14:textId="77777777" w:rsidR="004058A1" w:rsidRPr="004058A1" w:rsidRDefault="004058A1" w:rsidP="004058A1">
      <w:pPr>
        <w:spacing w:after="0" w:line="240" w:lineRule="auto"/>
        <w:rPr>
          <w:rFonts w:ascii="Times New Roman" w:eastAsia="Times New Roman" w:hAnsi="Times New Roman" w:cs="Times New Roman"/>
        </w:rPr>
      </w:pPr>
    </w:p>
    <w:p w14:paraId="4368C569" w14:textId="77777777" w:rsidR="004058A1" w:rsidRPr="004058A1" w:rsidRDefault="004058A1" w:rsidP="004058A1">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4058A1" w:rsidRPr="004058A1">
          <w:pgSz w:w="11906" w:h="16838"/>
          <w:pgMar w:top="1417" w:right="1417" w:bottom="1417" w:left="1417" w:header="708" w:footer="708" w:gutter="0"/>
          <w:cols w:space="708"/>
          <w:docGrid w:linePitch="360"/>
        </w:sectPr>
      </w:pPr>
      <w:r w:rsidRPr="004058A1">
        <w:rPr>
          <w:rFonts w:ascii="Times New Roman" w:eastAsia="Times New Roman" w:hAnsi="Times New Roman" w:cs="Times New Roman"/>
          <w:color w:val="404040"/>
          <w:spacing w:val="20"/>
          <w:sz w:val="20"/>
          <w:szCs w:val="20"/>
        </w:rPr>
        <w:t>Banski dvori | Trg Sv. Marka 2  | 10000 Zagreb | tel. 01 4569 222 | vlada.gov.hr</w:t>
      </w:r>
    </w:p>
    <w:p w14:paraId="3B97B6F3" w14:textId="77777777" w:rsidR="00E43D23" w:rsidRDefault="00E43D23" w:rsidP="00E43D23">
      <w:pPr>
        <w:spacing w:after="0" w:line="20" w:lineRule="atLeast"/>
        <w:jc w:val="both"/>
        <w:rPr>
          <w:rFonts w:ascii="Times New Roman" w:hAnsi="Times New Roman" w:cs="Times New Roman"/>
          <w:sz w:val="24"/>
          <w:szCs w:val="24"/>
        </w:rPr>
      </w:pPr>
    </w:p>
    <w:p w14:paraId="5DFBB391" w14:textId="77777777" w:rsidR="00E43D23" w:rsidRDefault="00E43D23" w:rsidP="00E43D23">
      <w:pPr>
        <w:spacing w:after="0" w:line="20" w:lineRule="atLeast"/>
        <w:jc w:val="both"/>
        <w:rPr>
          <w:rFonts w:ascii="Times New Roman" w:hAnsi="Times New Roman" w:cs="Times New Roman"/>
          <w:sz w:val="24"/>
          <w:szCs w:val="24"/>
        </w:rPr>
      </w:pPr>
    </w:p>
    <w:p w14:paraId="43AB45E9" w14:textId="77777777" w:rsidR="00E43D23" w:rsidRDefault="00E43D23" w:rsidP="00E43D23">
      <w:pPr>
        <w:spacing w:after="0" w:line="20" w:lineRule="atLeast"/>
        <w:jc w:val="both"/>
        <w:rPr>
          <w:rFonts w:ascii="Times New Roman" w:hAnsi="Times New Roman" w:cs="Times New Roman"/>
          <w:sz w:val="24"/>
          <w:szCs w:val="24"/>
        </w:rPr>
      </w:pPr>
    </w:p>
    <w:p w14:paraId="1F71F970" w14:textId="77777777" w:rsidR="00E43D23" w:rsidRDefault="00E43D23" w:rsidP="00E43D23">
      <w:pPr>
        <w:spacing w:after="0" w:line="20" w:lineRule="atLeast"/>
        <w:jc w:val="both"/>
        <w:rPr>
          <w:rFonts w:ascii="Times New Roman" w:hAnsi="Times New Roman" w:cs="Times New Roman"/>
          <w:sz w:val="24"/>
          <w:szCs w:val="24"/>
        </w:rPr>
      </w:pPr>
    </w:p>
    <w:p w14:paraId="4E88855F" w14:textId="7146E44B" w:rsidR="0014446C" w:rsidRPr="00116CC3" w:rsidRDefault="00E43D23" w:rsidP="00E43D23">
      <w:pPr>
        <w:spacing w:after="0" w:line="20" w:lineRule="atLeast"/>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05F77">
        <w:rPr>
          <w:rFonts w:ascii="Times New Roman" w:hAnsi="Times New Roman" w:cs="Times New Roman"/>
          <w:sz w:val="24"/>
          <w:szCs w:val="24"/>
        </w:rPr>
        <w:t>Na temelju članka 31. stavka 2. Zakona o Vladi Republike Hrvatske („Narodne novine“, br. 150/11., 119/14., 93/16., 116/18. i 80/22.), a u vezi s člankom 8. podstavkom 1. Zakona o razvojnoj suradnji i humanitarnoj pomoći inozemstvu („Narodne novine“, br. 146/08),</w:t>
      </w:r>
      <w:bookmarkEnd w:id="0"/>
      <w:r w:rsidR="00C05F77">
        <w:rPr>
          <w:rFonts w:ascii="Times New Roman" w:hAnsi="Times New Roman" w:cs="Times New Roman"/>
          <w:sz w:val="24"/>
          <w:szCs w:val="24"/>
        </w:rPr>
        <w:t xml:space="preserve"> Vlada Republike Hrvatske je na sjednici održanoj __________ </w:t>
      </w:r>
      <w:r w:rsidR="004058A1">
        <w:rPr>
          <w:rFonts w:ascii="Times New Roman" w:hAnsi="Times New Roman" w:cs="Times New Roman"/>
          <w:sz w:val="24"/>
          <w:szCs w:val="24"/>
        </w:rPr>
        <w:t xml:space="preserve">2023. </w:t>
      </w:r>
      <w:r w:rsidR="00C05F77">
        <w:rPr>
          <w:rFonts w:ascii="Times New Roman" w:hAnsi="Times New Roman" w:cs="Times New Roman"/>
          <w:sz w:val="24"/>
          <w:szCs w:val="24"/>
        </w:rPr>
        <w:t>donijela</w:t>
      </w:r>
    </w:p>
    <w:p w14:paraId="66716793"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p>
    <w:p w14:paraId="279F58FB" w14:textId="77777777" w:rsidR="0014446C" w:rsidRDefault="0014446C" w:rsidP="0014446C">
      <w:pPr>
        <w:spacing w:after="0" w:line="20" w:lineRule="atLeast"/>
        <w:rPr>
          <w:rFonts w:ascii="Times New Roman" w:eastAsia="Calibri" w:hAnsi="Times New Roman" w:cs="Times New Roman"/>
          <w:b/>
          <w:sz w:val="24"/>
          <w:szCs w:val="24"/>
        </w:rPr>
      </w:pPr>
    </w:p>
    <w:p w14:paraId="27256236"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p>
    <w:p w14:paraId="603580F7"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r w:rsidRPr="00116CC3">
        <w:rPr>
          <w:rFonts w:ascii="Times New Roman" w:eastAsia="Calibri" w:hAnsi="Times New Roman" w:cs="Times New Roman"/>
          <w:b/>
          <w:sz w:val="24"/>
          <w:szCs w:val="24"/>
        </w:rPr>
        <w:t>O D L U K U</w:t>
      </w:r>
    </w:p>
    <w:p w14:paraId="7FA16B47"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p>
    <w:p w14:paraId="6E9D840B" w14:textId="77777777" w:rsidR="0014446C" w:rsidRPr="00116CC3" w:rsidRDefault="0014446C" w:rsidP="0014446C">
      <w:pPr>
        <w:spacing w:after="0" w:line="20" w:lineRule="atLeast"/>
        <w:ind w:left="1410" w:hanging="1410"/>
        <w:jc w:val="center"/>
        <w:rPr>
          <w:rFonts w:ascii="Times New Roman" w:eastAsia="Calibri" w:hAnsi="Times New Roman" w:cs="Times New Roman"/>
          <w:b/>
          <w:color w:val="000000"/>
          <w:sz w:val="24"/>
          <w:szCs w:val="24"/>
        </w:rPr>
      </w:pPr>
      <w:r w:rsidRPr="00116CC3">
        <w:rPr>
          <w:rFonts w:ascii="Times New Roman" w:eastAsia="Calibri" w:hAnsi="Times New Roman" w:cs="Times New Roman"/>
          <w:b/>
          <w:color w:val="000000"/>
          <w:sz w:val="24"/>
          <w:szCs w:val="24"/>
        </w:rPr>
        <w:t>o doprinosu Europskoj zakladi za demokraciju</w:t>
      </w:r>
    </w:p>
    <w:p w14:paraId="2BDF8093" w14:textId="77777777" w:rsidR="0014446C" w:rsidRPr="00116CC3" w:rsidRDefault="0014446C" w:rsidP="0014446C">
      <w:pPr>
        <w:spacing w:after="0" w:line="20" w:lineRule="atLeast"/>
        <w:ind w:left="1410" w:hanging="1410"/>
        <w:jc w:val="center"/>
        <w:rPr>
          <w:rFonts w:ascii="Times New Roman" w:eastAsia="Calibri" w:hAnsi="Times New Roman" w:cs="Times New Roman"/>
          <w:b/>
          <w:color w:val="000000"/>
          <w:sz w:val="24"/>
          <w:szCs w:val="24"/>
        </w:rPr>
      </w:pPr>
    </w:p>
    <w:p w14:paraId="38545481" w14:textId="77777777" w:rsidR="0014446C" w:rsidRDefault="0014446C" w:rsidP="0014446C">
      <w:pPr>
        <w:spacing w:after="0" w:line="20" w:lineRule="atLeast"/>
        <w:jc w:val="center"/>
        <w:rPr>
          <w:rFonts w:ascii="Times New Roman" w:eastAsia="Calibri" w:hAnsi="Times New Roman" w:cs="Times New Roman"/>
          <w:b/>
          <w:sz w:val="24"/>
          <w:szCs w:val="24"/>
        </w:rPr>
      </w:pPr>
    </w:p>
    <w:p w14:paraId="163AAF2F" w14:textId="77777777" w:rsidR="00C63B4B" w:rsidRDefault="00C63B4B" w:rsidP="0014446C">
      <w:pPr>
        <w:spacing w:after="0" w:line="20" w:lineRule="atLeast"/>
        <w:jc w:val="center"/>
        <w:rPr>
          <w:rFonts w:ascii="Times New Roman" w:eastAsia="Calibri" w:hAnsi="Times New Roman" w:cs="Times New Roman"/>
          <w:b/>
          <w:sz w:val="24"/>
          <w:szCs w:val="24"/>
        </w:rPr>
      </w:pPr>
    </w:p>
    <w:p w14:paraId="645F5B24"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r w:rsidRPr="00116CC3">
        <w:rPr>
          <w:rFonts w:ascii="Times New Roman" w:eastAsia="Calibri" w:hAnsi="Times New Roman" w:cs="Times New Roman"/>
          <w:b/>
          <w:sz w:val="24"/>
          <w:szCs w:val="24"/>
        </w:rPr>
        <w:t>I.</w:t>
      </w:r>
    </w:p>
    <w:p w14:paraId="39384F57"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p>
    <w:p w14:paraId="40489F96" w14:textId="77777777" w:rsidR="0014446C" w:rsidRPr="00116CC3" w:rsidRDefault="0014446C" w:rsidP="0014446C">
      <w:pPr>
        <w:spacing w:after="0" w:line="20" w:lineRule="atLeast"/>
        <w:jc w:val="both"/>
        <w:rPr>
          <w:rFonts w:ascii="Times New Roman" w:eastAsia="Calibri" w:hAnsi="Times New Roman" w:cs="Times New Roman"/>
          <w:sz w:val="24"/>
          <w:szCs w:val="24"/>
        </w:rPr>
      </w:pPr>
      <w:r w:rsidRPr="00116CC3">
        <w:rPr>
          <w:rFonts w:ascii="Times New Roman" w:eastAsia="Calibri" w:hAnsi="Times New Roman" w:cs="Times New Roman"/>
          <w:sz w:val="24"/>
          <w:szCs w:val="24"/>
        </w:rPr>
        <w:tab/>
        <w:t xml:space="preserve"> </w:t>
      </w:r>
      <w:r w:rsidRPr="00116CC3">
        <w:rPr>
          <w:rFonts w:ascii="Times New Roman" w:eastAsia="Calibri" w:hAnsi="Times New Roman" w:cs="Times New Roman"/>
          <w:sz w:val="24"/>
          <w:szCs w:val="24"/>
        </w:rPr>
        <w:tab/>
      </w:r>
      <w:r w:rsidR="004A7D7C">
        <w:rPr>
          <w:rFonts w:ascii="Times New Roman" w:eastAsia="Calibri" w:hAnsi="Times New Roman" w:cs="Times New Roman"/>
          <w:sz w:val="24"/>
          <w:szCs w:val="24"/>
        </w:rPr>
        <w:t>V</w:t>
      </w:r>
      <w:r w:rsidR="0037088A">
        <w:rPr>
          <w:rFonts w:ascii="Times New Roman" w:eastAsia="Calibri" w:hAnsi="Times New Roman" w:cs="Times New Roman"/>
          <w:sz w:val="24"/>
          <w:szCs w:val="24"/>
        </w:rPr>
        <w:t>lada Republike Hrvatske donosi O</w:t>
      </w:r>
      <w:r w:rsidR="004A7D7C">
        <w:rPr>
          <w:rFonts w:ascii="Times New Roman" w:eastAsia="Calibri" w:hAnsi="Times New Roman" w:cs="Times New Roman"/>
          <w:sz w:val="24"/>
          <w:szCs w:val="24"/>
        </w:rPr>
        <w:t>dluku o</w:t>
      </w:r>
      <w:r w:rsidR="00932D36">
        <w:rPr>
          <w:rFonts w:ascii="Times New Roman" w:eastAsia="Calibri" w:hAnsi="Times New Roman" w:cs="Times New Roman"/>
          <w:sz w:val="24"/>
          <w:szCs w:val="24"/>
        </w:rPr>
        <w:t xml:space="preserve"> </w:t>
      </w:r>
      <w:r w:rsidR="004A7D7C">
        <w:rPr>
          <w:rFonts w:ascii="Times New Roman" w:eastAsia="Calibri" w:hAnsi="Times New Roman" w:cs="Times New Roman"/>
          <w:sz w:val="24"/>
          <w:szCs w:val="24"/>
        </w:rPr>
        <w:t>doprinos</w:t>
      </w:r>
      <w:r w:rsidR="00932D36">
        <w:rPr>
          <w:rFonts w:ascii="Times New Roman" w:eastAsia="Calibri" w:hAnsi="Times New Roman" w:cs="Times New Roman"/>
          <w:sz w:val="24"/>
          <w:szCs w:val="24"/>
        </w:rPr>
        <w:t>u</w:t>
      </w:r>
      <w:r w:rsidR="004A7D7C">
        <w:rPr>
          <w:rFonts w:ascii="Times New Roman" w:eastAsia="Calibri" w:hAnsi="Times New Roman" w:cs="Times New Roman"/>
          <w:sz w:val="24"/>
          <w:szCs w:val="24"/>
        </w:rPr>
        <w:t xml:space="preserve"> </w:t>
      </w:r>
      <w:r w:rsidRPr="00116CC3">
        <w:rPr>
          <w:rFonts w:ascii="Times New Roman" w:eastAsia="Calibri" w:hAnsi="Times New Roman" w:cs="Times New Roman"/>
          <w:sz w:val="24"/>
          <w:szCs w:val="24"/>
        </w:rPr>
        <w:t>Europskoj zakladi za demokraciju</w:t>
      </w:r>
      <w:r w:rsidR="00522058">
        <w:rPr>
          <w:rFonts w:ascii="Times New Roman" w:eastAsia="Calibri" w:hAnsi="Times New Roman" w:cs="Times New Roman"/>
          <w:sz w:val="24"/>
          <w:szCs w:val="24"/>
        </w:rPr>
        <w:t xml:space="preserve"> u</w:t>
      </w:r>
      <w:r w:rsidR="00522058" w:rsidRPr="00522058">
        <w:rPr>
          <w:rFonts w:ascii="Times New Roman" w:eastAsia="Calibri" w:hAnsi="Times New Roman" w:cs="Times New Roman"/>
          <w:sz w:val="24"/>
          <w:szCs w:val="24"/>
        </w:rPr>
        <w:t xml:space="preserve"> iznosu </w:t>
      </w:r>
      <w:r w:rsidR="007B1BD8">
        <w:rPr>
          <w:rFonts w:ascii="Times New Roman" w:eastAsia="Calibri" w:hAnsi="Times New Roman" w:cs="Times New Roman"/>
          <w:sz w:val="24"/>
          <w:szCs w:val="24"/>
        </w:rPr>
        <w:t>od</w:t>
      </w:r>
      <w:r w:rsidR="00522058" w:rsidRPr="00522058">
        <w:rPr>
          <w:rFonts w:ascii="Times New Roman" w:eastAsia="Calibri" w:hAnsi="Times New Roman" w:cs="Times New Roman"/>
          <w:sz w:val="24"/>
          <w:szCs w:val="24"/>
        </w:rPr>
        <w:t xml:space="preserve"> 100.000,00 eura.</w:t>
      </w:r>
    </w:p>
    <w:p w14:paraId="3D1F154F" w14:textId="77777777" w:rsidR="0014446C" w:rsidRPr="00116CC3" w:rsidRDefault="0014446C" w:rsidP="0014446C">
      <w:pPr>
        <w:spacing w:after="0" w:line="20" w:lineRule="atLeast"/>
        <w:jc w:val="center"/>
        <w:rPr>
          <w:rFonts w:ascii="Times New Roman" w:eastAsia="Calibri" w:hAnsi="Times New Roman" w:cs="Times New Roman"/>
          <w:b/>
          <w:bCs/>
          <w:sz w:val="24"/>
          <w:szCs w:val="24"/>
        </w:rPr>
      </w:pPr>
    </w:p>
    <w:p w14:paraId="6C814D0A" w14:textId="77777777" w:rsidR="0014446C" w:rsidRPr="00116CC3" w:rsidRDefault="0014446C" w:rsidP="0014446C">
      <w:pPr>
        <w:spacing w:after="0" w:line="20" w:lineRule="atLeast"/>
        <w:jc w:val="center"/>
        <w:rPr>
          <w:rFonts w:ascii="Times New Roman" w:eastAsia="Calibri" w:hAnsi="Times New Roman" w:cs="Times New Roman"/>
          <w:b/>
          <w:bCs/>
          <w:sz w:val="24"/>
          <w:szCs w:val="24"/>
        </w:rPr>
      </w:pPr>
      <w:r w:rsidRPr="00116CC3">
        <w:rPr>
          <w:rFonts w:ascii="Times New Roman" w:eastAsia="Calibri" w:hAnsi="Times New Roman" w:cs="Times New Roman"/>
          <w:b/>
          <w:bCs/>
          <w:sz w:val="24"/>
          <w:szCs w:val="24"/>
        </w:rPr>
        <w:t>II.</w:t>
      </w:r>
    </w:p>
    <w:p w14:paraId="37757491" w14:textId="77777777" w:rsidR="0014446C" w:rsidRPr="00116CC3" w:rsidRDefault="0014446C" w:rsidP="0014446C">
      <w:pPr>
        <w:spacing w:after="0" w:line="20" w:lineRule="atLeast"/>
        <w:jc w:val="center"/>
        <w:rPr>
          <w:rFonts w:ascii="Times New Roman" w:eastAsia="Calibri" w:hAnsi="Times New Roman" w:cs="Times New Roman"/>
          <w:b/>
          <w:bCs/>
          <w:sz w:val="24"/>
          <w:szCs w:val="24"/>
        </w:rPr>
      </w:pPr>
    </w:p>
    <w:p w14:paraId="3005A2F0" w14:textId="77777777" w:rsidR="0014446C" w:rsidRDefault="0014446C" w:rsidP="0014446C">
      <w:pPr>
        <w:spacing w:after="0" w:line="20" w:lineRule="atLeast"/>
        <w:ind w:firstLine="708"/>
        <w:jc w:val="both"/>
        <w:rPr>
          <w:rFonts w:ascii="Times New Roman" w:eastAsia="Calibri" w:hAnsi="Times New Roman" w:cs="Times New Roman"/>
          <w:sz w:val="24"/>
          <w:szCs w:val="24"/>
        </w:rPr>
      </w:pPr>
      <w:r w:rsidRPr="00116CC3">
        <w:rPr>
          <w:rFonts w:ascii="Times New Roman" w:eastAsia="Calibri" w:hAnsi="Times New Roman" w:cs="Times New Roman"/>
          <w:sz w:val="24"/>
          <w:szCs w:val="24"/>
        </w:rPr>
        <w:t xml:space="preserve"> </w:t>
      </w:r>
      <w:r w:rsidRPr="00116CC3">
        <w:rPr>
          <w:rFonts w:ascii="Times New Roman" w:eastAsia="Calibri" w:hAnsi="Times New Roman" w:cs="Times New Roman"/>
          <w:sz w:val="24"/>
          <w:szCs w:val="24"/>
        </w:rPr>
        <w:tab/>
        <w:t>Zadužuje se Ministarstvo vanjskih i europskih poslova za pripremu, ugovaranje, izvršenje i stručno praćenje provedbe aktivnosti iz točke I. ove Odluke.</w:t>
      </w:r>
    </w:p>
    <w:p w14:paraId="634896DE" w14:textId="77777777" w:rsidR="00522058" w:rsidRDefault="00522058" w:rsidP="0014446C">
      <w:pPr>
        <w:spacing w:after="0" w:line="20" w:lineRule="atLeast"/>
        <w:ind w:firstLine="708"/>
        <w:jc w:val="both"/>
        <w:rPr>
          <w:rFonts w:ascii="Times New Roman" w:eastAsia="Calibri" w:hAnsi="Times New Roman" w:cs="Times New Roman"/>
          <w:sz w:val="24"/>
          <w:szCs w:val="24"/>
        </w:rPr>
      </w:pPr>
    </w:p>
    <w:p w14:paraId="72D0C000" w14:textId="77777777" w:rsidR="00522058" w:rsidRDefault="00522058" w:rsidP="0014446C">
      <w:pPr>
        <w:spacing w:after="0" w:line="20" w:lineRule="atLeast"/>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2058">
        <w:rPr>
          <w:rFonts w:ascii="Times New Roman" w:eastAsia="Calibri" w:hAnsi="Times New Roman" w:cs="Times New Roman"/>
          <w:sz w:val="24"/>
          <w:szCs w:val="24"/>
        </w:rPr>
        <w:t>Ovlašćuje se ministar vanjskih i europskih poslova za sklapanje provedbenih ugovora o doprinosu za izvršenje aktivnosti iz ove Odluke.</w:t>
      </w:r>
    </w:p>
    <w:p w14:paraId="4D62BBC8" w14:textId="77777777" w:rsidR="00C05F77" w:rsidRDefault="00C05F77" w:rsidP="0014446C">
      <w:pPr>
        <w:spacing w:after="0" w:line="20" w:lineRule="atLeast"/>
        <w:ind w:firstLine="708"/>
        <w:jc w:val="both"/>
        <w:rPr>
          <w:rFonts w:ascii="Times New Roman" w:eastAsia="Calibri" w:hAnsi="Times New Roman" w:cs="Times New Roman"/>
          <w:sz w:val="24"/>
          <w:szCs w:val="24"/>
        </w:rPr>
      </w:pPr>
    </w:p>
    <w:p w14:paraId="5FCAC431"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p>
    <w:p w14:paraId="00D57228"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r w:rsidRPr="00116CC3">
        <w:rPr>
          <w:rFonts w:ascii="Times New Roman" w:eastAsia="Calibri" w:hAnsi="Times New Roman" w:cs="Times New Roman"/>
          <w:b/>
          <w:sz w:val="24"/>
          <w:szCs w:val="24"/>
        </w:rPr>
        <w:t xml:space="preserve">III. </w:t>
      </w:r>
    </w:p>
    <w:p w14:paraId="178920A8" w14:textId="77777777" w:rsidR="0014446C" w:rsidRPr="00116CC3" w:rsidRDefault="0014446C" w:rsidP="0014446C">
      <w:pPr>
        <w:spacing w:after="0" w:line="20" w:lineRule="atLeast"/>
        <w:jc w:val="center"/>
        <w:rPr>
          <w:rFonts w:ascii="Times New Roman" w:eastAsia="Calibri" w:hAnsi="Times New Roman" w:cs="Times New Roman"/>
          <w:b/>
          <w:sz w:val="24"/>
          <w:szCs w:val="24"/>
        </w:rPr>
      </w:pPr>
    </w:p>
    <w:p w14:paraId="02B68263" w14:textId="77777777" w:rsidR="00522058" w:rsidRDefault="0014446C" w:rsidP="00C63B4B">
      <w:pPr>
        <w:spacing w:line="240" w:lineRule="auto"/>
        <w:ind w:firstLine="708"/>
        <w:jc w:val="both"/>
        <w:rPr>
          <w:rFonts w:ascii="Times New Roman" w:eastAsia="Calibri" w:hAnsi="Times New Roman" w:cs="Times New Roman"/>
          <w:sz w:val="24"/>
          <w:szCs w:val="24"/>
        </w:rPr>
      </w:pPr>
      <w:r w:rsidRPr="00116CC3">
        <w:rPr>
          <w:rFonts w:ascii="Times New Roman" w:eastAsia="Calibri" w:hAnsi="Times New Roman" w:cs="Times New Roman"/>
          <w:sz w:val="24"/>
          <w:szCs w:val="24"/>
        </w:rPr>
        <w:t xml:space="preserve"> </w:t>
      </w:r>
      <w:r w:rsidRPr="00116CC3">
        <w:rPr>
          <w:rFonts w:ascii="Times New Roman" w:eastAsia="Calibri" w:hAnsi="Times New Roman" w:cs="Times New Roman"/>
          <w:sz w:val="24"/>
          <w:szCs w:val="24"/>
        </w:rPr>
        <w:tab/>
      </w:r>
      <w:bookmarkStart w:id="1" w:name="_Hlk145924234"/>
      <w:r w:rsidR="00522058" w:rsidRPr="00522058">
        <w:rPr>
          <w:rFonts w:ascii="Times New Roman" w:eastAsia="Calibri" w:hAnsi="Times New Roman" w:cs="Times New Roman"/>
          <w:sz w:val="24"/>
          <w:szCs w:val="24"/>
        </w:rPr>
        <w:t>Financijska sredstva potrebna za provedbu ove Odluke osigurana su u Državnom proračunu Republike Hrvatske za 2023. godinu i projekcijama za 2024. i 2025. godinu na razdjelu Ministarstva vanjskih i europskih poslova</w:t>
      </w:r>
      <w:r w:rsidR="00522058">
        <w:rPr>
          <w:rFonts w:ascii="Times New Roman" w:eastAsia="Calibri" w:hAnsi="Times New Roman" w:cs="Times New Roman"/>
          <w:sz w:val="24"/>
          <w:szCs w:val="24"/>
        </w:rPr>
        <w:t xml:space="preserve">. </w:t>
      </w:r>
    </w:p>
    <w:bookmarkEnd w:id="1"/>
    <w:p w14:paraId="2EB4B52B" w14:textId="77777777" w:rsidR="0014446C" w:rsidRDefault="0014446C" w:rsidP="0014446C">
      <w:pPr>
        <w:spacing w:after="0" w:line="20" w:lineRule="atLeast"/>
        <w:jc w:val="center"/>
        <w:rPr>
          <w:rFonts w:ascii="Times New Roman" w:eastAsia="Calibri" w:hAnsi="Times New Roman" w:cs="Times New Roman"/>
          <w:sz w:val="24"/>
          <w:szCs w:val="24"/>
        </w:rPr>
      </w:pPr>
    </w:p>
    <w:p w14:paraId="6597005C" w14:textId="77777777" w:rsidR="0014446C" w:rsidRDefault="0014446C" w:rsidP="0014446C">
      <w:pPr>
        <w:spacing w:after="0" w:line="20" w:lineRule="atLeast"/>
        <w:jc w:val="center"/>
        <w:rPr>
          <w:rFonts w:ascii="Times New Roman" w:eastAsia="Calibri" w:hAnsi="Times New Roman" w:cs="Times New Roman"/>
          <w:b/>
          <w:sz w:val="24"/>
          <w:szCs w:val="24"/>
        </w:rPr>
      </w:pPr>
      <w:r w:rsidRPr="0014446C">
        <w:rPr>
          <w:rFonts w:ascii="Times New Roman" w:eastAsia="Calibri" w:hAnsi="Times New Roman" w:cs="Times New Roman"/>
          <w:sz w:val="24"/>
          <w:szCs w:val="24"/>
        </w:rPr>
        <w:t xml:space="preserve"> </w:t>
      </w:r>
      <w:r w:rsidRPr="00116CC3">
        <w:rPr>
          <w:rFonts w:ascii="Times New Roman" w:eastAsia="Calibri" w:hAnsi="Times New Roman" w:cs="Times New Roman"/>
          <w:b/>
          <w:sz w:val="24"/>
          <w:szCs w:val="24"/>
        </w:rPr>
        <w:t>IV.</w:t>
      </w:r>
    </w:p>
    <w:p w14:paraId="6CF5B86D" w14:textId="77777777" w:rsidR="0014446C" w:rsidRPr="0014446C" w:rsidRDefault="0014446C" w:rsidP="0014446C">
      <w:pPr>
        <w:spacing w:after="0" w:line="20" w:lineRule="atLeast"/>
        <w:jc w:val="center"/>
        <w:rPr>
          <w:rFonts w:ascii="Times New Roman" w:eastAsia="Calibri" w:hAnsi="Times New Roman" w:cs="Times New Roman"/>
          <w:b/>
          <w:sz w:val="24"/>
          <w:szCs w:val="24"/>
        </w:rPr>
      </w:pPr>
    </w:p>
    <w:p w14:paraId="29B11E71" w14:textId="77777777" w:rsidR="00522058" w:rsidRPr="00522058" w:rsidRDefault="00C05F77" w:rsidP="0052205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137F">
        <w:rPr>
          <w:rFonts w:ascii="Times New Roman" w:eastAsia="Calibri" w:hAnsi="Times New Roman" w:cs="Times New Roman"/>
          <w:sz w:val="24"/>
          <w:szCs w:val="24"/>
        </w:rPr>
        <w:t xml:space="preserve">            </w:t>
      </w:r>
      <w:r w:rsidR="00522058" w:rsidRPr="00522058">
        <w:rPr>
          <w:rFonts w:ascii="Times New Roman" w:eastAsia="Calibri" w:hAnsi="Times New Roman" w:cs="Times New Roman"/>
          <w:sz w:val="24"/>
          <w:szCs w:val="24"/>
        </w:rPr>
        <w:t xml:space="preserve">Ova Odluka stupa na snagu danom donošenja. </w:t>
      </w:r>
    </w:p>
    <w:p w14:paraId="0AE99DCF" w14:textId="77777777" w:rsidR="0014446C" w:rsidRPr="00162C7F" w:rsidRDefault="0014446C" w:rsidP="00162C7F">
      <w:pPr>
        <w:spacing w:line="240" w:lineRule="auto"/>
        <w:jc w:val="both"/>
        <w:rPr>
          <w:rFonts w:ascii="Times New Roman" w:hAnsi="Times New Roman" w:cs="Times New Roman"/>
          <w:sz w:val="24"/>
          <w:szCs w:val="24"/>
        </w:rPr>
      </w:pPr>
    </w:p>
    <w:p w14:paraId="3F57CFFD" w14:textId="77777777" w:rsidR="0014446C" w:rsidRDefault="0014446C" w:rsidP="0014446C">
      <w:pPr>
        <w:spacing w:after="0" w:line="20" w:lineRule="atLeast"/>
        <w:jc w:val="both"/>
        <w:rPr>
          <w:rFonts w:ascii="Times New Roman" w:eastAsia="Calibri" w:hAnsi="Times New Roman" w:cs="Times New Roman"/>
          <w:sz w:val="24"/>
          <w:szCs w:val="24"/>
        </w:rPr>
      </w:pPr>
    </w:p>
    <w:p w14:paraId="26D2E2D2" w14:textId="77777777" w:rsidR="0014446C" w:rsidRPr="00116CC3" w:rsidRDefault="0014446C" w:rsidP="0014446C">
      <w:pPr>
        <w:spacing w:after="0" w:line="20" w:lineRule="atLeast"/>
        <w:jc w:val="both"/>
        <w:rPr>
          <w:rFonts w:ascii="Times New Roman" w:eastAsia="Calibri" w:hAnsi="Times New Roman" w:cs="Times New Roman"/>
          <w:sz w:val="24"/>
          <w:szCs w:val="24"/>
        </w:rPr>
      </w:pPr>
    </w:p>
    <w:p w14:paraId="035457D4" w14:textId="77777777" w:rsidR="0014446C" w:rsidRPr="0014446C" w:rsidRDefault="0014446C" w:rsidP="0014446C">
      <w:pPr>
        <w:spacing w:after="0"/>
        <w:jc w:val="both"/>
        <w:rPr>
          <w:rFonts w:ascii="Times New Roman" w:eastAsia="Calibri" w:hAnsi="Times New Roman" w:cs="Times New Roman"/>
          <w:sz w:val="24"/>
          <w:szCs w:val="24"/>
        </w:rPr>
      </w:pPr>
      <w:r w:rsidRPr="0014446C">
        <w:rPr>
          <w:rFonts w:ascii="Times New Roman" w:eastAsia="Calibri" w:hAnsi="Times New Roman" w:cs="Times New Roman"/>
          <w:sz w:val="24"/>
          <w:szCs w:val="24"/>
        </w:rPr>
        <w:t>KLASA:</w:t>
      </w:r>
    </w:p>
    <w:p w14:paraId="55BA02B5" w14:textId="77777777" w:rsidR="0014446C" w:rsidRPr="0014446C" w:rsidRDefault="0014446C" w:rsidP="0014446C">
      <w:pPr>
        <w:spacing w:after="0"/>
        <w:jc w:val="both"/>
        <w:rPr>
          <w:rFonts w:ascii="Times New Roman" w:eastAsia="Calibri" w:hAnsi="Times New Roman" w:cs="Times New Roman"/>
          <w:sz w:val="24"/>
          <w:szCs w:val="24"/>
        </w:rPr>
      </w:pPr>
      <w:r w:rsidRPr="0014446C">
        <w:rPr>
          <w:rFonts w:ascii="Times New Roman" w:eastAsia="Calibri" w:hAnsi="Times New Roman" w:cs="Times New Roman"/>
          <w:sz w:val="24"/>
          <w:szCs w:val="24"/>
        </w:rPr>
        <w:t>URBROJ:</w:t>
      </w:r>
    </w:p>
    <w:p w14:paraId="5C06B76A" w14:textId="77777777" w:rsidR="0014446C" w:rsidRPr="0014446C" w:rsidRDefault="0014446C" w:rsidP="0014446C">
      <w:pPr>
        <w:spacing w:after="0"/>
        <w:jc w:val="both"/>
        <w:rPr>
          <w:rFonts w:ascii="Times New Roman" w:eastAsia="Calibri" w:hAnsi="Times New Roman" w:cs="Times New Roman"/>
          <w:sz w:val="24"/>
          <w:szCs w:val="24"/>
        </w:rPr>
      </w:pPr>
      <w:r w:rsidRPr="0014446C">
        <w:rPr>
          <w:rFonts w:ascii="Times New Roman" w:eastAsia="Calibri" w:hAnsi="Times New Roman" w:cs="Times New Roman"/>
          <w:sz w:val="24"/>
          <w:szCs w:val="24"/>
        </w:rPr>
        <w:t>Zagreb,</w:t>
      </w:r>
    </w:p>
    <w:p w14:paraId="08B7504D" w14:textId="77777777" w:rsidR="0014446C" w:rsidRPr="0014446C" w:rsidRDefault="0014446C" w:rsidP="0014446C">
      <w:pPr>
        <w:jc w:val="both"/>
        <w:rPr>
          <w:rFonts w:ascii="Times New Roman" w:eastAsia="Calibri" w:hAnsi="Times New Roman" w:cs="Times New Roman"/>
          <w:sz w:val="24"/>
          <w:szCs w:val="24"/>
        </w:rPr>
      </w:pPr>
      <w:r w:rsidRPr="0014446C">
        <w:rPr>
          <w:rFonts w:ascii="Times New Roman" w:eastAsia="Calibri" w:hAnsi="Times New Roman" w:cs="Times New Roman"/>
          <w:sz w:val="24"/>
          <w:szCs w:val="24"/>
        </w:rPr>
        <w:t xml:space="preserve">                                                                                                                     PREDSJEDNIK</w:t>
      </w:r>
    </w:p>
    <w:p w14:paraId="7B9057EF" w14:textId="77777777" w:rsidR="0014446C" w:rsidRPr="0014446C" w:rsidRDefault="0014446C" w:rsidP="0014446C">
      <w:pPr>
        <w:jc w:val="right"/>
        <w:rPr>
          <w:rFonts w:ascii="Times New Roman" w:eastAsia="Calibri" w:hAnsi="Times New Roman" w:cs="Times New Roman"/>
          <w:sz w:val="24"/>
          <w:szCs w:val="24"/>
        </w:rPr>
      </w:pPr>
      <w:r w:rsidRPr="0014446C">
        <w:rPr>
          <w:rFonts w:ascii="Times New Roman" w:eastAsia="Calibri" w:hAnsi="Times New Roman" w:cs="Times New Roman"/>
          <w:sz w:val="24"/>
          <w:szCs w:val="24"/>
        </w:rPr>
        <w:t xml:space="preserve">mr. </w:t>
      </w:r>
      <w:proofErr w:type="spellStart"/>
      <w:r w:rsidRPr="0014446C">
        <w:rPr>
          <w:rFonts w:ascii="Times New Roman" w:eastAsia="Calibri" w:hAnsi="Times New Roman" w:cs="Times New Roman"/>
          <w:sz w:val="24"/>
          <w:szCs w:val="24"/>
        </w:rPr>
        <w:t>sc</w:t>
      </w:r>
      <w:proofErr w:type="spellEnd"/>
      <w:r w:rsidRPr="0014446C">
        <w:rPr>
          <w:rFonts w:ascii="Times New Roman" w:eastAsia="Calibri" w:hAnsi="Times New Roman" w:cs="Times New Roman"/>
          <w:sz w:val="24"/>
          <w:szCs w:val="24"/>
        </w:rPr>
        <w:t>. Andrej Plenković</w:t>
      </w:r>
    </w:p>
    <w:p w14:paraId="6B8A7457" w14:textId="77777777" w:rsidR="0014446C" w:rsidRDefault="0014446C" w:rsidP="0014446C">
      <w:pPr>
        <w:tabs>
          <w:tab w:val="center" w:pos="7380"/>
        </w:tabs>
        <w:spacing w:line="276" w:lineRule="auto"/>
        <w:jc w:val="center"/>
        <w:rPr>
          <w:rFonts w:ascii="Times New Roman" w:hAnsi="Times New Roman" w:cs="Times New Roman"/>
          <w:b/>
          <w:sz w:val="24"/>
          <w:szCs w:val="24"/>
        </w:rPr>
      </w:pPr>
    </w:p>
    <w:p w14:paraId="1EC9BDAB" w14:textId="77777777" w:rsidR="0014446C" w:rsidRPr="005E7F76" w:rsidRDefault="0014446C" w:rsidP="0014446C">
      <w:pPr>
        <w:tabs>
          <w:tab w:val="center" w:pos="7380"/>
        </w:tabs>
        <w:spacing w:line="276" w:lineRule="auto"/>
        <w:jc w:val="center"/>
        <w:rPr>
          <w:rFonts w:ascii="Times New Roman" w:hAnsi="Times New Roman" w:cs="Times New Roman"/>
          <w:sz w:val="24"/>
          <w:szCs w:val="24"/>
        </w:rPr>
      </w:pPr>
      <w:r w:rsidRPr="005E7F76">
        <w:rPr>
          <w:rFonts w:ascii="Times New Roman" w:hAnsi="Times New Roman" w:cs="Times New Roman"/>
          <w:b/>
          <w:sz w:val="24"/>
          <w:szCs w:val="24"/>
        </w:rPr>
        <w:lastRenderedPageBreak/>
        <w:t xml:space="preserve">OBRAZLOŽENJE </w:t>
      </w:r>
    </w:p>
    <w:p w14:paraId="1E7FA2CE" w14:textId="77777777" w:rsidR="004058A1" w:rsidRPr="004058A1" w:rsidRDefault="004058A1" w:rsidP="004058A1">
      <w:pPr>
        <w:spacing w:before="120" w:after="120"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 xml:space="preserve">Sukladno članku 8. podstavku 1. Zakona o razvojnoj suradnji i humanitarnoj pomoći inozemstvu („Narodne novine“, broj 146/08), Ministarstvo vanjskih i europskih poslova uputilo je na donošenje Vladi Republike Hrvatske na temelju članka 31. stavka 2. Zakona o Vladi Republike Hrvatske („Narodne novine“, br. 150/11., 119/14., 93/16., 116/18. i 80/22.), prijedlog Odluke </w:t>
      </w:r>
      <w:bookmarkStart w:id="2" w:name="_Hlk62566718"/>
      <w:r w:rsidRPr="004058A1">
        <w:rPr>
          <w:rFonts w:ascii="Times New Roman" w:eastAsia="Calibri" w:hAnsi="Times New Roman" w:cs="Times New Roman"/>
          <w:sz w:val="24"/>
          <w:szCs w:val="24"/>
        </w:rPr>
        <w:t>o doprinosu Europskoj zakladi za demokraciju.</w:t>
      </w:r>
    </w:p>
    <w:p w14:paraId="21956DBD" w14:textId="77777777" w:rsidR="004058A1" w:rsidRPr="004058A1" w:rsidRDefault="004058A1" w:rsidP="004058A1">
      <w:pPr>
        <w:spacing w:before="120" w:after="120"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 xml:space="preserve">Europska zaklada za demokraciju (dalje u tekstu: EED) je neovisni međunarodni zakladni fond koji je osnovan 2013. godine od strane Europske unije i njenih država članica sa ciljem promicanja temeljnih europskih vrijednosti i poticanja demokracije u državama Južnog susjedstva i Istočnog partnerstva. Od 2018. godine EED širi djelovanje i na države Jugoistočne Europe. Članice EED-a su automatizmom države članice Europske unije, Europska komisija te Kanada, Švicarska i Ujedinjeno Kraljevstvo, a Republika Hrvatska je ulaskom u EU dobila mjesto u Upravljačkom odboru EED-a. </w:t>
      </w:r>
    </w:p>
    <w:p w14:paraId="7C9FA846" w14:textId="77777777" w:rsidR="004058A1" w:rsidRPr="004058A1" w:rsidRDefault="004058A1" w:rsidP="004058A1">
      <w:pPr>
        <w:spacing w:before="120" w:after="120"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 xml:space="preserve">Države članice i Europska komisija financiraju rad EED-a dobrovoljnim financijskim kontribucijama. EED je usmjeren na financiranje inicijativa koje se iz određenih razloga ne mogu financirati iz fondova EU ili drugih financijskih izvora. Potpore se temelje na zahtjevima dionika javnog i političkog života te organizacija civilnog društva u tranzicijskim državama. Najčešće se financiraju projekti i područja koja zahtijevaju brzu reakciju, što ih u konačnici čini komplementarnima s drugim programima potpore EU i država članica usmjerenima procesima demokratizacije. </w:t>
      </w:r>
    </w:p>
    <w:p w14:paraId="1407839D" w14:textId="77777777" w:rsidR="004058A1" w:rsidRPr="004058A1" w:rsidRDefault="004058A1" w:rsidP="004058A1">
      <w:pPr>
        <w:spacing w:before="120" w:after="120"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Obzirom na trenutnu političku situaciju na istočnim granicama Europske unije i sudjelovanje Republike Bjelarus u neopravdanoj ruskoj vojnoj agresiji protiv Ukrajine, EED trenutno bilježi značajan porast interesa za financiranje aktivnosti u zemljama Istočnog susjedstva, ponajprije Republike Bjelarus u kojoj se bilježi kontinuirano kršenje osnovnih demokratskih vrijednosti.</w:t>
      </w:r>
    </w:p>
    <w:p w14:paraId="7F50CD03" w14:textId="77777777" w:rsidR="004058A1" w:rsidRPr="004058A1" w:rsidRDefault="004058A1" w:rsidP="004058A1">
      <w:pPr>
        <w:spacing w:before="120" w:after="120"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Republika Hrvatska visoko cijeni i podržava aktivnosti EED usmjerene demokratizaciji i daljnjoj europeizaciji prostora najbližeg europskog susjedstva.</w:t>
      </w:r>
    </w:p>
    <w:p w14:paraId="59D5E805" w14:textId="77777777" w:rsidR="004058A1" w:rsidRPr="004058A1" w:rsidRDefault="004058A1" w:rsidP="004058A1">
      <w:pPr>
        <w:spacing w:before="120" w:after="120"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 xml:space="preserve">Slijedom navedenog, Ministarstvo vanjskih i europskih poslova predlaže ciljani doprinos u iznosu od 100.000,00 eura za razvoj i potporu civilnog društva u Republici Bjelarus. </w:t>
      </w:r>
    </w:p>
    <w:p w14:paraId="7E32F270" w14:textId="77777777" w:rsidR="004058A1" w:rsidRPr="004058A1" w:rsidRDefault="004058A1" w:rsidP="004058A1">
      <w:pPr>
        <w:spacing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Odlukom se zadužuje Ministarstvo vanjskih i europskih poslova za pripremu, ugovaranje, izvršenje i stručno praćenje provedbe aktivnosti iz ove Odluke.</w:t>
      </w:r>
    </w:p>
    <w:p w14:paraId="038B9EBD" w14:textId="77777777" w:rsidR="004058A1" w:rsidRPr="004058A1" w:rsidRDefault="004058A1" w:rsidP="004058A1">
      <w:pPr>
        <w:spacing w:line="240" w:lineRule="auto"/>
        <w:jc w:val="both"/>
        <w:rPr>
          <w:rFonts w:ascii="Times New Roman" w:eastAsia="Calibri" w:hAnsi="Times New Roman" w:cs="Times New Roman"/>
          <w:sz w:val="24"/>
          <w:szCs w:val="24"/>
        </w:rPr>
      </w:pPr>
      <w:r w:rsidRPr="004058A1">
        <w:rPr>
          <w:rFonts w:ascii="Times New Roman" w:eastAsia="Calibri" w:hAnsi="Times New Roman" w:cs="Times New Roman"/>
          <w:sz w:val="24"/>
          <w:szCs w:val="24"/>
        </w:rPr>
        <w:t xml:space="preserve">Sredstva za provedbu ove Odluke osigurana su u Državnom proračunu Republike Hrvatske za 2023. godinu i projekcijama za 2024. i 2025. godinu na pozicijama Ministarstva vanjskih i europskih poslova, aktivnosti K776046 - Razvojna suradnja, poziciji 3621 – Tekuće pomoći međunarodnim organizacijama te institucijama i tijelima EU, izvor 11 - Opći prihodi i primici. </w:t>
      </w:r>
      <w:bookmarkEnd w:id="2"/>
    </w:p>
    <w:p w14:paraId="0AB55D3D" w14:textId="5B8528EB" w:rsidR="00380347" w:rsidRPr="00ED1741" w:rsidRDefault="00380347" w:rsidP="004058A1">
      <w:pPr>
        <w:spacing w:before="120" w:after="120" w:line="240" w:lineRule="auto"/>
        <w:jc w:val="both"/>
        <w:rPr>
          <w:rFonts w:ascii="Times New Roman" w:hAnsi="Times New Roman" w:cs="Times New Roman"/>
          <w:sz w:val="24"/>
          <w:szCs w:val="24"/>
        </w:rPr>
      </w:pPr>
      <w:bookmarkStart w:id="3" w:name="_GoBack"/>
      <w:bookmarkEnd w:id="3"/>
    </w:p>
    <w:sectPr w:rsidR="00380347" w:rsidRPr="00ED1741" w:rsidSect="006C1CEF">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6C"/>
    <w:rsid w:val="00053772"/>
    <w:rsid w:val="00092C1A"/>
    <w:rsid w:val="00097A9D"/>
    <w:rsid w:val="000D21F0"/>
    <w:rsid w:val="000D54AE"/>
    <w:rsid w:val="0014446C"/>
    <w:rsid w:val="00162C7F"/>
    <w:rsid w:val="00163C63"/>
    <w:rsid w:val="001A1DEC"/>
    <w:rsid w:val="00200E77"/>
    <w:rsid w:val="00210A35"/>
    <w:rsid w:val="002203BE"/>
    <w:rsid w:val="00264235"/>
    <w:rsid w:val="00286BE0"/>
    <w:rsid w:val="002F70E2"/>
    <w:rsid w:val="00323E1D"/>
    <w:rsid w:val="00334951"/>
    <w:rsid w:val="0037088A"/>
    <w:rsid w:val="00380347"/>
    <w:rsid w:val="003958EE"/>
    <w:rsid w:val="003C1E71"/>
    <w:rsid w:val="003E220A"/>
    <w:rsid w:val="003F1647"/>
    <w:rsid w:val="004058A1"/>
    <w:rsid w:val="0042171B"/>
    <w:rsid w:val="004A7D7C"/>
    <w:rsid w:val="004B17A0"/>
    <w:rsid w:val="00522058"/>
    <w:rsid w:val="00530899"/>
    <w:rsid w:val="00542D07"/>
    <w:rsid w:val="00562A97"/>
    <w:rsid w:val="005D0FEE"/>
    <w:rsid w:val="006232FA"/>
    <w:rsid w:val="0065137F"/>
    <w:rsid w:val="00660381"/>
    <w:rsid w:val="00692FFA"/>
    <w:rsid w:val="0071146F"/>
    <w:rsid w:val="007303A2"/>
    <w:rsid w:val="00772EE7"/>
    <w:rsid w:val="0077346A"/>
    <w:rsid w:val="007927A5"/>
    <w:rsid w:val="007B1BD8"/>
    <w:rsid w:val="0081298C"/>
    <w:rsid w:val="008505EF"/>
    <w:rsid w:val="008563AE"/>
    <w:rsid w:val="0086689A"/>
    <w:rsid w:val="0087619A"/>
    <w:rsid w:val="008E1276"/>
    <w:rsid w:val="00932D36"/>
    <w:rsid w:val="009778D2"/>
    <w:rsid w:val="00990F56"/>
    <w:rsid w:val="00993A1D"/>
    <w:rsid w:val="009C271F"/>
    <w:rsid w:val="009F0200"/>
    <w:rsid w:val="00A247F8"/>
    <w:rsid w:val="00A70037"/>
    <w:rsid w:val="00AC2F13"/>
    <w:rsid w:val="00AC2FB8"/>
    <w:rsid w:val="00AC3678"/>
    <w:rsid w:val="00BC62CC"/>
    <w:rsid w:val="00BE032A"/>
    <w:rsid w:val="00BE2944"/>
    <w:rsid w:val="00BF7175"/>
    <w:rsid w:val="00C05F77"/>
    <w:rsid w:val="00C073E7"/>
    <w:rsid w:val="00C234E6"/>
    <w:rsid w:val="00C25652"/>
    <w:rsid w:val="00C562CA"/>
    <w:rsid w:val="00C63B4B"/>
    <w:rsid w:val="00D10230"/>
    <w:rsid w:val="00D22F0D"/>
    <w:rsid w:val="00D46242"/>
    <w:rsid w:val="00D529F2"/>
    <w:rsid w:val="00D65613"/>
    <w:rsid w:val="00DA26B5"/>
    <w:rsid w:val="00DB3C88"/>
    <w:rsid w:val="00E01429"/>
    <w:rsid w:val="00E43D23"/>
    <w:rsid w:val="00ED1741"/>
    <w:rsid w:val="00ED6FE6"/>
    <w:rsid w:val="00F2384E"/>
    <w:rsid w:val="00F77C13"/>
    <w:rsid w:val="00FD2E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621D"/>
  <w15:chartTrackingRefBased/>
  <w15:docId w15:val="{3904F173-3D08-4240-B23D-12C90510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44"/>
    <w:rPr>
      <w:rFonts w:ascii="Segoe UI" w:hAnsi="Segoe UI" w:cs="Segoe UI"/>
      <w:sz w:val="18"/>
      <w:szCs w:val="18"/>
    </w:rPr>
  </w:style>
  <w:style w:type="table" w:customStyle="1" w:styleId="TableGrid1">
    <w:name w:val="Table Grid1"/>
    <w:basedOn w:val="TableNormal"/>
    <w:next w:val="TableGrid"/>
    <w:rsid w:val="0040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AZJMDCZ6QSYZ-1335579144-57017</_dlc_DocId>
    <_dlc_DocIdUrl xmlns="a494813a-d0d8-4dad-94cb-0d196f36ba15">
      <Url>https://ekoordinacije.vlada.hr/_layouts/15/DocIdRedir.aspx?ID=AZJMDCZ6QSYZ-1335579144-57017</Url>
      <Description>AZJMDCZ6QSYZ-1335579144-57017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1A70-0BD8-4377-B05B-EAC5608B15AA}">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A030F561-1BC4-4305-8CFB-21F8F520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994F6-69DE-4285-8EF6-E27A5E36DA50}">
  <ds:schemaRefs>
    <ds:schemaRef ds:uri="http://schemas.microsoft.com/sharepoint/events"/>
  </ds:schemaRefs>
</ds:datastoreItem>
</file>

<file path=customXml/itemProps4.xml><?xml version="1.0" encoding="utf-8"?>
<ds:datastoreItem xmlns:ds="http://schemas.openxmlformats.org/officeDocument/2006/customXml" ds:itemID="{B1FCF617-A49B-4DA3-94A2-BE3A309B2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Golemac</dc:creator>
  <cp:keywords/>
  <dc:description/>
  <cp:lastModifiedBy>Marina Tatalović</cp:lastModifiedBy>
  <cp:revision>4</cp:revision>
  <cp:lastPrinted>2023-09-18T13:14:00Z</cp:lastPrinted>
  <dcterms:created xsi:type="dcterms:W3CDTF">2023-12-08T12:02:00Z</dcterms:created>
  <dcterms:modified xsi:type="dcterms:W3CDTF">2023-12-13T10:00:00Z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ff749456-fcb3-49e7-b604-52c4e630c863</vt:lpwstr>
  </property>
</Properties>
</file>