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4E39D" w14:textId="77777777" w:rsidR="008F1EBF" w:rsidRPr="00EE589B" w:rsidRDefault="008F1EBF" w:rsidP="008F1EBF">
      <w:pPr>
        <w:jc w:val="center"/>
      </w:pPr>
      <w:r w:rsidRPr="00EE589B">
        <w:rPr>
          <w:noProof/>
        </w:rPr>
        <w:drawing>
          <wp:inline distT="0" distB="0" distL="0" distR="0" wp14:anchorId="6BD4E3EA" wp14:editId="6BD4E3EB">
            <wp:extent cx="495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89B">
        <w:fldChar w:fldCharType="begin"/>
      </w:r>
      <w:r w:rsidRPr="00EE589B">
        <w:instrText xml:space="preserve"> INCLUDEPICTURE "http://www.inet.hr/~box/images/grb-rh.gif" \* MERGEFORMATINET </w:instrText>
      </w:r>
      <w:r w:rsidRPr="00EE589B">
        <w:fldChar w:fldCharType="end"/>
      </w:r>
    </w:p>
    <w:p w14:paraId="6BD4E39E" w14:textId="77777777" w:rsidR="008F1EBF" w:rsidRPr="00EE589B" w:rsidRDefault="008F1EBF" w:rsidP="008F1EBF">
      <w:pPr>
        <w:spacing w:before="60" w:after="1680"/>
        <w:jc w:val="center"/>
      </w:pPr>
      <w:r w:rsidRPr="00EE589B">
        <w:t>VLADA REPUBLIKE HRVATSKE</w:t>
      </w:r>
    </w:p>
    <w:p w14:paraId="6BD4E39F" w14:textId="77777777" w:rsidR="008F1EBF" w:rsidRPr="00EE589B" w:rsidRDefault="008F1EBF" w:rsidP="008F1EBF"/>
    <w:p w14:paraId="6BD4E3A0" w14:textId="47BBBF7C" w:rsidR="008F1EBF" w:rsidRPr="00EE589B" w:rsidRDefault="00C33E26" w:rsidP="008F1EBF">
      <w:pPr>
        <w:spacing w:after="2400"/>
        <w:jc w:val="right"/>
      </w:pPr>
      <w:r w:rsidRPr="00EE589B">
        <w:t xml:space="preserve">Zagreb, </w:t>
      </w:r>
      <w:r w:rsidR="0079768F">
        <w:t>21</w:t>
      </w:r>
      <w:r w:rsidRPr="00EE589B">
        <w:t xml:space="preserve">. </w:t>
      </w:r>
      <w:r w:rsidR="0079768F">
        <w:t>prosinca</w:t>
      </w:r>
      <w:r w:rsidR="008F1EBF" w:rsidRPr="00EE589B">
        <w:t xml:space="preserve"> 2023.</w:t>
      </w:r>
    </w:p>
    <w:p w14:paraId="6BD4E3A1" w14:textId="77777777" w:rsidR="008F1EBF" w:rsidRPr="00EE589B" w:rsidRDefault="008F1EBF" w:rsidP="008F1EBF">
      <w:pPr>
        <w:spacing w:line="360" w:lineRule="auto"/>
      </w:pPr>
      <w:r w:rsidRPr="00EE589B">
        <w:t>__________________________________________________________________________</w:t>
      </w:r>
    </w:p>
    <w:p w14:paraId="6BD4E3A2" w14:textId="77777777" w:rsidR="008F1EBF" w:rsidRPr="00EE589B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EE589B" w:rsidSect="00067492">
          <w:headerReference w:type="default" r:id="rId13"/>
          <w:footerReference w:type="default" r:id="rId14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8F1EBF" w:rsidRPr="00EE589B" w14:paraId="6BD4E3A5" w14:textId="77777777" w:rsidTr="00E10C25">
        <w:tc>
          <w:tcPr>
            <w:tcW w:w="1951" w:type="dxa"/>
            <w:shd w:val="clear" w:color="auto" w:fill="auto"/>
          </w:tcPr>
          <w:p w14:paraId="6BD4E3A3" w14:textId="77777777" w:rsidR="008F1EBF" w:rsidRPr="00EE589B" w:rsidRDefault="008F1EBF" w:rsidP="00E10C2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 xml:space="preserve">Predlagatelj 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BD4E3A4" w14:textId="77777777" w:rsidR="008F1EBF" w:rsidRPr="00EE589B" w:rsidRDefault="008F1EBF" w:rsidP="00E10C25">
            <w:pPr>
              <w:spacing w:line="360" w:lineRule="auto"/>
            </w:pPr>
            <w:r w:rsidRPr="00EE589B">
              <w:t>Ministarstvo turizma i sporta</w:t>
            </w:r>
          </w:p>
        </w:tc>
      </w:tr>
    </w:tbl>
    <w:p w14:paraId="6BD4E3A6" w14:textId="77777777" w:rsidR="008F1EBF" w:rsidRPr="00EE589B" w:rsidRDefault="008F1EBF" w:rsidP="008F1EBF">
      <w:pPr>
        <w:spacing w:line="360" w:lineRule="auto"/>
      </w:pPr>
      <w:r w:rsidRPr="00EE589B">
        <w:t>__________________________________________________________________________</w:t>
      </w:r>
    </w:p>
    <w:p w14:paraId="6BD4E3A7" w14:textId="77777777" w:rsidR="008F1EBF" w:rsidRPr="00EE589B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F1EBF" w:rsidRPr="00EE589B" w14:paraId="6BD4E3AA" w14:textId="77777777" w:rsidTr="00E10C25">
        <w:tc>
          <w:tcPr>
            <w:tcW w:w="1951" w:type="dxa"/>
            <w:shd w:val="clear" w:color="auto" w:fill="auto"/>
          </w:tcPr>
          <w:p w14:paraId="6BD4E3A8" w14:textId="77777777" w:rsidR="008F1EBF" w:rsidRPr="00EE589B" w:rsidRDefault="008F1EBF" w:rsidP="00E10C2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>Predmet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BD4E3A9" w14:textId="77777777" w:rsidR="008F1EBF" w:rsidRPr="00EE589B" w:rsidRDefault="00D655C7" w:rsidP="00D655C7">
            <w:pPr>
              <w:spacing w:line="360" w:lineRule="auto"/>
              <w:jc w:val="both"/>
            </w:pPr>
            <w:r w:rsidRPr="00D655C7">
              <w:rPr>
                <w:rFonts w:eastAsia="Calibri"/>
                <w:lang w:eastAsia="en-US"/>
              </w:rPr>
              <w:t>Prijedlog zaključka o davanju suglasnosti za sufinanciranje troškova organizacije S</w:t>
            </w:r>
            <w:r w:rsidRPr="00D655C7">
              <w:t xml:space="preserve">vjetskog prvenstva </w:t>
            </w:r>
            <w:r>
              <w:t xml:space="preserve">u </w:t>
            </w:r>
            <w:r w:rsidRPr="00D655C7">
              <w:t>rukomet</w:t>
            </w:r>
            <w:r>
              <w:t>u 2025. godine</w:t>
            </w:r>
          </w:p>
        </w:tc>
      </w:tr>
    </w:tbl>
    <w:p w14:paraId="6BD4E3AB" w14:textId="77777777" w:rsidR="008F1EBF" w:rsidRPr="00EE589B" w:rsidRDefault="008F1EBF" w:rsidP="008F1EBF">
      <w:pPr>
        <w:tabs>
          <w:tab w:val="left" w:pos="1843"/>
        </w:tabs>
        <w:spacing w:line="360" w:lineRule="auto"/>
        <w:ind w:left="1843" w:hanging="1843"/>
      </w:pPr>
      <w:r w:rsidRPr="00EE589B">
        <w:t>__________________________________________________________________________</w:t>
      </w:r>
    </w:p>
    <w:p w14:paraId="6BD4E3AC" w14:textId="77777777" w:rsidR="008F1EBF" w:rsidRPr="00EE589B" w:rsidRDefault="008F1EBF" w:rsidP="008F1EBF"/>
    <w:p w14:paraId="6BD4E3AD" w14:textId="77777777" w:rsidR="008F1EBF" w:rsidRPr="00EE589B" w:rsidRDefault="008F1EBF" w:rsidP="008F1EBF"/>
    <w:p w14:paraId="6BD4E3AE" w14:textId="77777777" w:rsidR="008F1EBF" w:rsidRPr="00EE589B" w:rsidRDefault="008F1EBF" w:rsidP="008F1EBF"/>
    <w:p w14:paraId="6BD4E3AF" w14:textId="77777777" w:rsidR="008F1EBF" w:rsidRPr="00EE589B" w:rsidRDefault="008F1EBF" w:rsidP="008F1EBF"/>
    <w:p w14:paraId="6BD4E3B0" w14:textId="77777777" w:rsidR="008F1EBF" w:rsidRPr="00EE589B" w:rsidRDefault="008F1EBF" w:rsidP="008F1EBF"/>
    <w:p w14:paraId="6BD4E3B1" w14:textId="77777777" w:rsidR="008F1EBF" w:rsidRPr="00EE589B" w:rsidRDefault="008F1EBF" w:rsidP="008F1EBF"/>
    <w:p w14:paraId="6BD4E3B2" w14:textId="77777777" w:rsidR="008F1EBF" w:rsidRPr="00EE589B" w:rsidRDefault="008F1EBF" w:rsidP="008F1EBF">
      <w:pPr>
        <w:sectPr w:rsidR="008F1EBF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6BD4E3B3" w14:textId="77777777" w:rsidR="000B0644" w:rsidRPr="000B0644" w:rsidRDefault="000B0644" w:rsidP="000B0644">
      <w:pPr>
        <w:jc w:val="both"/>
        <w:rPr>
          <w:rFonts w:eastAsia="Calibri"/>
          <w:lang w:eastAsia="en-US"/>
        </w:rPr>
      </w:pPr>
    </w:p>
    <w:p w14:paraId="6BD4E3B4" w14:textId="77777777" w:rsidR="008F1EBF" w:rsidRPr="000B0644" w:rsidRDefault="008F1EBF" w:rsidP="000B0644">
      <w:pPr>
        <w:jc w:val="right"/>
        <w:rPr>
          <w:rFonts w:eastAsia="Calibri"/>
          <w:b/>
          <w:lang w:eastAsia="en-US"/>
        </w:rPr>
      </w:pPr>
      <w:r w:rsidRPr="000B0644">
        <w:rPr>
          <w:rFonts w:eastAsia="Calibri"/>
          <w:b/>
          <w:lang w:eastAsia="en-US"/>
        </w:rPr>
        <w:t>Prijedlog</w:t>
      </w:r>
    </w:p>
    <w:p w14:paraId="6BD4E3B5" w14:textId="77777777" w:rsidR="00045A14" w:rsidRPr="000B0644" w:rsidRDefault="00045A14" w:rsidP="000B0644">
      <w:pPr>
        <w:jc w:val="both"/>
        <w:rPr>
          <w:rFonts w:eastAsia="Calibri"/>
          <w:lang w:eastAsia="en-US"/>
        </w:rPr>
      </w:pPr>
    </w:p>
    <w:p w14:paraId="6BD4E3B6" w14:textId="77777777" w:rsidR="00045A14" w:rsidRPr="000B0644" w:rsidRDefault="00045A14" w:rsidP="000B0644">
      <w:pPr>
        <w:jc w:val="both"/>
        <w:rPr>
          <w:rFonts w:eastAsia="Calibri"/>
          <w:lang w:eastAsia="en-US"/>
        </w:rPr>
      </w:pPr>
    </w:p>
    <w:p w14:paraId="6BD4E3B7" w14:textId="77777777" w:rsidR="00045A14" w:rsidRPr="000B0644" w:rsidRDefault="00045A14" w:rsidP="000B0644">
      <w:pPr>
        <w:jc w:val="both"/>
        <w:rPr>
          <w:rFonts w:eastAsia="Calibri"/>
          <w:lang w:eastAsia="en-US"/>
        </w:rPr>
      </w:pPr>
    </w:p>
    <w:p w14:paraId="6BD4E3B8" w14:textId="77777777" w:rsidR="00045A14" w:rsidRPr="000B0644" w:rsidRDefault="00045A14" w:rsidP="000B0644">
      <w:pPr>
        <w:jc w:val="both"/>
        <w:rPr>
          <w:rFonts w:eastAsia="Calibri"/>
          <w:lang w:eastAsia="en-US"/>
        </w:rPr>
      </w:pPr>
    </w:p>
    <w:p w14:paraId="6BD4E3B9" w14:textId="77777777" w:rsidR="00045A14" w:rsidRPr="000B0644" w:rsidRDefault="00045A14" w:rsidP="000B0644">
      <w:pPr>
        <w:ind w:firstLine="1418"/>
        <w:jc w:val="both"/>
        <w:rPr>
          <w:rFonts w:eastAsia="Calibri"/>
          <w:lang w:eastAsia="en-US"/>
        </w:rPr>
      </w:pPr>
      <w:r w:rsidRPr="000B0644">
        <w:rPr>
          <w:rFonts w:eastAsia="Calibri"/>
          <w:lang w:eastAsia="en-US"/>
        </w:rPr>
        <w:t>Na temelju članka 31. stavka 3. Zakona o Vladi Republike Hrvatske („Narodne novine“, br. 150/11., 119/14., 93/16., 116/18. i 80/22.), Vlada Republike Hrvatske je na sjednici održanoj __________ 2023. donijela</w:t>
      </w:r>
    </w:p>
    <w:p w14:paraId="6BD4E3BA" w14:textId="77777777" w:rsidR="008F1EBF" w:rsidRPr="000B0644" w:rsidRDefault="008F1EBF" w:rsidP="000B0644">
      <w:pPr>
        <w:jc w:val="center"/>
        <w:rPr>
          <w:rFonts w:eastAsia="Calibri"/>
          <w:b/>
          <w:lang w:eastAsia="en-US"/>
        </w:rPr>
      </w:pPr>
    </w:p>
    <w:p w14:paraId="6BD4E3BB" w14:textId="77777777" w:rsidR="008F1EBF" w:rsidRPr="000B0644" w:rsidRDefault="008F1EBF" w:rsidP="000B0644">
      <w:pPr>
        <w:jc w:val="center"/>
        <w:rPr>
          <w:rFonts w:eastAsia="Calibri"/>
          <w:b/>
          <w:lang w:eastAsia="en-US"/>
        </w:rPr>
      </w:pPr>
    </w:p>
    <w:p w14:paraId="6BD4E3BC" w14:textId="77777777" w:rsidR="008F1EBF" w:rsidRPr="000B0644" w:rsidRDefault="008F1EBF" w:rsidP="000B0644">
      <w:pPr>
        <w:jc w:val="center"/>
        <w:rPr>
          <w:rFonts w:eastAsia="Calibri"/>
          <w:b/>
          <w:lang w:eastAsia="en-US"/>
        </w:rPr>
      </w:pPr>
    </w:p>
    <w:p w14:paraId="6BD4E3BD" w14:textId="77777777" w:rsidR="007153BE" w:rsidRPr="000B0644" w:rsidRDefault="007153BE" w:rsidP="000B0644">
      <w:pPr>
        <w:jc w:val="center"/>
        <w:rPr>
          <w:rFonts w:eastAsia="Calibri"/>
          <w:b/>
          <w:lang w:eastAsia="en-US"/>
        </w:rPr>
      </w:pPr>
    </w:p>
    <w:p w14:paraId="6BD4E3BE" w14:textId="77777777" w:rsidR="00045A14" w:rsidRPr="000B0644" w:rsidRDefault="00045A14" w:rsidP="000B0644">
      <w:pPr>
        <w:jc w:val="center"/>
        <w:rPr>
          <w:rFonts w:eastAsia="Calibri"/>
          <w:b/>
          <w:lang w:eastAsia="en-US"/>
        </w:rPr>
      </w:pPr>
      <w:r w:rsidRPr="000B0644">
        <w:rPr>
          <w:rFonts w:eastAsia="Calibri"/>
          <w:b/>
          <w:lang w:eastAsia="en-US"/>
        </w:rPr>
        <w:t>Z A K L J U Č A K</w:t>
      </w:r>
    </w:p>
    <w:p w14:paraId="6BD4E3BF" w14:textId="77777777" w:rsidR="00045A14" w:rsidRPr="000B0644" w:rsidRDefault="00045A14" w:rsidP="000B0644">
      <w:pPr>
        <w:jc w:val="center"/>
        <w:rPr>
          <w:rFonts w:eastAsia="Calibri"/>
          <w:b/>
          <w:lang w:eastAsia="en-US"/>
        </w:rPr>
      </w:pPr>
    </w:p>
    <w:p w14:paraId="6BD4E3C0" w14:textId="77777777" w:rsidR="008F1EBF" w:rsidRDefault="008F1EBF" w:rsidP="000B0644">
      <w:pPr>
        <w:jc w:val="center"/>
        <w:rPr>
          <w:rFonts w:eastAsia="Calibri"/>
          <w:b/>
          <w:lang w:eastAsia="en-US"/>
        </w:rPr>
      </w:pPr>
    </w:p>
    <w:p w14:paraId="6BD4E3C1" w14:textId="77777777" w:rsidR="000B0644" w:rsidRPr="000B0644" w:rsidRDefault="000B0644" w:rsidP="000B0644">
      <w:pPr>
        <w:jc w:val="center"/>
        <w:rPr>
          <w:rFonts w:eastAsia="Calibri"/>
          <w:b/>
          <w:lang w:eastAsia="en-US"/>
        </w:rPr>
      </w:pPr>
    </w:p>
    <w:p w14:paraId="6BD4E3C2" w14:textId="77777777" w:rsidR="008F1EBF" w:rsidRPr="000B0644" w:rsidRDefault="008F1EBF" w:rsidP="000B0644">
      <w:pPr>
        <w:jc w:val="center"/>
        <w:rPr>
          <w:rFonts w:eastAsia="Calibri"/>
          <w:b/>
          <w:lang w:eastAsia="en-US"/>
        </w:rPr>
      </w:pPr>
    </w:p>
    <w:p w14:paraId="6BD4E3C3" w14:textId="77777777" w:rsidR="00EE589B" w:rsidRPr="000B0644" w:rsidRDefault="00045A14" w:rsidP="000B0644">
      <w:pPr>
        <w:ind w:firstLine="709"/>
        <w:jc w:val="both"/>
        <w:rPr>
          <w:rFonts w:eastAsia="Calibri"/>
          <w:lang w:eastAsia="en-US"/>
        </w:rPr>
      </w:pPr>
      <w:r w:rsidRPr="000B0644">
        <w:rPr>
          <w:rFonts w:eastAsia="Calibri"/>
          <w:lang w:eastAsia="en-US"/>
        </w:rPr>
        <w:t>1.</w:t>
      </w:r>
      <w:r w:rsidRPr="000B0644">
        <w:rPr>
          <w:rFonts w:eastAsia="Calibri"/>
          <w:lang w:eastAsia="en-US"/>
        </w:rPr>
        <w:tab/>
        <w:t xml:space="preserve">Vlada Republike Hrvatske daje suglasnost za sufinanciranje troškova organizacije </w:t>
      </w:r>
      <w:r w:rsidR="007F671E" w:rsidRPr="000B0644">
        <w:rPr>
          <w:rFonts w:eastAsia="Calibri"/>
          <w:lang w:eastAsia="en-US"/>
        </w:rPr>
        <w:t>S</w:t>
      </w:r>
      <w:r w:rsidR="002C0951" w:rsidRPr="000B0644">
        <w:t>vjetskog prvenstva</w:t>
      </w:r>
      <w:r w:rsidR="00A26C61" w:rsidRPr="00A26C61">
        <w:t xml:space="preserve"> </w:t>
      </w:r>
      <w:r w:rsidR="00A26C61">
        <w:t xml:space="preserve">u </w:t>
      </w:r>
      <w:r w:rsidR="00A26C61" w:rsidRPr="000B0644">
        <w:t>rukomet</w:t>
      </w:r>
      <w:r w:rsidR="00A26C61">
        <w:t>u 2025. godine</w:t>
      </w:r>
      <w:r w:rsidR="00EE589B" w:rsidRPr="000B0644">
        <w:t>,</w:t>
      </w:r>
      <w:r w:rsidR="002C0951" w:rsidRPr="000B0644">
        <w:t xml:space="preserve"> </w:t>
      </w:r>
      <w:r w:rsidR="008753B6" w:rsidRPr="000B0644">
        <w:t xml:space="preserve">koje će se </w:t>
      </w:r>
      <w:r w:rsidR="00A26C61" w:rsidRPr="000B0644">
        <w:t>održati u Republici Hrvatskoj</w:t>
      </w:r>
      <w:r w:rsidR="00555666">
        <w:t>,</w:t>
      </w:r>
      <w:r w:rsidR="00A26C61" w:rsidRPr="000B0644">
        <w:t xml:space="preserve"> </w:t>
      </w:r>
      <w:r w:rsidR="00E42F1D" w:rsidRPr="000B0644">
        <w:t>od 15. siječnja do 2. veljače 2025.</w:t>
      </w:r>
      <w:r w:rsidR="00EE589B" w:rsidRPr="000B0644">
        <w:t>,</w:t>
      </w:r>
      <w:r w:rsidR="008753B6" w:rsidRPr="000B0644">
        <w:t xml:space="preserve"> </w:t>
      </w:r>
      <w:r w:rsidR="001B46F4" w:rsidRPr="000B0644">
        <w:t>sukladno zamolbi Hrvatskog rukometnog saveza.</w:t>
      </w:r>
    </w:p>
    <w:p w14:paraId="6BD4E3C4" w14:textId="77777777" w:rsidR="00EE589B" w:rsidRPr="000B0644" w:rsidRDefault="00EE589B" w:rsidP="000B0644">
      <w:pPr>
        <w:jc w:val="both"/>
        <w:rPr>
          <w:rFonts w:eastAsia="Calibri"/>
          <w:lang w:eastAsia="en-US"/>
        </w:rPr>
      </w:pPr>
    </w:p>
    <w:p w14:paraId="6BD4E3C5" w14:textId="1F27D06A" w:rsidR="002758DC" w:rsidRPr="000B0644" w:rsidRDefault="00045A14" w:rsidP="000B0644">
      <w:pPr>
        <w:ind w:firstLine="709"/>
        <w:jc w:val="both"/>
        <w:rPr>
          <w:rFonts w:eastAsia="Calibri"/>
          <w:lang w:eastAsia="en-US"/>
        </w:rPr>
      </w:pPr>
      <w:r w:rsidRPr="000B0644">
        <w:rPr>
          <w:rFonts w:eastAsia="Calibri"/>
          <w:lang w:eastAsia="en-US"/>
        </w:rPr>
        <w:t xml:space="preserve">2. </w:t>
      </w:r>
      <w:r w:rsidRPr="000B0644">
        <w:rPr>
          <w:rFonts w:eastAsia="Calibri"/>
          <w:lang w:eastAsia="en-US"/>
        </w:rPr>
        <w:tab/>
      </w:r>
      <w:r w:rsidR="0066343C" w:rsidRPr="000B0644">
        <w:rPr>
          <w:rFonts w:eastAsia="Calibri"/>
          <w:lang w:eastAsia="en-US"/>
        </w:rPr>
        <w:t xml:space="preserve">Financijska sredstva </w:t>
      </w:r>
      <w:r w:rsidR="00923C74" w:rsidRPr="000B0644">
        <w:rPr>
          <w:rFonts w:eastAsia="Calibri"/>
          <w:lang w:eastAsia="en-US"/>
        </w:rPr>
        <w:t xml:space="preserve">za sufinanciranje troškova organizacije Svjetskog </w:t>
      </w:r>
      <w:r w:rsidR="00555666" w:rsidRPr="000B0644">
        <w:t>prvenstva</w:t>
      </w:r>
      <w:r w:rsidR="00555666" w:rsidRPr="00A26C61">
        <w:t xml:space="preserve"> </w:t>
      </w:r>
      <w:r w:rsidR="00555666">
        <w:t xml:space="preserve">u </w:t>
      </w:r>
      <w:r w:rsidR="00555666" w:rsidRPr="000B0644">
        <w:t>rukomet</w:t>
      </w:r>
      <w:r w:rsidR="00555666">
        <w:t>u 2025. godine</w:t>
      </w:r>
      <w:r w:rsidR="00555666" w:rsidRPr="000B0644">
        <w:rPr>
          <w:rFonts w:eastAsia="Calibri"/>
          <w:lang w:eastAsia="en-US"/>
        </w:rPr>
        <w:t xml:space="preserve"> </w:t>
      </w:r>
      <w:r w:rsidR="00FB35E5">
        <w:rPr>
          <w:rFonts w:eastAsia="Calibri"/>
          <w:lang w:eastAsia="en-US"/>
        </w:rPr>
        <w:t>ukupno iznose</w:t>
      </w:r>
      <w:r w:rsidR="0066343C" w:rsidRPr="000B0644">
        <w:rPr>
          <w:rFonts w:eastAsia="Calibri"/>
          <w:lang w:eastAsia="en-US"/>
        </w:rPr>
        <w:t xml:space="preserve"> </w:t>
      </w:r>
      <w:r w:rsidR="001B46F4" w:rsidRPr="000B0644">
        <w:rPr>
          <w:rFonts w:eastAsia="Calibri"/>
          <w:lang w:eastAsia="en-US"/>
        </w:rPr>
        <w:t>7</w:t>
      </w:r>
      <w:r w:rsidR="0066343C" w:rsidRPr="000B0644">
        <w:rPr>
          <w:rFonts w:eastAsia="Calibri"/>
          <w:lang w:eastAsia="en-US"/>
        </w:rPr>
        <w:t>.000.000,00 eura</w:t>
      </w:r>
      <w:r w:rsidR="001B46F4" w:rsidRPr="000B0644">
        <w:rPr>
          <w:rFonts w:eastAsia="Calibri"/>
          <w:lang w:eastAsia="en-US"/>
        </w:rPr>
        <w:t>, od čega</w:t>
      </w:r>
      <w:r w:rsidR="00D41E56">
        <w:rPr>
          <w:rFonts w:eastAsia="Calibri"/>
          <w:lang w:eastAsia="en-US"/>
        </w:rPr>
        <w:t xml:space="preserve"> </w:t>
      </w:r>
      <w:r w:rsidR="00FB35E5">
        <w:rPr>
          <w:rFonts w:eastAsia="Calibri"/>
          <w:lang w:eastAsia="en-US"/>
        </w:rPr>
        <w:t xml:space="preserve">je </w:t>
      </w:r>
      <w:r w:rsidR="001B46F4" w:rsidRPr="000B0644">
        <w:rPr>
          <w:rFonts w:eastAsia="Calibri"/>
          <w:lang w:eastAsia="en-US"/>
        </w:rPr>
        <w:t>1.000.000,00 eura</w:t>
      </w:r>
      <w:r w:rsidR="00057ECC" w:rsidRPr="000B0644">
        <w:rPr>
          <w:rFonts w:eastAsia="Calibri"/>
          <w:lang w:eastAsia="en-US"/>
        </w:rPr>
        <w:t xml:space="preserve"> </w:t>
      </w:r>
      <w:r w:rsidR="00FB35E5">
        <w:rPr>
          <w:rFonts w:eastAsia="Calibri"/>
          <w:lang w:eastAsia="en-US"/>
        </w:rPr>
        <w:t>za</w:t>
      </w:r>
      <w:r w:rsidR="00057ECC" w:rsidRPr="000B0644">
        <w:rPr>
          <w:rFonts w:eastAsia="Calibri"/>
          <w:lang w:eastAsia="en-US"/>
        </w:rPr>
        <w:t xml:space="preserve"> 2023. </w:t>
      </w:r>
      <w:r w:rsidR="00FB35E5">
        <w:rPr>
          <w:rFonts w:eastAsia="Calibri"/>
          <w:lang w:eastAsia="en-US"/>
        </w:rPr>
        <w:t xml:space="preserve">osigurano u </w:t>
      </w:r>
      <w:r w:rsidR="000B1074" w:rsidRPr="000B0644">
        <w:rPr>
          <w:rFonts w:eastAsia="Calibri"/>
          <w:lang w:eastAsia="en-US"/>
        </w:rPr>
        <w:t>D</w:t>
      </w:r>
      <w:r w:rsidR="007F671E" w:rsidRPr="000B0644">
        <w:rPr>
          <w:rFonts w:eastAsia="Calibri"/>
          <w:lang w:eastAsia="en-US"/>
        </w:rPr>
        <w:t>ržavno</w:t>
      </w:r>
      <w:r w:rsidR="00FB35E5">
        <w:rPr>
          <w:rFonts w:eastAsia="Calibri"/>
          <w:lang w:eastAsia="en-US"/>
        </w:rPr>
        <w:t>m</w:t>
      </w:r>
      <w:r w:rsidR="007F671E" w:rsidRPr="000B0644">
        <w:rPr>
          <w:rFonts w:eastAsia="Calibri"/>
          <w:lang w:eastAsia="en-US"/>
        </w:rPr>
        <w:t xml:space="preserve"> proračun</w:t>
      </w:r>
      <w:r w:rsidR="00FB35E5">
        <w:rPr>
          <w:rFonts w:eastAsia="Calibri"/>
          <w:lang w:eastAsia="en-US"/>
        </w:rPr>
        <w:t>u</w:t>
      </w:r>
      <w:r w:rsidR="007F671E" w:rsidRPr="000B0644">
        <w:rPr>
          <w:rFonts w:eastAsia="Calibri"/>
          <w:lang w:eastAsia="en-US"/>
        </w:rPr>
        <w:t xml:space="preserve"> Republike Hrvatske za 2023. godinu </w:t>
      </w:r>
      <w:r w:rsidR="003A13D0" w:rsidRPr="000B0644">
        <w:rPr>
          <w:rFonts w:eastAsia="Calibri"/>
          <w:lang w:eastAsia="en-US"/>
        </w:rPr>
        <w:t>i</w:t>
      </w:r>
      <w:r w:rsidR="007F671E" w:rsidRPr="000B0644">
        <w:rPr>
          <w:rFonts w:eastAsia="Calibri"/>
          <w:lang w:eastAsia="en-US"/>
        </w:rPr>
        <w:t xml:space="preserve"> projekcij</w:t>
      </w:r>
      <w:r w:rsidR="002F1414">
        <w:rPr>
          <w:rFonts w:eastAsia="Calibri"/>
          <w:lang w:eastAsia="en-US"/>
        </w:rPr>
        <w:t>ama</w:t>
      </w:r>
      <w:r w:rsidR="007F671E" w:rsidRPr="000B0644">
        <w:rPr>
          <w:rFonts w:eastAsia="Calibri"/>
          <w:lang w:eastAsia="en-US"/>
        </w:rPr>
        <w:t xml:space="preserve"> za 2024. i 2025. godinu, </w:t>
      </w:r>
      <w:r w:rsidR="00FB35E5">
        <w:rPr>
          <w:rFonts w:eastAsia="Calibri"/>
          <w:lang w:eastAsia="en-US"/>
        </w:rPr>
        <w:t>dok su sredstva u iznosu od</w:t>
      </w:r>
      <w:r w:rsidR="00FB35E5" w:rsidRPr="000B0644">
        <w:rPr>
          <w:rFonts w:eastAsia="Calibri"/>
          <w:lang w:eastAsia="en-US"/>
        </w:rPr>
        <w:t xml:space="preserve"> </w:t>
      </w:r>
      <w:r w:rsidR="001B46F4" w:rsidRPr="000B0644">
        <w:rPr>
          <w:rFonts w:eastAsia="Calibri"/>
          <w:lang w:eastAsia="en-US"/>
        </w:rPr>
        <w:t xml:space="preserve">1.500.000,00 eura </w:t>
      </w:r>
      <w:r w:rsidR="00FB35E5">
        <w:rPr>
          <w:rFonts w:eastAsia="Calibri"/>
          <w:lang w:eastAsia="en-US"/>
        </w:rPr>
        <w:t>za</w:t>
      </w:r>
      <w:r w:rsidR="00FB35E5" w:rsidRPr="000B0644">
        <w:rPr>
          <w:rFonts w:eastAsia="Calibri"/>
          <w:lang w:eastAsia="en-US"/>
        </w:rPr>
        <w:t xml:space="preserve"> </w:t>
      </w:r>
      <w:r w:rsidR="001B46F4" w:rsidRPr="000B0644">
        <w:rPr>
          <w:rFonts w:eastAsia="Calibri"/>
          <w:lang w:eastAsia="en-US"/>
        </w:rPr>
        <w:t xml:space="preserve">2024. i 4.500.000,00 eura </w:t>
      </w:r>
      <w:r w:rsidR="00FB35E5">
        <w:rPr>
          <w:rFonts w:eastAsia="Calibri"/>
          <w:lang w:eastAsia="en-US"/>
        </w:rPr>
        <w:t>za</w:t>
      </w:r>
      <w:r w:rsidR="00FB35E5" w:rsidRPr="000B0644">
        <w:rPr>
          <w:rFonts w:eastAsia="Calibri"/>
          <w:lang w:eastAsia="en-US"/>
        </w:rPr>
        <w:t xml:space="preserve"> </w:t>
      </w:r>
      <w:r w:rsidR="001B46F4" w:rsidRPr="000B0644">
        <w:rPr>
          <w:rFonts w:eastAsia="Calibri"/>
          <w:lang w:eastAsia="en-US"/>
        </w:rPr>
        <w:t xml:space="preserve">2025. </w:t>
      </w:r>
      <w:r w:rsidR="006052B5">
        <w:rPr>
          <w:rFonts w:eastAsia="Calibri"/>
          <w:lang w:eastAsia="en-US"/>
        </w:rPr>
        <w:t xml:space="preserve">osigurana </w:t>
      </w:r>
      <w:r w:rsidR="00D41E56">
        <w:rPr>
          <w:rFonts w:eastAsia="Calibri"/>
          <w:lang w:eastAsia="en-US"/>
        </w:rPr>
        <w:t xml:space="preserve">u </w:t>
      </w:r>
      <w:r w:rsidR="006052B5">
        <w:rPr>
          <w:rFonts w:eastAsia="Calibri"/>
          <w:lang w:eastAsia="en-US"/>
        </w:rPr>
        <w:t>D</w:t>
      </w:r>
      <w:r w:rsidR="00887631" w:rsidRPr="000B0644">
        <w:rPr>
          <w:rFonts w:eastAsia="Calibri"/>
          <w:lang w:eastAsia="en-US"/>
        </w:rPr>
        <w:t>ržavno</w:t>
      </w:r>
      <w:r w:rsidR="006052B5">
        <w:rPr>
          <w:rFonts w:eastAsia="Calibri"/>
          <w:lang w:eastAsia="en-US"/>
        </w:rPr>
        <w:t>m proračunu</w:t>
      </w:r>
      <w:r w:rsidR="00887631" w:rsidRPr="000B0644">
        <w:rPr>
          <w:rFonts w:eastAsia="Calibri"/>
          <w:lang w:eastAsia="en-US"/>
        </w:rPr>
        <w:t xml:space="preserve"> Republike Hrvatske za 2024. godinu i projekcij</w:t>
      </w:r>
      <w:r w:rsidR="002F1414">
        <w:rPr>
          <w:rFonts w:eastAsia="Calibri"/>
          <w:lang w:eastAsia="en-US"/>
        </w:rPr>
        <w:t>a</w:t>
      </w:r>
      <w:r w:rsidR="006052B5">
        <w:rPr>
          <w:rFonts w:eastAsia="Calibri"/>
          <w:lang w:eastAsia="en-US"/>
        </w:rPr>
        <w:t>ma</w:t>
      </w:r>
      <w:bookmarkStart w:id="0" w:name="_GoBack"/>
      <w:bookmarkEnd w:id="0"/>
      <w:r w:rsidR="00887631" w:rsidRPr="000B0644">
        <w:rPr>
          <w:rFonts w:eastAsia="Calibri"/>
          <w:lang w:eastAsia="en-US"/>
        </w:rPr>
        <w:t xml:space="preserve"> za 2025. i 2026. godinu</w:t>
      </w:r>
      <w:r w:rsidR="00326521">
        <w:rPr>
          <w:rFonts w:eastAsia="Calibri"/>
          <w:lang w:eastAsia="en-US"/>
        </w:rPr>
        <w:t>,</w:t>
      </w:r>
      <w:r w:rsidR="00887631" w:rsidRPr="000B0644">
        <w:rPr>
          <w:rFonts w:eastAsia="Calibri"/>
          <w:lang w:eastAsia="en-US"/>
        </w:rPr>
        <w:t xml:space="preserve"> </w:t>
      </w:r>
      <w:r w:rsidR="00FB35E5">
        <w:rPr>
          <w:rFonts w:eastAsia="Calibri"/>
          <w:lang w:eastAsia="en-US"/>
        </w:rPr>
        <w:t>u okviru financijskog plana Ministarstva turizma i sporta</w:t>
      </w:r>
      <w:r w:rsidR="00887631" w:rsidRPr="000B0644">
        <w:rPr>
          <w:rFonts w:eastAsia="Calibri"/>
          <w:lang w:eastAsia="en-US"/>
        </w:rPr>
        <w:t>.</w:t>
      </w:r>
    </w:p>
    <w:p w14:paraId="6BD4E3C6" w14:textId="77777777" w:rsidR="007153BE" w:rsidRPr="000B0644" w:rsidRDefault="007153BE" w:rsidP="000B0644">
      <w:pPr>
        <w:pStyle w:val="Odlomakpopisa"/>
        <w:ind w:left="340"/>
        <w:jc w:val="both"/>
        <w:rPr>
          <w:rFonts w:eastAsia="Calibri"/>
          <w:lang w:eastAsia="en-US"/>
        </w:rPr>
      </w:pPr>
    </w:p>
    <w:p w14:paraId="6BD4E3C7" w14:textId="77777777" w:rsidR="002758DC" w:rsidRPr="000B0644" w:rsidRDefault="00045A14" w:rsidP="000B0644">
      <w:pPr>
        <w:ind w:firstLine="709"/>
        <w:jc w:val="both"/>
        <w:rPr>
          <w:rFonts w:eastAsia="Calibri"/>
          <w:lang w:eastAsia="en-US"/>
        </w:rPr>
      </w:pPr>
      <w:r w:rsidRPr="000B0644">
        <w:rPr>
          <w:rFonts w:eastAsia="Calibri"/>
          <w:lang w:eastAsia="en-US"/>
        </w:rPr>
        <w:t xml:space="preserve">3. </w:t>
      </w:r>
      <w:r w:rsidRPr="000B0644">
        <w:rPr>
          <w:rFonts w:eastAsia="Calibri"/>
          <w:lang w:eastAsia="en-US"/>
        </w:rPr>
        <w:tab/>
      </w:r>
      <w:r w:rsidR="00F52603" w:rsidRPr="000B0644">
        <w:rPr>
          <w:rFonts w:eastAsia="Calibri"/>
          <w:lang w:eastAsia="en-US"/>
        </w:rPr>
        <w:t>Zadužuje se Ministarstvo turizma i sporta za provedbu ovoga Zaključka</w:t>
      </w:r>
      <w:r w:rsidR="00EE589B" w:rsidRPr="000B0644">
        <w:rPr>
          <w:rFonts w:eastAsia="Calibri"/>
          <w:lang w:eastAsia="en-US"/>
        </w:rPr>
        <w:t>.</w:t>
      </w:r>
    </w:p>
    <w:p w14:paraId="6BD4E3C8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6BD4E3C9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6BD4E3CA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6BD4E3CB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  <w:r w:rsidRPr="000B0644">
        <w:rPr>
          <w:lang w:eastAsia="en-US"/>
        </w:rPr>
        <w:t>KLASA:</w:t>
      </w:r>
    </w:p>
    <w:p w14:paraId="6BD4E3CC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  <w:r w:rsidRPr="000B0644">
        <w:rPr>
          <w:lang w:eastAsia="en-US"/>
        </w:rPr>
        <w:t>URBROJ:</w:t>
      </w:r>
    </w:p>
    <w:p w14:paraId="6BD4E3CD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6BD4E3CE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  <w:r w:rsidRPr="000B0644">
        <w:rPr>
          <w:lang w:eastAsia="en-US"/>
        </w:rPr>
        <w:t>Zagreb,</w:t>
      </w:r>
    </w:p>
    <w:p w14:paraId="6BD4E3CF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6BD4E3D0" w14:textId="77777777" w:rsid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6BD4E3D1" w14:textId="77777777" w:rsidR="000B0644" w:rsidRPr="000B0644" w:rsidRDefault="000B0644" w:rsidP="000B0644">
      <w:pPr>
        <w:widowControl w:val="0"/>
        <w:autoSpaceDE w:val="0"/>
        <w:autoSpaceDN w:val="0"/>
        <w:rPr>
          <w:lang w:eastAsia="en-US"/>
        </w:rPr>
      </w:pPr>
    </w:p>
    <w:p w14:paraId="6BD4E3D2" w14:textId="77777777" w:rsidR="000B0644" w:rsidRPr="000B0644" w:rsidRDefault="000B0644" w:rsidP="000B0644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  <w:r w:rsidRPr="000B0644">
        <w:rPr>
          <w:lang w:eastAsia="en-US"/>
        </w:rPr>
        <w:tab/>
        <w:t>PREDSJEDNIK</w:t>
      </w:r>
    </w:p>
    <w:p w14:paraId="6BD4E3D3" w14:textId="77777777" w:rsidR="000B0644" w:rsidRPr="000B0644" w:rsidRDefault="000B0644" w:rsidP="000B0644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</w:p>
    <w:p w14:paraId="6BD4E3D4" w14:textId="77777777" w:rsidR="000B0644" w:rsidRPr="000B0644" w:rsidRDefault="000B0644" w:rsidP="000B0644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  <w:r w:rsidRPr="000B0644">
        <w:rPr>
          <w:lang w:eastAsia="en-US"/>
        </w:rPr>
        <w:tab/>
        <w:t>mr.</w:t>
      </w:r>
      <w:r w:rsidRPr="000B0644">
        <w:rPr>
          <w:spacing w:val="-2"/>
          <w:lang w:eastAsia="en-US"/>
        </w:rPr>
        <w:t xml:space="preserve"> </w:t>
      </w:r>
      <w:r w:rsidRPr="000B0644">
        <w:rPr>
          <w:lang w:eastAsia="en-US"/>
        </w:rPr>
        <w:t>sc.</w:t>
      </w:r>
      <w:r w:rsidRPr="000B0644">
        <w:rPr>
          <w:spacing w:val="-2"/>
          <w:lang w:eastAsia="en-US"/>
        </w:rPr>
        <w:t xml:space="preserve"> </w:t>
      </w:r>
      <w:r w:rsidRPr="000B0644">
        <w:rPr>
          <w:lang w:eastAsia="en-US"/>
        </w:rPr>
        <w:t>Andrej</w:t>
      </w:r>
      <w:r w:rsidRPr="000B0644">
        <w:rPr>
          <w:spacing w:val="-1"/>
          <w:lang w:eastAsia="en-US"/>
        </w:rPr>
        <w:t xml:space="preserve"> </w:t>
      </w:r>
      <w:r w:rsidRPr="000B0644">
        <w:rPr>
          <w:lang w:eastAsia="en-US"/>
        </w:rPr>
        <w:t>Plenković</w:t>
      </w:r>
    </w:p>
    <w:p w14:paraId="6BD4E3D5" w14:textId="77777777" w:rsidR="000B0644" w:rsidRPr="000B0644" w:rsidRDefault="000B0644" w:rsidP="000B0644">
      <w:pPr>
        <w:widowControl w:val="0"/>
        <w:autoSpaceDE w:val="0"/>
        <w:autoSpaceDN w:val="0"/>
        <w:rPr>
          <w:b/>
          <w:lang w:eastAsia="en-US"/>
        </w:rPr>
      </w:pPr>
      <w:r w:rsidRPr="000B0644">
        <w:rPr>
          <w:b/>
          <w:sz w:val="22"/>
          <w:szCs w:val="22"/>
          <w:lang w:eastAsia="en-US"/>
        </w:rPr>
        <w:br w:type="page"/>
      </w:r>
    </w:p>
    <w:p w14:paraId="6BD4E3D6" w14:textId="77777777" w:rsidR="00EE589B" w:rsidRPr="000B0644" w:rsidRDefault="00EE589B" w:rsidP="000B0644">
      <w:pPr>
        <w:jc w:val="both"/>
        <w:rPr>
          <w:rFonts w:eastAsia="Calibri"/>
          <w:lang w:eastAsia="en-US"/>
        </w:rPr>
      </w:pPr>
    </w:p>
    <w:p w14:paraId="6BD4E3D7" w14:textId="77777777" w:rsidR="008F1EBF" w:rsidRPr="000B0644" w:rsidRDefault="008F1EBF" w:rsidP="000B0644">
      <w:pPr>
        <w:jc w:val="center"/>
        <w:rPr>
          <w:rFonts w:eastAsia="Calibri"/>
          <w:b/>
          <w:lang w:eastAsia="en-US"/>
        </w:rPr>
      </w:pPr>
      <w:r w:rsidRPr="000B0644">
        <w:rPr>
          <w:rFonts w:eastAsia="Calibri"/>
          <w:b/>
          <w:lang w:eastAsia="en-US"/>
        </w:rPr>
        <w:t>O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B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R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A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Z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L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O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Ž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E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N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J</w:t>
      </w:r>
      <w:r w:rsidR="00776343">
        <w:rPr>
          <w:rFonts w:eastAsia="Calibri"/>
          <w:b/>
          <w:lang w:eastAsia="en-US"/>
        </w:rPr>
        <w:t xml:space="preserve"> </w:t>
      </w:r>
      <w:r w:rsidRPr="000B0644">
        <w:rPr>
          <w:rFonts w:eastAsia="Calibri"/>
          <w:b/>
          <w:lang w:eastAsia="en-US"/>
        </w:rPr>
        <w:t>E</w:t>
      </w:r>
    </w:p>
    <w:p w14:paraId="6BD4E3D8" w14:textId="77777777" w:rsidR="008F1EBF" w:rsidRPr="000B0644" w:rsidRDefault="008F1EBF" w:rsidP="000B0644">
      <w:pPr>
        <w:jc w:val="both"/>
        <w:rPr>
          <w:rFonts w:eastAsia="Calibri"/>
          <w:lang w:eastAsia="en-US"/>
        </w:rPr>
      </w:pPr>
    </w:p>
    <w:p w14:paraId="6BD4E3D9" w14:textId="77777777" w:rsidR="00FB1AFB" w:rsidRPr="000B0644" w:rsidRDefault="002C0951" w:rsidP="000B0644">
      <w:pPr>
        <w:jc w:val="both"/>
      </w:pPr>
      <w:r w:rsidRPr="000B0644">
        <w:t xml:space="preserve">Hrvatski rukometni savez dostavio je Ministarstvu turizma i sporta zahtjev za suglasnost Vlade Republike Hrvatske za sufinanciranje troškova organizacije Svjetskog </w:t>
      </w:r>
      <w:r w:rsidR="00776343" w:rsidRPr="000B0644">
        <w:t xml:space="preserve">prvenstva </w:t>
      </w:r>
      <w:r w:rsidR="00776343">
        <w:t xml:space="preserve">u </w:t>
      </w:r>
      <w:r w:rsidRPr="000B0644">
        <w:t>rukomet</w:t>
      </w:r>
      <w:r w:rsidR="00776343">
        <w:t>u 2025. godine</w:t>
      </w:r>
      <w:r w:rsidR="00FB1AFB" w:rsidRPr="000B0644">
        <w:t xml:space="preserve">, </w:t>
      </w:r>
      <w:r w:rsidRPr="000B0644">
        <w:t xml:space="preserve">koje će se održati u </w:t>
      </w:r>
      <w:r w:rsidR="00E52A23" w:rsidRPr="000B0644">
        <w:t xml:space="preserve">Republici </w:t>
      </w:r>
      <w:r w:rsidRPr="000B0644">
        <w:t xml:space="preserve">Hrvatskoj u razdoblju od 15. siječnja </w:t>
      </w:r>
      <w:r w:rsidR="001D044E">
        <w:t>do</w:t>
      </w:r>
      <w:r w:rsidRPr="000B0644">
        <w:t xml:space="preserve"> 2. veljače 2025.</w:t>
      </w:r>
      <w:r w:rsidR="00FB1AFB" w:rsidRPr="000B0644">
        <w:t xml:space="preserve"> </w:t>
      </w:r>
      <w:r w:rsidRPr="000B0644">
        <w:t xml:space="preserve">Navedeni zahtjev sadrži suglasnost za sufinanciranje predmetnog natjecanja iz sredstava državnog proračuna za 2023. godinu u iznosu od </w:t>
      </w:r>
      <w:r w:rsidR="00B005C1" w:rsidRPr="000B0644">
        <w:t>1.000.000,00</w:t>
      </w:r>
      <w:r w:rsidRPr="000B0644">
        <w:t xml:space="preserve"> eura, za 2024. godinu </w:t>
      </w:r>
      <w:r w:rsidR="00052FCF" w:rsidRPr="000B0644">
        <w:t xml:space="preserve">u </w:t>
      </w:r>
      <w:r w:rsidRPr="000B0644">
        <w:t>iznos</w:t>
      </w:r>
      <w:r w:rsidR="00052FCF" w:rsidRPr="000B0644">
        <w:t>u</w:t>
      </w:r>
      <w:r w:rsidRPr="000B0644">
        <w:t xml:space="preserve"> od </w:t>
      </w:r>
      <w:r w:rsidR="00BF5BAA">
        <w:t>2</w:t>
      </w:r>
      <w:r w:rsidR="00B005C1" w:rsidRPr="000B0644">
        <w:t>.</w:t>
      </w:r>
      <w:r w:rsidR="00BF5BAA">
        <w:t>0</w:t>
      </w:r>
      <w:r w:rsidR="00B005C1" w:rsidRPr="000B0644">
        <w:t>00.000,00</w:t>
      </w:r>
      <w:r w:rsidRPr="000B0644">
        <w:t xml:space="preserve"> eura i za 2025. godinu </w:t>
      </w:r>
      <w:r w:rsidR="00052FCF" w:rsidRPr="000B0644">
        <w:t xml:space="preserve">u </w:t>
      </w:r>
      <w:r w:rsidRPr="000B0644">
        <w:t>iznos</w:t>
      </w:r>
      <w:r w:rsidR="00052FCF" w:rsidRPr="000B0644">
        <w:t>u</w:t>
      </w:r>
      <w:r w:rsidRPr="000B0644">
        <w:t xml:space="preserve"> od </w:t>
      </w:r>
      <w:r w:rsidR="00BF5BAA">
        <w:t>6</w:t>
      </w:r>
      <w:r w:rsidR="00B005C1" w:rsidRPr="000B0644">
        <w:t>.</w:t>
      </w:r>
      <w:r w:rsidR="00BF5BAA">
        <w:t>0</w:t>
      </w:r>
      <w:r w:rsidR="00B005C1" w:rsidRPr="000B0644">
        <w:t>00.000,00</w:t>
      </w:r>
      <w:r w:rsidRPr="000B0644">
        <w:t xml:space="preserve"> eura.</w:t>
      </w:r>
    </w:p>
    <w:p w14:paraId="6BD4E3DA" w14:textId="77777777" w:rsidR="002C0951" w:rsidRPr="000B0644" w:rsidRDefault="002C0951" w:rsidP="000B0644">
      <w:pPr>
        <w:jc w:val="both"/>
      </w:pPr>
    </w:p>
    <w:p w14:paraId="6BD4E3DB" w14:textId="77777777" w:rsidR="00610948" w:rsidRDefault="00052FCF" w:rsidP="000B0644">
      <w:pPr>
        <w:jc w:val="both"/>
      </w:pPr>
      <w:r w:rsidRPr="000B0644">
        <w:t xml:space="preserve">Svjetsko </w:t>
      </w:r>
      <w:r w:rsidR="000B74CD" w:rsidRPr="000B0644">
        <w:t>prvenstv</w:t>
      </w:r>
      <w:r w:rsidR="000B74CD">
        <w:t>o</w:t>
      </w:r>
      <w:r w:rsidR="000B74CD" w:rsidRPr="000B0644">
        <w:t xml:space="preserve"> </w:t>
      </w:r>
      <w:r w:rsidR="000B74CD">
        <w:t xml:space="preserve">u </w:t>
      </w:r>
      <w:r w:rsidR="000B74CD" w:rsidRPr="000B0644">
        <w:t>rukomet</w:t>
      </w:r>
      <w:r w:rsidR="000B74CD">
        <w:t>u 2025. godine</w:t>
      </w:r>
      <w:r w:rsidR="000B74CD" w:rsidRPr="000B0644">
        <w:t xml:space="preserve"> </w:t>
      </w:r>
      <w:r w:rsidRPr="000B0644">
        <w:t xml:space="preserve">je uz olimpijske igre i europsko prvenstvo jedan od najvećih sportskih događaja u rukometu te kao takvo predstavlja strateški značajan interes za Republiku Hrvatsku. Hrvatski rukometni savez jedan je od organizatora Svjetskog prvenstva </w:t>
      </w:r>
      <w:r w:rsidR="00A8293E">
        <w:t xml:space="preserve">u </w:t>
      </w:r>
      <w:r w:rsidR="00A8293E" w:rsidRPr="000B0644">
        <w:t>rukomet</w:t>
      </w:r>
      <w:r w:rsidR="00A8293E">
        <w:t>u 2025. godine</w:t>
      </w:r>
      <w:r w:rsidR="00E81276">
        <w:t>,</w:t>
      </w:r>
      <w:r w:rsidR="00A8293E" w:rsidRPr="000B0644">
        <w:t xml:space="preserve"> </w:t>
      </w:r>
      <w:r w:rsidRPr="000B0644">
        <w:t xml:space="preserve">koje će se održati u Hrvatskoj, Danskoj i Norveškoj. </w:t>
      </w:r>
    </w:p>
    <w:p w14:paraId="6BD4E3DC" w14:textId="77777777" w:rsidR="00610948" w:rsidRDefault="00610948" w:rsidP="000B0644">
      <w:pPr>
        <w:jc w:val="both"/>
      </w:pPr>
    </w:p>
    <w:p w14:paraId="6BD4E3DD" w14:textId="77777777" w:rsidR="00052FCF" w:rsidRPr="000B0644" w:rsidRDefault="00BF5BAA" w:rsidP="000B0644">
      <w:pPr>
        <w:jc w:val="both"/>
      </w:pPr>
      <w:r>
        <w:t>Na Svjetskom prvenstvu u rukometu 2025. godine</w:t>
      </w:r>
      <w:r w:rsidR="00052FCF" w:rsidRPr="000B0644">
        <w:t xml:space="preserve"> nastupit</w:t>
      </w:r>
      <w:r w:rsidR="0025592C">
        <w:t xml:space="preserve"> će</w:t>
      </w:r>
      <w:r w:rsidR="00052FCF" w:rsidRPr="000B0644">
        <w:t xml:space="preserve"> 32 ekipe, </w:t>
      </w:r>
      <w:r>
        <w:t xml:space="preserve">od hrvatskih gradova domaćini će biti </w:t>
      </w:r>
      <w:r w:rsidR="00052FCF" w:rsidRPr="000B0644">
        <w:t>Zagreb, Poreč i Varaždin</w:t>
      </w:r>
      <w:r>
        <w:t>. U Hrvatskoj će se odigra</w:t>
      </w:r>
      <w:r w:rsidR="00437520">
        <w:t>va</w:t>
      </w:r>
      <w:r>
        <w:t xml:space="preserve">ti </w:t>
      </w:r>
      <w:r w:rsidR="00052FCF" w:rsidRPr="000B0644">
        <w:t>utakmice četiri skupine prvog kruga, dvije skupine drugog kruga, dvije utakmice četvrtfinala te jedno polufinale, što je ukupno 61 utakmica. Ostale utakmice odigrat će se u Danskoj i Norveškoj, a sama završnica, utakmica za treće mjesto i finale igrat će se u Oslu.</w:t>
      </w:r>
    </w:p>
    <w:p w14:paraId="6BD4E3DE" w14:textId="77777777" w:rsidR="00052FCF" w:rsidRPr="000B0644" w:rsidRDefault="00052FCF" w:rsidP="000B0644">
      <w:pPr>
        <w:jc w:val="both"/>
      </w:pPr>
    </w:p>
    <w:p w14:paraId="6BD4E3DF" w14:textId="77777777" w:rsidR="00052FCF" w:rsidRPr="000B0644" w:rsidRDefault="00052FCF" w:rsidP="000B0644">
      <w:pPr>
        <w:jc w:val="both"/>
      </w:pPr>
      <w:r w:rsidRPr="000B0644">
        <w:t>Rukomet je jedan od najtrofejnijih hrvatskih ekipnih sportova, a hrvatska muška reprezentacija osvojila je dva olimpijska zlata, olimpijsku broncu,</w:t>
      </w:r>
      <w:r w:rsidR="00A1619D">
        <w:t xml:space="preserve"> </w:t>
      </w:r>
      <w:hyperlink r:id="rId15" w:tooltip="Svjetsko prvenstvo u rukometu" w:history="1">
        <w:r w:rsidRPr="000B0644">
          <w:t>svjetsko</w:t>
        </w:r>
      </w:hyperlink>
      <w:r w:rsidR="00A1619D">
        <w:t xml:space="preserve"> </w:t>
      </w:r>
      <w:r w:rsidRPr="000B0644">
        <w:t>zlato, tri svjetska srebra, svjetsku broncu, tri</w:t>
      </w:r>
      <w:r w:rsidR="00A1619D">
        <w:t xml:space="preserve"> </w:t>
      </w:r>
      <w:hyperlink r:id="rId16" w:tooltip="Europska prvenstva u rukometu" w:history="1">
        <w:r w:rsidRPr="000B0644">
          <w:t>europska</w:t>
        </w:r>
      </w:hyperlink>
      <w:r w:rsidR="00A1619D">
        <w:t xml:space="preserve"> </w:t>
      </w:r>
      <w:r w:rsidRPr="000B0644">
        <w:t>srebra i tri europske bronce. Hrvatski rukometaši su od</w:t>
      </w:r>
      <w:r w:rsidR="00A1619D">
        <w:t xml:space="preserve"> </w:t>
      </w:r>
      <w:hyperlink r:id="rId17" w:tooltip="Dan neovisnosti (Hrvatska)" w:history="1">
        <w:r w:rsidRPr="000B0644">
          <w:t>neovisnosti</w:t>
        </w:r>
      </w:hyperlink>
      <w:r w:rsidR="00A1619D">
        <w:t xml:space="preserve"> </w:t>
      </w:r>
      <w:r w:rsidRPr="000B0644">
        <w:t>države, a zaključno sa</w:t>
      </w:r>
      <w:r w:rsidR="00A1619D">
        <w:t xml:space="preserve"> </w:t>
      </w:r>
      <w:hyperlink r:id="rId18" w:tooltip="Svjetsko prvenstvo u rukometu – Danska i Njemačka 2019." w:history="1">
        <w:r w:rsidRPr="000B0644">
          <w:t>Svjetskim prvenstvom 2023.</w:t>
        </w:r>
      </w:hyperlink>
      <w:r w:rsidRPr="000B0644">
        <w:t xml:space="preserve"> godine, sudjelovali na 35 velikih natjecanja (OI, SP, EP) i 19 puta igrali u polufinalu, osvojivši pritom 14 medalja od čega tri zlata. Olimpijska rukometna zlata osvojena 1996. i 2004. godine jedna su od najvećih hrvatskih ekipnih sportskih dostignuća. </w:t>
      </w:r>
    </w:p>
    <w:p w14:paraId="6BD4E3E0" w14:textId="77777777" w:rsidR="00052FCF" w:rsidRPr="000B0644" w:rsidRDefault="00052FCF" w:rsidP="000B0644">
      <w:pPr>
        <w:jc w:val="both"/>
      </w:pPr>
    </w:p>
    <w:p w14:paraId="6BD4E3E1" w14:textId="77777777" w:rsidR="00052FCF" w:rsidRPr="000B0644" w:rsidRDefault="00052FCF" w:rsidP="000B0644">
      <w:pPr>
        <w:jc w:val="both"/>
      </w:pPr>
      <w:r w:rsidRPr="000B0644">
        <w:t>Svjetsko prvenstvo u rukometu je višednevni događaj koji uz velike pozitivne efekte na promociju i prepoznatljivost Republike Hrvatske kao turističke destinacije sadrži i cijeli niz izravnih i neizravnih ekonomskih učinaka. Pored izravnih ekonomskih učinaka čije se ostvarenje očekuje u hotelima, restoranima i drugim mjestima potrošnje, nisu zanemarivi niti ostali ekonomski učinci koji se očekuju na ime poreza (primjerice PDV-a), doprinosa, prireza, trošarina, i drugih prihoda koji će se realizirati kako na lokalnoj i regionalnoj razini tako i na razini cijele države.</w:t>
      </w:r>
    </w:p>
    <w:p w14:paraId="6BD4E3E2" w14:textId="77777777" w:rsidR="00052FCF" w:rsidRPr="000B0644" w:rsidRDefault="00052FCF" w:rsidP="000B0644">
      <w:pPr>
        <w:jc w:val="both"/>
      </w:pPr>
    </w:p>
    <w:p w14:paraId="6BD4E3E3" w14:textId="77777777" w:rsidR="00052FCF" w:rsidRPr="000B0644" w:rsidRDefault="00052FCF" w:rsidP="000B0644">
      <w:pPr>
        <w:jc w:val="both"/>
      </w:pPr>
      <w:r w:rsidRPr="000B0644">
        <w:t xml:space="preserve">Opći ciljevi organizacije Svjetskog prvenstva u rukometu 2025. godine je popularizacija rukometa, bolja promocija Republike Hrvatske u svijetu, razvoj sportskog turizma i stvaranje uvjeta za daljnji razvoj cjelogodišnjeg turizma. </w:t>
      </w:r>
    </w:p>
    <w:p w14:paraId="6BD4E3E4" w14:textId="77777777" w:rsidR="00052FCF" w:rsidRPr="000B0644" w:rsidRDefault="00052FCF" w:rsidP="000B0644">
      <w:pPr>
        <w:jc w:val="both"/>
      </w:pPr>
    </w:p>
    <w:p w14:paraId="6BD4E3E5" w14:textId="77777777" w:rsidR="00EE589B" w:rsidRDefault="00052FCF" w:rsidP="000B0644">
      <w:pPr>
        <w:jc w:val="both"/>
      </w:pPr>
      <w:r w:rsidRPr="000B0644">
        <w:t xml:space="preserve">Posebni ciljevi organizacije Svjetskog </w:t>
      </w:r>
      <w:r w:rsidR="00A1619D" w:rsidRPr="000B0644">
        <w:t xml:space="preserve">prvenstva u rukometu 2025. godine </w:t>
      </w:r>
      <w:r w:rsidRPr="000B0644">
        <w:t>u Hrvatskoj odnose se na promicanje sportskih vrijednosti, popularizaciju sporta među građanima, doprinos međunarodnoj sportskoj promociji Republike Hrvatske, kao i pokretanje novih aktivnosti sportskih i turističkih subjekata, rasta prihoda, zaposlenosti, produktivnosti te bržeg povrata ulaganja proračunskih sredstava za sport i u sport.</w:t>
      </w:r>
    </w:p>
    <w:p w14:paraId="6BD4E3E6" w14:textId="77777777" w:rsidR="000D1DAC" w:rsidRPr="000B0644" w:rsidRDefault="000D1DAC" w:rsidP="000B0644">
      <w:pPr>
        <w:jc w:val="both"/>
      </w:pPr>
    </w:p>
    <w:p w14:paraId="6BD4E3E7" w14:textId="77777777" w:rsidR="00052FCF" w:rsidRPr="000B0644" w:rsidRDefault="00052FCF" w:rsidP="000B0644">
      <w:pPr>
        <w:jc w:val="both"/>
      </w:pPr>
      <w:r w:rsidRPr="000B0644">
        <w:t xml:space="preserve">Svojim općim i posebnim ciljevima organizacija Svjetskog </w:t>
      </w:r>
      <w:r w:rsidR="000D1DAC" w:rsidRPr="000B0644">
        <w:t>prvenstva u rukometu 2025. godine</w:t>
      </w:r>
      <w:r w:rsidR="000D1DAC">
        <w:t>,</w:t>
      </w:r>
      <w:r w:rsidR="000D1DAC" w:rsidRPr="000B0644">
        <w:t xml:space="preserve"> </w:t>
      </w:r>
      <w:r w:rsidRPr="000B0644">
        <w:t xml:space="preserve">doprinosi ispunjavanju ciljeva i aktivnosti Nacionalnog programa športa 2019. </w:t>
      </w:r>
      <w:r w:rsidR="000D1DAC">
        <w:t>-</w:t>
      </w:r>
      <w:r w:rsidRPr="000B0644">
        <w:t xml:space="preserve"> 2026. godine te Strategije razvoja održivog turizma do 2030. godine. </w:t>
      </w:r>
    </w:p>
    <w:p w14:paraId="6BD4E3E8" w14:textId="77777777" w:rsidR="00FB1AFB" w:rsidRPr="000B0644" w:rsidRDefault="00FB1AFB" w:rsidP="000B0644">
      <w:pPr>
        <w:jc w:val="both"/>
      </w:pPr>
    </w:p>
    <w:p w14:paraId="6BD4E3E9" w14:textId="77777777" w:rsidR="00F52603" w:rsidRPr="000B0644" w:rsidRDefault="00353C0B" w:rsidP="000B0644">
      <w:pPr>
        <w:contextualSpacing/>
        <w:jc w:val="both"/>
        <w:rPr>
          <w:rFonts w:eastAsia="Calibri"/>
          <w:lang w:eastAsia="en-US"/>
        </w:rPr>
      </w:pPr>
      <w:r w:rsidRPr="000B0644">
        <w:t xml:space="preserve">Ovim Zaključkom Vlada Republike Hrvatske daje suglasnost za sufinanciranje troškova </w:t>
      </w:r>
      <w:r w:rsidR="007F671E" w:rsidRPr="000B0644">
        <w:rPr>
          <w:rFonts w:eastAsia="Calibri"/>
          <w:lang w:eastAsia="en-US"/>
        </w:rPr>
        <w:t xml:space="preserve">predmetnog </w:t>
      </w:r>
      <w:r w:rsidR="005F3EE8" w:rsidRPr="000B0644">
        <w:rPr>
          <w:rFonts w:eastAsia="Calibri"/>
          <w:lang w:eastAsia="en-US"/>
        </w:rPr>
        <w:t xml:space="preserve">međunarodnog </w:t>
      </w:r>
      <w:r w:rsidR="007F671E" w:rsidRPr="000B0644">
        <w:rPr>
          <w:rFonts w:eastAsia="Calibri"/>
          <w:lang w:eastAsia="en-US"/>
        </w:rPr>
        <w:t>natjecanja iz sredstava državnog proračuna</w:t>
      </w:r>
      <w:r w:rsidR="000D1DAC">
        <w:rPr>
          <w:rFonts w:eastAsia="Calibri"/>
          <w:lang w:eastAsia="en-US"/>
        </w:rPr>
        <w:t>,</w:t>
      </w:r>
      <w:r w:rsidR="007F671E" w:rsidRPr="000B0644">
        <w:rPr>
          <w:rFonts w:eastAsia="Calibri"/>
          <w:lang w:eastAsia="en-US"/>
        </w:rPr>
        <w:t xml:space="preserve"> </w:t>
      </w:r>
      <w:r w:rsidR="005F3EE8" w:rsidRPr="000B0644">
        <w:rPr>
          <w:rFonts w:eastAsia="Calibri"/>
          <w:lang w:eastAsia="en-US"/>
        </w:rPr>
        <w:t xml:space="preserve">u ukupnom iznosu od </w:t>
      </w:r>
      <w:r w:rsidR="00923C74" w:rsidRPr="000B0644">
        <w:rPr>
          <w:rFonts w:eastAsia="Calibri"/>
          <w:lang w:eastAsia="en-US"/>
        </w:rPr>
        <w:t>7</w:t>
      </w:r>
      <w:r w:rsidR="005F3EE8" w:rsidRPr="000B0644">
        <w:rPr>
          <w:rFonts w:eastAsia="Calibri"/>
          <w:lang w:eastAsia="en-US"/>
        </w:rPr>
        <w:t>.000.000,00 eura</w:t>
      </w:r>
      <w:r w:rsidR="00F52603" w:rsidRPr="000B0644">
        <w:rPr>
          <w:rFonts w:eastAsia="Calibri"/>
          <w:lang w:eastAsia="en-US"/>
        </w:rPr>
        <w:t xml:space="preserve">. </w:t>
      </w:r>
      <w:r w:rsidR="00955D3C">
        <w:rPr>
          <w:rFonts w:eastAsia="Calibri"/>
          <w:lang w:eastAsia="en-US"/>
        </w:rPr>
        <w:t xml:space="preserve">Izmjenama i dopunama </w:t>
      </w:r>
      <w:r w:rsidR="002C3C55">
        <w:rPr>
          <w:rFonts w:eastAsia="Calibri"/>
          <w:lang w:eastAsia="en-US"/>
        </w:rPr>
        <w:t>D</w:t>
      </w:r>
      <w:r w:rsidR="00955D3C">
        <w:rPr>
          <w:rFonts w:eastAsia="Calibri"/>
          <w:lang w:eastAsia="en-US"/>
        </w:rPr>
        <w:t xml:space="preserve">ržavnog proračuna </w:t>
      </w:r>
      <w:r w:rsidR="002C3C55">
        <w:rPr>
          <w:rFonts w:eastAsia="Calibri"/>
          <w:lang w:eastAsia="en-US"/>
        </w:rPr>
        <w:t xml:space="preserve">Republike Hrvatske </w:t>
      </w:r>
      <w:r w:rsidR="00955D3C">
        <w:rPr>
          <w:rFonts w:eastAsia="Calibri"/>
          <w:lang w:eastAsia="en-US"/>
        </w:rPr>
        <w:t xml:space="preserve">za 2023. godinu osigurana su sredstva u iznosu </w:t>
      </w:r>
      <w:r w:rsidR="00F52603" w:rsidRPr="000B0644">
        <w:rPr>
          <w:rFonts w:eastAsia="Calibri"/>
          <w:lang w:eastAsia="en-US"/>
        </w:rPr>
        <w:t>od 1.000.000,00 eura</w:t>
      </w:r>
      <w:r w:rsidR="00955D3C">
        <w:rPr>
          <w:rFonts w:eastAsia="Calibri"/>
          <w:lang w:eastAsia="en-US"/>
        </w:rPr>
        <w:t xml:space="preserve">. Potrebna sredstva za 2024. i 2025. godinu planirana su u Prijedlogu </w:t>
      </w:r>
      <w:r w:rsidR="002C3C55">
        <w:rPr>
          <w:rFonts w:eastAsia="Calibri"/>
          <w:lang w:eastAsia="en-US"/>
        </w:rPr>
        <w:t>d</w:t>
      </w:r>
      <w:r w:rsidR="00955D3C">
        <w:rPr>
          <w:rFonts w:eastAsia="Calibri"/>
          <w:lang w:eastAsia="en-US"/>
        </w:rPr>
        <w:t xml:space="preserve">ržavnog proračuna </w:t>
      </w:r>
      <w:r w:rsidR="00F52603" w:rsidRPr="000B0644">
        <w:rPr>
          <w:rFonts w:eastAsia="Calibri"/>
          <w:lang w:eastAsia="en-US"/>
        </w:rPr>
        <w:t>Republike Hrvatske za 2024. godinu i projekcijama za 2025. i 2026. godinu</w:t>
      </w:r>
      <w:r w:rsidR="002C3C55">
        <w:rPr>
          <w:rFonts w:eastAsia="Calibri"/>
          <w:lang w:eastAsia="en-US"/>
        </w:rPr>
        <w:t>,</w:t>
      </w:r>
      <w:r w:rsidR="00955D3C">
        <w:rPr>
          <w:rFonts w:eastAsia="Calibri"/>
          <w:lang w:eastAsia="en-US"/>
        </w:rPr>
        <w:t xml:space="preserve"> </w:t>
      </w:r>
      <w:r w:rsidR="00F52603" w:rsidRPr="000B0644">
        <w:rPr>
          <w:rFonts w:eastAsia="Calibri"/>
          <w:lang w:eastAsia="en-US"/>
        </w:rPr>
        <w:t>u iznosu od 1.500.000,00 eura za 2024. godinu i 4.500.000,00 eura za 2025. godinu</w:t>
      </w:r>
      <w:r w:rsidR="000D1DAC">
        <w:rPr>
          <w:rFonts w:eastAsia="Calibri"/>
          <w:lang w:eastAsia="en-US"/>
        </w:rPr>
        <w:t>,</w:t>
      </w:r>
      <w:r w:rsidR="00F52603" w:rsidRPr="000B0644">
        <w:rPr>
          <w:rFonts w:eastAsia="Calibri"/>
          <w:lang w:eastAsia="en-US"/>
        </w:rPr>
        <w:t xml:space="preserve"> na proračunskim pozicijama Ministarstva turizma i sporta.</w:t>
      </w:r>
    </w:p>
    <w:sectPr w:rsidR="00F52603" w:rsidRPr="000B0644" w:rsidSect="00A13039">
      <w:headerReference w:type="default" r:id="rId19"/>
      <w:footerReference w:type="default" r:id="rId20"/>
      <w:pgSz w:w="11906" w:h="16838" w:code="9"/>
      <w:pgMar w:top="1418" w:right="1418" w:bottom="1418" w:left="1418" w:header="72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4E3EE" w14:textId="77777777" w:rsidR="00686459" w:rsidRDefault="00686459">
      <w:r>
        <w:separator/>
      </w:r>
    </w:p>
  </w:endnote>
  <w:endnote w:type="continuationSeparator" w:id="0">
    <w:p w14:paraId="6BD4E3EF" w14:textId="77777777" w:rsidR="00686459" w:rsidRDefault="0068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E3F1" w14:textId="77777777" w:rsidR="00EC30E2" w:rsidRPr="00601D25" w:rsidRDefault="0044755A" w:rsidP="00067492">
    <w:pPr>
      <w:pStyle w:val="Podnoje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E3F3" w14:textId="77777777" w:rsidR="00EC30E2" w:rsidRDefault="006052B5" w:rsidP="009A0F9D"/>
  <w:p w14:paraId="6BD4E3F4" w14:textId="77777777" w:rsidR="00EC30E2" w:rsidRDefault="006052B5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E3EC" w14:textId="77777777" w:rsidR="00686459" w:rsidRDefault="00686459">
      <w:r>
        <w:separator/>
      </w:r>
    </w:p>
  </w:footnote>
  <w:footnote w:type="continuationSeparator" w:id="0">
    <w:p w14:paraId="6BD4E3ED" w14:textId="77777777" w:rsidR="00686459" w:rsidRDefault="0068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160721"/>
      <w:docPartObj>
        <w:docPartGallery w:val="Page Numbers (Top of Page)"/>
        <w:docPartUnique/>
      </w:docPartObj>
    </w:sdtPr>
    <w:sdtEndPr/>
    <w:sdtContent>
      <w:p w14:paraId="6BD4E3F0" w14:textId="77777777" w:rsidR="00A13039" w:rsidRPr="00A13039" w:rsidRDefault="006052B5" w:rsidP="00A13039">
        <w:pPr>
          <w:pStyle w:val="Zaglavlje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933995"/>
      <w:docPartObj>
        <w:docPartGallery w:val="Page Numbers (Top of Page)"/>
        <w:docPartUnique/>
      </w:docPartObj>
    </w:sdtPr>
    <w:sdtEndPr/>
    <w:sdtContent>
      <w:p w14:paraId="6BD4E3F2" w14:textId="3511ACF0" w:rsidR="00A13039" w:rsidRPr="00A13039" w:rsidRDefault="00A13039" w:rsidP="00A13039">
        <w:pPr>
          <w:pStyle w:val="Zaglavlje"/>
          <w:jc w:val="center"/>
        </w:pPr>
        <w:r w:rsidRPr="00A13039">
          <w:fldChar w:fldCharType="begin"/>
        </w:r>
        <w:r w:rsidRPr="00A13039">
          <w:instrText>PAGE   \* MERGEFORMAT</w:instrText>
        </w:r>
        <w:r w:rsidRPr="00A13039">
          <w:fldChar w:fldCharType="separate"/>
        </w:r>
        <w:r w:rsidR="006052B5">
          <w:rPr>
            <w:noProof/>
          </w:rPr>
          <w:t>2</w:t>
        </w:r>
        <w:r w:rsidRPr="00A1303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F09"/>
    <w:multiLevelType w:val="hybridMultilevel"/>
    <w:tmpl w:val="D0A26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5BE"/>
    <w:multiLevelType w:val="hybridMultilevel"/>
    <w:tmpl w:val="F14A6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3D7"/>
    <w:multiLevelType w:val="hybridMultilevel"/>
    <w:tmpl w:val="0F1600F4"/>
    <w:lvl w:ilvl="0" w:tplc="041A000F">
      <w:start w:val="1"/>
      <w:numFmt w:val="decimal"/>
      <w:lvlText w:val="%1."/>
      <w:lvlJc w:val="left"/>
      <w:pPr>
        <w:ind w:left="2858" w:hanging="360"/>
      </w:pPr>
    </w:lvl>
    <w:lvl w:ilvl="1" w:tplc="041A0019">
      <w:start w:val="1"/>
      <w:numFmt w:val="lowerLetter"/>
      <w:lvlText w:val="%2."/>
      <w:lvlJc w:val="left"/>
      <w:pPr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" w15:restartNumberingAfterBreak="0">
    <w:nsid w:val="1C3839E2"/>
    <w:multiLevelType w:val="hybridMultilevel"/>
    <w:tmpl w:val="9FF60F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BF"/>
    <w:rsid w:val="00000D77"/>
    <w:rsid w:val="000371C4"/>
    <w:rsid w:val="00037839"/>
    <w:rsid w:val="00045A14"/>
    <w:rsid w:val="00052FCF"/>
    <w:rsid w:val="00057ECC"/>
    <w:rsid w:val="000767CB"/>
    <w:rsid w:val="000A17C7"/>
    <w:rsid w:val="000B0644"/>
    <w:rsid w:val="000B1074"/>
    <w:rsid w:val="000B74CD"/>
    <w:rsid w:val="000B7AB4"/>
    <w:rsid w:val="000D1DAC"/>
    <w:rsid w:val="000F0F6F"/>
    <w:rsid w:val="00117170"/>
    <w:rsid w:val="001700FD"/>
    <w:rsid w:val="00172E19"/>
    <w:rsid w:val="001B329A"/>
    <w:rsid w:val="001B46F4"/>
    <w:rsid w:val="001B73C8"/>
    <w:rsid w:val="001D044E"/>
    <w:rsid w:val="001D605F"/>
    <w:rsid w:val="00243757"/>
    <w:rsid w:val="0025592C"/>
    <w:rsid w:val="002758DC"/>
    <w:rsid w:val="00290769"/>
    <w:rsid w:val="002A72D2"/>
    <w:rsid w:val="002B01FC"/>
    <w:rsid w:val="002C0951"/>
    <w:rsid w:val="002C1B99"/>
    <w:rsid w:val="002C3C55"/>
    <w:rsid w:val="002F1414"/>
    <w:rsid w:val="002F2D13"/>
    <w:rsid w:val="00326521"/>
    <w:rsid w:val="00331FFD"/>
    <w:rsid w:val="00353C0B"/>
    <w:rsid w:val="003972F5"/>
    <w:rsid w:val="003A13D0"/>
    <w:rsid w:val="0042552F"/>
    <w:rsid w:val="00437520"/>
    <w:rsid w:val="00445912"/>
    <w:rsid w:val="0044755A"/>
    <w:rsid w:val="0045631D"/>
    <w:rsid w:val="004863D1"/>
    <w:rsid w:val="00490762"/>
    <w:rsid w:val="004C20C6"/>
    <w:rsid w:val="004C3197"/>
    <w:rsid w:val="00505234"/>
    <w:rsid w:val="00507E00"/>
    <w:rsid w:val="00551D8D"/>
    <w:rsid w:val="00555666"/>
    <w:rsid w:val="00564A89"/>
    <w:rsid w:val="00587D62"/>
    <w:rsid w:val="005B174C"/>
    <w:rsid w:val="005C0B16"/>
    <w:rsid w:val="005C42FE"/>
    <w:rsid w:val="005F3EE8"/>
    <w:rsid w:val="006052B5"/>
    <w:rsid w:val="00610948"/>
    <w:rsid w:val="006224FC"/>
    <w:rsid w:val="00625D69"/>
    <w:rsid w:val="0066343C"/>
    <w:rsid w:val="00667213"/>
    <w:rsid w:val="00686459"/>
    <w:rsid w:val="006908FA"/>
    <w:rsid w:val="006D125E"/>
    <w:rsid w:val="006F2BB9"/>
    <w:rsid w:val="007153BE"/>
    <w:rsid w:val="0075243C"/>
    <w:rsid w:val="0076505B"/>
    <w:rsid w:val="00765523"/>
    <w:rsid w:val="00776343"/>
    <w:rsid w:val="007868D2"/>
    <w:rsid w:val="0079768F"/>
    <w:rsid w:val="007F671E"/>
    <w:rsid w:val="00807602"/>
    <w:rsid w:val="0081025A"/>
    <w:rsid w:val="00820A18"/>
    <w:rsid w:val="00845E69"/>
    <w:rsid w:val="008753B6"/>
    <w:rsid w:val="008802B4"/>
    <w:rsid w:val="00887631"/>
    <w:rsid w:val="008B395D"/>
    <w:rsid w:val="008F1EBF"/>
    <w:rsid w:val="008F73B1"/>
    <w:rsid w:val="00923C74"/>
    <w:rsid w:val="00927A0E"/>
    <w:rsid w:val="009432D4"/>
    <w:rsid w:val="00955D3C"/>
    <w:rsid w:val="00956BE7"/>
    <w:rsid w:val="00985C69"/>
    <w:rsid w:val="00A12DB2"/>
    <w:rsid w:val="00A13039"/>
    <w:rsid w:val="00A1619D"/>
    <w:rsid w:val="00A26C61"/>
    <w:rsid w:val="00A57F9D"/>
    <w:rsid w:val="00A8293E"/>
    <w:rsid w:val="00A95AD9"/>
    <w:rsid w:val="00A97A9B"/>
    <w:rsid w:val="00AC1501"/>
    <w:rsid w:val="00B005C1"/>
    <w:rsid w:val="00B41274"/>
    <w:rsid w:val="00B66138"/>
    <w:rsid w:val="00B74FB1"/>
    <w:rsid w:val="00BF3DD1"/>
    <w:rsid w:val="00BF5BAA"/>
    <w:rsid w:val="00C33E26"/>
    <w:rsid w:val="00C36B45"/>
    <w:rsid w:val="00C77CC3"/>
    <w:rsid w:val="00CE121D"/>
    <w:rsid w:val="00CE6E8E"/>
    <w:rsid w:val="00D41E56"/>
    <w:rsid w:val="00D606C5"/>
    <w:rsid w:val="00D655C7"/>
    <w:rsid w:val="00D932CE"/>
    <w:rsid w:val="00DD188C"/>
    <w:rsid w:val="00DE57A3"/>
    <w:rsid w:val="00DF06A1"/>
    <w:rsid w:val="00DF7988"/>
    <w:rsid w:val="00E146C6"/>
    <w:rsid w:val="00E258EF"/>
    <w:rsid w:val="00E42F1D"/>
    <w:rsid w:val="00E44497"/>
    <w:rsid w:val="00E52A23"/>
    <w:rsid w:val="00E648F9"/>
    <w:rsid w:val="00E67485"/>
    <w:rsid w:val="00E81276"/>
    <w:rsid w:val="00EE589B"/>
    <w:rsid w:val="00F21EBD"/>
    <w:rsid w:val="00F52603"/>
    <w:rsid w:val="00F84A6F"/>
    <w:rsid w:val="00FB1AFB"/>
    <w:rsid w:val="00FB35E5"/>
    <w:rsid w:val="00FB6714"/>
    <w:rsid w:val="00FC075A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E39D"/>
  <w15:chartTrackingRefBased/>
  <w15:docId w15:val="{F917A39F-085F-4662-9F9A-769782F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F1EBF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8F1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758D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102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025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02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02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025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02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25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130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03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hr.wikipedia.org/wiki/Svjetsko_prvenstvo_u_rukometu_%E2%80%93_Danska_i_Njema%C4%8Dka_2019.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hr.wikipedia.org/wiki/Dan_neovisnosti_(Hrvatska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r.wikipedia.org/wiki/Europska_prvenstva_u_rukomet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hr.wikipedia.org/wiki/Svjetsko_prvenstvo_u_rukometu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AZJMDCZ6QSYZ-1335579144-55238</_dlc_DocId>
    <_dlc_DocIdUrl xmlns="a494813a-d0d8-4dad-94cb-0d196f36ba15">
      <Url>https://ekoordinacije.vlada.hr/_layouts/15/DocIdRedir.aspx?ID=AZJMDCZ6QSYZ-1335579144-55238</Url>
      <Description>AZJMDCZ6QSYZ-1335579144-55238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4E54-A7B1-493B-8DD7-9064F1901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0048C-18D8-4741-9A2C-1713EBB4D5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96C85C-FE3F-43D5-B75C-4DD4E44EC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0F036-3D4A-44AE-8788-B0278855049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A7A6E55-0403-4E2E-991B-62457FAC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Slačanac</dc:creator>
  <cp:keywords/>
  <dc:description/>
  <cp:lastModifiedBy>Silvija Bartolec</cp:lastModifiedBy>
  <cp:revision>4</cp:revision>
  <cp:lastPrinted>2023-12-20T18:08:00Z</cp:lastPrinted>
  <dcterms:created xsi:type="dcterms:W3CDTF">2023-11-21T12:58:00Z</dcterms:created>
  <dcterms:modified xsi:type="dcterms:W3CDTF">2023-12-21T09:51:00Z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b25be9a1-c356-4ab8-bac2-3774c668cea6</vt:lpwstr>
  </property>
</Properties>
</file>