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4347" w14:textId="72CCF11A" w:rsidR="00A45F54" w:rsidRDefault="00A45F54" w:rsidP="00243FE7">
      <w:pPr>
        <w:spacing w:after="0" w:line="240" w:lineRule="auto"/>
        <w:jc w:val="center"/>
        <w:rPr>
          <w:rFonts w:ascii="Times New Roman" w:eastAsia="Calibri" w:hAnsi="Times New Roman" w:cs="Times New Roman"/>
          <w:sz w:val="24"/>
          <w:szCs w:val="24"/>
        </w:rPr>
      </w:pPr>
    </w:p>
    <w:p w14:paraId="19D05415" w14:textId="77777777" w:rsidR="00C2575B" w:rsidRPr="00C2575B" w:rsidRDefault="00C2575B" w:rsidP="00C2575B">
      <w:pPr>
        <w:jc w:val="center"/>
        <w:rPr>
          <w:rFonts w:ascii="Times New Roman" w:hAnsi="Times New Roman" w:cs="Times New Roman"/>
          <w:sz w:val="20"/>
          <w:szCs w:val="20"/>
        </w:rPr>
      </w:pPr>
      <w:r w:rsidRPr="00C2575B">
        <w:rPr>
          <w:rFonts w:ascii="Times New Roman" w:hAnsi="Times New Roman" w:cs="Times New Roman"/>
          <w:noProof/>
          <w:sz w:val="20"/>
          <w:szCs w:val="20"/>
          <w:lang w:eastAsia="hr-HR"/>
        </w:rPr>
        <w:drawing>
          <wp:inline distT="0" distB="0" distL="0" distR="0" wp14:anchorId="134055D6" wp14:editId="2629BEB9">
            <wp:extent cx="502920" cy="685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C2575B">
        <w:rPr>
          <w:rFonts w:ascii="Times New Roman" w:hAnsi="Times New Roman" w:cs="Times New Roman"/>
          <w:sz w:val="20"/>
          <w:szCs w:val="20"/>
        </w:rPr>
        <w:fldChar w:fldCharType="begin"/>
      </w:r>
      <w:r w:rsidRPr="00C2575B">
        <w:rPr>
          <w:rFonts w:ascii="Times New Roman" w:hAnsi="Times New Roman" w:cs="Times New Roman"/>
          <w:sz w:val="20"/>
          <w:szCs w:val="20"/>
        </w:rPr>
        <w:instrText xml:space="preserve"> INCLUDEPICTURE "http://www.inet.hr/~box/images/grb-rh.gif" \* MERGEFORMATINET </w:instrText>
      </w:r>
      <w:r w:rsidRPr="00C2575B">
        <w:rPr>
          <w:rFonts w:ascii="Times New Roman" w:hAnsi="Times New Roman" w:cs="Times New Roman"/>
          <w:sz w:val="20"/>
          <w:szCs w:val="20"/>
        </w:rPr>
        <w:fldChar w:fldCharType="end"/>
      </w:r>
    </w:p>
    <w:p w14:paraId="0C647B08" w14:textId="09214FDF" w:rsidR="00C2575B" w:rsidRPr="00C2575B" w:rsidRDefault="00C2575B" w:rsidP="00C2575B">
      <w:pPr>
        <w:spacing w:before="60" w:after="1680"/>
        <w:jc w:val="center"/>
        <w:rPr>
          <w:rFonts w:ascii="Times New Roman" w:hAnsi="Times New Roman" w:cs="Times New Roman"/>
          <w:sz w:val="28"/>
          <w:szCs w:val="20"/>
        </w:rPr>
      </w:pPr>
      <w:r>
        <w:rPr>
          <w:rFonts w:ascii="Times New Roman" w:hAnsi="Times New Roman" w:cs="Times New Roman"/>
          <w:sz w:val="28"/>
          <w:szCs w:val="20"/>
        </w:rPr>
        <w:t>VLADA REPUBLIKE HRVATSKE</w:t>
      </w:r>
    </w:p>
    <w:p w14:paraId="05D09157" w14:textId="478DA65C" w:rsidR="00C2575B" w:rsidRPr="00C2575B" w:rsidRDefault="00C2575B" w:rsidP="00C2575B">
      <w:pPr>
        <w:jc w:val="right"/>
        <w:rPr>
          <w:rFonts w:ascii="Times New Roman" w:hAnsi="Times New Roman" w:cs="Times New Roman"/>
        </w:rPr>
      </w:pPr>
      <w:r w:rsidRPr="00C2575B">
        <w:rPr>
          <w:rFonts w:ascii="Times New Roman" w:hAnsi="Times New Roman" w:cs="Times New Roman"/>
        </w:rPr>
        <w:t xml:space="preserve">Zagreb, </w:t>
      </w:r>
      <w:r w:rsidR="00907842">
        <w:rPr>
          <w:rFonts w:ascii="Times New Roman" w:hAnsi="Times New Roman" w:cs="Times New Roman"/>
        </w:rPr>
        <w:t>28. prosinca</w:t>
      </w:r>
      <w:r>
        <w:rPr>
          <w:rFonts w:ascii="Times New Roman" w:hAnsi="Times New Roman" w:cs="Times New Roman"/>
        </w:rPr>
        <w:t xml:space="preserve"> 2023</w:t>
      </w:r>
      <w:r w:rsidRPr="00C2575B">
        <w:rPr>
          <w:rFonts w:ascii="Times New Roman" w:hAnsi="Times New Roman" w:cs="Times New Roman"/>
        </w:rPr>
        <w:t>.</w:t>
      </w:r>
    </w:p>
    <w:p w14:paraId="2D646942" w14:textId="77777777" w:rsidR="00C2575B" w:rsidRPr="00C2575B" w:rsidRDefault="00C2575B" w:rsidP="00C2575B">
      <w:pPr>
        <w:jc w:val="right"/>
        <w:rPr>
          <w:rFonts w:ascii="Times New Roman" w:hAnsi="Times New Roman" w:cs="Times New Roman"/>
        </w:rPr>
      </w:pPr>
    </w:p>
    <w:p w14:paraId="7AABCF1D" w14:textId="34232CD6" w:rsidR="00C2575B" w:rsidRDefault="00C2575B" w:rsidP="000E5DCE">
      <w:pPr>
        <w:jc w:val="both"/>
        <w:rPr>
          <w:rFonts w:ascii="Times New Roman" w:hAnsi="Times New Roman" w:cs="Times New Roman"/>
        </w:rPr>
      </w:pPr>
    </w:p>
    <w:p w14:paraId="19BF0EDF" w14:textId="6914142C" w:rsidR="000E5DCE" w:rsidRPr="00800462" w:rsidRDefault="000E5DCE" w:rsidP="000E5DCE">
      <w:pPr>
        <w:jc w:val="both"/>
      </w:pPr>
      <w:r w:rsidRPr="00800462">
        <w:t>______________________________________________________</w:t>
      </w:r>
      <w:r>
        <w:t>________</w:t>
      </w:r>
      <w:r w:rsidRPr="00800462">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E5DCE" w:rsidRPr="000E5DCE" w14:paraId="6676ADBA" w14:textId="77777777" w:rsidTr="00B96251">
        <w:tc>
          <w:tcPr>
            <w:tcW w:w="1951" w:type="dxa"/>
          </w:tcPr>
          <w:p w14:paraId="51AA3FA7" w14:textId="77777777" w:rsidR="000E5DCE" w:rsidRPr="000E5DCE" w:rsidRDefault="000E5DCE" w:rsidP="00B96251">
            <w:pPr>
              <w:spacing w:line="360" w:lineRule="auto"/>
              <w:jc w:val="right"/>
              <w:rPr>
                <w:rFonts w:ascii="Times New Roman" w:hAnsi="Times New Roman" w:cs="Times New Roman"/>
                <w:sz w:val="24"/>
                <w:szCs w:val="24"/>
                <w:lang w:val="hr-HR"/>
              </w:rPr>
            </w:pPr>
            <w:r w:rsidRPr="000E5DCE">
              <w:rPr>
                <w:rFonts w:ascii="Times New Roman" w:hAnsi="Times New Roman" w:cs="Times New Roman"/>
                <w:sz w:val="24"/>
                <w:szCs w:val="24"/>
                <w:lang w:val="hr-HR"/>
              </w:rPr>
              <w:t xml:space="preserve"> </w:t>
            </w:r>
            <w:r w:rsidRPr="000E5DCE">
              <w:rPr>
                <w:rFonts w:ascii="Times New Roman" w:hAnsi="Times New Roman" w:cs="Times New Roman"/>
                <w:b/>
                <w:smallCaps/>
                <w:sz w:val="24"/>
                <w:szCs w:val="24"/>
                <w:lang w:val="hr-HR"/>
              </w:rPr>
              <w:t>Predlagatelj</w:t>
            </w:r>
            <w:r w:rsidRPr="000E5DCE">
              <w:rPr>
                <w:rFonts w:ascii="Times New Roman" w:hAnsi="Times New Roman" w:cs="Times New Roman"/>
                <w:b/>
                <w:sz w:val="24"/>
                <w:szCs w:val="24"/>
                <w:lang w:val="hr-HR"/>
              </w:rPr>
              <w:t>:</w:t>
            </w:r>
          </w:p>
        </w:tc>
        <w:tc>
          <w:tcPr>
            <w:tcW w:w="7229" w:type="dxa"/>
          </w:tcPr>
          <w:p w14:paraId="0B58BDD1" w14:textId="77777777" w:rsidR="000E5DCE" w:rsidRPr="000E5DCE" w:rsidRDefault="000E5DCE" w:rsidP="00B96251">
            <w:pPr>
              <w:spacing w:line="360" w:lineRule="auto"/>
              <w:rPr>
                <w:rFonts w:ascii="Times New Roman" w:hAnsi="Times New Roman" w:cs="Times New Roman"/>
                <w:sz w:val="24"/>
                <w:szCs w:val="24"/>
                <w:lang w:val="hr-HR"/>
              </w:rPr>
            </w:pPr>
            <w:r w:rsidRPr="000E5DCE">
              <w:rPr>
                <w:rFonts w:ascii="Times New Roman" w:hAnsi="Times New Roman" w:cs="Times New Roman"/>
                <w:sz w:val="24"/>
                <w:szCs w:val="24"/>
                <w:lang w:val="hr-HR"/>
              </w:rPr>
              <w:t>Ministarstvo financija</w:t>
            </w:r>
          </w:p>
        </w:tc>
      </w:tr>
    </w:tbl>
    <w:p w14:paraId="71F39840" w14:textId="6D0EFF16" w:rsidR="000E5DCE" w:rsidRPr="000E5DCE" w:rsidRDefault="000E5DCE" w:rsidP="000E5DCE">
      <w:pPr>
        <w:jc w:val="both"/>
        <w:rPr>
          <w:rFonts w:ascii="Times New Roman" w:hAnsi="Times New Roman" w:cs="Times New Roman"/>
          <w:sz w:val="24"/>
          <w:szCs w:val="24"/>
        </w:rPr>
      </w:pPr>
      <w:r w:rsidRPr="000E5DCE">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r w:rsidRPr="000E5DCE">
        <w:rPr>
          <w:rFonts w:ascii="Times New Roman" w:hAnsi="Times New Roman" w:cs="Times New Roman"/>
          <w:sz w:val="24"/>
          <w:szCs w:val="24"/>
        </w:rPr>
        <w:t>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E5DCE" w:rsidRPr="000E5DCE" w14:paraId="741C8F77" w14:textId="77777777" w:rsidTr="00B96251">
        <w:tc>
          <w:tcPr>
            <w:tcW w:w="1951" w:type="dxa"/>
          </w:tcPr>
          <w:p w14:paraId="2924CDBB" w14:textId="77777777" w:rsidR="000E5DCE" w:rsidRPr="000E5DCE" w:rsidRDefault="000E5DCE" w:rsidP="00B96251">
            <w:pPr>
              <w:spacing w:line="360" w:lineRule="auto"/>
              <w:jc w:val="right"/>
              <w:rPr>
                <w:rFonts w:ascii="Times New Roman" w:hAnsi="Times New Roman" w:cs="Times New Roman"/>
                <w:sz w:val="24"/>
                <w:szCs w:val="24"/>
                <w:lang w:val="hr-HR"/>
              </w:rPr>
            </w:pPr>
            <w:r w:rsidRPr="000E5DCE">
              <w:rPr>
                <w:rFonts w:ascii="Times New Roman" w:hAnsi="Times New Roman" w:cs="Times New Roman"/>
                <w:b/>
                <w:smallCaps/>
                <w:sz w:val="24"/>
                <w:szCs w:val="24"/>
                <w:lang w:val="hr-HR"/>
              </w:rPr>
              <w:t>Predmet</w:t>
            </w:r>
            <w:r w:rsidRPr="000E5DCE">
              <w:rPr>
                <w:rFonts w:ascii="Times New Roman" w:hAnsi="Times New Roman" w:cs="Times New Roman"/>
                <w:b/>
                <w:sz w:val="24"/>
                <w:szCs w:val="24"/>
                <w:lang w:val="hr-HR"/>
              </w:rPr>
              <w:t>:</w:t>
            </w:r>
          </w:p>
        </w:tc>
        <w:tc>
          <w:tcPr>
            <w:tcW w:w="7229" w:type="dxa"/>
          </w:tcPr>
          <w:p w14:paraId="03F549CA" w14:textId="75CFA31A" w:rsidR="000E5DCE" w:rsidRPr="000E5DCE" w:rsidRDefault="000E5DCE" w:rsidP="000E5DCE">
            <w:pPr>
              <w:jc w:val="both"/>
              <w:rPr>
                <w:rFonts w:ascii="Times New Roman" w:hAnsi="Times New Roman" w:cs="Times New Roman"/>
                <w:sz w:val="24"/>
                <w:szCs w:val="24"/>
                <w:lang w:val="hr-HR"/>
              </w:rPr>
            </w:pPr>
            <w:r w:rsidRPr="000E5DCE">
              <w:rPr>
                <w:rFonts w:ascii="Times New Roman" w:hAnsi="Times New Roman" w:cs="Times New Roman"/>
                <w:bCs/>
                <w:snapToGrid w:val="0"/>
                <w:sz w:val="24"/>
                <w:szCs w:val="24"/>
                <w:lang w:val="hr-HR"/>
              </w:rPr>
              <w:t xml:space="preserve">Prijedlog </w:t>
            </w:r>
            <w:r>
              <w:rPr>
                <w:rFonts w:ascii="Times New Roman" w:hAnsi="Times New Roman" w:cs="Times New Roman"/>
                <w:bCs/>
                <w:snapToGrid w:val="0"/>
                <w:sz w:val="24"/>
                <w:szCs w:val="24"/>
                <w:lang w:val="hr-HR"/>
              </w:rPr>
              <w:t xml:space="preserve">uredbe </w:t>
            </w:r>
            <w:r w:rsidRPr="000E5DCE">
              <w:rPr>
                <w:rFonts w:ascii="Times New Roman" w:hAnsi="Times New Roman" w:cs="Times New Roman"/>
                <w:bCs/>
                <w:snapToGrid w:val="0"/>
                <w:sz w:val="24"/>
                <w:szCs w:val="24"/>
                <w:lang w:val="hr-HR"/>
              </w:rPr>
              <w:t>o načinu ocjene i postupku odobravanja investicijskih projekata</w:t>
            </w:r>
          </w:p>
        </w:tc>
      </w:tr>
    </w:tbl>
    <w:p w14:paraId="06B8B435" w14:textId="74CDC86A" w:rsidR="000E5DCE" w:rsidRPr="00800462" w:rsidRDefault="000E5DCE" w:rsidP="000E5DCE">
      <w:pPr>
        <w:jc w:val="both"/>
      </w:pPr>
      <w:r w:rsidRPr="00800462">
        <w:t>_________________________________________________________________________</w:t>
      </w:r>
      <w:r>
        <w:t>________</w:t>
      </w:r>
      <w:r w:rsidRPr="00800462">
        <w:t>_</w:t>
      </w:r>
    </w:p>
    <w:p w14:paraId="76E5FEFC" w14:textId="77777777" w:rsidR="000E5DCE" w:rsidRDefault="000E5DCE" w:rsidP="000E5DCE">
      <w:pPr>
        <w:jc w:val="both"/>
      </w:pPr>
    </w:p>
    <w:p w14:paraId="7074106A" w14:textId="77777777" w:rsidR="000E5DCE" w:rsidRDefault="000E5DCE" w:rsidP="000E5DCE">
      <w:pPr>
        <w:jc w:val="both"/>
      </w:pPr>
    </w:p>
    <w:p w14:paraId="2C358D50" w14:textId="77777777" w:rsidR="00C2575B" w:rsidRPr="00C2575B" w:rsidRDefault="00C2575B" w:rsidP="00C2575B">
      <w:pPr>
        <w:jc w:val="both"/>
        <w:rPr>
          <w:rFonts w:ascii="Times New Roman" w:hAnsi="Times New Roman" w:cs="Times New Roman"/>
        </w:rPr>
      </w:pPr>
    </w:p>
    <w:p w14:paraId="1D7B009E" w14:textId="77777777" w:rsidR="00C2575B" w:rsidRPr="00C2575B" w:rsidRDefault="00C2575B" w:rsidP="00C2575B">
      <w:pPr>
        <w:jc w:val="both"/>
        <w:rPr>
          <w:rFonts w:ascii="Times New Roman" w:hAnsi="Times New Roman" w:cs="Times New Roman"/>
        </w:rPr>
      </w:pPr>
    </w:p>
    <w:p w14:paraId="12D37CFA" w14:textId="77777777" w:rsidR="00C2575B" w:rsidRPr="00C2575B" w:rsidRDefault="00C2575B" w:rsidP="00C2575B">
      <w:pPr>
        <w:jc w:val="both"/>
        <w:rPr>
          <w:rFonts w:ascii="Times New Roman" w:hAnsi="Times New Roman" w:cs="Times New Roman"/>
        </w:rPr>
      </w:pPr>
    </w:p>
    <w:p w14:paraId="566E328C" w14:textId="77777777" w:rsidR="00C2575B" w:rsidRPr="00C2575B" w:rsidRDefault="00C2575B" w:rsidP="00C2575B">
      <w:pPr>
        <w:jc w:val="both"/>
        <w:rPr>
          <w:rFonts w:ascii="Times New Roman" w:hAnsi="Times New Roman" w:cs="Times New Roman"/>
        </w:rPr>
      </w:pPr>
    </w:p>
    <w:p w14:paraId="5C9619BF" w14:textId="77777777" w:rsidR="00C2575B" w:rsidRPr="00C2575B" w:rsidRDefault="00C2575B" w:rsidP="00C2575B">
      <w:pPr>
        <w:jc w:val="both"/>
        <w:rPr>
          <w:rFonts w:ascii="Times New Roman" w:hAnsi="Times New Roman" w:cs="Times New Roman"/>
        </w:rPr>
      </w:pPr>
    </w:p>
    <w:p w14:paraId="05669C04" w14:textId="77777777" w:rsidR="00C2575B" w:rsidRPr="00C2575B" w:rsidRDefault="00C2575B" w:rsidP="00C2575B">
      <w:pPr>
        <w:jc w:val="both"/>
        <w:rPr>
          <w:rFonts w:ascii="Times New Roman" w:hAnsi="Times New Roman" w:cs="Times New Roman"/>
        </w:rPr>
      </w:pPr>
    </w:p>
    <w:p w14:paraId="4C7C00F2" w14:textId="77777777" w:rsidR="00C2575B" w:rsidRPr="00C2575B" w:rsidRDefault="00C2575B" w:rsidP="00C2575B">
      <w:pPr>
        <w:jc w:val="both"/>
        <w:rPr>
          <w:rFonts w:ascii="Times New Roman" w:hAnsi="Times New Roman" w:cs="Times New Roman"/>
        </w:rPr>
      </w:pPr>
    </w:p>
    <w:p w14:paraId="4C3D264B" w14:textId="77777777" w:rsidR="00C2575B" w:rsidRPr="00C2575B" w:rsidRDefault="00C2575B" w:rsidP="00C2575B">
      <w:pPr>
        <w:jc w:val="both"/>
        <w:rPr>
          <w:rFonts w:ascii="Times New Roman" w:hAnsi="Times New Roman" w:cs="Times New Roman"/>
        </w:rPr>
      </w:pPr>
    </w:p>
    <w:p w14:paraId="60F2F80A" w14:textId="77777777" w:rsidR="00C2575B" w:rsidRPr="00C2575B" w:rsidRDefault="00C2575B" w:rsidP="00C2575B">
      <w:pPr>
        <w:jc w:val="both"/>
        <w:rPr>
          <w:rFonts w:ascii="Times New Roman" w:hAnsi="Times New Roman" w:cs="Times New Roman"/>
        </w:rPr>
      </w:pPr>
    </w:p>
    <w:p w14:paraId="64228DF1" w14:textId="77777777" w:rsidR="00C2575B" w:rsidRPr="00C2575B" w:rsidRDefault="00C2575B" w:rsidP="00C2575B">
      <w:pPr>
        <w:jc w:val="both"/>
        <w:rPr>
          <w:rFonts w:ascii="Times New Roman" w:hAnsi="Times New Roman" w:cs="Times New Roman"/>
        </w:rPr>
      </w:pPr>
    </w:p>
    <w:p w14:paraId="1CAC4F7D" w14:textId="77777777" w:rsidR="00C2575B" w:rsidRPr="00C2575B" w:rsidRDefault="00C2575B" w:rsidP="00C2575B">
      <w:pPr>
        <w:jc w:val="both"/>
        <w:rPr>
          <w:rFonts w:ascii="Times New Roman" w:hAnsi="Times New Roman" w:cs="Times New Roman"/>
        </w:rPr>
      </w:pPr>
    </w:p>
    <w:p w14:paraId="3B6854B3" w14:textId="3FEDEB4C" w:rsidR="00C2575B" w:rsidRPr="00C2575B" w:rsidRDefault="00C2575B" w:rsidP="00C2575B">
      <w:pPr>
        <w:tabs>
          <w:tab w:val="center" w:pos="4536"/>
          <w:tab w:val="right" w:pos="9072"/>
        </w:tabs>
        <w:rPr>
          <w:rFonts w:ascii="Times New Roman" w:hAnsi="Times New Roman" w:cs="Times New Roman"/>
          <w:sz w:val="20"/>
          <w:szCs w:val="20"/>
        </w:rPr>
      </w:pPr>
    </w:p>
    <w:p w14:paraId="2C86306B" w14:textId="77777777" w:rsidR="00C2575B" w:rsidRPr="00C2575B" w:rsidRDefault="00C2575B" w:rsidP="00C2575B">
      <w:pPr>
        <w:rPr>
          <w:rFonts w:ascii="Times New Roman" w:hAnsi="Times New Roman" w:cs="Times New Roman"/>
          <w:sz w:val="20"/>
          <w:szCs w:val="20"/>
        </w:rPr>
      </w:pPr>
    </w:p>
    <w:p w14:paraId="5ABD511B" w14:textId="1E52EF64" w:rsidR="00C2575B" w:rsidRDefault="00C2575B" w:rsidP="000E5DCE">
      <w:pPr>
        <w:spacing w:after="0" w:line="240" w:lineRule="auto"/>
        <w:jc w:val="center"/>
        <w:rPr>
          <w:rFonts w:ascii="Times New Roman" w:eastAsia="Calibri" w:hAnsi="Times New Roman" w:cs="Times New Roman"/>
          <w:sz w:val="24"/>
          <w:szCs w:val="24"/>
        </w:rPr>
      </w:pPr>
      <w:r w:rsidRPr="00C2575B">
        <w:rPr>
          <w:rFonts w:ascii="Times New Roman" w:hAnsi="Times New Roman" w:cs="Times New Roman"/>
          <w:color w:val="404040"/>
          <w:spacing w:val="20"/>
          <w:sz w:val="20"/>
          <w:szCs w:val="20"/>
        </w:rPr>
        <w:t>Banski dvori | Trg Sv. Marka 2  | 10000 Zagreb | tel. 01 4569 222 | vlada.gov.hr</w:t>
      </w:r>
    </w:p>
    <w:p w14:paraId="01BC3A31" w14:textId="77777777" w:rsidR="004F7547" w:rsidRPr="00111ED7" w:rsidRDefault="00D614C4" w:rsidP="00CB2A92">
      <w:pPr>
        <w:spacing w:after="0" w:line="240" w:lineRule="auto"/>
        <w:jc w:val="right"/>
        <w:rPr>
          <w:rFonts w:ascii="Times New Roman" w:hAnsi="Times New Roman" w:cs="Times New Roman"/>
          <w:b/>
          <w:sz w:val="24"/>
          <w:szCs w:val="24"/>
        </w:rPr>
      </w:pPr>
      <w:r w:rsidRPr="00111ED7">
        <w:rPr>
          <w:rFonts w:ascii="Times New Roman" w:hAnsi="Times New Roman" w:cs="Times New Roman"/>
          <w:b/>
          <w:sz w:val="24"/>
          <w:szCs w:val="24"/>
        </w:rPr>
        <w:t>PRIJEDLOG</w:t>
      </w:r>
      <w:r w:rsidR="0029571B" w:rsidRPr="00111ED7">
        <w:rPr>
          <w:rFonts w:ascii="Times New Roman" w:hAnsi="Times New Roman" w:cs="Times New Roman"/>
          <w:b/>
          <w:sz w:val="24"/>
          <w:szCs w:val="24"/>
        </w:rPr>
        <w:t xml:space="preserve"> </w:t>
      </w:r>
      <w:r w:rsidR="004F7547" w:rsidRPr="00111ED7">
        <w:rPr>
          <w:rFonts w:ascii="Times New Roman" w:hAnsi="Times New Roman" w:cs="Times New Roman"/>
          <w:b/>
          <w:sz w:val="24"/>
          <w:szCs w:val="24"/>
        </w:rPr>
        <w:t xml:space="preserve"> </w:t>
      </w:r>
    </w:p>
    <w:p w14:paraId="2D1116E9" w14:textId="77777777" w:rsidR="00A80DB5" w:rsidRPr="00111ED7" w:rsidRDefault="00A80DB5" w:rsidP="00BF533C">
      <w:pPr>
        <w:spacing w:after="0" w:line="240" w:lineRule="auto"/>
        <w:jc w:val="both"/>
        <w:rPr>
          <w:rFonts w:ascii="Times New Roman" w:eastAsia="Calibri" w:hAnsi="Times New Roman" w:cs="Times New Roman"/>
          <w:sz w:val="24"/>
          <w:szCs w:val="24"/>
        </w:rPr>
      </w:pPr>
    </w:p>
    <w:p w14:paraId="03A8B4F6" w14:textId="77777777" w:rsidR="00604318" w:rsidRPr="00111ED7" w:rsidRDefault="00604318" w:rsidP="00BF533C">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Na temelju članka 4</w:t>
      </w:r>
      <w:r w:rsidR="003B7861" w:rsidRPr="00111ED7">
        <w:rPr>
          <w:rFonts w:ascii="Times New Roman" w:eastAsia="Calibri" w:hAnsi="Times New Roman" w:cs="Times New Roman"/>
          <w:sz w:val="24"/>
          <w:szCs w:val="24"/>
        </w:rPr>
        <w:t>7</w:t>
      </w:r>
      <w:r w:rsidRPr="00111ED7">
        <w:rPr>
          <w:rFonts w:ascii="Times New Roman" w:eastAsia="Calibri" w:hAnsi="Times New Roman" w:cs="Times New Roman"/>
          <w:sz w:val="24"/>
          <w:szCs w:val="24"/>
        </w:rPr>
        <w:t>. stavka 3. Zakona o proračunu (</w:t>
      </w:r>
      <w:r w:rsidR="00FE3A0B"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Narodne novine</w:t>
      </w:r>
      <w:r w:rsidR="00FE3A0B"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br. </w:t>
      </w:r>
      <w:r w:rsidR="003B7861" w:rsidRPr="00111ED7">
        <w:rPr>
          <w:rFonts w:ascii="Times New Roman" w:eastAsia="Calibri" w:hAnsi="Times New Roman" w:cs="Times New Roman"/>
          <w:sz w:val="24"/>
          <w:szCs w:val="24"/>
        </w:rPr>
        <w:t>144</w:t>
      </w:r>
      <w:r w:rsidRPr="00111ED7">
        <w:rPr>
          <w:rFonts w:ascii="Times New Roman" w:eastAsia="Calibri" w:hAnsi="Times New Roman" w:cs="Times New Roman"/>
          <w:sz w:val="24"/>
          <w:szCs w:val="24"/>
        </w:rPr>
        <w:t>/</w:t>
      </w:r>
      <w:r w:rsidR="003B7861" w:rsidRPr="00111ED7">
        <w:rPr>
          <w:rFonts w:ascii="Times New Roman" w:eastAsia="Calibri" w:hAnsi="Times New Roman" w:cs="Times New Roman"/>
          <w:sz w:val="24"/>
          <w:szCs w:val="24"/>
        </w:rPr>
        <w:t>21</w:t>
      </w:r>
      <w:r w:rsidRPr="00111ED7">
        <w:rPr>
          <w:rFonts w:ascii="Times New Roman" w:eastAsia="Calibri" w:hAnsi="Times New Roman" w:cs="Times New Roman"/>
          <w:sz w:val="24"/>
          <w:szCs w:val="24"/>
        </w:rPr>
        <w:t>) Vlada Republike Hrvatske je na sjednici održanoj _____________donijela</w:t>
      </w:r>
    </w:p>
    <w:p w14:paraId="7A32F10E"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0F56AAAD" w14:textId="77777777" w:rsidR="00CB2A92" w:rsidRPr="00111ED7" w:rsidRDefault="00CB2A92" w:rsidP="00BF533C">
      <w:pPr>
        <w:spacing w:after="0" w:line="240" w:lineRule="auto"/>
        <w:jc w:val="center"/>
        <w:rPr>
          <w:rFonts w:ascii="Times New Roman" w:eastAsia="Calibri" w:hAnsi="Times New Roman" w:cs="Times New Roman"/>
          <w:b/>
          <w:sz w:val="24"/>
          <w:szCs w:val="24"/>
        </w:rPr>
      </w:pPr>
    </w:p>
    <w:p w14:paraId="0ADE5F08" w14:textId="77777777" w:rsidR="00FE3A0B"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UREDBU </w:t>
      </w:r>
    </w:p>
    <w:p w14:paraId="0FF06185" w14:textId="77777777" w:rsidR="00604318" w:rsidRPr="00111ED7" w:rsidRDefault="00FE3A0B"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o načinu ocjene i postupku odobravanja investicijskih projekata</w:t>
      </w:r>
    </w:p>
    <w:p w14:paraId="13D9D3DB" w14:textId="77777777" w:rsidR="00604318" w:rsidRPr="00111ED7" w:rsidRDefault="00604318" w:rsidP="00BF533C">
      <w:pPr>
        <w:spacing w:after="0" w:line="240" w:lineRule="auto"/>
        <w:jc w:val="center"/>
        <w:rPr>
          <w:rFonts w:ascii="Times New Roman" w:eastAsia="Calibri" w:hAnsi="Times New Roman" w:cs="Times New Roman"/>
          <w:sz w:val="24"/>
          <w:szCs w:val="24"/>
        </w:rPr>
      </w:pPr>
    </w:p>
    <w:p w14:paraId="26A1364D" w14:textId="77777777" w:rsidR="00604318" w:rsidRPr="00111ED7" w:rsidRDefault="00604318" w:rsidP="00BF533C">
      <w:pPr>
        <w:spacing w:after="0" w:line="240" w:lineRule="auto"/>
        <w:jc w:val="center"/>
        <w:rPr>
          <w:rFonts w:ascii="Times New Roman" w:eastAsia="Calibri" w:hAnsi="Times New Roman" w:cs="Times New Roman"/>
          <w:sz w:val="24"/>
          <w:szCs w:val="24"/>
        </w:rPr>
      </w:pPr>
    </w:p>
    <w:p w14:paraId="11ACF53A"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I. OPĆE ODREDBE</w:t>
      </w:r>
    </w:p>
    <w:p w14:paraId="33486FF6"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7CFC0B8D" w14:textId="77777777" w:rsidR="00604318" w:rsidRPr="00111ED7" w:rsidRDefault="00FE3A0B"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 Predmet</w:t>
      </w:r>
      <w:r w:rsidR="001F1EE8" w:rsidRPr="00111ED7">
        <w:rPr>
          <w:rFonts w:ascii="Times New Roman" w:eastAsia="Calibri" w:hAnsi="Times New Roman" w:cs="Times New Roman"/>
          <w:b/>
          <w:sz w:val="24"/>
          <w:szCs w:val="24"/>
        </w:rPr>
        <w:t xml:space="preserve"> uredbe</w:t>
      </w:r>
    </w:p>
    <w:p w14:paraId="6C542298" w14:textId="77777777" w:rsidR="00604318" w:rsidRPr="00111ED7" w:rsidRDefault="00604318" w:rsidP="00BF533C">
      <w:pPr>
        <w:spacing w:after="0" w:line="240" w:lineRule="auto"/>
        <w:jc w:val="center"/>
        <w:rPr>
          <w:rFonts w:ascii="Times New Roman" w:eastAsia="Calibri" w:hAnsi="Times New Roman" w:cs="Times New Roman"/>
          <w:b/>
          <w:sz w:val="24"/>
          <w:szCs w:val="24"/>
        </w:rPr>
      </w:pPr>
    </w:p>
    <w:p w14:paraId="72C02384"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w:t>
      </w:r>
    </w:p>
    <w:p w14:paraId="501F7A5C"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62A5FB8E" w14:textId="4FDA2A71" w:rsidR="00604318" w:rsidRPr="00111ED7" w:rsidRDefault="00604318" w:rsidP="00BF533C">
      <w:pPr>
        <w:spacing w:after="0" w:line="240" w:lineRule="auto"/>
        <w:jc w:val="both"/>
        <w:rPr>
          <w:rFonts w:ascii="Times New Roman" w:eastAsia="Calibri" w:hAnsi="Times New Roman" w:cs="Times New Roman"/>
          <w:strike/>
          <w:sz w:val="24"/>
          <w:szCs w:val="24"/>
        </w:rPr>
      </w:pPr>
      <w:r w:rsidRPr="00111ED7">
        <w:rPr>
          <w:rFonts w:ascii="Times New Roman" w:eastAsia="Calibri" w:hAnsi="Times New Roman" w:cs="Times New Roman"/>
          <w:sz w:val="24"/>
          <w:szCs w:val="24"/>
        </w:rPr>
        <w:t>Ovom Uredbom propisuju se način ocjene i postupak odobravanja investicijskih projekata za koje obveze preuzimaju proračunski korisnici državnog proračuna,</w:t>
      </w:r>
      <w:r w:rsidR="00DF2B61"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jedinice lokalne i područne (regionalne) samouprave i proračunski korisnici jedinica lokalne i područne (regionalne) samouprave</w:t>
      </w:r>
      <w:r w:rsidR="00276C24" w:rsidRPr="00111ED7">
        <w:rPr>
          <w:rFonts w:ascii="Times New Roman" w:eastAsia="Calibri" w:hAnsi="Times New Roman" w:cs="Times New Roman"/>
          <w:sz w:val="24"/>
          <w:szCs w:val="24"/>
        </w:rPr>
        <w:t>.</w:t>
      </w:r>
    </w:p>
    <w:p w14:paraId="14B05227" w14:textId="77777777" w:rsidR="00604318" w:rsidRPr="00111ED7" w:rsidRDefault="00604318" w:rsidP="00BF533C">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ab/>
      </w:r>
    </w:p>
    <w:p w14:paraId="4B4C544B"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Obveznici</w:t>
      </w:r>
      <w:r w:rsidR="00641F1A" w:rsidRPr="00111ED7">
        <w:rPr>
          <w:rFonts w:ascii="Times New Roman" w:eastAsia="Calibri" w:hAnsi="Times New Roman" w:cs="Times New Roman"/>
          <w:b/>
          <w:sz w:val="24"/>
          <w:szCs w:val="24"/>
        </w:rPr>
        <w:t xml:space="preserve"> primjene</w:t>
      </w:r>
    </w:p>
    <w:p w14:paraId="4A4AAEF1" w14:textId="77777777" w:rsidR="00604318" w:rsidRPr="00111ED7" w:rsidRDefault="00604318" w:rsidP="00BF533C">
      <w:pPr>
        <w:spacing w:after="0" w:line="240" w:lineRule="auto"/>
        <w:jc w:val="center"/>
        <w:rPr>
          <w:rFonts w:ascii="Times New Roman" w:eastAsia="Calibri" w:hAnsi="Times New Roman" w:cs="Times New Roman"/>
          <w:b/>
          <w:sz w:val="24"/>
          <w:szCs w:val="24"/>
        </w:rPr>
      </w:pPr>
    </w:p>
    <w:p w14:paraId="2E262A65"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2.</w:t>
      </w:r>
    </w:p>
    <w:p w14:paraId="09352C2D" w14:textId="77777777" w:rsidR="00604318" w:rsidRPr="00111ED7" w:rsidRDefault="00604318" w:rsidP="00BF533C">
      <w:pPr>
        <w:spacing w:after="0" w:line="240" w:lineRule="auto"/>
        <w:jc w:val="both"/>
        <w:rPr>
          <w:rFonts w:ascii="Times New Roman" w:eastAsia="Calibri" w:hAnsi="Times New Roman" w:cs="Times New Roman"/>
          <w:b/>
          <w:sz w:val="24"/>
          <w:szCs w:val="24"/>
        </w:rPr>
      </w:pPr>
    </w:p>
    <w:p w14:paraId="57EC78C3" w14:textId="7F9B1B98" w:rsidR="00604318" w:rsidRPr="00111ED7" w:rsidRDefault="00151345" w:rsidP="00BF533C">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(1) </w:t>
      </w:r>
      <w:r w:rsidR="00604318" w:rsidRPr="00111ED7">
        <w:rPr>
          <w:rFonts w:ascii="Times New Roman" w:eastAsia="Calibri" w:hAnsi="Times New Roman" w:cs="Times New Roman"/>
          <w:sz w:val="24"/>
          <w:szCs w:val="24"/>
        </w:rPr>
        <w:t xml:space="preserve">Obveznici primjene ove Uredbe su proračunski korisnici državnog proračuna, jedinice lokalne i područne (regionalne) samouprave i </w:t>
      </w:r>
      <w:r w:rsidR="00604318" w:rsidRPr="00384B5E">
        <w:rPr>
          <w:rFonts w:ascii="Times New Roman" w:eastAsia="Calibri" w:hAnsi="Times New Roman" w:cs="Times New Roman"/>
          <w:sz w:val="24"/>
          <w:szCs w:val="24"/>
        </w:rPr>
        <w:t>proračunski korisnici jedinica</w:t>
      </w:r>
      <w:r w:rsidR="00604318" w:rsidRPr="00111ED7">
        <w:rPr>
          <w:rFonts w:ascii="Times New Roman" w:eastAsia="Calibri" w:hAnsi="Times New Roman" w:cs="Times New Roman"/>
          <w:sz w:val="24"/>
          <w:szCs w:val="24"/>
        </w:rPr>
        <w:t xml:space="preserve"> lokalne i područne (regionalne) samouprave utvrđeni u Registru proračunskih i izvanproračunskih korisnika.</w:t>
      </w:r>
    </w:p>
    <w:p w14:paraId="0E06F654" w14:textId="77777777" w:rsidR="00151345" w:rsidRPr="00111ED7" w:rsidRDefault="00151345" w:rsidP="00BF533C">
      <w:pPr>
        <w:spacing w:after="0" w:line="240" w:lineRule="auto"/>
        <w:jc w:val="both"/>
        <w:rPr>
          <w:rFonts w:ascii="Times New Roman" w:eastAsia="Calibri" w:hAnsi="Times New Roman" w:cs="Times New Roman"/>
          <w:sz w:val="24"/>
          <w:szCs w:val="24"/>
        </w:rPr>
      </w:pPr>
    </w:p>
    <w:p w14:paraId="66A0BDAF" w14:textId="45DEE9B5" w:rsidR="00604318" w:rsidRPr="00111ED7" w:rsidRDefault="001F4110" w:rsidP="00BF53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51345" w:rsidRPr="00111ED7">
        <w:rPr>
          <w:rFonts w:ascii="Times New Roman" w:eastAsia="Calibri" w:hAnsi="Times New Roman" w:cs="Times New Roman"/>
          <w:sz w:val="24"/>
          <w:szCs w:val="24"/>
        </w:rPr>
        <w:t xml:space="preserve">) </w:t>
      </w:r>
      <w:r w:rsidR="00C03529" w:rsidRPr="00111ED7">
        <w:rPr>
          <w:rFonts w:ascii="Times New Roman" w:eastAsia="Calibri" w:hAnsi="Times New Roman" w:cs="Times New Roman"/>
          <w:sz w:val="24"/>
          <w:szCs w:val="24"/>
        </w:rPr>
        <w:t xml:space="preserve">Izvanproračunski korisnici obvezni su </w:t>
      </w:r>
      <w:r w:rsidR="009159FD" w:rsidRPr="00111ED7">
        <w:rPr>
          <w:rFonts w:ascii="Times New Roman" w:eastAsia="Calibri" w:hAnsi="Times New Roman" w:cs="Times New Roman"/>
          <w:sz w:val="24"/>
          <w:szCs w:val="24"/>
        </w:rPr>
        <w:t>primjen</w:t>
      </w:r>
      <w:r w:rsidR="009159FD">
        <w:rPr>
          <w:rFonts w:ascii="Times New Roman" w:eastAsia="Calibri" w:hAnsi="Times New Roman" w:cs="Times New Roman"/>
          <w:sz w:val="24"/>
          <w:szCs w:val="24"/>
        </w:rPr>
        <w:t>jivati</w:t>
      </w:r>
      <w:r w:rsidR="00C03529" w:rsidRPr="00111ED7">
        <w:rPr>
          <w:rFonts w:ascii="Times New Roman" w:eastAsia="Calibri" w:hAnsi="Times New Roman" w:cs="Times New Roman"/>
          <w:sz w:val="24"/>
          <w:szCs w:val="24"/>
        </w:rPr>
        <w:t xml:space="preserve"> </w:t>
      </w:r>
      <w:r w:rsidR="00C14228" w:rsidRPr="00111ED7">
        <w:rPr>
          <w:rFonts w:ascii="Times New Roman" w:eastAsia="Calibri" w:hAnsi="Times New Roman" w:cs="Times New Roman"/>
          <w:sz w:val="24"/>
          <w:szCs w:val="24"/>
        </w:rPr>
        <w:t xml:space="preserve">odredbe </w:t>
      </w:r>
      <w:r w:rsidR="00C03529" w:rsidRPr="00111ED7">
        <w:rPr>
          <w:rFonts w:ascii="Times New Roman" w:eastAsia="Calibri" w:hAnsi="Times New Roman" w:cs="Times New Roman"/>
          <w:sz w:val="24"/>
          <w:szCs w:val="24"/>
        </w:rPr>
        <w:t>članka</w:t>
      </w:r>
      <w:r w:rsidR="00021C88" w:rsidRPr="00111ED7">
        <w:rPr>
          <w:rFonts w:ascii="Times New Roman" w:eastAsia="Calibri" w:hAnsi="Times New Roman" w:cs="Times New Roman"/>
          <w:sz w:val="24"/>
          <w:szCs w:val="24"/>
        </w:rPr>
        <w:t xml:space="preserve"> 15.</w:t>
      </w:r>
      <w:r w:rsidR="00C03529" w:rsidRPr="00111ED7">
        <w:rPr>
          <w:rFonts w:ascii="Times New Roman" w:eastAsia="Calibri" w:hAnsi="Times New Roman" w:cs="Times New Roman"/>
          <w:sz w:val="24"/>
          <w:szCs w:val="24"/>
        </w:rPr>
        <w:t xml:space="preserve"> </w:t>
      </w:r>
      <w:r w:rsidR="00C14228" w:rsidRPr="00111ED7">
        <w:rPr>
          <w:rFonts w:ascii="Times New Roman" w:eastAsia="Calibri" w:hAnsi="Times New Roman" w:cs="Times New Roman"/>
          <w:sz w:val="24"/>
          <w:szCs w:val="24"/>
        </w:rPr>
        <w:t>ove Uredbe</w:t>
      </w:r>
      <w:r w:rsidR="00C03529" w:rsidRPr="00111ED7">
        <w:rPr>
          <w:rFonts w:ascii="Times New Roman" w:eastAsia="Calibri" w:hAnsi="Times New Roman" w:cs="Times New Roman"/>
          <w:sz w:val="24"/>
          <w:szCs w:val="24"/>
        </w:rPr>
        <w:t xml:space="preserve"> koje definiraju obvezu</w:t>
      </w:r>
      <w:r w:rsidR="00C14228" w:rsidRPr="00111ED7">
        <w:rPr>
          <w:rFonts w:ascii="Times New Roman" w:eastAsia="Calibri" w:hAnsi="Times New Roman" w:cs="Times New Roman"/>
          <w:sz w:val="24"/>
          <w:szCs w:val="24"/>
        </w:rPr>
        <w:t xml:space="preserve"> </w:t>
      </w:r>
      <w:r w:rsidR="00B15AFA" w:rsidRPr="00111ED7">
        <w:rPr>
          <w:rFonts w:ascii="Times New Roman" w:eastAsia="Calibri" w:hAnsi="Times New Roman" w:cs="Times New Roman"/>
          <w:sz w:val="24"/>
          <w:szCs w:val="24"/>
        </w:rPr>
        <w:t>dostave</w:t>
      </w:r>
      <w:r w:rsidR="00151345" w:rsidRPr="00111ED7">
        <w:rPr>
          <w:rFonts w:ascii="Times New Roman" w:eastAsia="Calibri" w:hAnsi="Times New Roman" w:cs="Times New Roman"/>
          <w:sz w:val="24"/>
          <w:szCs w:val="24"/>
        </w:rPr>
        <w:t xml:space="preserve"> </w:t>
      </w:r>
      <w:r w:rsidR="00B15AFA" w:rsidRPr="00111ED7">
        <w:rPr>
          <w:rFonts w:ascii="Times New Roman" w:eastAsia="Calibri" w:hAnsi="Times New Roman" w:cs="Times New Roman"/>
          <w:sz w:val="24"/>
          <w:szCs w:val="24"/>
        </w:rPr>
        <w:t>izvještaja o investicijsk</w:t>
      </w:r>
      <w:r w:rsidR="009159FD">
        <w:rPr>
          <w:rFonts w:ascii="Times New Roman" w:eastAsia="Calibri" w:hAnsi="Times New Roman" w:cs="Times New Roman"/>
          <w:sz w:val="24"/>
          <w:szCs w:val="24"/>
        </w:rPr>
        <w:t>im</w:t>
      </w:r>
      <w:r w:rsidR="00B15AFA" w:rsidRPr="00111ED7">
        <w:rPr>
          <w:rFonts w:ascii="Times New Roman" w:eastAsia="Calibri" w:hAnsi="Times New Roman" w:cs="Times New Roman"/>
          <w:sz w:val="24"/>
          <w:szCs w:val="24"/>
        </w:rPr>
        <w:t xml:space="preserve"> projekt</w:t>
      </w:r>
      <w:r w:rsidR="009159FD">
        <w:rPr>
          <w:rFonts w:ascii="Times New Roman" w:eastAsia="Calibri" w:hAnsi="Times New Roman" w:cs="Times New Roman"/>
          <w:sz w:val="24"/>
          <w:szCs w:val="24"/>
        </w:rPr>
        <w:t>ima</w:t>
      </w:r>
      <w:r w:rsidR="00151345" w:rsidRPr="00111ED7">
        <w:rPr>
          <w:rFonts w:ascii="Times New Roman" w:eastAsia="Calibri" w:hAnsi="Times New Roman" w:cs="Times New Roman"/>
          <w:sz w:val="24"/>
          <w:szCs w:val="24"/>
        </w:rPr>
        <w:t xml:space="preserve"> M</w:t>
      </w:r>
      <w:r w:rsidR="00B15AFA" w:rsidRPr="00111ED7">
        <w:rPr>
          <w:rFonts w:ascii="Times New Roman" w:eastAsia="Calibri" w:hAnsi="Times New Roman" w:cs="Times New Roman"/>
          <w:sz w:val="24"/>
          <w:szCs w:val="24"/>
        </w:rPr>
        <w:t>inistarstvu financija</w:t>
      </w:r>
      <w:r w:rsidR="00B05942">
        <w:rPr>
          <w:rFonts w:ascii="Times New Roman" w:eastAsia="Calibri" w:hAnsi="Times New Roman" w:cs="Times New Roman"/>
          <w:sz w:val="24"/>
          <w:szCs w:val="24"/>
        </w:rPr>
        <w:t xml:space="preserve"> i  </w:t>
      </w:r>
      <w:r w:rsidR="00B05942" w:rsidRPr="00577296">
        <w:rPr>
          <w:rFonts w:ascii="Times New Roman" w:eastAsia="Calibri" w:hAnsi="Times New Roman" w:cs="Times New Roman"/>
          <w:sz w:val="24"/>
          <w:szCs w:val="24"/>
        </w:rPr>
        <w:t>upravno</w:t>
      </w:r>
      <w:r w:rsidR="006D33B4">
        <w:rPr>
          <w:rFonts w:ascii="Times New Roman" w:eastAsia="Calibri" w:hAnsi="Times New Roman" w:cs="Times New Roman"/>
          <w:sz w:val="24"/>
          <w:szCs w:val="24"/>
        </w:rPr>
        <w:t>m tijelu</w:t>
      </w:r>
      <w:r w:rsidR="00B05942" w:rsidRPr="00577296">
        <w:rPr>
          <w:rFonts w:ascii="Times New Roman" w:eastAsia="Calibri" w:hAnsi="Times New Roman" w:cs="Times New Roman"/>
          <w:sz w:val="24"/>
          <w:szCs w:val="24"/>
        </w:rPr>
        <w:t xml:space="preserve"> </w:t>
      </w:r>
      <w:r w:rsidR="000F0C6E">
        <w:rPr>
          <w:rFonts w:ascii="Times New Roman" w:eastAsia="Calibri" w:hAnsi="Times New Roman" w:cs="Times New Roman"/>
          <w:sz w:val="24"/>
          <w:szCs w:val="24"/>
        </w:rPr>
        <w:t xml:space="preserve">zaduženom </w:t>
      </w:r>
      <w:r w:rsidR="00B05942" w:rsidRPr="00577296">
        <w:rPr>
          <w:rFonts w:ascii="Times New Roman" w:eastAsia="Calibri" w:hAnsi="Times New Roman" w:cs="Times New Roman"/>
          <w:sz w:val="24"/>
          <w:szCs w:val="24"/>
        </w:rPr>
        <w:t>za financije nadležne jedinice lokalne i područne (regionalne) samouprave</w:t>
      </w:r>
      <w:r w:rsidR="00B05942">
        <w:rPr>
          <w:rFonts w:ascii="Times New Roman" w:eastAsia="Calibri" w:hAnsi="Times New Roman" w:cs="Times New Roman"/>
          <w:sz w:val="24"/>
          <w:szCs w:val="24"/>
        </w:rPr>
        <w:t>.</w:t>
      </w:r>
    </w:p>
    <w:p w14:paraId="4CDDC7FF" w14:textId="77777777" w:rsidR="00B03B46" w:rsidRPr="00111ED7" w:rsidRDefault="00B03B46" w:rsidP="00BF533C">
      <w:pPr>
        <w:spacing w:after="0" w:line="240" w:lineRule="auto"/>
        <w:jc w:val="center"/>
        <w:rPr>
          <w:rFonts w:ascii="Times New Roman" w:eastAsia="Calibri" w:hAnsi="Times New Roman" w:cs="Times New Roman"/>
          <w:b/>
          <w:sz w:val="24"/>
          <w:szCs w:val="24"/>
        </w:rPr>
      </w:pPr>
    </w:p>
    <w:p w14:paraId="3EFA0E7E" w14:textId="77777777" w:rsidR="000F0C6E" w:rsidRDefault="000F0C6E" w:rsidP="00BF533C">
      <w:pPr>
        <w:spacing w:after="0" w:line="240" w:lineRule="auto"/>
        <w:jc w:val="center"/>
        <w:rPr>
          <w:rFonts w:ascii="Times New Roman" w:eastAsia="Calibri" w:hAnsi="Times New Roman" w:cs="Times New Roman"/>
          <w:b/>
          <w:sz w:val="24"/>
          <w:szCs w:val="24"/>
        </w:rPr>
      </w:pPr>
    </w:p>
    <w:p w14:paraId="3F99C867" w14:textId="7AD7AC4D"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Značenje pojmova</w:t>
      </w:r>
    </w:p>
    <w:p w14:paraId="09A9EB7E" w14:textId="77777777" w:rsidR="00604318" w:rsidRPr="00111ED7" w:rsidRDefault="00604318" w:rsidP="00BF533C">
      <w:pPr>
        <w:spacing w:after="0" w:line="240" w:lineRule="auto"/>
        <w:jc w:val="center"/>
        <w:rPr>
          <w:rFonts w:ascii="Times New Roman" w:eastAsia="Calibri" w:hAnsi="Times New Roman" w:cs="Times New Roman"/>
          <w:sz w:val="24"/>
          <w:szCs w:val="24"/>
        </w:rPr>
      </w:pPr>
    </w:p>
    <w:p w14:paraId="56BBEC9B"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lastRenderedPageBreak/>
        <w:t>Članak 3.</w:t>
      </w:r>
    </w:p>
    <w:p w14:paraId="0270DA1E" w14:textId="77777777" w:rsidR="00604318" w:rsidRPr="00111ED7" w:rsidRDefault="00604318" w:rsidP="00BF533C">
      <w:pPr>
        <w:spacing w:after="0" w:line="240" w:lineRule="auto"/>
        <w:jc w:val="center"/>
        <w:rPr>
          <w:rFonts w:ascii="Times New Roman" w:eastAsia="Calibri" w:hAnsi="Times New Roman" w:cs="Times New Roman"/>
          <w:sz w:val="24"/>
          <w:szCs w:val="24"/>
        </w:rPr>
      </w:pPr>
    </w:p>
    <w:p w14:paraId="3E6C6247" w14:textId="77777777" w:rsidR="00604318" w:rsidRPr="00111ED7" w:rsidRDefault="00604318" w:rsidP="00BF533C">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Pojedini pojmovi u smislu ove Uredbe imaju sljedeća značenja:</w:t>
      </w:r>
    </w:p>
    <w:p w14:paraId="5F030C2B" w14:textId="77777777" w:rsidR="004A05B9" w:rsidRPr="00111ED7" w:rsidRDefault="004A05B9" w:rsidP="004A05B9">
      <w:pPr>
        <w:spacing w:after="0" w:line="240" w:lineRule="auto"/>
        <w:jc w:val="both"/>
        <w:rPr>
          <w:rFonts w:ascii="Times New Roman" w:eastAsia="Calibri" w:hAnsi="Times New Roman" w:cs="Times New Roman"/>
          <w:sz w:val="24"/>
          <w:szCs w:val="24"/>
        </w:rPr>
      </w:pPr>
    </w:p>
    <w:p w14:paraId="12F6BE51" w14:textId="77777777" w:rsidR="004A05B9" w:rsidRPr="00111ED7" w:rsidRDefault="004A05B9" w:rsidP="00607C0A">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 xml:space="preserve">Projekt </w:t>
      </w:r>
      <w:r w:rsidR="00D6011D" w:rsidRPr="00111ED7">
        <w:rPr>
          <w:rFonts w:ascii="Times New Roman" w:eastAsia="Calibri" w:hAnsi="Times New Roman" w:cs="Times New Roman"/>
          <w:sz w:val="24"/>
          <w:szCs w:val="24"/>
        </w:rPr>
        <w:t xml:space="preserve">je </w:t>
      </w:r>
      <w:r w:rsidRPr="00111ED7">
        <w:rPr>
          <w:rFonts w:ascii="Times New Roman" w:eastAsia="Calibri" w:hAnsi="Times New Roman" w:cs="Times New Roman"/>
          <w:sz w:val="24"/>
          <w:szCs w:val="24"/>
        </w:rPr>
        <w:t>skup planiran</w:t>
      </w:r>
      <w:r w:rsidR="00201B29" w:rsidRPr="00111ED7">
        <w:rPr>
          <w:rFonts w:ascii="Times New Roman" w:eastAsia="Calibri" w:hAnsi="Times New Roman" w:cs="Times New Roman"/>
          <w:sz w:val="24"/>
          <w:szCs w:val="24"/>
        </w:rPr>
        <w:t>ih i povezanih aktivnosti koje uporabom resursa stvaraju jedan ili više rezultata unutar utvrđenog v</w:t>
      </w:r>
      <w:r w:rsidR="00D6011D" w:rsidRPr="00111ED7">
        <w:rPr>
          <w:rFonts w:ascii="Times New Roman" w:eastAsia="Calibri" w:hAnsi="Times New Roman" w:cs="Times New Roman"/>
          <w:sz w:val="24"/>
          <w:szCs w:val="24"/>
        </w:rPr>
        <w:t xml:space="preserve">remenskog razdoblja i </w:t>
      </w:r>
      <w:r w:rsidR="00201B29" w:rsidRPr="00111ED7">
        <w:rPr>
          <w:rFonts w:ascii="Times New Roman" w:eastAsia="Calibri" w:hAnsi="Times New Roman" w:cs="Times New Roman"/>
          <w:sz w:val="24"/>
          <w:szCs w:val="24"/>
        </w:rPr>
        <w:t xml:space="preserve">s </w:t>
      </w:r>
      <w:r w:rsidR="00D6011D" w:rsidRPr="00111ED7">
        <w:rPr>
          <w:rFonts w:ascii="Times New Roman" w:eastAsia="Calibri" w:hAnsi="Times New Roman" w:cs="Times New Roman"/>
          <w:sz w:val="24"/>
          <w:szCs w:val="24"/>
        </w:rPr>
        <w:t xml:space="preserve">dostupnim sredstvima </w:t>
      </w:r>
      <w:r w:rsidR="00201B29" w:rsidRPr="00111ED7">
        <w:rPr>
          <w:rFonts w:ascii="Times New Roman" w:eastAsia="Calibri" w:hAnsi="Times New Roman" w:cs="Times New Roman"/>
          <w:sz w:val="24"/>
          <w:szCs w:val="24"/>
        </w:rPr>
        <w:t>u svrhu rješavanja postojećeg problema ili prevencije budućeg problema, poticanja razvoja ili poboljšanja postojećeg stanja</w:t>
      </w:r>
    </w:p>
    <w:p w14:paraId="1EEFE419" w14:textId="77777777" w:rsidR="00201B29" w:rsidRPr="00111ED7" w:rsidRDefault="00201B29" w:rsidP="00201B29">
      <w:pPr>
        <w:spacing w:after="0" w:line="240" w:lineRule="auto"/>
        <w:ind w:left="284"/>
        <w:contextualSpacing/>
        <w:jc w:val="both"/>
        <w:rPr>
          <w:rFonts w:ascii="Times New Roman" w:eastAsia="Calibri" w:hAnsi="Times New Roman" w:cs="Times New Roman"/>
          <w:sz w:val="24"/>
          <w:szCs w:val="24"/>
        </w:rPr>
      </w:pPr>
    </w:p>
    <w:p w14:paraId="740E4F2C" w14:textId="1DCA2E33" w:rsidR="00604318" w:rsidRPr="00111ED7" w:rsidRDefault="00201B29" w:rsidP="00607C0A">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Javni i</w:t>
      </w:r>
      <w:r w:rsidR="00604318" w:rsidRPr="00111ED7">
        <w:rPr>
          <w:rFonts w:ascii="Times New Roman" w:eastAsia="Calibri" w:hAnsi="Times New Roman" w:cs="Times New Roman"/>
          <w:i/>
          <w:sz w:val="24"/>
          <w:szCs w:val="24"/>
        </w:rPr>
        <w:t>nvesticijski projekt</w:t>
      </w:r>
      <w:r w:rsidR="00604318" w:rsidRPr="00111ED7">
        <w:rPr>
          <w:rFonts w:ascii="Times New Roman" w:eastAsia="Calibri" w:hAnsi="Times New Roman" w:cs="Times New Roman"/>
          <w:sz w:val="24"/>
          <w:szCs w:val="24"/>
        </w:rPr>
        <w:t xml:space="preserve"> </w:t>
      </w:r>
      <w:r w:rsidR="00DF2B61" w:rsidRPr="00111ED7">
        <w:rPr>
          <w:rFonts w:ascii="Times New Roman" w:eastAsia="Calibri" w:hAnsi="Times New Roman" w:cs="Times New Roman"/>
          <w:sz w:val="24"/>
          <w:szCs w:val="24"/>
        </w:rPr>
        <w:t xml:space="preserve">(u daljnjem tekstu: </w:t>
      </w:r>
      <w:r w:rsidR="00DF2B61" w:rsidRPr="00111ED7">
        <w:rPr>
          <w:rFonts w:ascii="Times New Roman" w:eastAsia="Calibri" w:hAnsi="Times New Roman" w:cs="Times New Roman"/>
          <w:i/>
          <w:sz w:val="24"/>
          <w:szCs w:val="24"/>
        </w:rPr>
        <w:t>investicijski projekt</w:t>
      </w:r>
      <w:r w:rsidR="00DF2B61"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je </w:t>
      </w:r>
      <w:r w:rsidR="00537A15" w:rsidRPr="00111ED7">
        <w:rPr>
          <w:rFonts w:ascii="Times New Roman" w:eastAsia="Calibri" w:hAnsi="Times New Roman" w:cs="Times New Roman"/>
          <w:sz w:val="24"/>
          <w:szCs w:val="24"/>
        </w:rPr>
        <w:t>skup planiranih i povezanih aktivnosti koje uporabom resursa stvaraju jedan ili više rezultata unutar utvrđenog vremenskog razdoblja i s dostupnim sredstvima u svrhu rješavanja postojećeg problema ili prevencije budućeg problema, poticanja razvoja ili poboljšanja postojećeg stanja</w:t>
      </w:r>
      <w:r w:rsidR="00C03529" w:rsidRPr="00111ED7">
        <w:rPr>
          <w:rFonts w:ascii="Times New Roman" w:eastAsia="Calibri" w:hAnsi="Times New Roman" w:cs="Times New Roman"/>
          <w:sz w:val="24"/>
          <w:szCs w:val="24"/>
        </w:rPr>
        <w:t>, a za posljedicu ima povećanje i/ili očuvanje vrijednosti nefinancijske imovine</w:t>
      </w:r>
      <w:r w:rsidR="00B03B46" w:rsidRPr="00111ED7">
        <w:rPr>
          <w:rFonts w:ascii="Times New Roman" w:eastAsia="Calibri" w:hAnsi="Times New Roman" w:cs="Times New Roman"/>
          <w:sz w:val="24"/>
          <w:szCs w:val="24"/>
        </w:rPr>
        <w:t>. Provode</w:t>
      </w:r>
      <w:r w:rsidR="00DF2B61" w:rsidRPr="00111ED7">
        <w:rPr>
          <w:rFonts w:ascii="Times New Roman" w:eastAsia="Calibri" w:hAnsi="Times New Roman" w:cs="Times New Roman"/>
          <w:sz w:val="24"/>
          <w:szCs w:val="24"/>
        </w:rPr>
        <w:t xml:space="preserve"> </w:t>
      </w:r>
      <w:r w:rsidR="00537A15" w:rsidRPr="00111ED7">
        <w:rPr>
          <w:rFonts w:ascii="Times New Roman" w:eastAsia="Calibri" w:hAnsi="Times New Roman" w:cs="Times New Roman"/>
          <w:sz w:val="24"/>
          <w:szCs w:val="24"/>
        </w:rPr>
        <w:t xml:space="preserve">ga </w:t>
      </w:r>
      <w:r w:rsidR="00AC4027" w:rsidRPr="00111ED7">
        <w:rPr>
          <w:rFonts w:ascii="Times New Roman" w:eastAsia="Calibri" w:hAnsi="Times New Roman" w:cs="Times New Roman"/>
          <w:sz w:val="24"/>
          <w:szCs w:val="24"/>
        </w:rPr>
        <w:t xml:space="preserve">proračunski korisnici državnog proračuna, jedinice lokalne i područne (regionalne) samouprave i proračunski korisnici jedinica lokalne i područne (regionalne) samouprave </w:t>
      </w:r>
      <w:r w:rsidRPr="00111ED7">
        <w:rPr>
          <w:rFonts w:ascii="Times New Roman" w:eastAsia="Calibri" w:hAnsi="Times New Roman" w:cs="Times New Roman"/>
          <w:sz w:val="24"/>
          <w:szCs w:val="24"/>
        </w:rPr>
        <w:t>radi ostvarivanja eko</w:t>
      </w:r>
      <w:r w:rsidR="00D6011D" w:rsidRPr="00111ED7">
        <w:rPr>
          <w:rFonts w:ascii="Times New Roman" w:eastAsia="Calibri" w:hAnsi="Times New Roman" w:cs="Times New Roman"/>
          <w:sz w:val="24"/>
          <w:szCs w:val="24"/>
        </w:rPr>
        <w:t>nomske i/ili društvene koristi</w:t>
      </w:r>
      <w:r w:rsidR="00D0592A" w:rsidRPr="00111ED7">
        <w:rPr>
          <w:rFonts w:ascii="Times New Roman" w:eastAsia="Calibri" w:hAnsi="Times New Roman" w:cs="Times New Roman"/>
          <w:sz w:val="24"/>
          <w:szCs w:val="24"/>
        </w:rPr>
        <w:t>.</w:t>
      </w:r>
    </w:p>
    <w:p w14:paraId="64003EBF" w14:textId="77777777" w:rsidR="00D6011D" w:rsidRPr="00111ED7" w:rsidRDefault="00D6011D" w:rsidP="00D6011D">
      <w:pPr>
        <w:spacing w:after="0" w:line="240" w:lineRule="auto"/>
        <w:contextualSpacing/>
        <w:jc w:val="both"/>
        <w:rPr>
          <w:rFonts w:ascii="Times New Roman" w:eastAsia="Calibri" w:hAnsi="Times New Roman" w:cs="Times New Roman"/>
          <w:sz w:val="24"/>
          <w:szCs w:val="24"/>
        </w:rPr>
      </w:pPr>
    </w:p>
    <w:p w14:paraId="787417A6" w14:textId="79352696" w:rsidR="00604318" w:rsidRPr="00111ED7" w:rsidRDefault="00604318" w:rsidP="00607C0A">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 xml:space="preserve">Nositelj investicijskog projekta </w:t>
      </w:r>
      <w:r w:rsidRPr="00111ED7">
        <w:rPr>
          <w:rFonts w:ascii="Times New Roman" w:eastAsia="Calibri" w:hAnsi="Times New Roman" w:cs="Times New Roman"/>
          <w:sz w:val="24"/>
          <w:szCs w:val="24"/>
        </w:rPr>
        <w:t>je proračunski korisnik državnog proračuna</w:t>
      </w:r>
      <w:r w:rsidR="00D76E69" w:rsidRPr="00111ED7">
        <w:rPr>
          <w:rFonts w:ascii="Times New Roman" w:eastAsia="Calibri" w:hAnsi="Times New Roman" w:cs="Times New Roman"/>
          <w:sz w:val="24"/>
          <w:szCs w:val="24"/>
        </w:rPr>
        <w:t>,</w:t>
      </w:r>
      <w:r w:rsidR="00D6011D"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jedinica lokalne i područne (regionalne) samouprave</w:t>
      </w:r>
      <w:r w:rsidR="00E43D00">
        <w:rPr>
          <w:rFonts w:ascii="Times New Roman" w:eastAsia="Calibri" w:hAnsi="Times New Roman" w:cs="Times New Roman"/>
          <w:sz w:val="24"/>
          <w:szCs w:val="24"/>
        </w:rPr>
        <w:t xml:space="preserve"> </w:t>
      </w:r>
      <w:r w:rsidR="00D76E69" w:rsidRPr="00111ED7">
        <w:rPr>
          <w:rFonts w:ascii="Times New Roman" w:eastAsia="Calibri" w:hAnsi="Times New Roman" w:cs="Times New Roman"/>
          <w:sz w:val="24"/>
          <w:szCs w:val="24"/>
        </w:rPr>
        <w:t>i</w:t>
      </w:r>
      <w:r w:rsidR="00E43D00">
        <w:rPr>
          <w:rFonts w:ascii="Times New Roman" w:eastAsia="Calibri" w:hAnsi="Times New Roman" w:cs="Times New Roman"/>
          <w:sz w:val="24"/>
          <w:szCs w:val="24"/>
        </w:rPr>
        <w:t xml:space="preserve"> proračunski korisnik jedinice</w:t>
      </w:r>
      <w:r w:rsidR="00D6011D" w:rsidRPr="00111ED7">
        <w:rPr>
          <w:rFonts w:ascii="Times New Roman" w:eastAsia="Calibri" w:hAnsi="Times New Roman" w:cs="Times New Roman"/>
          <w:sz w:val="24"/>
          <w:szCs w:val="24"/>
        </w:rPr>
        <w:t xml:space="preserve"> lokalne i područne (regionalne) samouprave</w:t>
      </w:r>
      <w:r w:rsidRPr="00111ED7">
        <w:rPr>
          <w:rFonts w:ascii="Times New Roman" w:eastAsia="Calibri" w:hAnsi="Times New Roman" w:cs="Times New Roman"/>
          <w:sz w:val="24"/>
          <w:szCs w:val="24"/>
        </w:rPr>
        <w:t>, koj</w:t>
      </w:r>
      <w:r w:rsidR="00D76E69" w:rsidRPr="00111ED7">
        <w:rPr>
          <w:rFonts w:ascii="Times New Roman" w:eastAsia="Calibri" w:hAnsi="Times New Roman" w:cs="Times New Roman"/>
          <w:sz w:val="24"/>
          <w:szCs w:val="24"/>
        </w:rPr>
        <w:t>i</w:t>
      </w:r>
      <w:r w:rsidRPr="00111ED7">
        <w:rPr>
          <w:rFonts w:ascii="Times New Roman" w:eastAsia="Calibri" w:hAnsi="Times New Roman" w:cs="Times New Roman"/>
          <w:sz w:val="24"/>
          <w:szCs w:val="24"/>
        </w:rPr>
        <w:t xml:space="preserve"> preuzima obveze po investicijskom projektu</w:t>
      </w:r>
      <w:r w:rsidR="00D0592A" w:rsidRPr="00111ED7">
        <w:rPr>
          <w:rFonts w:ascii="Times New Roman" w:eastAsia="Calibri" w:hAnsi="Times New Roman" w:cs="Times New Roman"/>
          <w:sz w:val="24"/>
          <w:szCs w:val="24"/>
        </w:rPr>
        <w:t>.</w:t>
      </w:r>
    </w:p>
    <w:p w14:paraId="18BC3B96" w14:textId="77777777" w:rsidR="00ED55CF" w:rsidRPr="00111ED7" w:rsidRDefault="00ED55CF" w:rsidP="00ED55CF">
      <w:pPr>
        <w:spacing w:after="0" w:line="240" w:lineRule="auto"/>
        <w:contextualSpacing/>
        <w:jc w:val="both"/>
        <w:rPr>
          <w:rFonts w:ascii="Times New Roman" w:eastAsia="Calibri" w:hAnsi="Times New Roman" w:cs="Times New Roman"/>
          <w:sz w:val="24"/>
          <w:szCs w:val="24"/>
        </w:rPr>
      </w:pPr>
    </w:p>
    <w:p w14:paraId="08469BC6" w14:textId="5330380A" w:rsidR="00D6011D" w:rsidRPr="00111ED7" w:rsidRDefault="00D6011D" w:rsidP="00607C0A">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 xml:space="preserve">Pred-investicijske studije </w:t>
      </w:r>
      <w:r w:rsidR="00817CEF" w:rsidRPr="00111ED7">
        <w:rPr>
          <w:rFonts w:ascii="Times New Roman" w:eastAsia="Calibri" w:hAnsi="Times New Roman" w:cs="Times New Roman"/>
          <w:sz w:val="24"/>
          <w:szCs w:val="24"/>
        </w:rPr>
        <w:t xml:space="preserve">su </w:t>
      </w:r>
      <w:r w:rsidR="00BA44CE" w:rsidRPr="0067551F">
        <w:rPr>
          <w:rFonts w:ascii="Times New Roman" w:eastAsia="Calibri" w:hAnsi="Times New Roman" w:cs="Times New Roman"/>
          <w:sz w:val="24"/>
          <w:szCs w:val="24"/>
        </w:rPr>
        <w:t xml:space="preserve">dokumentacija i </w:t>
      </w:r>
      <w:r w:rsidR="00817CEF" w:rsidRPr="0067551F">
        <w:rPr>
          <w:rFonts w:ascii="Times New Roman" w:eastAsia="Calibri" w:hAnsi="Times New Roman" w:cs="Times New Roman"/>
          <w:sz w:val="24"/>
          <w:szCs w:val="24"/>
        </w:rPr>
        <w:t>sve studije koje</w:t>
      </w:r>
      <w:r w:rsidR="00817CEF" w:rsidRPr="00111ED7">
        <w:rPr>
          <w:rFonts w:ascii="Times New Roman" w:eastAsia="Calibri" w:hAnsi="Times New Roman" w:cs="Times New Roman"/>
          <w:sz w:val="24"/>
          <w:szCs w:val="24"/>
        </w:rPr>
        <w:t xml:space="preserve"> je potrebno izraditi u svrhu dizajniranja i pred-odobrenja projekta</w:t>
      </w:r>
      <w:r w:rsidR="00A6517A" w:rsidRPr="00111ED7">
        <w:rPr>
          <w:rFonts w:ascii="Times New Roman" w:eastAsia="Calibri" w:hAnsi="Times New Roman" w:cs="Times New Roman"/>
          <w:sz w:val="24"/>
          <w:szCs w:val="24"/>
        </w:rPr>
        <w:t>, a</w:t>
      </w:r>
      <w:r w:rsidR="00817CEF" w:rsidRPr="00111ED7">
        <w:rPr>
          <w:rFonts w:ascii="Times New Roman" w:eastAsia="Calibri" w:hAnsi="Times New Roman" w:cs="Times New Roman"/>
          <w:sz w:val="24"/>
          <w:szCs w:val="24"/>
        </w:rPr>
        <w:t xml:space="preserve"> koje su potrebne </w:t>
      </w:r>
      <w:r w:rsidR="009D170B" w:rsidRPr="00111ED7">
        <w:rPr>
          <w:rFonts w:ascii="Times New Roman" w:eastAsia="Calibri" w:hAnsi="Times New Roman" w:cs="Times New Roman"/>
          <w:sz w:val="24"/>
          <w:szCs w:val="24"/>
        </w:rPr>
        <w:t xml:space="preserve">pri </w:t>
      </w:r>
      <w:r w:rsidR="00F2088F">
        <w:rPr>
          <w:rFonts w:ascii="Times New Roman" w:eastAsia="Calibri" w:hAnsi="Times New Roman" w:cs="Times New Roman"/>
          <w:sz w:val="24"/>
          <w:szCs w:val="24"/>
        </w:rPr>
        <w:t>odlučivanju</w:t>
      </w:r>
      <w:r w:rsidR="00817CEF" w:rsidRPr="00111ED7">
        <w:rPr>
          <w:rFonts w:ascii="Times New Roman" w:eastAsia="Calibri" w:hAnsi="Times New Roman" w:cs="Times New Roman"/>
          <w:sz w:val="24"/>
          <w:szCs w:val="24"/>
        </w:rPr>
        <w:t xml:space="preserve"> o </w:t>
      </w:r>
      <w:r w:rsidR="00B03B46" w:rsidRPr="00111ED7">
        <w:rPr>
          <w:rFonts w:ascii="Times New Roman" w:eastAsia="Calibri" w:hAnsi="Times New Roman" w:cs="Times New Roman"/>
          <w:sz w:val="24"/>
          <w:szCs w:val="24"/>
        </w:rPr>
        <w:t xml:space="preserve">odabiru </w:t>
      </w:r>
      <w:r w:rsidR="00817CEF" w:rsidRPr="00111ED7">
        <w:rPr>
          <w:rFonts w:ascii="Times New Roman" w:eastAsia="Calibri" w:hAnsi="Times New Roman" w:cs="Times New Roman"/>
          <w:sz w:val="24"/>
          <w:szCs w:val="24"/>
        </w:rPr>
        <w:t xml:space="preserve">projekta. </w:t>
      </w:r>
      <w:r w:rsidR="00DF2B61" w:rsidRPr="00111ED7">
        <w:rPr>
          <w:rFonts w:ascii="Times New Roman" w:eastAsia="Calibri" w:hAnsi="Times New Roman" w:cs="Times New Roman"/>
          <w:sz w:val="24"/>
          <w:szCs w:val="24"/>
        </w:rPr>
        <w:t xml:space="preserve">U smislu ove Uredbe, pred-investicijske </w:t>
      </w:r>
      <w:r w:rsidR="009D170B" w:rsidRPr="00111ED7">
        <w:rPr>
          <w:rFonts w:ascii="Times New Roman" w:eastAsia="Calibri" w:hAnsi="Times New Roman" w:cs="Times New Roman"/>
          <w:sz w:val="24"/>
          <w:szCs w:val="24"/>
        </w:rPr>
        <w:t xml:space="preserve">studije </w:t>
      </w:r>
      <w:r w:rsidR="00D76E69" w:rsidRPr="00111ED7">
        <w:rPr>
          <w:rFonts w:ascii="Times New Roman" w:eastAsia="Calibri" w:hAnsi="Times New Roman" w:cs="Times New Roman"/>
          <w:sz w:val="24"/>
          <w:szCs w:val="24"/>
        </w:rPr>
        <w:t>su</w:t>
      </w:r>
      <w:r w:rsidR="009D170B" w:rsidRPr="00111ED7">
        <w:rPr>
          <w:rFonts w:ascii="Times New Roman" w:eastAsia="Calibri" w:hAnsi="Times New Roman" w:cs="Times New Roman"/>
          <w:sz w:val="24"/>
          <w:szCs w:val="24"/>
        </w:rPr>
        <w:t xml:space="preserve"> </w:t>
      </w:r>
      <w:r w:rsidR="00D76E69" w:rsidRPr="00111ED7">
        <w:rPr>
          <w:rFonts w:ascii="Times New Roman" w:eastAsia="Calibri" w:hAnsi="Times New Roman" w:cs="Times New Roman"/>
          <w:sz w:val="24"/>
          <w:szCs w:val="24"/>
        </w:rPr>
        <w:t>Projektni k</w:t>
      </w:r>
      <w:r w:rsidR="009D170B" w:rsidRPr="00111ED7">
        <w:rPr>
          <w:rFonts w:ascii="Times New Roman" w:eastAsia="Calibri" w:hAnsi="Times New Roman" w:cs="Times New Roman"/>
          <w:sz w:val="24"/>
          <w:szCs w:val="24"/>
        </w:rPr>
        <w:t xml:space="preserve">oncept, Profil projekta, </w:t>
      </w:r>
      <w:r w:rsidR="003F7868" w:rsidRPr="00111ED7">
        <w:rPr>
          <w:rFonts w:ascii="Times New Roman" w:eastAsia="Calibri" w:hAnsi="Times New Roman" w:cs="Times New Roman"/>
          <w:sz w:val="24"/>
          <w:szCs w:val="24"/>
        </w:rPr>
        <w:t>Studija predizvedivosti</w:t>
      </w:r>
      <w:r w:rsidR="009D170B" w:rsidRPr="00111ED7">
        <w:rPr>
          <w:rFonts w:ascii="Times New Roman" w:eastAsia="Calibri" w:hAnsi="Times New Roman" w:cs="Times New Roman"/>
          <w:sz w:val="24"/>
          <w:szCs w:val="24"/>
        </w:rPr>
        <w:t xml:space="preserve"> i </w:t>
      </w:r>
      <w:r w:rsidR="003F7868" w:rsidRPr="00111ED7">
        <w:rPr>
          <w:rFonts w:ascii="Times New Roman" w:eastAsia="Calibri" w:hAnsi="Times New Roman" w:cs="Times New Roman"/>
          <w:sz w:val="24"/>
          <w:szCs w:val="24"/>
        </w:rPr>
        <w:t>Studija izvedivosti</w:t>
      </w:r>
      <w:r w:rsidR="00D0592A" w:rsidRPr="00111ED7">
        <w:rPr>
          <w:rFonts w:ascii="Times New Roman" w:eastAsia="Calibri" w:hAnsi="Times New Roman" w:cs="Times New Roman"/>
          <w:sz w:val="24"/>
          <w:szCs w:val="24"/>
        </w:rPr>
        <w:t>.</w:t>
      </w:r>
    </w:p>
    <w:p w14:paraId="17D2A9D6" w14:textId="77777777" w:rsidR="00D6011D" w:rsidRPr="00111ED7" w:rsidRDefault="00D6011D" w:rsidP="00D6011D">
      <w:pPr>
        <w:spacing w:after="0" w:line="240" w:lineRule="auto"/>
        <w:ind w:left="284"/>
        <w:contextualSpacing/>
        <w:jc w:val="both"/>
        <w:rPr>
          <w:rFonts w:ascii="Times New Roman" w:eastAsia="Calibri" w:hAnsi="Times New Roman" w:cs="Times New Roman"/>
          <w:sz w:val="24"/>
          <w:szCs w:val="24"/>
        </w:rPr>
      </w:pPr>
    </w:p>
    <w:p w14:paraId="07CA4559" w14:textId="77777777" w:rsidR="006C0CAC" w:rsidRPr="00111ED7" w:rsidRDefault="005416E1" w:rsidP="00DF2B61">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Projektni k</w:t>
      </w:r>
      <w:r w:rsidR="006C0CAC" w:rsidRPr="00111ED7">
        <w:rPr>
          <w:rFonts w:ascii="Times New Roman" w:eastAsia="Calibri" w:hAnsi="Times New Roman" w:cs="Times New Roman"/>
          <w:i/>
          <w:sz w:val="24"/>
          <w:szCs w:val="24"/>
        </w:rPr>
        <w:t xml:space="preserve">oncept </w:t>
      </w:r>
      <w:r w:rsidR="006C0CAC" w:rsidRPr="00111ED7">
        <w:rPr>
          <w:rFonts w:ascii="Times New Roman" w:eastAsia="Calibri" w:hAnsi="Times New Roman" w:cs="Times New Roman"/>
          <w:sz w:val="24"/>
          <w:szCs w:val="24"/>
        </w:rPr>
        <w:t>je sažeti opis investicijskog projekta</w:t>
      </w:r>
      <w:r w:rsidR="0075423F" w:rsidRPr="00111ED7">
        <w:rPr>
          <w:rFonts w:ascii="Times New Roman" w:eastAsia="Calibri" w:hAnsi="Times New Roman" w:cs="Times New Roman"/>
          <w:sz w:val="24"/>
          <w:szCs w:val="24"/>
        </w:rPr>
        <w:t xml:space="preserve"> u</w:t>
      </w:r>
      <w:r w:rsidR="006C0CAC" w:rsidRPr="00111ED7">
        <w:rPr>
          <w:rFonts w:ascii="Times New Roman" w:eastAsia="Calibri" w:hAnsi="Times New Roman" w:cs="Times New Roman"/>
          <w:sz w:val="24"/>
          <w:szCs w:val="24"/>
        </w:rPr>
        <w:t xml:space="preserve"> koj</w:t>
      </w:r>
      <w:r w:rsidR="0075423F" w:rsidRPr="00111ED7">
        <w:rPr>
          <w:rFonts w:ascii="Times New Roman" w:eastAsia="Calibri" w:hAnsi="Times New Roman" w:cs="Times New Roman"/>
          <w:sz w:val="24"/>
          <w:szCs w:val="24"/>
        </w:rPr>
        <w:t>em</w:t>
      </w:r>
      <w:r w:rsidR="006C0CAC" w:rsidRPr="00111ED7">
        <w:rPr>
          <w:rFonts w:ascii="Times New Roman" w:eastAsia="Calibri" w:hAnsi="Times New Roman" w:cs="Times New Roman"/>
          <w:sz w:val="24"/>
          <w:szCs w:val="24"/>
        </w:rPr>
        <w:t xml:space="preserve"> </w:t>
      </w:r>
      <w:r w:rsidR="00DB3D87" w:rsidRPr="00111ED7">
        <w:rPr>
          <w:rFonts w:ascii="Times New Roman" w:eastAsia="Calibri" w:hAnsi="Times New Roman" w:cs="Times New Roman"/>
          <w:sz w:val="24"/>
          <w:szCs w:val="24"/>
        </w:rPr>
        <w:t>se identificira</w:t>
      </w:r>
      <w:r w:rsidR="006C0CAC" w:rsidRPr="00111ED7">
        <w:rPr>
          <w:rFonts w:ascii="Times New Roman" w:eastAsia="Calibri" w:hAnsi="Times New Roman" w:cs="Times New Roman"/>
          <w:sz w:val="24"/>
          <w:szCs w:val="24"/>
        </w:rPr>
        <w:t xml:space="preserve"> problem koji je potrebno riješiti</w:t>
      </w:r>
      <w:r w:rsidR="0075423F" w:rsidRPr="00111ED7">
        <w:rPr>
          <w:rFonts w:ascii="Times New Roman" w:eastAsia="Calibri" w:hAnsi="Times New Roman" w:cs="Times New Roman"/>
          <w:sz w:val="24"/>
          <w:szCs w:val="24"/>
        </w:rPr>
        <w:t xml:space="preserve">, daje </w:t>
      </w:r>
      <w:r w:rsidR="00B6281F" w:rsidRPr="00111ED7">
        <w:rPr>
          <w:rFonts w:ascii="Times New Roman" w:eastAsia="Calibri" w:hAnsi="Times New Roman" w:cs="Times New Roman"/>
          <w:sz w:val="24"/>
          <w:szCs w:val="24"/>
        </w:rPr>
        <w:t xml:space="preserve">prijedlog </w:t>
      </w:r>
      <w:r w:rsidR="006C0CAC" w:rsidRPr="00111ED7">
        <w:rPr>
          <w:rFonts w:ascii="Times New Roman" w:eastAsia="Calibri" w:hAnsi="Times New Roman" w:cs="Times New Roman"/>
          <w:sz w:val="24"/>
          <w:szCs w:val="24"/>
        </w:rPr>
        <w:t>rješenj</w:t>
      </w:r>
      <w:r w:rsidR="00B6281F" w:rsidRPr="00111ED7">
        <w:rPr>
          <w:rFonts w:ascii="Times New Roman" w:eastAsia="Calibri" w:hAnsi="Times New Roman" w:cs="Times New Roman"/>
          <w:sz w:val="24"/>
          <w:szCs w:val="24"/>
        </w:rPr>
        <w:t>a</w:t>
      </w:r>
      <w:r w:rsidR="006C0CAC" w:rsidRPr="00111ED7">
        <w:rPr>
          <w:rFonts w:ascii="Times New Roman" w:eastAsia="Calibri" w:hAnsi="Times New Roman" w:cs="Times New Roman"/>
          <w:sz w:val="24"/>
          <w:szCs w:val="24"/>
        </w:rPr>
        <w:t xml:space="preserve"> problema, </w:t>
      </w:r>
      <w:r w:rsidR="0075423F" w:rsidRPr="00111ED7">
        <w:rPr>
          <w:rFonts w:ascii="Times New Roman" w:eastAsia="Calibri" w:hAnsi="Times New Roman" w:cs="Times New Roman"/>
          <w:sz w:val="24"/>
          <w:szCs w:val="24"/>
        </w:rPr>
        <w:t xml:space="preserve">procjena </w:t>
      </w:r>
      <w:r w:rsidR="006C0CAC" w:rsidRPr="00111ED7">
        <w:rPr>
          <w:rFonts w:ascii="Times New Roman" w:eastAsia="Calibri" w:hAnsi="Times New Roman" w:cs="Times New Roman"/>
          <w:sz w:val="24"/>
          <w:szCs w:val="24"/>
        </w:rPr>
        <w:t xml:space="preserve">troškova </w:t>
      </w:r>
      <w:r w:rsidR="0075423F" w:rsidRPr="00111ED7">
        <w:rPr>
          <w:rFonts w:ascii="Times New Roman" w:eastAsia="Calibri" w:hAnsi="Times New Roman" w:cs="Times New Roman"/>
          <w:sz w:val="24"/>
          <w:szCs w:val="24"/>
        </w:rPr>
        <w:t xml:space="preserve">i drugi osnovni podaci </w:t>
      </w:r>
      <w:r w:rsidR="006C0CAC" w:rsidRPr="00111ED7">
        <w:rPr>
          <w:rFonts w:ascii="Times New Roman" w:eastAsia="Calibri" w:hAnsi="Times New Roman" w:cs="Times New Roman"/>
          <w:sz w:val="24"/>
          <w:szCs w:val="24"/>
        </w:rPr>
        <w:t>o projektu</w:t>
      </w:r>
      <w:r w:rsidR="00D0592A" w:rsidRPr="00111ED7">
        <w:rPr>
          <w:rFonts w:ascii="Times New Roman" w:eastAsia="Calibri" w:hAnsi="Times New Roman" w:cs="Times New Roman"/>
          <w:sz w:val="24"/>
          <w:szCs w:val="24"/>
        </w:rPr>
        <w:t>.</w:t>
      </w:r>
    </w:p>
    <w:p w14:paraId="75D30932" w14:textId="77777777" w:rsidR="00DF2B61" w:rsidRPr="00111ED7" w:rsidRDefault="00DF2B61" w:rsidP="00DF2B61">
      <w:pPr>
        <w:spacing w:after="0" w:line="240" w:lineRule="auto"/>
        <w:contextualSpacing/>
        <w:jc w:val="both"/>
        <w:rPr>
          <w:rFonts w:ascii="Times New Roman" w:eastAsia="Calibri" w:hAnsi="Times New Roman" w:cs="Times New Roman"/>
          <w:sz w:val="24"/>
          <w:szCs w:val="24"/>
        </w:rPr>
      </w:pPr>
    </w:p>
    <w:p w14:paraId="3C14C743" w14:textId="77777777" w:rsidR="001E2429" w:rsidRPr="00111ED7" w:rsidRDefault="006C0CAC" w:rsidP="00607C0A">
      <w:pPr>
        <w:numPr>
          <w:ilvl w:val="0"/>
          <w:numId w:val="15"/>
        </w:numPr>
        <w:spacing w:after="0" w:line="240" w:lineRule="auto"/>
        <w:ind w:left="284" w:hanging="295"/>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 xml:space="preserve">Profil projekta </w:t>
      </w:r>
      <w:r w:rsidR="00827A1E" w:rsidRPr="00111ED7">
        <w:rPr>
          <w:rFonts w:ascii="Times New Roman" w:eastAsia="Calibri" w:hAnsi="Times New Roman" w:cs="Times New Roman"/>
          <w:sz w:val="24"/>
          <w:szCs w:val="24"/>
        </w:rPr>
        <w:t xml:space="preserve">je </w:t>
      </w:r>
      <w:r w:rsidR="0075423F" w:rsidRPr="00111ED7">
        <w:rPr>
          <w:rFonts w:ascii="Times New Roman" w:eastAsia="Calibri" w:hAnsi="Times New Roman" w:cs="Times New Roman"/>
          <w:sz w:val="24"/>
          <w:szCs w:val="24"/>
        </w:rPr>
        <w:t xml:space="preserve">početna ocjena </w:t>
      </w:r>
      <w:r w:rsidR="00C80BED" w:rsidRPr="00111ED7">
        <w:rPr>
          <w:rFonts w:ascii="Times New Roman" w:eastAsia="Calibri" w:hAnsi="Times New Roman" w:cs="Times New Roman"/>
          <w:sz w:val="24"/>
          <w:szCs w:val="24"/>
        </w:rPr>
        <w:t xml:space="preserve">investicijskog </w:t>
      </w:r>
      <w:r w:rsidR="0075423F" w:rsidRPr="00111ED7">
        <w:rPr>
          <w:rFonts w:ascii="Times New Roman" w:eastAsia="Calibri" w:hAnsi="Times New Roman" w:cs="Times New Roman"/>
          <w:sz w:val="24"/>
          <w:szCs w:val="24"/>
        </w:rPr>
        <w:t>projekt</w:t>
      </w:r>
      <w:r w:rsidR="00C80BED" w:rsidRPr="00111ED7">
        <w:rPr>
          <w:rFonts w:ascii="Times New Roman" w:eastAsia="Calibri" w:hAnsi="Times New Roman" w:cs="Times New Roman"/>
          <w:sz w:val="24"/>
          <w:szCs w:val="24"/>
        </w:rPr>
        <w:t>a koju</w:t>
      </w:r>
      <w:r w:rsidR="0075423F" w:rsidRPr="00111ED7">
        <w:rPr>
          <w:rFonts w:ascii="Times New Roman" w:eastAsia="Calibri" w:hAnsi="Times New Roman" w:cs="Times New Roman"/>
          <w:sz w:val="24"/>
          <w:szCs w:val="24"/>
        </w:rPr>
        <w:t xml:space="preserve"> izrađuje</w:t>
      </w:r>
      <w:r w:rsidR="00827A1E" w:rsidRPr="00111ED7">
        <w:rPr>
          <w:rFonts w:ascii="Times New Roman" w:eastAsia="Calibri" w:hAnsi="Times New Roman" w:cs="Times New Roman"/>
          <w:sz w:val="24"/>
          <w:szCs w:val="24"/>
        </w:rPr>
        <w:t xml:space="preserve"> nositelj projekta na temelju dostupnih podataka i </w:t>
      </w:r>
      <w:r w:rsidR="00C80BED" w:rsidRPr="00111ED7">
        <w:rPr>
          <w:rFonts w:ascii="Times New Roman" w:eastAsia="Calibri" w:hAnsi="Times New Roman" w:cs="Times New Roman"/>
          <w:sz w:val="24"/>
          <w:szCs w:val="24"/>
        </w:rPr>
        <w:t xml:space="preserve">stručnog znanja </w:t>
      </w:r>
      <w:r w:rsidR="00827A1E" w:rsidRPr="00111ED7">
        <w:rPr>
          <w:rFonts w:ascii="Times New Roman" w:eastAsia="Calibri" w:hAnsi="Times New Roman" w:cs="Times New Roman"/>
          <w:sz w:val="24"/>
          <w:szCs w:val="24"/>
        </w:rPr>
        <w:t xml:space="preserve">vlastitih djelatnika. </w:t>
      </w:r>
    </w:p>
    <w:p w14:paraId="042D382D" w14:textId="77777777" w:rsidR="006B7835" w:rsidRPr="00111ED7" w:rsidRDefault="006B7835" w:rsidP="006B7835">
      <w:pPr>
        <w:spacing w:after="0" w:line="240" w:lineRule="auto"/>
        <w:ind w:left="284"/>
        <w:contextualSpacing/>
        <w:jc w:val="both"/>
        <w:rPr>
          <w:rFonts w:ascii="Times New Roman" w:eastAsia="Calibri" w:hAnsi="Times New Roman" w:cs="Times New Roman"/>
          <w:sz w:val="24"/>
          <w:szCs w:val="24"/>
        </w:rPr>
      </w:pPr>
    </w:p>
    <w:p w14:paraId="55D0B9DD" w14:textId="620B53BC" w:rsidR="001E2429" w:rsidRPr="00111ED7" w:rsidRDefault="001E2429" w:rsidP="00714573">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Studija predizvedivosti </w:t>
      </w:r>
      <w:r w:rsidRPr="00111ED7">
        <w:rPr>
          <w:rFonts w:ascii="Times New Roman" w:eastAsia="Calibri" w:hAnsi="Times New Roman" w:cs="Times New Roman"/>
          <w:sz w:val="24"/>
          <w:szCs w:val="24"/>
        </w:rPr>
        <w:t xml:space="preserve">je studija u kojoj se analiziraju sve </w:t>
      </w:r>
      <w:r w:rsidR="00FD614D" w:rsidRPr="00111ED7">
        <w:rPr>
          <w:rFonts w:ascii="Times New Roman" w:eastAsia="Calibri" w:hAnsi="Times New Roman" w:cs="Times New Roman"/>
          <w:sz w:val="24"/>
          <w:szCs w:val="24"/>
        </w:rPr>
        <w:t xml:space="preserve">opcije </w:t>
      </w:r>
      <w:r w:rsidRPr="00111ED7">
        <w:rPr>
          <w:rFonts w:ascii="Times New Roman" w:eastAsia="Calibri" w:hAnsi="Times New Roman" w:cs="Times New Roman"/>
          <w:sz w:val="24"/>
          <w:szCs w:val="24"/>
        </w:rPr>
        <w:t xml:space="preserve">investicijskog projekta s obzirom na </w:t>
      </w:r>
      <w:r w:rsidR="007267F9">
        <w:rPr>
          <w:rFonts w:ascii="Times New Roman" w:eastAsia="Calibri" w:hAnsi="Times New Roman" w:cs="Times New Roman"/>
          <w:sz w:val="24"/>
          <w:szCs w:val="24"/>
        </w:rPr>
        <w:t xml:space="preserve">prostorne, </w:t>
      </w:r>
      <w:r w:rsidRPr="00111ED7">
        <w:rPr>
          <w:rFonts w:ascii="Times New Roman" w:eastAsia="Calibri" w:hAnsi="Times New Roman" w:cs="Times New Roman"/>
          <w:sz w:val="24"/>
          <w:szCs w:val="24"/>
        </w:rPr>
        <w:t xml:space="preserve">ekonomske, tehničke, socijalne, regulatorne i druge </w:t>
      </w:r>
      <w:r w:rsidR="00A21B2E" w:rsidRPr="00111ED7">
        <w:rPr>
          <w:rFonts w:ascii="Times New Roman" w:eastAsia="Calibri" w:hAnsi="Times New Roman" w:cs="Times New Roman"/>
          <w:sz w:val="24"/>
          <w:szCs w:val="24"/>
        </w:rPr>
        <w:t>odlučujuće</w:t>
      </w:r>
      <w:r w:rsidRPr="00111ED7">
        <w:rPr>
          <w:rFonts w:ascii="Times New Roman" w:eastAsia="Calibri" w:hAnsi="Times New Roman" w:cs="Times New Roman"/>
          <w:sz w:val="24"/>
          <w:szCs w:val="24"/>
        </w:rPr>
        <w:t xml:space="preserve"> čimbenike</w:t>
      </w:r>
      <w:r w:rsidR="00384233" w:rsidRPr="00111ED7">
        <w:rPr>
          <w:rFonts w:ascii="Times New Roman" w:eastAsia="Calibri" w:hAnsi="Times New Roman" w:cs="Times New Roman"/>
          <w:sz w:val="24"/>
          <w:szCs w:val="24"/>
        </w:rPr>
        <w:t xml:space="preserve"> temeljem</w:t>
      </w:r>
      <w:r w:rsidR="00714573" w:rsidRPr="00714573">
        <w:rPr>
          <w:rFonts w:ascii="Times New Roman" w:eastAsia="Calibri" w:hAnsi="Times New Roman" w:cs="Times New Roman"/>
          <w:sz w:val="24"/>
          <w:szCs w:val="24"/>
        </w:rPr>
        <w:t xml:space="preserve"> zahtijevanih potreba i/ili izlaznih specifikacija nositelja projekta</w:t>
      </w:r>
      <w:r w:rsidR="00384233"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Omogućava odabir najbolje dostupne </w:t>
      </w:r>
      <w:r w:rsidR="00FD614D" w:rsidRPr="00111ED7">
        <w:rPr>
          <w:rFonts w:ascii="Times New Roman" w:eastAsia="Calibri" w:hAnsi="Times New Roman" w:cs="Times New Roman"/>
          <w:sz w:val="24"/>
          <w:szCs w:val="24"/>
        </w:rPr>
        <w:t xml:space="preserve">opcije </w:t>
      </w:r>
      <w:r w:rsidRPr="00111ED7">
        <w:rPr>
          <w:rFonts w:ascii="Times New Roman" w:eastAsia="Calibri" w:hAnsi="Times New Roman" w:cs="Times New Roman"/>
          <w:sz w:val="24"/>
          <w:szCs w:val="24"/>
        </w:rPr>
        <w:t xml:space="preserve">i </w:t>
      </w:r>
      <w:r w:rsidR="003875C9" w:rsidRPr="00111ED7">
        <w:rPr>
          <w:rFonts w:ascii="Times New Roman" w:eastAsia="Calibri" w:hAnsi="Times New Roman" w:cs="Times New Roman"/>
          <w:sz w:val="24"/>
          <w:szCs w:val="24"/>
        </w:rPr>
        <w:t xml:space="preserve">utvrđuje vjerojatnost </w:t>
      </w:r>
      <w:r w:rsidR="00FD614D" w:rsidRPr="00111ED7">
        <w:rPr>
          <w:rFonts w:ascii="Times New Roman" w:eastAsia="Calibri" w:hAnsi="Times New Roman" w:cs="Times New Roman"/>
          <w:sz w:val="24"/>
          <w:szCs w:val="24"/>
        </w:rPr>
        <w:t>uspješnog završetka investicijskog</w:t>
      </w:r>
      <w:r w:rsidR="003875C9" w:rsidRPr="00111ED7">
        <w:rPr>
          <w:rFonts w:ascii="Times New Roman" w:eastAsia="Calibri" w:hAnsi="Times New Roman" w:cs="Times New Roman"/>
          <w:sz w:val="24"/>
          <w:szCs w:val="24"/>
        </w:rPr>
        <w:t xml:space="preserve"> projekta</w:t>
      </w:r>
      <w:r w:rsidR="00D459F3" w:rsidRPr="00111ED7">
        <w:rPr>
          <w:rFonts w:ascii="Times New Roman" w:eastAsia="Calibri" w:hAnsi="Times New Roman" w:cs="Times New Roman"/>
          <w:sz w:val="24"/>
          <w:szCs w:val="24"/>
        </w:rPr>
        <w:t>.</w:t>
      </w:r>
    </w:p>
    <w:p w14:paraId="437730DF" w14:textId="77777777" w:rsidR="003875C9" w:rsidRPr="00111ED7" w:rsidRDefault="003875C9" w:rsidP="003875C9">
      <w:pPr>
        <w:spacing w:after="0" w:line="240" w:lineRule="auto"/>
        <w:contextualSpacing/>
        <w:jc w:val="both"/>
        <w:rPr>
          <w:rFonts w:ascii="Times New Roman" w:eastAsia="Calibri" w:hAnsi="Times New Roman" w:cs="Times New Roman"/>
          <w:i/>
          <w:sz w:val="24"/>
          <w:szCs w:val="24"/>
        </w:rPr>
      </w:pPr>
    </w:p>
    <w:p w14:paraId="4E9AAFD4" w14:textId="4F0CCAF5" w:rsidR="006C0CAC" w:rsidRPr="00111ED7" w:rsidRDefault="003875C9" w:rsidP="00714573">
      <w:pPr>
        <w:numPr>
          <w:ilvl w:val="0"/>
          <w:numId w:val="15"/>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i/>
          <w:sz w:val="24"/>
          <w:szCs w:val="24"/>
        </w:rPr>
        <w:t xml:space="preserve">Studija izvedivosti </w:t>
      </w:r>
      <w:r w:rsidR="00EF610A" w:rsidRPr="00111ED7">
        <w:rPr>
          <w:rFonts w:ascii="Times New Roman" w:eastAsia="Calibri" w:hAnsi="Times New Roman" w:cs="Times New Roman"/>
          <w:sz w:val="24"/>
          <w:szCs w:val="24"/>
        </w:rPr>
        <w:t xml:space="preserve">je </w:t>
      </w:r>
      <w:r w:rsidR="00A805FA" w:rsidRPr="00111ED7">
        <w:rPr>
          <w:rFonts w:ascii="Times New Roman" w:eastAsia="Calibri" w:hAnsi="Times New Roman" w:cs="Times New Roman"/>
          <w:sz w:val="24"/>
          <w:szCs w:val="24"/>
        </w:rPr>
        <w:t xml:space="preserve">detaljna </w:t>
      </w:r>
      <w:r w:rsidR="00EF610A" w:rsidRPr="00111ED7">
        <w:rPr>
          <w:rFonts w:ascii="Times New Roman" w:eastAsia="Calibri" w:hAnsi="Times New Roman" w:cs="Times New Roman"/>
          <w:sz w:val="24"/>
          <w:szCs w:val="24"/>
        </w:rPr>
        <w:t>studija u kojoj se analiziraju svi relevantni elementi investicijskog projekta.</w:t>
      </w:r>
      <w:r w:rsidR="004520EE" w:rsidRPr="00111ED7">
        <w:rPr>
          <w:rFonts w:ascii="Times New Roman" w:eastAsia="Calibri" w:hAnsi="Times New Roman" w:cs="Times New Roman"/>
          <w:sz w:val="24"/>
          <w:szCs w:val="24"/>
        </w:rPr>
        <w:t xml:space="preserve"> </w:t>
      </w:r>
      <w:r w:rsidR="00EF610A" w:rsidRPr="00111ED7">
        <w:rPr>
          <w:rFonts w:ascii="Times New Roman" w:eastAsia="Calibri" w:hAnsi="Times New Roman" w:cs="Times New Roman"/>
          <w:sz w:val="24"/>
          <w:szCs w:val="24"/>
        </w:rPr>
        <w:t xml:space="preserve">Temelji se na </w:t>
      </w:r>
      <w:r w:rsidR="00407B63" w:rsidRPr="00111ED7">
        <w:rPr>
          <w:rFonts w:ascii="Times New Roman" w:eastAsia="Calibri" w:hAnsi="Times New Roman" w:cs="Times New Roman"/>
          <w:sz w:val="24"/>
          <w:szCs w:val="24"/>
        </w:rPr>
        <w:t xml:space="preserve">početnim </w:t>
      </w:r>
      <w:r w:rsidR="00714573" w:rsidRPr="00714573">
        <w:rPr>
          <w:rFonts w:ascii="Times New Roman" w:eastAsia="Calibri" w:hAnsi="Times New Roman" w:cs="Times New Roman"/>
          <w:sz w:val="24"/>
          <w:szCs w:val="24"/>
        </w:rPr>
        <w:t>izrađenim tehničkim projektima i/ili drugim studijama (ukoliko je potrebno)</w:t>
      </w:r>
      <w:r w:rsidR="00974C27">
        <w:rPr>
          <w:rFonts w:ascii="Times New Roman" w:eastAsia="Calibri" w:hAnsi="Times New Roman" w:cs="Times New Roman"/>
          <w:sz w:val="24"/>
          <w:szCs w:val="24"/>
        </w:rPr>
        <w:t xml:space="preserve"> </w:t>
      </w:r>
      <w:r w:rsidR="00384233" w:rsidRPr="00111ED7">
        <w:rPr>
          <w:rFonts w:ascii="Times New Roman" w:eastAsia="Calibri" w:hAnsi="Times New Roman" w:cs="Times New Roman"/>
          <w:sz w:val="24"/>
          <w:szCs w:val="24"/>
        </w:rPr>
        <w:t>kao što su analiza tla</w:t>
      </w:r>
      <w:r w:rsidR="00EF610A" w:rsidRPr="00111ED7">
        <w:rPr>
          <w:rFonts w:ascii="Times New Roman" w:eastAsia="Calibri" w:hAnsi="Times New Roman" w:cs="Times New Roman"/>
          <w:sz w:val="24"/>
          <w:szCs w:val="24"/>
        </w:rPr>
        <w:t xml:space="preserve"> i analiza utjecaja </w:t>
      </w:r>
      <w:r w:rsidR="00EF610A" w:rsidRPr="00111ED7">
        <w:rPr>
          <w:rFonts w:ascii="Times New Roman" w:eastAsia="Calibri" w:hAnsi="Times New Roman" w:cs="Times New Roman"/>
          <w:sz w:val="24"/>
          <w:szCs w:val="24"/>
        </w:rPr>
        <w:lastRenderedPageBreak/>
        <w:t xml:space="preserve">na okoliš. </w:t>
      </w:r>
      <w:r w:rsidR="00407B63" w:rsidRPr="00111ED7">
        <w:rPr>
          <w:rFonts w:ascii="Times New Roman" w:eastAsia="Calibri" w:hAnsi="Times New Roman" w:cs="Times New Roman"/>
          <w:sz w:val="24"/>
          <w:szCs w:val="24"/>
        </w:rPr>
        <w:t>Utvrđuje</w:t>
      </w:r>
      <w:r w:rsidR="00EF610A" w:rsidRPr="00111ED7">
        <w:rPr>
          <w:rFonts w:ascii="Times New Roman" w:eastAsia="Calibri" w:hAnsi="Times New Roman" w:cs="Times New Roman"/>
          <w:sz w:val="24"/>
          <w:szCs w:val="24"/>
        </w:rPr>
        <w:t xml:space="preserve"> vjerojatnost uspješne provedbe </w:t>
      </w:r>
      <w:r w:rsidR="00407B63" w:rsidRPr="00111ED7">
        <w:rPr>
          <w:rFonts w:ascii="Times New Roman" w:eastAsia="Calibri" w:hAnsi="Times New Roman" w:cs="Times New Roman"/>
          <w:sz w:val="24"/>
          <w:szCs w:val="24"/>
        </w:rPr>
        <w:t>investicijskog</w:t>
      </w:r>
      <w:r w:rsidR="00EF610A" w:rsidRPr="00111ED7">
        <w:rPr>
          <w:rFonts w:ascii="Times New Roman" w:eastAsia="Calibri" w:hAnsi="Times New Roman" w:cs="Times New Roman"/>
          <w:sz w:val="24"/>
          <w:szCs w:val="24"/>
        </w:rPr>
        <w:t xml:space="preserve"> projekta i </w:t>
      </w:r>
      <w:r w:rsidR="00407B63" w:rsidRPr="00111ED7">
        <w:rPr>
          <w:rFonts w:ascii="Times New Roman" w:eastAsia="Calibri" w:hAnsi="Times New Roman" w:cs="Times New Roman"/>
          <w:sz w:val="24"/>
          <w:szCs w:val="24"/>
        </w:rPr>
        <w:t xml:space="preserve">njegovog </w:t>
      </w:r>
      <w:r w:rsidR="00EF610A" w:rsidRPr="00111ED7">
        <w:rPr>
          <w:rFonts w:ascii="Times New Roman" w:eastAsia="Calibri" w:hAnsi="Times New Roman" w:cs="Times New Roman"/>
          <w:sz w:val="24"/>
          <w:szCs w:val="24"/>
        </w:rPr>
        <w:t>doprinosa razvoju države</w:t>
      </w:r>
      <w:r w:rsidR="00D0592A" w:rsidRPr="00111ED7">
        <w:rPr>
          <w:rFonts w:ascii="Times New Roman" w:eastAsia="Calibri" w:hAnsi="Times New Roman" w:cs="Times New Roman"/>
          <w:sz w:val="24"/>
          <w:szCs w:val="24"/>
        </w:rPr>
        <w:t>.</w:t>
      </w:r>
    </w:p>
    <w:p w14:paraId="1F584989" w14:textId="77777777" w:rsidR="006C0CAC" w:rsidRPr="00111ED7" w:rsidRDefault="006C0CAC" w:rsidP="006C0CAC">
      <w:pPr>
        <w:pStyle w:val="ListParagraph"/>
        <w:rPr>
          <w:rFonts w:ascii="Times New Roman" w:eastAsia="Calibri" w:hAnsi="Times New Roman" w:cs="Times New Roman"/>
          <w:i/>
          <w:sz w:val="24"/>
          <w:szCs w:val="24"/>
        </w:rPr>
      </w:pPr>
    </w:p>
    <w:p w14:paraId="1909C75E" w14:textId="240AEBF1" w:rsidR="0023763B" w:rsidRPr="00111ED7" w:rsidRDefault="002C6C9F" w:rsidP="000F23D6">
      <w:pPr>
        <w:numPr>
          <w:ilvl w:val="0"/>
          <w:numId w:val="15"/>
        </w:num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Obrazac s</w:t>
      </w:r>
      <w:r w:rsidR="009D11AD" w:rsidRPr="00111ED7">
        <w:rPr>
          <w:rFonts w:ascii="Times New Roman" w:eastAsia="Calibri" w:hAnsi="Times New Roman" w:cs="Times New Roman"/>
          <w:i/>
          <w:sz w:val="24"/>
          <w:szCs w:val="24"/>
        </w:rPr>
        <w:t xml:space="preserve">ažetka projekta </w:t>
      </w:r>
      <w:r w:rsidR="009D11AD" w:rsidRPr="00111ED7">
        <w:rPr>
          <w:rFonts w:ascii="Times New Roman" w:eastAsia="Calibri" w:hAnsi="Times New Roman" w:cs="Times New Roman"/>
          <w:sz w:val="24"/>
          <w:szCs w:val="24"/>
        </w:rPr>
        <w:t xml:space="preserve">je propisani </w:t>
      </w:r>
      <w:r w:rsidR="00D0592A" w:rsidRPr="00111ED7">
        <w:rPr>
          <w:rFonts w:ascii="Times New Roman" w:eastAsia="Calibri" w:hAnsi="Times New Roman" w:cs="Times New Roman"/>
          <w:sz w:val="24"/>
          <w:szCs w:val="24"/>
        </w:rPr>
        <w:t xml:space="preserve">obrazac </w:t>
      </w:r>
      <w:r w:rsidR="009D11AD" w:rsidRPr="00111ED7">
        <w:rPr>
          <w:rFonts w:ascii="Times New Roman" w:eastAsia="Calibri" w:hAnsi="Times New Roman" w:cs="Times New Roman"/>
          <w:sz w:val="24"/>
          <w:szCs w:val="24"/>
        </w:rPr>
        <w:t xml:space="preserve">koji </w:t>
      </w:r>
      <w:r w:rsidR="00117848" w:rsidRPr="00111ED7">
        <w:rPr>
          <w:rFonts w:ascii="Times New Roman" w:eastAsia="Calibri" w:hAnsi="Times New Roman" w:cs="Times New Roman"/>
          <w:sz w:val="24"/>
          <w:szCs w:val="24"/>
        </w:rPr>
        <w:t xml:space="preserve">sadrži </w:t>
      </w:r>
      <w:r w:rsidR="00D0592A" w:rsidRPr="00111ED7">
        <w:rPr>
          <w:rFonts w:ascii="Times New Roman" w:eastAsia="Calibri" w:hAnsi="Times New Roman" w:cs="Times New Roman"/>
          <w:sz w:val="24"/>
          <w:szCs w:val="24"/>
        </w:rPr>
        <w:t xml:space="preserve">ukratko opisane </w:t>
      </w:r>
      <w:r w:rsidR="00117848" w:rsidRPr="00111ED7">
        <w:rPr>
          <w:rFonts w:ascii="Times New Roman" w:eastAsia="Calibri" w:hAnsi="Times New Roman" w:cs="Times New Roman"/>
          <w:sz w:val="24"/>
          <w:szCs w:val="24"/>
        </w:rPr>
        <w:t>ključne podatke o projektu</w:t>
      </w:r>
      <w:r w:rsidR="00D0592A" w:rsidRPr="00111ED7">
        <w:rPr>
          <w:rFonts w:ascii="Times New Roman" w:eastAsia="Calibri" w:hAnsi="Times New Roman" w:cs="Times New Roman"/>
          <w:sz w:val="24"/>
          <w:szCs w:val="24"/>
        </w:rPr>
        <w:t>. Popunjava se na temelju podataka iz odgovarajuće pred-investicijske studije.</w:t>
      </w:r>
      <w:r w:rsidR="00117848" w:rsidRPr="00111ED7">
        <w:rPr>
          <w:rFonts w:ascii="Times New Roman" w:eastAsia="Calibri" w:hAnsi="Times New Roman" w:cs="Times New Roman"/>
          <w:sz w:val="24"/>
          <w:szCs w:val="24"/>
        </w:rPr>
        <w:t xml:space="preserve"> </w:t>
      </w:r>
    </w:p>
    <w:p w14:paraId="27321646" w14:textId="77777777" w:rsidR="00DF2B61" w:rsidRPr="00111ED7" w:rsidRDefault="00DF2B61" w:rsidP="00DF2B61">
      <w:pPr>
        <w:pStyle w:val="ListParagraph"/>
        <w:rPr>
          <w:rFonts w:ascii="Times New Roman" w:eastAsia="Calibri" w:hAnsi="Times New Roman" w:cs="Times New Roman"/>
          <w:i/>
          <w:sz w:val="24"/>
          <w:szCs w:val="24"/>
        </w:rPr>
      </w:pPr>
    </w:p>
    <w:p w14:paraId="478D4CF4" w14:textId="77777777" w:rsidR="0023763B" w:rsidRPr="00111ED7" w:rsidRDefault="0023763B" w:rsidP="00DF2B61">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Projektna dokumentacija </w:t>
      </w:r>
      <w:r w:rsidRPr="00111ED7">
        <w:rPr>
          <w:rFonts w:ascii="Times New Roman" w:eastAsia="Calibri" w:hAnsi="Times New Roman" w:cs="Times New Roman"/>
          <w:sz w:val="24"/>
          <w:szCs w:val="24"/>
        </w:rPr>
        <w:t xml:space="preserve">je sva dokumentacija potrebna za početak izvedbe </w:t>
      </w:r>
      <w:r w:rsidR="00DF2B61" w:rsidRPr="00111ED7">
        <w:rPr>
          <w:rFonts w:ascii="Times New Roman" w:eastAsia="Calibri" w:hAnsi="Times New Roman" w:cs="Times New Roman"/>
          <w:sz w:val="24"/>
          <w:szCs w:val="24"/>
        </w:rPr>
        <w:t>i</w:t>
      </w:r>
      <w:r w:rsidRPr="00111ED7">
        <w:rPr>
          <w:rFonts w:ascii="Times New Roman" w:eastAsia="Calibri" w:hAnsi="Times New Roman" w:cs="Times New Roman"/>
          <w:sz w:val="24"/>
          <w:szCs w:val="24"/>
        </w:rPr>
        <w:t xml:space="preserve">nvesticijskog projekta. </w:t>
      </w:r>
      <w:r w:rsidR="00D0592A" w:rsidRPr="00111ED7">
        <w:rPr>
          <w:rFonts w:ascii="Times New Roman" w:eastAsia="Calibri" w:hAnsi="Times New Roman" w:cs="Times New Roman"/>
          <w:sz w:val="24"/>
          <w:szCs w:val="24"/>
        </w:rPr>
        <w:t>U</w:t>
      </w:r>
      <w:r w:rsidRPr="00111ED7">
        <w:rPr>
          <w:rFonts w:ascii="Times New Roman" w:eastAsia="Calibri" w:hAnsi="Times New Roman" w:cs="Times New Roman"/>
          <w:sz w:val="24"/>
          <w:szCs w:val="24"/>
        </w:rPr>
        <w:t>ključuje detalj</w:t>
      </w:r>
      <w:r w:rsidR="00336910" w:rsidRPr="00111ED7">
        <w:rPr>
          <w:rFonts w:ascii="Times New Roman" w:eastAsia="Calibri" w:hAnsi="Times New Roman" w:cs="Times New Roman"/>
          <w:sz w:val="24"/>
          <w:szCs w:val="24"/>
        </w:rPr>
        <w:t>n</w:t>
      </w:r>
      <w:r w:rsidRPr="00111ED7">
        <w:rPr>
          <w:rFonts w:ascii="Times New Roman" w:eastAsia="Calibri" w:hAnsi="Times New Roman" w:cs="Times New Roman"/>
          <w:sz w:val="24"/>
          <w:szCs w:val="24"/>
        </w:rPr>
        <w:t>a arhitektonsk</w:t>
      </w:r>
      <w:r w:rsidR="00336910" w:rsidRPr="00111ED7">
        <w:rPr>
          <w:rFonts w:ascii="Times New Roman" w:eastAsia="Calibri" w:hAnsi="Times New Roman" w:cs="Times New Roman"/>
          <w:sz w:val="24"/>
          <w:szCs w:val="24"/>
        </w:rPr>
        <w:t>a</w:t>
      </w:r>
      <w:r w:rsidRPr="00111ED7">
        <w:rPr>
          <w:rFonts w:ascii="Times New Roman" w:eastAsia="Calibri" w:hAnsi="Times New Roman" w:cs="Times New Roman"/>
          <w:sz w:val="24"/>
          <w:szCs w:val="24"/>
        </w:rPr>
        <w:t xml:space="preserve"> i inženjersk</w:t>
      </w:r>
      <w:r w:rsidR="00336910" w:rsidRPr="00111ED7">
        <w:rPr>
          <w:rFonts w:ascii="Times New Roman" w:eastAsia="Calibri" w:hAnsi="Times New Roman" w:cs="Times New Roman"/>
          <w:sz w:val="24"/>
          <w:szCs w:val="24"/>
        </w:rPr>
        <w:t>a</w:t>
      </w:r>
      <w:r w:rsidRPr="00111ED7">
        <w:rPr>
          <w:rFonts w:ascii="Times New Roman" w:eastAsia="Calibri" w:hAnsi="Times New Roman" w:cs="Times New Roman"/>
          <w:sz w:val="24"/>
          <w:szCs w:val="24"/>
        </w:rPr>
        <w:t xml:space="preserve"> </w:t>
      </w:r>
      <w:r w:rsidR="00336910" w:rsidRPr="00111ED7">
        <w:rPr>
          <w:rFonts w:ascii="Times New Roman" w:eastAsia="Calibri" w:hAnsi="Times New Roman" w:cs="Times New Roman"/>
          <w:sz w:val="24"/>
          <w:szCs w:val="24"/>
        </w:rPr>
        <w:t>rješenja</w:t>
      </w:r>
      <w:r w:rsidRPr="00111ED7">
        <w:rPr>
          <w:rFonts w:ascii="Times New Roman" w:eastAsia="Calibri" w:hAnsi="Times New Roman" w:cs="Times New Roman"/>
          <w:sz w:val="24"/>
          <w:szCs w:val="24"/>
        </w:rPr>
        <w:t xml:space="preserve">, tehničku dokumentaciju, </w:t>
      </w:r>
      <w:r w:rsidR="004765E3" w:rsidRPr="00111ED7">
        <w:rPr>
          <w:rFonts w:ascii="Times New Roman" w:eastAsia="Calibri" w:hAnsi="Times New Roman" w:cs="Times New Roman"/>
          <w:sz w:val="24"/>
          <w:szCs w:val="24"/>
        </w:rPr>
        <w:t xml:space="preserve">građevinske i lokacijske </w:t>
      </w:r>
      <w:r w:rsidRPr="00111ED7">
        <w:rPr>
          <w:rFonts w:ascii="Times New Roman" w:eastAsia="Calibri" w:hAnsi="Times New Roman" w:cs="Times New Roman"/>
          <w:sz w:val="24"/>
          <w:szCs w:val="24"/>
        </w:rPr>
        <w:t xml:space="preserve">dozvole i svu dodatnu dokumentaciju određenu </w:t>
      </w:r>
      <w:r w:rsidR="00FF58BF" w:rsidRPr="00111ED7">
        <w:rPr>
          <w:rFonts w:ascii="Times New Roman" w:eastAsia="Calibri" w:hAnsi="Times New Roman" w:cs="Times New Roman"/>
          <w:sz w:val="24"/>
          <w:szCs w:val="24"/>
        </w:rPr>
        <w:t>posebnim propisima</w:t>
      </w:r>
      <w:r w:rsidR="00D0592A" w:rsidRPr="00111ED7">
        <w:rPr>
          <w:rFonts w:ascii="Times New Roman" w:eastAsia="Calibri" w:hAnsi="Times New Roman" w:cs="Times New Roman"/>
          <w:sz w:val="24"/>
          <w:szCs w:val="24"/>
        </w:rPr>
        <w:t>.</w:t>
      </w:r>
    </w:p>
    <w:p w14:paraId="12CDF819" w14:textId="77777777" w:rsidR="0023763B" w:rsidRPr="00111ED7" w:rsidRDefault="0023763B" w:rsidP="0023763B">
      <w:pPr>
        <w:pStyle w:val="ListParagraph"/>
        <w:rPr>
          <w:rFonts w:ascii="Times New Roman" w:eastAsia="Calibri" w:hAnsi="Times New Roman" w:cs="Times New Roman"/>
          <w:i/>
          <w:sz w:val="24"/>
          <w:szCs w:val="24"/>
        </w:rPr>
      </w:pPr>
    </w:p>
    <w:p w14:paraId="02B38731" w14:textId="68D10C13" w:rsidR="0023763B" w:rsidRPr="00111ED7" w:rsidRDefault="0023763B" w:rsidP="0023763B">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Troškovi projekta </w:t>
      </w:r>
      <w:r w:rsidRPr="00111ED7">
        <w:rPr>
          <w:rFonts w:ascii="Times New Roman" w:eastAsia="Calibri" w:hAnsi="Times New Roman" w:cs="Times New Roman"/>
          <w:sz w:val="24"/>
          <w:szCs w:val="24"/>
        </w:rPr>
        <w:t>sastoje se od investicijskih troškova</w:t>
      </w:r>
      <w:r w:rsidR="00003FEE">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i operativnih troškova. </w:t>
      </w:r>
      <w:r w:rsidR="00F13ADF" w:rsidRPr="00111ED7">
        <w:rPr>
          <w:rFonts w:ascii="Times New Roman" w:eastAsia="Calibri" w:hAnsi="Times New Roman" w:cs="Times New Roman"/>
          <w:sz w:val="24"/>
          <w:szCs w:val="24"/>
        </w:rPr>
        <w:t>P</w:t>
      </w:r>
      <w:r w:rsidRPr="00111ED7">
        <w:rPr>
          <w:rFonts w:ascii="Times New Roman" w:eastAsia="Calibri" w:hAnsi="Times New Roman" w:cs="Times New Roman"/>
          <w:sz w:val="24"/>
          <w:szCs w:val="24"/>
        </w:rPr>
        <w:t>rojekti mogu sadržavati i troškove završetka odnosno zatvaranja projekta</w:t>
      </w:r>
      <w:r w:rsidR="004558D8" w:rsidRPr="00111ED7">
        <w:rPr>
          <w:rFonts w:ascii="Times New Roman" w:eastAsia="Calibri" w:hAnsi="Times New Roman" w:cs="Times New Roman"/>
          <w:sz w:val="24"/>
          <w:szCs w:val="24"/>
        </w:rPr>
        <w:t>.</w:t>
      </w:r>
    </w:p>
    <w:p w14:paraId="3C560771" w14:textId="77777777" w:rsidR="00336910" w:rsidRPr="00111ED7" w:rsidRDefault="00336910" w:rsidP="00336910">
      <w:pPr>
        <w:pStyle w:val="ListParagraph"/>
        <w:rPr>
          <w:rFonts w:ascii="Times New Roman" w:eastAsia="Calibri" w:hAnsi="Times New Roman" w:cs="Times New Roman"/>
          <w:i/>
          <w:sz w:val="24"/>
          <w:szCs w:val="24"/>
        </w:rPr>
      </w:pPr>
    </w:p>
    <w:p w14:paraId="4B684D13" w14:textId="16E2C577" w:rsidR="0023763B" w:rsidRPr="00111ED7" w:rsidRDefault="0023763B"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Investicijski troškovi projekta </w:t>
      </w:r>
      <w:r w:rsidRPr="00111ED7">
        <w:rPr>
          <w:rFonts w:ascii="Times New Roman" w:eastAsia="Calibri" w:hAnsi="Times New Roman" w:cs="Times New Roman"/>
          <w:sz w:val="24"/>
          <w:szCs w:val="24"/>
        </w:rPr>
        <w:t xml:space="preserve">uključuju sve troškove </w:t>
      </w:r>
      <w:r w:rsidR="00B03B46" w:rsidRPr="00111ED7">
        <w:rPr>
          <w:rFonts w:ascii="Times New Roman" w:eastAsia="Calibri" w:hAnsi="Times New Roman" w:cs="Times New Roman"/>
          <w:sz w:val="24"/>
          <w:szCs w:val="24"/>
        </w:rPr>
        <w:t>koj</w:t>
      </w:r>
      <w:r w:rsidR="00003FEE">
        <w:rPr>
          <w:rFonts w:ascii="Times New Roman" w:eastAsia="Calibri" w:hAnsi="Times New Roman" w:cs="Times New Roman"/>
          <w:sz w:val="24"/>
          <w:szCs w:val="24"/>
        </w:rPr>
        <w:t>i</w:t>
      </w:r>
      <w:r w:rsidR="00B03B46" w:rsidRPr="00111ED7">
        <w:rPr>
          <w:rFonts w:ascii="Times New Roman" w:eastAsia="Calibri" w:hAnsi="Times New Roman" w:cs="Times New Roman"/>
          <w:sz w:val="24"/>
          <w:szCs w:val="24"/>
        </w:rPr>
        <w:t xml:space="preserve"> nastanu</w:t>
      </w:r>
      <w:r w:rsidR="00BA0A08">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do trenutka </w:t>
      </w:r>
      <w:r w:rsidR="004558D8" w:rsidRPr="00111ED7">
        <w:rPr>
          <w:rFonts w:ascii="Times New Roman" w:eastAsia="Calibri" w:hAnsi="Times New Roman" w:cs="Times New Roman"/>
          <w:sz w:val="24"/>
          <w:szCs w:val="24"/>
        </w:rPr>
        <w:t xml:space="preserve">stavljanja </w:t>
      </w:r>
      <w:r w:rsidR="00C226CA" w:rsidRPr="00111ED7">
        <w:rPr>
          <w:rFonts w:ascii="Times New Roman" w:eastAsia="Calibri" w:hAnsi="Times New Roman" w:cs="Times New Roman"/>
          <w:sz w:val="24"/>
          <w:szCs w:val="24"/>
        </w:rPr>
        <w:t xml:space="preserve">projekta </w:t>
      </w:r>
      <w:r w:rsidR="004558D8" w:rsidRPr="00111ED7">
        <w:rPr>
          <w:rFonts w:ascii="Times New Roman" w:eastAsia="Calibri" w:hAnsi="Times New Roman" w:cs="Times New Roman"/>
          <w:sz w:val="24"/>
          <w:szCs w:val="24"/>
        </w:rPr>
        <w:t>u uporabu</w:t>
      </w:r>
      <w:r w:rsidRPr="00111ED7">
        <w:rPr>
          <w:rFonts w:ascii="Times New Roman" w:eastAsia="Calibri" w:hAnsi="Times New Roman" w:cs="Times New Roman"/>
          <w:sz w:val="24"/>
          <w:szCs w:val="24"/>
        </w:rPr>
        <w:t xml:space="preserve">, a što uključuje troškove pred-investicijskih studija, arhitektonskog i inženjerskog </w:t>
      </w:r>
      <w:r w:rsidR="00336910" w:rsidRPr="00111ED7">
        <w:rPr>
          <w:rFonts w:ascii="Times New Roman" w:eastAsia="Calibri" w:hAnsi="Times New Roman" w:cs="Times New Roman"/>
          <w:sz w:val="24"/>
          <w:szCs w:val="24"/>
        </w:rPr>
        <w:t xml:space="preserve">rješenja </w:t>
      </w:r>
      <w:r w:rsidRPr="00111ED7">
        <w:rPr>
          <w:rFonts w:ascii="Times New Roman" w:eastAsia="Calibri" w:hAnsi="Times New Roman" w:cs="Times New Roman"/>
          <w:sz w:val="24"/>
          <w:szCs w:val="24"/>
        </w:rPr>
        <w:t xml:space="preserve">i troškove </w:t>
      </w:r>
      <w:r w:rsidR="00992B0B">
        <w:rPr>
          <w:rFonts w:ascii="Times New Roman" w:eastAsia="Calibri" w:hAnsi="Times New Roman" w:cs="Times New Roman"/>
          <w:sz w:val="24"/>
          <w:szCs w:val="24"/>
        </w:rPr>
        <w:t>provedbe</w:t>
      </w:r>
      <w:r w:rsidR="00992B0B"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projekta</w:t>
      </w:r>
      <w:r w:rsidR="004558D8"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w:t>
      </w:r>
    </w:p>
    <w:p w14:paraId="7B61A645" w14:textId="77777777" w:rsidR="0023763B" w:rsidRPr="00111ED7" w:rsidRDefault="0023763B" w:rsidP="0023763B">
      <w:pPr>
        <w:pStyle w:val="ListParagraph"/>
        <w:rPr>
          <w:rFonts w:ascii="Times New Roman" w:eastAsia="Calibri" w:hAnsi="Times New Roman" w:cs="Times New Roman"/>
          <w:i/>
          <w:sz w:val="24"/>
          <w:szCs w:val="24"/>
        </w:rPr>
      </w:pPr>
    </w:p>
    <w:p w14:paraId="6C349322" w14:textId="63887AE0" w:rsidR="0023763B" w:rsidRPr="00111ED7" w:rsidRDefault="001D49D3"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T</w:t>
      </w:r>
      <w:r w:rsidR="001B4C21" w:rsidRPr="00111ED7">
        <w:rPr>
          <w:rFonts w:ascii="Times New Roman" w:eastAsia="Calibri" w:hAnsi="Times New Roman" w:cs="Times New Roman"/>
          <w:i/>
          <w:sz w:val="24"/>
          <w:szCs w:val="24"/>
        </w:rPr>
        <w:t xml:space="preserve">roškovi </w:t>
      </w:r>
      <w:r w:rsidRPr="00111ED7">
        <w:rPr>
          <w:rFonts w:ascii="Times New Roman" w:eastAsia="Calibri" w:hAnsi="Times New Roman" w:cs="Times New Roman"/>
          <w:i/>
          <w:sz w:val="24"/>
          <w:szCs w:val="24"/>
        </w:rPr>
        <w:t xml:space="preserve">provedbe </w:t>
      </w:r>
      <w:r w:rsidR="001B4C21" w:rsidRPr="00111ED7">
        <w:rPr>
          <w:rFonts w:ascii="Times New Roman" w:eastAsia="Calibri" w:hAnsi="Times New Roman" w:cs="Times New Roman"/>
          <w:i/>
          <w:sz w:val="24"/>
          <w:szCs w:val="24"/>
        </w:rPr>
        <w:t xml:space="preserve">projekta </w:t>
      </w:r>
      <w:r w:rsidR="00C03529" w:rsidRPr="00111ED7">
        <w:rPr>
          <w:rFonts w:ascii="Times New Roman" w:eastAsia="Calibri" w:hAnsi="Times New Roman" w:cs="Times New Roman"/>
          <w:sz w:val="24"/>
          <w:szCs w:val="24"/>
        </w:rPr>
        <w:t>dio su investicijskih troškova i</w:t>
      </w:r>
      <w:r w:rsidR="004D7C6C" w:rsidRPr="00111ED7">
        <w:rPr>
          <w:rFonts w:ascii="Times New Roman" w:eastAsia="Calibri" w:hAnsi="Times New Roman" w:cs="Times New Roman"/>
          <w:sz w:val="24"/>
          <w:szCs w:val="24"/>
        </w:rPr>
        <w:t xml:space="preserve"> osim samih troškova provedbe projekta (izgradnja, opremanje)</w:t>
      </w:r>
      <w:r w:rsidR="00C03529" w:rsidRPr="00111ED7">
        <w:rPr>
          <w:rFonts w:ascii="Times New Roman" w:eastAsia="Calibri" w:hAnsi="Times New Roman" w:cs="Times New Roman"/>
          <w:i/>
          <w:sz w:val="24"/>
          <w:szCs w:val="24"/>
        </w:rPr>
        <w:t xml:space="preserve"> </w:t>
      </w:r>
      <w:r w:rsidRPr="00111ED7">
        <w:rPr>
          <w:rFonts w:ascii="Times New Roman" w:eastAsia="Calibri" w:hAnsi="Times New Roman" w:cs="Times New Roman"/>
          <w:sz w:val="24"/>
          <w:szCs w:val="24"/>
        </w:rPr>
        <w:t xml:space="preserve">uključuju </w:t>
      </w:r>
      <w:r w:rsidR="004D7C6C" w:rsidRPr="00111ED7">
        <w:rPr>
          <w:rFonts w:ascii="Times New Roman" w:eastAsia="Calibri" w:hAnsi="Times New Roman" w:cs="Times New Roman"/>
          <w:sz w:val="24"/>
          <w:szCs w:val="24"/>
        </w:rPr>
        <w:t xml:space="preserve">i </w:t>
      </w:r>
      <w:r w:rsidRPr="00111ED7">
        <w:rPr>
          <w:rFonts w:ascii="Times New Roman" w:eastAsia="Calibri" w:hAnsi="Times New Roman" w:cs="Times New Roman"/>
          <w:sz w:val="24"/>
          <w:szCs w:val="24"/>
        </w:rPr>
        <w:t>sve</w:t>
      </w:r>
      <w:r w:rsidR="004D7C6C" w:rsidRPr="00111ED7">
        <w:rPr>
          <w:rFonts w:ascii="Times New Roman" w:eastAsia="Calibri" w:hAnsi="Times New Roman" w:cs="Times New Roman"/>
          <w:sz w:val="24"/>
          <w:szCs w:val="24"/>
        </w:rPr>
        <w:t xml:space="preserve"> druge</w:t>
      </w:r>
      <w:r w:rsidRPr="00111ED7">
        <w:rPr>
          <w:rFonts w:ascii="Times New Roman" w:eastAsia="Calibri" w:hAnsi="Times New Roman" w:cs="Times New Roman"/>
          <w:sz w:val="24"/>
          <w:szCs w:val="24"/>
        </w:rPr>
        <w:t xml:space="preserve"> troškove koje nositelj investicijskog projekta </w:t>
      </w:r>
      <w:r w:rsidR="00992B0B">
        <w:rPr>
          <w:rFonts w:ascii="Times New Roman" w:eastAsia="Calibri" w:hAnsi="Times New Roman" w:cs="Times New Roman"/>
          <w:sz w:val="24"/>
          <w:szCs w:val="24"/>
        </w:rPr>
        <w:t>ima u vezi aktivnosti</w:t>
      </w:r>
      <w:r w:rsidRPr="00111ED7">
        <w:rPr>
          <w:rFonts w:ascii="Times New Roman" w:eastAsia="Calibri" w:hAnsi="Times New Roman" w:cs="Times New Roman"/>
          <w:sz w:val="24"/>
          <w:szCs w:val="24"/>
        </w:rPr>
        <w:t xml:space="preserve"> za</w:t>
      </w:r>
      <w:r w:rsidR="009D4E89"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početak provedbe projekt</w:t>
      </w:r>
      <w:r w:rsidR="00B03B46" w:rsidRPr="00111ED7">
        <w:rPr>
          <w:rFonts w:ascii="Times New Roman" w:eastAsia="Calibri" w:hAnsi="Times New Roman" w:cs="Times New Roman"/>
          <w:sz w:val="24"/>
          <w:szCs w:val="24"/>
        </w:rPr>
        <w:t>a</w:t>
      </w:r>
      <w:r w:rsidR="006B7835"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a nakon </w:t>
      </w:r>
      <w:r w:rsidR="00D21193">
        <w:rPr>
          <w:rFonts w:ascii="Times New Roman" w:eastAsia="Calibri" w:hAnsi="Times New Roman" w:cs="Times New Roman"/>
          <w:sz w:val="24"/>
          <w:szCs w:val="24"/>
        </w:rPr>
        <w:t>odabira</w:t>
      </w:r>
      <w:r w:rsidRPr="00111ED7">
        <w:rPr>
          <w:rFonts w:ascii="Times New Roman" w:eastAsia="Calibri" w:hAnsi="Times New Roman" w:cs="Times New Roman"/>
          <w:sz w:val="24"/>
          <w:szCs w:val="24"/>
        </w:rPr>
        <w:t xml:space="preserve"> </w:t>
      </w:r>
      <w:r w:rsidRPr="00003FEE">
        <w:rPr>
          <w:rFonts w:ascii="Times New Roman" w:eastAsia="Calibri" w:hAnsi="Times New Roman" w:cs="Times New Roman"/>
          <w:sz w:val="24"/>
          <w:szCs w:val="24"/>
        </w:rPr>
        <w:t>projekta</w:t>
      </w:r>
      <w:r w:rsidR="004D7C6C" w:rsidRPr="00003FEE">
        <w:rPr>
          <w:rFonts w:ascii="Times New Roman" w:eastAsia="Calibri" w:hAnsi="Times New Roman" w:cs="Times New Roman"/>
          <w:sz w:val="24"/>
          <w:szCs w:val="24"/>
        </w:rPr>
        <w:t xml:space="preserve"> (</w:t>
      </w:r>
      <w:r w:rsidR="00992B0B" w:rsidRPr="00003FEE">
        <w:rPr>
          <w:rFonts w:ascii="Times New Roman" w:eastAsia="Calibri" w:hAnsi="Times New Roman" w:cs="Times New Roman"/>
          <w:sz w:val="24"/>
          <w:szCs w:val="24"/>
        </w:rPr>
        <w:t xml:space="preserve">npr. </w:t>
      </w:r>
      <w:r w:rsidR="004D7C6C" w:rsidRPr="00003FEE">
        <w:rPr>
          <w:rFonts w:ascii="Times New Roman" w:eastAsia="Calibri" w:hAnsi="Times New Roman" w:cs="Times New Roman"/>
          <w:sz w:val="24"/>
          <w:szCs w:val="24"/>
        </w:rPr>
        <w:t>kupnja zemljišta)</w:t>
      </w:r>
      <w:r w:rsidR="006B7835" w:rsidRPr="00003FEE">
        <w:rPr>
          <w:rFonts w:ascii="Times New Roman" w:eastAsia="Calibri" w:hAnsi="Times New Roman" w:cs="Times New Roman"/>
          <w:sz w:val="24"/>
          <w:szCs w:val="24"/>
        </w:rPr>
        <w:t>.</w:t>
      </w:r>
      <w:r w:rsidR="006B7835" w:rsidRPr="00111ED7">
        <w:rPr>
          <w:rFonts w:ascii="Times New Roman" w:eastAsia="Calibri" w:hAnsi="Times New Roman" w:cs="Times New Roman"/>
          <w:sz w:val="24"/>
          <w:szCs w:val="24"/>
        </w:rPr>
        <w:t xml:space="preserve"> </w:t>
      </w:r>
      <w:r w:rsidR="00284A9C" w:rsidRPr="00111ED7">
        <w:rPr>
          <w:rFonts w:ascii="Times New Roman" w:eastAsia="Calibri" w:hAnsi="Times New Roman" w:cs="Times New Roman"/>
          <w:sz w:val="24"/>
          <w:szCs w:val="24"/>
        </w:rPr>
        <w:t>Nastale troškove potrebno je iskazati kao ukupne</w:t>
      </w:r>
      <w:r w:rsidR="00EF7259" w:rsidRPr="00111ED7">
        <w:rPr>
          <w:rFonts w:ascii="Times New Roman" w:eastAsia="Calibri" w:hAnsi="Times New Roman" w:cs="Times New Roman"/>
          <w:sz w:val="24"/>
          <w:szCs w:val="24"/>
        </w:rPr>
        <w:t xml:space="preserve"> troškove nastale u cijelom trajanju provedbe </w:t>
      </w:r>
      <w:r w:rsidR="00284A9C" w:rsidRPr="00111ED7">
        <w:rPr>
          <w:rFonts w:ascii="Times New Roman" w:eastAsia="Calibri" w:hAnsi="Times New Roman" w:cs="Times New Roman"/>
          <w:sz w:val="24"/>
          <w:szCs w:val="24"/>
        </w:rPr>
        <w:t>projekta</w:t>
      </w:r>
      <w:r w:rsidR="002F7334" w:rsidRPr="00111ED7">
        <w:rPr>
          <w:rFonts w:ascii="Times New Roman" w:eastAsia="Calibri" w:hAnsi="Times New Roman" w:cs="Times New Roman"/>
          <w:sz w:val="24"/>
          <w:szCs w:val="24"/>
        </w:rPr>
        <w:t>.</w:t>
      </w:r>
    </w:p>
    <w:p w14:paraId="37FD791C" w14:textId="77777777" w:rsidR="001D49D3" w:rsidRPr="00111ED7" w:rsidRDefault="001D49D3" w:rsidP="001D49D3">
      <w:pPr>
        <w:pStyle w:val="ListParagraph"/>
        <w:rPr>
          <w:rFonts w:ascii="Times New Roman" w:eastAsia="Calibri" w:hAnsi="Times New Roman" w:cs="Times New Roman"/>
          <w:i/>
          <w:sz w:val="24"/>
          <w:szCs w:val="24"/>
        </w:rPr>
      </w:pPr>
    </w:p>
    <w:p w14:paraId="121C0775" w14:textId="5C8B1F50" w:rsidR="001D49D3" w:rsidRPr="00111ED7" w:rsidRDefault="001D49D3"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Operativni troškovi projekta</w:t>
      </w:r>
      <w:r w:rsidR="00284A9C" w:rsidRPr="00111ED7">
        <w:rPr>
          <w:rFonts w:ascii="Times New Roman" w:eastAsia="Calibri" w:hAnsi="Times New Roman" w:cs="Times New Roman"/>
          <w:i/>
          <w:sz w:val="24"/>
          <w:szCs w:val="24"/>
        </w:rPr>
        <w:t xml:space="preserve"> </w:t>
      </w:r>
      <w:r w:rsidR="00F51996" w:rsidRPr="00111ED7">
        <w:rPr>
          <w:rFonts w:ascii="Times New Roman" w:eastAsia="Calibri" w:hAnsi="Times New Roman" w:cs="Times New Roman"/>
          <w:sz w:val="24"/>
          <w:szCs w:val="24"/>
        </w:rPr>
        <w:t xml:space="preserve">uključuju sve troškove koje nositelj investicijskog projekta </w:t>
      </w:r>
      <w:r w:rsidR="00992B0B">
        <w:rPr>
          <w:rFonts w:ascii="Times New Roman" w:eastAsia="Calibri" w:hAnsi="Times New Roman" w:cs="Times New Roman"/>
          <w:sz w:val="24"/>
          <w:szCs w:val="24"/>
        </w:rPr>
        <w:t xml:space="preserve">ima </w:t>
      </w:r>
      <w:r w:rsidR="00F51996" w:rsidRPr="00111ED7">
        <w:rPr>
          <w:rFonts w:ascii="Times New Roman" w:eastAsia="Calibri" w:hAnsi="Times New Roman" w:cs="Times New Roman"/>
          <w:sz w:val="24"/>
          <w:szCs w:val="24"/>
        </w:rPr>
        <w:t xml:space="preserve"> nakon što je prethodno</w:t>
      </w:r>
      <w:r w:rsidR="009D4E89" w:rsidRPr="00111ED7">
        <w:rPr>
          <w:rFonts w:ascii="Times New Roman" w:eastAsia="Calibri" w:hAnsi="Times New Roman" w:cs="Times New Roman"/>
          <w:sz w:val="24"/>
          <w:szCs w:val="24"/>
        </w:rPr>
        <w:t xml:space="preserve"> odobren</w:t>
      </w:r>
      <w:r w:rsidR="00F51996" w:rsidRPr="00111ED7">
        <w:rPr>
          <w:rFonts w:ascii="Times New Roman" w:eastAsia="Calibri" w:hAnsi="Times New Roman" w:cs="Times New Roman"/>
          <w:sz w:val="24"/>
          <w:szCs w:val="24"/>
        </w:rPr>
        <w:t xml:space="preserve"> projekt</w:t>
      </w:r>
      <w:r w:rsidR="009D4E89" w:rsidRPr="00111ED7">
        <w:rPr>
          <w:rFonts w:ascii="Times New Roman" w:eastAsia="Calibri" w:hAnsi="Times New Roman" w:cs="Times New Roman"/>
          <w:sz w:val="24"/>
          <w:szCs w:val="24"/>
        </w:rPr>
        <w:t xml:space="preserve"> stavljen u uporabu</w:t>
      </w:r>
      <w:r w:rsidR="00F51996" w:rsidRPr="00111ED7">
        <w:rPr>
          <w:rFonts w:ascii="Times New Roman" w:eastAsia="Calibri" w:hAnsi="Times New Roman" w:cs="Times New Roman"/>
          <w:sz w:val="24"/>
          <w:szCs w:val="24"/>
        </w:rPr>
        <w:t xml:space="preserve">, </w:t>
      </w:r>
      <w:r w:rsidR="00D934D7" w:rsidRPr="00111ED7">
        <w:rPr>
          <w:rFonts w:ascii="Times New Roman" w:eastAsia="Calibri" w:hAnsi="Times New Roman" w:cs="Times New Roman"/>
          <w:sz w:val="24"/>
          <w:szCs w:val="24"/>
        </w:rPr>
        <w:t>uključujući troškove</w:t>
      </w:r>
      <w:r w:rsidR="00F51996" w:rsidRPr="00111ED7">
        <w:rPr>
          <w:rFonts w:ascii="Times New Roman" w:eastAsia="Calibri" w:hAnsi="Times New Roman" w:cs="Times New Roman"/>
          <w:sz w:val="24"/>
          <w:szCs w:val="24"/>
        </w:rPr>
        <w:t xml:space="preserve"> plaća, vanjskih usluga, održavanja, najma i </w:t>
      </w:r>
      <w:r w:rsidR="00D934D7" w:rsidRPr="00111ED7">
        <w:rPr>
          <w:rFonts w:ascii="Times New Roman" w:eastAsia="Calibri" w:hAnsi="Times New Roman" w:cs="Times New Roman"/>
          <w:sz w:val="24"/>
          <w:szCs w:val="24"/>
        </w:rPr>
        <w:t>sl</w:t>
      </w:r>
      <w:r w:rsidR="00F51996" w:rsidRPr="00111ED7">
        <w:rPr>
          <w:rFonts w:ascii="Times New Roman" w:eastAsia="Calibri" w:hAnsi="Times New Roman" w:cs="Times New Roman"/>
          <w:sz w:val="24"/>
          <w:szCs w:val="24"/>
        </w:rPr>
        <w:t xml:space="preserve">. </w:t>
      </w:r>
    </w:p>
    <w:p w14:paraId="5856D6A3" w14:textId="77777777" w:rsidR="00F51996" w:rsidRPr="00111ED7" w:rsidRDefault="00F51996" w:rsidP="00F51996">
      <w:pPr>
        <w:pStyle w:val="ListParagraph"/>
        <w:rPr>
          <w:rFonts w:ascii="Times New Roman" w:eastAsia="Calibri" w:hAnsi="Times New Roman" w:cs="Times New Roman"/>
          <w:i/>
          <w:sz w:val="24"/>
          <w:szCs w:val="24"/>
        </w:rPr>
      </w:pPr>
    </w:p>
    <w:p w14:paraId="167521D4" w14:textId="77777777" w:rsidR="00F51996" w:rsidRPr="00111ED7" w:rsidRDefault="00F51996"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Troškovi završetka odnosno zatvaranja projekta </w:t>
      </w:r>
      <w:r w:rsidRPr="00111ED7">
        <w:rPr>
          <w:rFonts w:ascii="Times New Roman" w:eastAsia="Calibri" w:hAnsi="Times New Roman" w:cs="Times New Roman"/>
          <w:sz w:val="24"/>
          <w:szCs w:val="24"/>
        </w:rPr>
        <w:t xml:space="preserve">su troškovi koji nastaju na kraju životnog vijeka </w:t>
      </w:r>
      <w:r w:rsidR="00D934D7" w:rsidRPr="00111ED7">
        <w:rPr>
          <w:rFonts w:ascii="Times New Roman" w:eastAsia="Calibri" w:hAnsi="Times New Roman" w:cs="Times New Roman"/>
          <w:sz w:val="24"/>
          <w:szCs w:val="24"/>
        </w:rPr>
        <w:t xml:space="preserve">investicijskog </w:t>
      </w:r>
      <w:r w:rsidRPr="00111ED7">
        <w:rPr>
          <w:rFonts w:ascii="Times New Roman" w:eastAsia="Calibri" w:hAnsi="Times New Roman" w:cs="Times New Roman"/>
          <w:sz w:val="24"/>
          <w:szCs w:val="24"/>
        </w:rPr>
        <w:t xml:space="preserve">projekta kako bi se izbjegli ili </w:t>
      </w:r>
      <w:r w:rsidR="00D934D7" w:rsidRPr="00111ED7">
        <w:rPr>
          <w:rFonts w:ascii="Times New Roman" w:eastAsia="Calibri" w:hAnsi="Times New Roman" w:cs="Times New Roman"/>
          <w:sz w:val="24"/>
          <w:szCs w:val="24"/>
        </w:rPr>
        <w:t xml:space="preserve">smanjili na najmanju moguću mjeru </w:t>
      </w:r>
      <w:r w:rsidRPr="00111ED7">
        <w:rPr>
          <w:rFonts w:ascii="Times New Roman" w:eastAsia="Calibri" w:hAnsi="Times New Roman" w:cs="Times New Roman"/>
          <w:sz w:val="24"/>
          <w:szCs w:val="24"/>
        </w:rPr>
        <w:t>kratkoročni ili dugoročni negativni utjecaj</w:t>
      </w:r>
      <w:r w:rsidR="00D934D7" w:rsidRPr="00111ED7">
        <w:rPr>
          <w:rFonts w:ascii="Times New Roman" w:eastAsia="Calibri" w:hAnsi="Times New Roman" w:cs="Times New Roman"/>
          <w:sz w:val="24"/>
          <w:szCs w:val="24"/>
        </w:rPr>
        <w:t>i</w:t>
      </w:r>
      <w:r w:rsidRPr="00111ED7">
        <w:rPr>
          <w:rFonts w:ascii="Times New Roman" w:eastAsia="Calibri" w:hAnsi="Times New Roman" w:cs="Times New Roman"/>
          <w:sz w:val="24"/>
          <w:szCs w:val="24"/>
        </w:rPr>
        <w:t xml:space="preserve"> projekta koji mogu nastati kao posljedica napuštanja prostora i objekata u koj</w:t>
      </w:r>
      <w:r w:rsidR="00D934D7" w:rsidRPr="00111ED7">
        <w:rPr>
          <w:rFonts w:ascii="Times New Roman" w:eastAsia="Calibri" w:hAnsi="Times New Roman" w:cs="Times New Roman"/>
          <w:sz w:val="24"/>
          <w:szCs w:val="24"/>
        </w:rPr>
        <w:t>ima</w:t>
      </w:r>
      <w:r w:rsidRPr="00111ED7">
        <w:rPr>
          <w:rFonts w:ascii="Times New Roman" w:eastAsia="Calibri" w:hAnsi="Times New Roman" w:cs="Times New Roman"/>
          <w:sz w:val="24"/>
          <w:szCs w:val="24"/>
        </w:rPr>
        <w:t xml:space="preserve"> se projekt provodio nakon što je provedba projekta završena</w:t>
      </w:r>
      <w:r w:rsidR="00D934D7" w:rsidRPr="00111ED7">
        <w:rPr>
          <w:rFonts w:ascii="Times New Roman" w:eastAsia="Calibri" w:hAnsi="Times New Roman" w:cs="Times New Roman"/>
          <w:sz w:val="24"/>
          <w:szCs w:val="24"/>
        </w:rPr>
        <w:t>.</w:t>
      </w:r>
    </w:p>
    <w:p w14:paraId="269F8A19" w14:textId="77777777" w:rsidR="00F51996" w:rsidRPr="00111ED7" w:rsidRDefault="00F51996" w:rsidP="00F51996">
      <w:pPr>
        <w:pStyle w:val="ListParagraph"/>
        <w:rPr>
          <w:rFonts w:ascii="Times New Roman" w:eastAsia="Calibri" w:hAnsi="Times New Roman" w:cs="Times New Roman"/>
          <w:i/>
          <w:sz w:val="24"/>
          <w:szCs w:val="24"/>
        </w:rPr>
      </w:pPr>
    </w:p>
    <w:p w14:paraId="5181B0E1" w14:textId="1FE5AF46" w:rsidR="00F51996" w:rsidRPr="00111ED7" w:rsidRDefault="00013EDE"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Odabir investicijskog</w:t>
      </w:r>
      <w:r w:rsidR="00F51996" w:rsidRPr="00111ED7">
        <w:rPr>
          <w:rFonts w:ascii="Times New Roman" w:eastAsia="Calibri" w:hAnsi="Times New Roman" w:cs="Times New Roman"/>
          <w:i/>
          <w:sz w:val="24"/>
          <w:szCs w:val="24"/>
        </w:rPr>
        <w:t xml:space="preserve"> projekta </w:t>
      </w:r>
      <w:r w:rsidR="00F51996" w:rsidRPr="00111ED7">
        <w:rPr>
          <w:rFonts w:ascii="Times New Roman" w:eastAsia="Calibri" w:hAnsi="Times New Roman" w:cs="Times New Roman"/>
          <w:sz w:val="24"/>
          <w:szCs w:val="24"/>
        </w:rPr>
        <w:t>označava postupak vred</w:t>
      </w:r>
      <w:r w:rsidRPr="00111ED7">
        <w:rPr>
          <w:rFonts w:ascii="Times New Roman" w:eastAsia="Calibri" w:hAnsi="Times New Roman" w:cs="Times New Roman"/>
          <w:sz w:val="24"/>
          <w:szCs w:val="24"/>
        </w:rPr>
        <w:t xml:space="preserve">novanja i ocjene investicijskog </w:t>
      </w:r>
      <w:r w:rsidR="00F51996" w:rsidRPr="00111ED7">
        <w:rPr>
          <w:rFonts w:ascii="Times New Roman" w:eastAsia="Calibri" w:hAnsi="Times New Roman" w:cs="Times New Roman"/>
          <w:sz w:val="24"/>
          <w:szCs w:val="24"/>
        </w:rPr>
        <w:t>projek</w:t>
      </w:r>
      <w:r w:rsidRPr="00111ED7">
        <w:rPr>
          <w:rFonts w:ascii="Times New Roman" w:eastAsia="Calibri" w:hAnsi="Times New Roman" w:cs="Times New Roman"/>
          <w:sz w:val="24"/>
          <w:szCs w:val="24"/>
        </w:rPr>
        <w:t>ta</w:t>
      </w:r>
      <w:r w:rsidR="00FF58BF"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w:t>
      </w:r>
      <w:r w:rsidR="00F51996" w:rsidRPr="00111ED7">
        <w:rPr>
          <w:rFonts w:ascii="Times New Roman" w:eastAsia="Calibri" w:hAnsi="Times New Roman" w:cs="Times New Roman"/>
          <w:sz w:val="24"/>
          <w:szCs w:val="24"/>
        </w:rPr>
        <w:t>sukladno pravilima ove Uredbe</w:t>
      </w:r>
      <w:r w:rsidR="00590F7F" w:rsidRPr="00111ED7">
        <w:rPr>
          <w:rFonts w:ascii="Times New Roman" w:eastAsia="Calibri" w:hAnsi="Times New Roman" w:cs="Times New Roman"/>
          <w:sz w:val="24"/>
          <w:szCs w:val="24"/>
        </w:rPr>
        <w:t>.</w:t>
      </w:r>
      <w:r w:rsidR="00F51996" w:rsidRPr="00111ED7">
        <w:rPr>
          <w:rFonts w:ascii="Times New Roman" w:eastAsia="Calibri" w:hAnsi="Times New Roman" w:cs="Times New Roman"/>
          <w:i/>
          <w:sz w:val="24"/>
          <w:szCs w:val="24"/>
        </w:rPr>
        <w:t xml:space="preserve">  </w:t>
      </w:r>
    </w:p>
    <w:p w14:paraId="776B92BC" w14:textId="77777777" w:rsidR="00013EDE" w:rsidRPr="00111ED7" w:rsidRDefault="00013EDE" w:rsidP="00013EDE">
      <w:pPr>
        <w:pStyle w:val="ListParagraph"/>
        <w:rPr>
          <w:rFonts w:ascii="Times New Roman" w:eastAsia="Calibri" w:hAnsi="Times New Roman" w:cs="Times New Roman"/>
          <w:i/>
          <w:sz w:val="24"/>
          <w:szCs w:val="24"/>
        </w:rPr>
      </w:pPr>
    </w:p>
    <w:p w14:paraId="74E91ED2" w14:textId="77777777" w:rsidR="00013EDE" w:rsidRPr="00111ED7" w:rsidRDefault="00013EDE" w:rsidP="00607C0A">
      <w:pPr>
        <w:numPr>
          <w:ilvl w:val="0"/>
          <w:numId w:val="15"/>
        </w:numPr>
        <w:spacing w:after="0" w:line="240" w:lineRule="auto"/>
        <w:contextualSpacing/>
        <w:jc w:val="both"/>
        <w:rPr>
          <w:rFonts w:ascii="Times New Roman" w:eastAsia="Calibri" w:hAnsi="Times New Roman" w:cs="Times New Roman"/>
          <w:i/>
          <w:sz w:val="24"/>
          <w:szCs w:val="24"/>
        </w:rPr>
      </w:pPr>
      <w:r w:rsidRPr="00111ED7">
        <w:rPr>
          <w:rFonts w:ascii="Times New Roman" w:eastAsia="Calibri" w:hAnsi="Times New Roman" w:cs="Times New Roman"/>
          <w:i/>
          <w:sz w:val="24"/>
          <w:szCs w:val="24"/>
        </w:rPr>
        <w:t xml:space="preserve">Vijek investicijskog projekta </w:t>
      </w:r>
      <w:r w:rsidRPr="00111ED7">
        <w:rPr>
          <w:rFonts w:ascii="Times New Roman" w:eastAsia="Calibri" w:hAnsi="Times New Roman" w:cs="Times New Roman"/>
          <w:sz w:val="24"/>
          <w:szCs w:val="24"/>
        </w:rPr>
        <w:t xml:space="preserve">obuhvaća razdoblje provedbe investicijskog projekta i razdoblje korištenja </w:t>
      </w:r>
      <w:r w:rsidR="00D476A2" w:rsidRPr="00111ED7">
        <w:rPr>
          <w:rFonts w:ascii="Times New Roman" w:eastAsia="Calibri" w:hAnsi="Times New Roman" w:cs="Times New Roman"/>
          <w:sz w:val="24"/>
          <w:szCs w:val="24"/>
        </w:rPr>
        <w:t>rezultata investicijskog</w:t>
      </w:r>
      <w:r w:rsidRPr="00111ED7">
        <w:rPr>
          <w:rFonts w:ascii="Times New Roman" w:eastAsia="Calibri" w:hAnsi="Times New Roman" w:cs="Times New Roman"/>
          <w:sz w:val="24"/>
          <w:szCs w:val="24"/>
        </w:rPr>
        <w:t xml:space="preserve"> projekta</w:t>
      </w:r>
      <w:r w:rsidR="00255A33" w:rsidRPr="00111ED7">
        <w:rPr>
          <w:rFonts w:ascii="Times New Roman" w:eastAsia="Calibri" w:hAnsi="Times New Roman" w:cs="Times New Roman"/>
          <w:sz w:val="24"/>
          <w:szCs w:val="24"/>
        </w:rPr>
        <w:t>.</w:t>
      </w:r>
    </w:p>
    <w:p w14:paraId="2E50471D" w14:textId="77777777" w:rsidR="00013EDE" w:rsidRPr="00111ED7" w:rsidRDefault="00013EDE" w:rsidP="00013EDE">
      <w:pPr>
        <w:pStyle w:val="ListParagraph"/>
        <w:rPr>
          <w:rFonts w:ascii="Times New Roman" w:eastAsia="Calibri" w:hAnsi="Times New Roman" w:cs="Times New Roman"/>
          <w:i/>
          <w:sz w:val="24"/>
          <w:szCs w:val="24"/>
        </w:rPr>
      </w:pPr>
    </w:p>
    <w:p w14:paraId="58C501DE" w14:textId="77777777" w:rsidR="00013EDE" w:rsidRPr="00111ED7" w:rsidRDefault="00013EDE" w:rsidP="00013EDE">
      <w:pPr>
        <w:spacing w:after="0" w:line="240" w:lineRule="auto"/>
        <w:ind w:left="360"/>
        <w:contextualSpacing/>
        <w:jc w:val="both"/>
        <w:rPr>
          <w:rFonts w:ascii="Times New Roman" w:eastAsia="Calibri" w:hAnsi="Times New Roman" w:cs="Times New Roman"/>
          <w:i/>
          <w:sz w:val="24"/>
          <w:szCs w:val="24"/>
        </w:rPr>
      </w:pPr>
    </w:p>
    <w:p w14:paraId="18E595CA"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II. KATEGORIJE INVESTICIJSKIH PROJEKATA</w:t>
      </w:r>
    </w:p>
    <w:p w14:paraId="3AB02EB0" w14:textId="77777777" w:rsidR="00604318" w:rsidRPr="00111ED7" w:rsidRDefault="00604318" w:rsidP="00BF533C">
      <w:pPr>
        <w:spacing w:after="0" w:line="240" w:lineRule="auto"/>
        <w:jc w:val="center"/>
        <w:rPr>
          <w:rFonts w:ascii="Times New Roman" w:eastAsia="Calibri" w:hAnsi="Times New Roman" w:cs="Times New Roman"/>
          <w:b/>
          <w:sz w:val="24"/>
          <w:szCs w:val="24"/>
        </w:rPr>
      </w:pPr>
    </w:p>
    <w:p w14:paraId="13FBFAA5"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4.</w:t>
      </w:r>
    </w:p>
    <w:p w14:paraId="44CB4436"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4504B544" w14:textId="77777777" w:rsidR="00604318" w:rsidRPr="00111ED7" w:rsidRDefault="00604318" w:rsidP="00BF533C">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Investicijski projekti </w:t>
      </w:r>
      <w:r w:rsidR="00294780" w:rsidRPr="00111ED7">
        <w:rPr>
          <w:rFonts w:ascii="Times New Roman" w:eastAsia="Calibri" w:hAnsi="Times New Roman" w:cs="Times New Roman"/>
          <w:sz w:val="24"/>
          <w:szCs w:val="24"/>
        </w:rPr>
        <w:t xml:space="preserve">u smislu ove Uredbe </w:t>
      </w:r>
      <w:r w:rsidR="007A509F" w:rsidRPr="00111ED7">
        <w:rPr>
          <w:rFonts w:ascii="Times New Roman" w:eastAsia="Calibri" w:hAnsi="Times New Roman" w:cs="Times New Roman"/>
          <w:sz w:val="24"/>
          <w:szCs w:val="24"/>
        </w:rPr>
        <w:t>su</w:t>
      </w:r>
      <w:r w:rsidR="00013EDE" w:rsidRPr="00111ED7">
        <w:rPr>
          <w:rFonts w:ascii="Times New Roman" w:eastAsia="Calibri" w:hAnsi="Times New Roman" w:cs="Times New Roman"/>
          <w:sz w:val="24"/>
          <w:szCs w:val="24"/>
        </w:rPr>
        <w:t xml:space="preserve">: </w:t>
      </w:r>
    </w:p>
    <w:p w14:paraId="60AACFE3" w14:textId="77777777" w:rsidR="00013EDE" w:rsidRPr="00111ED7" w:rsidRDefault="00013EDE" w:rsidP="00BF533C">
      <w:pPr>
        <w:spacing w:after="0" w:line="240" w:lineRule="auto"/>
        <w:jc w:val="both"/>
        <w:rPr>
          <w:rFonts w:ascii="Times New Roman" w:eastAsia="Calibri" w:hAnsi="Times New Roman" w:cs="Times New Roman"/>
          <w:sz w:val="24"/>
          <w:szCs w:val="24"/>
        </w:rPr>
      </w:pPr>
    </w:p>
    <w:p w14:paraId="55D0724A" w14:textId="447112C0" w:rsidR="00506829" w:rsidRPr="00111ED7" w:rsidRDefault="00604318" w:rsidP="00506829">
      <w:pPr>
        <w:numPr>
          <w:ilvl w:val="0"/>
          <w:numId w:val="18"/>
        </w:numPr>
        <w:spacing w:after="0" w:line="240" w:lineRule="auto"/>
        <w:contextualSpacing/>
        <w:jc w:val="both"/>
        <w:rPr>
          <w:rFonts w:ascii="Times New Roman" w:eastAsia="Calibri" w:hAnsi="Times New Roman" w:cs="Times New Roman"/>
          <w:sz w:val="24"/>
          <w:szCs w:val="24"/>
        </w:rPr>
      </w:pPr>
      <w:r w:rsidRPr="00506829">
        <w:rPr>
          <w:rFonts w:ascii="Times New Roman" w:eastAsia="Calibri" w:hAnsi="Times New Roman" w:cs="Times New Roman"/>
          <w:sz w:val="24"/>
          <w:szCs w:val="24"/>
        </w:rPr>
        <w:t xml:space="preserve">Mikro investicijski projekti </w:t>
      </w:r>
      <w:r w:rsidR="00272041" w:rsidRPr="00506829">
        <w:rPr>
          <w:rFonts w:ascii="Times New Roman" w:eastAsia="Calibri" w:hAnsi="Times New Roman" w:cs="Times New Roman"/>
          <w:sz w:val="24"/>
          <w:szCs w:val="24"/>
        </w:rPr>
        <w:t xml:space="preserve">- </w:t>
      </w:r>
      <w:r w:rsidR="00506829" w:rsidRPr="00111ED7">
        <w:rPr>
          <w:rFonts w:ascii="Times New Roman" w:eastAsia="Calibri" w:hAnsi="Times New Roman" w:cs="Times New Roman"/>
          <w:sz w:val="24"/>
          <w:szCs w:val="24"/>
        </w:rPr>
        <w:t xml:space="preserve">projekti za koje su ukupni investicijski troškovi veći od </w:t>
      </w:r>
      <w:r w:rsidR="00506829">
        <w:rPr>
          <w:rFonts w:ascii="Times New Roman" w:eastAsia="Calibri" w:hAnsi="Times New Roman" w:cs="Times New Roman"/>
          <w:sz w:val="24"/>
          <w:szCs w:val="24"/>
        </w:rPr>
        <w:t>60.000</w:t>
      </w:r>
      <w:r w:rsidR="00506829" w:rsidRPr="00111ED7">
        <w:rPr>
          <w:rFonts w:ascii="Times New Roman" w:eastAsia="Calibri" w:hAnsi="Times New Roman" w:cs="Times New Roman"/>
          <w:sz w:val="24"/>
          <w:szCs w:val="24"/>
        </w:rPr>
        <w:t xml:space="preserve"> eura, ali manji ili jednaki </w:t>
      </w:r>
      <w:r w:rsidR="00506829">
        <w:rPr>
          <w:rFonts w:ascii="Times New Roman" w:eastAsia="Calibri" w:hAnsi="Times New Roman" w:cs="Times New Roman"/>
          <w:sz w:val="24"/>
          <w:szCs w:val="24"/>
        </w:rPr>
        <w:t>1</w:t>
      </w:r>
      <w:r w:rsidR="00506829" w:rsidRPr="00111ED7">
        <w:rPr>
          <w:rFonts w:ascii="Times New Roman" w:eastAsia="Calibri" w:hAnsi="Times New Roman" w:cs="Times New Roman"/>
          <w:sz w:val="24"/>
          <w:szCs w:val="24"/>
        </w:rPr>
        <w:t>.000.000 eura</w:t>
      </w:r>
    </w:p>
    <w:p w14:paraId="63DCF9AB" w14:textId="0EAE7523" w:rsidR="00604318" w:rsidRPr="00506829" w:rsidRDefault="005E2C30" w:rsidP="002959CA">
      <w:pPr>
        <w:numPr>
          <w:ilvl w:val="0"/>
          <w:numId w:val="18"/>
        </w:numPr>
        <w:spacing w:after="0" w:line="240" w:lineRule="auto"/>
        <w:contextualSpacing/>
        <w:jc w:val="both"/>
        <w:rPr>
          <w:rFonts w:ascii="Times New Roman" w:eastAsia="Calibri" w:hAnsi="Times New Roman" w:cs="Times New Roman"/>
          <w:sz w:val="24"/>
          <w:szCs w:val="24"/>
        </w:rPr>
      </w:pPr>
      <w:r w:rsidRPr="00506829">
        <w:rPr>
          <w:rFonts w:ascii="Times New Roman" w:eastAsia="Calibri" w:hAnsi="Times New Roman" w:cs="Times New Roman"/>
          <w:sz w:val="24"/>
          <w:szCs w:val="24"/>
        </w:rPr>
        <w:t xml:space="preserve">Mali investicijski projekti </w:t>
      </w:r>
      <w:r w:rsidR="00272041" w:rsidRPr="00506829">
        <w:rPr>
          <w:rFonts w:ascii="Times New Roman" w:eastAsia="Calibri" w:hAnsi="Times New Roman" w:cs="Times New Roman"/>
          <w:sz w:val="24"/>
          <w:szCs w:val="24"/>
        </w:rPr>
        <w:t xml:space="preserve">- </w:t>
      </w:r>
      <w:r w:rsidRPr="00506829">
        <w:rPr>
          <w:rFonts w:ascii="Times New Roman" w:eastAsia="Calibri" w:hAnsi="Times New Roman" w:cs="Times New Roman"/>
          <w:sz w:val="24"/>
          <w:szCs w:val="24"/>
        </w:rPr>
        <w:t xml:space="preserve">projekti za </w:t>
      </w:r>
      <w:r w:rsidR="00604318" w:rsidRPr="00506829">
        <w:rPr>
          <w:rFonts w:ascii="Times New Roman" w:eastAsia="Calibri" w:hAnsi="Times New Roman" w:cs="Times New Roman"/>
          <w:sz w:val="24"/>
          <w:szCs w:val="24"/>
        </w:rPr>
        <w:t xml:space="preserve">koje su ukupni investicijski troškovi veći od </w:t>
      </w:r>
      <w:r w:rsidR="00272041" w:rsidRPr="00506829">
        <w:rPr>
          <w:rFonts w:ascii="Times New Roman" w:eastAsia="Calibri" w:hAnsi="Times New Roman" w:cs="Times New Roman"/>
          <w:sz w:val="24"/>
          <w:szCs w:val="24"/>
        </w:rPr>
        <w:t>1.000</w:t>
      </w:r>
      <w:r w:rsidR="00013EDE" w:rsidRPr="00506829">
        <w:rPr>
          <w:rFonts w:ascii="Times New Roman" w:eastAsia="Calibri" w:hAnsi="Times New Roman" w:cs="Times New Roman"/>
          <w:sz w:val="24"/>
          <w:szCs w:val="24"/>
        </w:rPr>
        <w:t>.00</w:t>
      </w:r>
      <w:r w:rsidR="00F35855" w:rsidRPr="00506829">
        <w:rPr>
          <w:rFonts w:ascii="Times New Roman" w:eastAsia="Calibri" w:hAnsi="Times New Roman" w:cs="Times New Roman"/>
          <w:sz w:val="24"/>
          <w:szCs w:val="24"/>
        </w:rPr>
        <w:t>0</w:t>
      </w:r>
      <w:r w:rsidR="00013EDE" w:rsidRPr="00506829">
        <w:rPr>
          <w:rFonts w:ascii="Times New Roman" w:eastAsia="Calibri" w:hAnsi="Times New Roman" w:cs="Times New Roman"/>
          <w:sz w:val="24"/>
          <w:szCs w:val="24"/>
        </w:rPr>
        <w:t xml:space="preserve"> eura, ali manji </w:t>
      </w:r>
      <w:r w:rsidR="00BE789C" w:rsidRPr="00506829">
        <w:rPr>
          <w:rFonts w:ascii="Times New Roman" w:eastAsia="Calibri" w:hAnsi="Times New Roman" w:cs="Times New Roman"/>
          <w:sz w:val="24"/>
          <w:szCs w:val="24"/>
        </w:rPr>
        <w:t>ili jednaki</w:t>
      </w:r>
      <w:r w:rsidR="00013EDE" w:rsidRPr="00506829">
        <w:rPr>
          <w:rFonts w:ascii="Times New Roman" w:eastAsia="Calibri" w:hAnsi="Times New Roman" w:cs="Times New Roman"/>
          <w:sz w:val="24"/>
          <w:szCs w:val="24"/>
        </w:rPr>
        <w:t xml:space="preserve"> </w:t>
      </w:r>
      <w:r w:rsidR="00272041" w:rsidRPr="00506829">
        <w:rPr>
          <w:rFonts w:ascii="Times New Roman" w:eastAsia="Calibri" w:hAnsi="Times New Roman" w:cs="Times New Roman"/>
          <w:sz w:val="24"/>
          <w:szCs w:val="24"/>
        </w:rPr>
        <w:t>5</w:t>
      </w:r>
      <w:r w:rsidR="00013EDE" w:rsidRPr="00506829">
        <w:rPr>
          <w:rFonts w:ascii="Times New Roman" w:eastAsia="Calibri" w:hAnsi="Times New Roman" w:cs="Times New Roman"/>
          <w:sz w:val="24"/>
          <w:szCs w:val="24"/>
        </w:rPr>
        <w:t>.000.000 eura</w:t>
      </w:r>
    </w:p>
    <w:p w14:paraId="2F62F914" w14:textId="33D3FC5B" w:rsidR="00604318" w:rsidRPr="00111ED7" w:rsidRDefault="00604318" w:rsidP="00607C0A">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Srednji investicijski projekti </w:t>
      </w:r>
      <w:r w:rsidR="00272041" w:rsidRPr="00111ED7">
        <w:rPr>
          <w:rFonts w:ascii="Times New Roman" w:eastAsia="Calibri" w:hAnsi="Times New Roman" w:cs="Times New Roman"/>
          <w:sz w:val="24"/>
          <w:szCs w:val="24"/>
        </w:rPr>
        <w:t xml:space="preserve">- </w:t>
      </w:r>
      <w:r w:rsidR="005E2C30" w:rsidRPr="00111ED7">
        <w:rPr>
          <w:rFonts w:ascii="Times New Roman" w:eastAsia="Calibri" w:hAnsi="Times New Roman" w:cs="Times New Roman"/>
          <w:sz w:val="24"/>
          <w:szCs w:val="24"/>
        </w:rPr>
        <w:t>projekti</w:t>
      </w:r>
      <w:r w:rsidRPr="00111ED7">
        <w:rPr>
          <w:rFonts w:ascii="Times New Roman" w:eastAsia="Calibri" w:hAnsi="Times New Roman" w:cs="Times New Roman"/>
          <w:sz w:val="24"/>
          <w:szCs w:val="24"/>
        </w:rPr>
        <w:t xml:space="preserve"> za koje su ukupni investicijski troškovi veći od </w:t>
      </w:r>
      <w:r w:rsidR="00272041" w:rsidRPr="00111ED7">
        <w:rPr>
          <w:rFonts w:ascii="Times New Roman" w:eastAsia="Calibri" w:hAnsi="Times New Roman" w:cs="Times New Roman"/>
          <w:sz w:val="24"/>
          <w:szCs w:val="24"/>
        </w:rPr>
        <w:t>5</w:t>
      </w:r>
      <w:r w:rsidR="00013EDE" w:rsidRPr="00111ED7">
        <w:rPr>
          <w:rFonts w:ascii="Times New Roman" w:eastAsia="Calibri" w:hAnsi="Times New Roman" w:cs="Times New Roman"/>
          <w:sz w:val="24"/>
          <w:szCs w:val="24"/>
        </w:rPr>
        <w:t>.000.</w:t>
      </w:r>
      <w:r w:rsidR="00272041" w:rsidRPr="00111ED7">
        <w:rPr>
          <w:rFonts w:ascii="Times New Roman" w:eastAsia="Calibri" w:hAnsi="Times New Roman" w:cs="Times New Roman"/>
          <w:sz w:val="24"/>
          <w:szCs w:val="24"/>
        </w:rPr>
        <w:t>00</w:t>
      </w:r>
      <w:r w:rsidR="00F35855">
        <w:rPr>
          <w:rFonts w:ascii="Times New Roman" w:eastAsia="Calibri" w:hAnsi="Times New Roman" w:cs="Times New Roman"/>
          <w:sz w:val="24"/>
          <w:szCs w:val="24"/>
        </w:rPr>
        <w:t>0</w:t>
      </w:r>
      <w:r w:rsidR="00272041" w:rsidRPr="00111ED7">
        <w:rPr>
          <w:rFonts w:ascii="Times New Roman" w:eastAsia="Calibri" w:hAnsi="Times New Roman" w:cs="Times New Roman"/>
          <w:sz w:val="24"/>
          <w:szCs w:val="24"/>
        </w:rPr>
        <w:t xml:space="preserve"> </w:t>
      </w:r>
      <w:r w:rsidR="00013EDE" w:rsidRPr="00111ED7">
        <w:rPr>
          <w:rFonts w:ascii="Times New Roman" w:eastAsia="Calibri" w:hAnsi="Times New Roman" w:cs="Times New Roman"/>
          <w:sz w:val="24"/>
          <w:szCs w:val="24"/>
        </w:rPr>
        <w:t xml:space="preserve">eura, </w:t>
      </w:r>
      <w:r w:rsidRPr="00111ED7">
        <w:rPr>
          <w:rFonts w:ascii="Times New Roman" w:eastAsia="Calibri" w:hAnsi="Times New Roman" w:cs="Times New Roman"/>
          <w:sz w:val="24"/>
          <w:szCs w:val="24"/>
        </w:rPr>
        <w:t xml:space="preserve">ali </w:t>
      </w:r>
      <w:r w:rsidR="00013EDE" w:rsidRPr="00111ED7">
        <w:rPr>
          <w:rFonts w:ascii="Times New Roman" w:eastAsia="Calibri" w:hAnsi="Times New Roman" w:cs="Times New Roman"/>
          <w:sz w:val="24"/>
          <w:szCs w:val="24"/>
        </w:rPr>
        <w:t xml:space="preserve">manji </w:t>
      </w:r>
      <w:r w:rsidR="00BE789C" w:rsidRPr="00111ED7">
        <w:rPr>
          <w:rFonts w:ascii="Times New Roman" w:eastAsia="Calibri" w:hAnsi="Times New Roman" w:cs="Times New Roman"/>
          <w:sz w:val="24"/>
          <w:szCs w:val="24"/>
        </w:rPr>
        <w:t>ili jednaki</w:t>
      </w:r>
      <w:r w:rsidR="00013EDE" w:rsidRPr="00111ED7">
        <w:rPr>
          <w:rFonts w:ascii="Times New Roman" w:eastAsia="Calibri" w:hAnsi="Times New Roman" w:cs="Times New Roman"/>
          <w:sz w:val="24"/>
          <w:szCs w:val="24"/>
        </w:rPr>
        <w:t xml:space="preserve"> </w:t>
      </w:r>
      <w:r w:rsidR="00F73574" w:rsidRPr="00111ED7">
        <w:rPr>
          <w:rFonts w:ascii="Times New Roman" w:eastAsia="Calibri" w:hAnsi="Times New Roman" w:cs="Times New Roman"/>
          <w:sz w:val="24"/>
          <w:szCs w:val="24"/>
        </w:rPr>
        <w:t>20</w:t>
      </w:r>
      <w:r w:rsidR="00013EDE" w:rsidRPr="00111ED7">
        <w:rPr>
          <w:rFonts w:ascii="Times New Roman" w:eastAsia="Calibri" w:hAnsi="Times New Roman" w:cs="Times New Roman"/>
          <w:sz w:val="24"/>
          <w:szCs w:val="24"/>
        </w:rPr>
        <w:t>.000.000 eura</w:t>
      </w:r>
      <w:r w:rsidRPr="00111ED7">
        <w:rPr>
          <w:rFonts w:ascii="Times New Roman" w:eastAsia="Calibri" w:hAnsi="Times New Roman" w:cs="Times New Roman"/>
          <w:sz w:val="24"/>
          <w:szCs w:val="24"/>
        </w:rPr>
        <w:t xml:space="preserve"> </w:t>
      </w:r>
    </w:p>
    <w:p w14:paraId="02FA3396" w14:textId="668505AC" w:rsidR="00604318" w:rsidRPr="00111ED7" w:rsidRDefault="005E2C30" w:rsidP="00607C0A">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Veliki investicijski projekti </w:t>
      </w:r>
      <w:r w:rsidR="00272041"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projekti </w:t>
      </w:r>
      <w:r w:rsidR="00604318" w:rsidRPr="00111ED7">
        <w:rPr>
          <w:rFonts w:ascii="Times New Roman" w:eastAsia="Calibri" w:hAnsi="Times New Roman" w:cs="Times New Roman"/>
          <w:sz w:val="24"/>
          <w:szCs w:val="24"/>
        </w:rPr>
        <w:t xml:space="preserve">za koje su ukupni investicijski troškovi veći od </w:t>
      </w:r>
      <w:r w:rsidR="00F73574" w:rsidRPr="00111ED7">
        <w:rPr>
          <w:rFonts w:ascii="Times New Roman" w:eastAsia="Calibri" w:hAnsi="Times New Roman" w:cs="Times New Roman"/>
          <w:sz w:val="24"/>
          <w:szCs w:val="24"/>
        </w:rPr>
        <w:t>2</w:t>
      </w:r>
      <w:r w:rsidR="00272041" w:rsidRPr="00111ED7">
        <w:rPr>
          <w:rFonts w:ascii="Times New Roman" w:eastAsia="Calibri" w:hAnsi="Times New Roman" w:cs="Times New Roman"/>
          <w:sz w:val="24"/>
          <w:szCs w:val="24"/>
        </w:rPr>
        <w:t>0</w:t>
      </w:r>
      <w:r w:rsidR="00013EDE" w:rsidRPr="00111ED7">
        <w:rPr>
          <w:rFonts w:ascii="Times New Roman" w:eastAsia="Calibri" w:hAnsi="Times New Roman" w:cs="Times New Roman"/>
          <w:sz w:val="24"/>
          <w:szCs w:val="24"/>
        </w:rPr>
        <w:t>.000.00</w:t>
      </w:r>
      <w:r w:rsidR="00F35855">
        <w:rPr>
          <w:rFonts w:ascii="Times New Roman" w:eastAsia="Calibri" w:hAnsi="Times New Roman" w:cs="Times New Roman"/>
          <w:sz w:val="24"/>
          <w:szCs w:val="24"/>
        </w:rPr>
        <w:t>0</w:t>
      </w:r>
      <w:r w:rsidR="00013EDE" w:rsidRPr="00111ED7">
        <w:rPr>
          <w:rFonts w:ascii="Times New Roman" w:eastAsia="Calibri" w:hAnsi="Times New Roman" w:cs="Times New Roman"/>
          <w:sz w:val="24"/>
          <w:szCs w:val="24"/>
        </w:rPr>
        <w:t xml:space="preserve"> eura.</w:t>
      </w:r>
    </w:p>
    <w:p w14:paraId="5399A143" w14:textId="77777777" w:rsidR="00604318" w:rsidRPr="00111ED7" w:rsidRDefault="00604318" w:rsidP="00BF533C">
      <w:pPr>
        <w:spacing w:after="0" w:line="240" w:lineRule="auto"/>
        <w:jc w:val="center"/>
        <w:rPr>
          <w:rFonts w:ascii="Times New Roman" w:eastAsia="Calibri" w:hAnsi="Times New Roman" w:cs="Times New Roman"/>
          <w:b/>
          <w:sz w:val="24"/>
          <w:szCs w:val="24"/>
        </w:rPr>
      </w:pPr>
    </w:p>
    <w:p w14:paraId="47CC61C8" w14:textId="77777777" w:rsidR="00FF58BF" w:rsidRPr="00111ED7" w:rsidRDefault="00FF58BF" w:rsidP="00BF533C">
      <w:pPr>
        <w:spacing w:after="0" w:line="240" w:lineRule="auto"/>
        <w:jc w:val="center"/>
        <w:rPr>
          <w:rFonts w:ascii="Times New Roman" w:eastAsia="Calibri" w:hAnsi="Times New Roman" w:cs="Times New Roman"/>
          <w:b/>
          <w:sz w:val="24"/>
          <w:szCs w:val="24"/>
        </w:rPr>
      </w:pPr>
    </w:p>
    <w:p w14:paraId="06D0095B" w14:textId="77777777" w:rsidR="00604318" w:rsidRPr="00111ED7" w:rsidRDefault="00FF58BF"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III. </w:t>
      </w:r>
      <w:r w:rsidR="001A6DCA" w:rsidRPr="00111ED7">
        <w:rPr>
          <w:rFonts w:ascii="Times New Roman" w:eastAsia="Calibri" w:hAnsi="Times New Roman" w:cs="Times New Roman"/>
          <w:b/>
          <w:sz w:val="24"/>
          <w:szCs w:val="24"/>
        </w:rPr>
        <w:t>IZRADA PRED-INVESTICIJSKIH STUDIJA I PROJEKTNE DOKUMENTACIJE</w:t>
      </w:r>
    </w:p>
    <w:p w14:paraId="76039769" w14:textId="77777777" w:rsidR="001A6DCA" w:rsidRPr="00111ED7" w:rsidRDefault="001A6DCA" w:rsidP="00BF533C">
      <w:pPr>
        <w:spacing w:after="0" w:line="240" w:lineRule="auto"/>
        <w:jc w:val="center"/>
        <w:rPr>
          <w:rFonts w:ascii="Times New Roman" w:eastAsia="Calibri" w:hAnsi="Times New Roman" w:cs="Times New Roman"/>
          <w:b/>
          <w:sz w:val="24"/>
          <w:szCs w:val="24"/>
        </w:rPr>
      </w:pPr>
    </w:p>
    <w:p w14:paraId="02D48F8F" w14:textId="77777777" w:rsidR="00604318" w:rsidRPr="00111ED7" w:rsidRDefault="00604318" w:rsidP="00BF533C">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5.</w:t>
      </w:r>
    </w:p>
    <w:p w14:paraId="2F941088"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5E4AF1FF" w14:textId="7E1F4F36" w:rsidR="00013EDE" w:rsidRPr="00111ED7" w:rsidRDefault="007726D1" w:rsidP="00607C0A">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w:t>
      </w:r>
      <w:r w:rsidR="00CB2A92" w:rsidRPr="00111ED7">
        <w:rPr>
          <w:rFonts w:ascii="Times New Roman" w:eastAsia="Calibri" w:hAnsi="Times New Roman" w:cs="Times New Roman"/>
          <w:sz w:val="24"/>
          <w:szCs w:val="24"/>
        </w:rPr>
        <w:t xml:space="preserve"> kategorije</w:t>
      </w:r>
      <w:r w:rsidR="00FF6114" w:rsidRPr="00111ED7">
        <w:rPr>
          <w:rFonts w:ascii="Times New Roman" w:eastAsia="Calibri" w:hAnsi="Times New Roman" w:cs="Times New Roman"/>
          <w:sz w:val="24"/>
          <w:szCs w:val="24"/>
        </w:rPr>
        <w:t xml:space="preserve"> </w:t>
      </w:r>
      <w:r w:rsidR="00CB2A92" w:rsidRPr="00111ED7">
        <w:rPr>
          <w:rFonts w:ascii="Times New Roman" w:eastAsia="Calibri" w:hAnsi="Times New Roman" w:cs="Times New Roman"/>
          <w:sz w:val="24"/>
          <w:szCs w:val="24"/>
        </w:rPr>
        <w:t>investicijskih projekata, iz članka 4. ove Uredbe</w:t>
      </w:r>
      <w:r w:rsidR="00013EDE" w:rsidRPr="00111ED7">
        <w:rPr>
          <w:rFonts w:ascii="Times New Roman" w:eastAsia="Calibri" w:hAnsi="Times New Roman" w:cs="Times New Roman"/>
          <w:sz w:val="24"/>
          <w:szCs w:val="24"/>
        </w:rPr>
        <w:t xml:space="preserve">, </w:t>
      </w:r>
      <w:r w:rsidR="00DF3F46" w:rsidRPr="00111ED7">
        <w:rPr>
          <w:rFonts w:ascii="Times New Roman" w:eastAsia="Calibri" w:hAnsi="Times New Roman" w:cs="Times New Roman"/>
          <w:sz w:val="24"/>
          <w:szCs w:val="24"/>
        </w:rPr>
        <w:t xml:space="preserve">nositelj investicijskog projekta obvezan </w:t>
      </w:r>
      <w:r w:rsidR="00836C70" w:rsidRPr="00111ED7">
        <w:rPr>
          <w:rFonts w:ascii="Times New Roman" w:eastAsia="Calibri" w:hAnsi="Times New Roman" w:cs="Times New Roman"/>
          <w:sz w:val="24"/>
          <w:szCs w:val="24"/>
        </w:rPr>
        <w:t>je</w:t>
      </w:r>
      <w:r w:rsidR="00013EDE" w:rsidRPr="00111ED7">
        <w:rPr>
          <w:rFonts w:ascii="Times New Roman" w:eastAsia="Calibri" w:hAnsi="Times New Roman" w:cs="Times New Roman"/>
          <w:sz w:val="24"/>
          <w:szCs w:val="24"/>
        </w:rPr>
        <w:t xml:space="preserve"> izraditi</w:t>
      </w:r>
      <w:r w:rsidR="00836C70" w:rsidRPr="00111ED7">
        <w:rPr>
          <w:rFonts w:ascii="Times New Roman" w:eastAsia="Calibri" w:hAnsi="Times New Roman" w:cs="Times New Roman"/>
          <w:sz w:val="24"/>
          <w:szCs w:val="24"/>
        </w:rPr>
        <w:t xml:space="preserve"> sljedeće pred</w:t>
      </w:r>
      <w:r w:rsidR="00171301" w:rsidRPr="00111ED7">
        <w:rPr>
          <w:rFonts w:ascii="Times New Roman" w:eastAsia="Calibri" w:hAnsi="Times New Roman" w:cs="Times New Roman"/>
          <w:sz w:val="24"/>
          <w:szCs w:val="24"/>
        </w:rPr>
        <w:t>-</w:t>
      </w:r>
      <w:r w:rsidR="00836C70" w:rsidRPr="00111ED7">
        <w:rPr>
          <w:rFonts w:ascii="Times New Roman" w:eastAsia="Calibri" w:hAnsi="Times New Roman" w:cs="Times New Roman"/>
          <w:sz w:val="24"/>
          <w:szCs w:val="24"/>
        </w:rPr>
        <w:t>investicijske studije</w:t>
      </w:r>
      <w:r w:rsidR="00013EDE" w:rsidRPr="00111ED7">
        <w:rPr>
          <w:rFonts w:ascii="Times New Roman" w:eastAsia="Calibri" w:hAnsi="Times New Roman" w:cs="Times New Roman"/>
          <w:sz w:val="24"/>
          <w:szCs w:val="24"/>
        </w:rPr>
        <w:t>:</w:t>
      </w:r>
    </w:p>
    <w:p w14:paraId="7C32A424" w14:textId="77777777" w:rsidR="000E11CC" w:rsidRPr="00111ED7" w:rsidRDefault="000E11CC" w:rsidP="001C328A">
      <w:pPr>
        <w:pStyle w:val="ListParagraph"/>
        <w:spacing w:after="0" w:line="240" w:lineRule="auto"/>
        <w:jc w:val="both"/>
        <w:rPr>
          <w:rFonts w:ascii="Times New Roman" w:eastAsia="Calibri" w:hAnsi="Times New Roman" w:cs="Times New Roman"/>
          <w:sz w:val="24"/>
          <w:szCs w:val="24"/>
        </w:rPr>
      </w:pPr>
    </w:p>
    <w:p w14:paraId="3DCFF77C" w14:textId="77777777" w:rsidR="000E11CC" w:rsidRPr="00111ED7" w:rsidRDefault="00466B68" w:rsidP="00FF58BF">
      <w:pPr>
        <w:pStyle w:val="ListParagraph"/>
        <w:numPr>
          <w:ilvl w:val="0"/>
          <w:numId w:val="3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Mikro investicijski projekt:</w:t>
      </w:r>
      <w:r w:rsidR="000E11CC" w:rsidRPr="00111ED7">
        <w:rPr>
          <w:rFonts w:ascii="Times New Roman" w:eastAsia="Calibri" w:hAnsi="Times New Roman" w:cs="Times New Roman"/>
          <w:sz w:val="24"/>
          <w:szCs w:val="24"/>
        </w:rPr>
        <w:t xml:space="preserve"> </w:t>
      </w:r>
      <w:r w:rsidR="00F73574" w:rsidRPr="00111ED7">
        <w:rPr>
          <w:rFonts w:ascii="Times New Roman" w:eastAsia="Calibri" w:hAnsi="Times New Roman" w:cs="Times New Roman"/>
          <w:sz w:val="24"/>
          <w:szCs w:val="24"/>
        </w:rPr>
        <w:t>Projektni koncept</w:t>
      </w:r>
      <w:r w:rsidR="00836C70" w:rsidRPr="00111ED7">
        <w:rPr>
          <w:rFonts w:ascii="Times New Roman" w:eastAsia="Calibri" w:hAnsi="Times New Roman" w:cs="Times New Roman"/>
          <w:sz w:val="24"/>
          <w:szCs w:val="24"/>
        </w:rPr>
        <w:t xml:space="preserve"> </w:t>
      </w:r>
    </w:p>
    <w:p w14:paraId="6E561401" w14:textId="77777777" w:rsidR="006B0C6F" w:rsidRPr="00111ED7" w:rsidRDefault="00D9459A" w:rsidP="00FF58BF">
      <w:pPr>
        <w:pStyle w:val="ListParagraph"/>
        <w:numPr>
          <w:ilvl w:val="0"/>
          <w:numId w:val="3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Mali investicijski projekt: </w:t>
      </w:r>
      <w:r w:rsidR="000E11CC" w:rsidRPr="00111ED7">
        <w:rPr>
          <w:rFonts w:ascii="Times New Roman" w:eastAsia="Calibri" w:hAnsi="Times New Roman" w:cs="Times New Roman"/>
          <w:sz w:val="24"/>
          <w:szCs w:val="24"/>
        </w:rPr>
        <w:t>Profil projekta</w:t>
      </w:r>
      <w:r w:rsidR="00836C70" w:rsidRPr="00111ED7">
        <w:rPr>
          <w:rFonts w:ascii="Times New Roman" w:eastAsia="Calibri" w:hAnsi="Times New Roman" w:cs="Times New Roman"/>
          <w:sz w:val="24"/>
          <w:szCs w:val="24"/>
        </w:rPr>
        <w:t xml:space="preserve"> </w:t>
      </w:r>
    </w:p>
    <w:p w14:paraId="774A60E6" w14:textId="77777777" w:rsidR="000E11CC" w:rsidRPr="00111ED7" w:rsidRDefault="00D9459A" w:rsidP="00D9459A">
      <w:pPr>
        <w:pStyle w:val="ListParagraph"/>
        <w:numPr>
          <w:ilvl w:val="0"/>
          <w:numId w:val="3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Srednji investicijski projekt: </w:t>
      </w:r>
      <w:r w:rsidR="003F7868" w:rsidRPr="00111ED7">
        <w:rPr>
          <w:rFonts w:ascii="Times New Roman" w:eastAsia="Calibri" w:hAnsi="Times New Roman" w:cs="Times New Roman"/>
          <w:sz w:val="24"/>
          <w:szCs w:val="24"/>
        </w:rPr>
        <w:t xml:space="preserve">Profil projekta i </w:t>
      </w:r>
      <w:r w:rsidR="000E11CC" w:rsidRPr="00111ED7">
        <w:rPr>
          <w:rFonts w:ascii="Times New Roman" w:eastAsia="Calibri" w:hAnsi="Times New Roman" w:cs="Times New Roman"/>
          <w:sz w:val="24"/>
          <w:szCs w:val="24"/>
        </w:rPr>
        <w:t>Studija predizvedivosti</w:t>
      </w:r>
      <w:r w:rsidR="009E467E" w:rsidRPr="00111ED7">
        <w:rPr>
          <w:rFonts w:ascii="Times New Roman" w:eastAsia="Calibri" w:hAnsi="Times New Roman" w:cs="Times New Roman"/>
          <w:sz w:val="24"/>
          <w:szCs w:val="24"/>
        </w:rPr>
        <w:t xml:space="preserve"> </w:t>
      </w:r>
    </w:p>
    <w:p w14:paraId="7B743F2D" w14:textId="77777777" w:rsidR="000E11CC" w:rsidRPr="00111ED7" w:rsidRDefault="00D9459A" w:rsidP="00FF58BF">
      <w:pPr>
        <w:pStyle w:val="ListParagraph"/>
        <w:numPr>
          <w:ilvl w:val="0"/>
          <w:numId w:val="3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Veliki investicijski projekt </w:t>
      </w:r>
      <w:r w:rsidR="003F7868" w:rsidRPr="00111ED7">
        <w:rPr>
          <w:rFonts w:ascii="Times New Roman" w:eastAsia="Calibri" w:hAnsi="Times New Roman" w:cs="Times New Roman"/>
          <w:sz w:val="24"/>
          <w:szCs w:val="24"/>
        </w:rPr>
        <w:t xml:space="preserve">Profil projekta, Studija predizvedivosti i </w:t>
      </w:r>
      <w:r w:rsidR="000E11CC" w:rsidRPr="00111ED7">
        <w:rPr>
          <w:rFonts w:ascii="Times New Roman" w:eastAsia="Calibri" w:hAnsi="Times New Roman" w:cs="Times New Roman"/>
          <w:sz w:val="24"/>
          <w:szCs w:val="24"/>
        </w:rPr>
        <w:t>Studija izvedivosti</w:t>
      </w:r>
      <w:r w:rsidR="00FF58BF" w:rsidRPr="00111ED7">
        <w:rPr>
          <w:rFonts w:ascii="Times New Roman" w:eastAsia="Calibri" w:hAnsi="Times New Roman" w:cs="Times New Roman"/>
          <w:sz w:val="24"/>
          <w:szCs w:val="24"/>
        </w:rPr>
        <w:t>.</w:t>
      </w:r>
    </w:p>
    <w:p w14:paraId="35A8A9A5" w14:textId="77777777" w:rsidR="000E11CC" w:rsidRPr="00111ED7" w:rsidRDefault="000E11CC" w:rsidP="001C328A">
      <w:pPr>
        <w:pStyle w:val="ListParagraph"/>
        <w:spacing w:after="0" w:line="240" w:lineRule="auto"/>
        <w:ind w:left="1440"/>
        <w:jc w:val="both"/>
        <w:rPr>
          <w:rFonts w:ascii="Times New Roman" w:eastAsia="Calibri" w:hAnsi="Times New Roman" w:cs="Times New Roman"/>
          <w:sz w:val="24"/>
          <w:szCs w:val="24"/>
        </w:rPr>
      </w:pPr>
    </w:p>
    <w:p w14:paraId="365DCB25" w14:textId="4084C68D" w:rsidR="00CB2A92" w:rsidRPr="00111ED7" w:rsidRDefault="003E2474" w:rsidP="00CB2A92">
      <w:pPr>
        <w:pStyle w:val="ListParagraph"/>
        <w:numPr>
          <w:ilvl w:val="0"/>
          <w:numId w:val="1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N</w:t>
      </w:r>
      <w:r w:rsidR="00DF3F46" w:rsidRPr="00111ED7">
        <w:rPr>
          <w:rFonts w:ascii="Times New Roman" w:eastAsia="Calibri" w:hAnsi="Times New Roman" w:cs="Times New Roman"/>
          <w:sz w:val="24"/>
          <w:szCs w:val="24"/>
        </w:rPr>
        <w:t xml:space="preserve">ositelj investicijskog projekta </w:t>
      </w:r>
      <w:r w:rsidRPr="00111ED7">
        <w:rPr>
          <w:rFonts w:ascii="Times New Roman" w:eastAsia="Calibri" w:hAnsi="Times New Roman" w:cs="Times New Roman"/>
          <w:sz w:val="24"/>
          <w:szCs w:val="24"/>
        </w:rPr>
        <w:t>obvezan je, p</w:t>
      </w:r>
      <w:r w:rsidR="00F73574" w:rsidRPr="00111ED7">
        <w:rPr>
          <w:rFonts w:ascii="Times New Roman" w:eastAsia="Calibri" w:hAnsi="Times New Roman" w:cs="Times New Roman"/>
          <w:sz w:val="24"/>
          <w:szCs w:val="24"/>
        </w:rPr>
        <w:t xml:space="preserve">o završetku </w:t>
      </w:r>
      <w:r w:rsidRPr="00111ED7">
        <w:rPr>
          <w:rFonts w:ascii="Times New Roman" w:eastAsia="Calibri" w:hAnsi="Times New Roman" w:cs="Times New Roman"/>
          <w:sz w:val="24"/>
          <w:szCs w:val="24"/>
        </w:rPr>
        <w:t xml:space="preserve">izrade </w:t>
      </w:r>
      <w:r w:rsidR="00F73574" w:rsidRPr="00111ED7">
        <w:rPr>
          <w:rFonts w:ascii="Times New Roman" w:eastAsia="Calibri" w:hAnsi="Times New Roman" w:cs="Times New Roman"/>
          <w:sz w:val="24"/>
          <w:szCs w:val="24"/>
        </w:rPr>
        <w:t>p</w:t>
      </w:r>
      <w:r w:rsidR="003F7868" w:rsidRPr="00111ED7">
        <w:rPr>
          <w:rFonts w:ascii="Times New Roman" w:eastAsia="Calibri" w:hAnsi="Times New Roman" w:cs="Times New Roman"/>
          <w:sz w:val="24"/>
          <w:szCs w:val="24"/>
        </w:rPr>
        <w:t>red-</w:t>
      </w:r>
      <w:r w:rsidR="00F73574" w:rsidRPr="00111ED7">
        <w:rPr>
          <w:rFonts w:ascii="Times New Roman" w:eastAsia="Calibri" w:hAnsi="Times New Roman" w:cs="Times New Roman"/>
          <w:sz w:val="24"/>
          <w:szCs w:val="24"/>
        </w:rPr>
        <w:t xml:space="preserve">investicijskih studija </w:t>
      </w:r>
      <w:r w:rsidR="000E11CC" w:rsidRPr="00111ED7">
        <w:rPr>
          <w:rFonts w:ascii="Times New Roman" w:eastAsia="Calibri" w:hAnsi="Times New Roman" w:cs="Times New Roman"/>
          <w:sz w:val="24"/>
          <w:szCs w:val="24"/>
        </w:rPr>
        <w:t xml:space="preserve">iz stavka 1. ovoga članka, izraditi </w:t>
      </w:r>
      <w:r w:rsidR="000E11CC" w:rsidRPr="00CE569A">
        <w:rPr>
          <w:rFonts w:ascii="Times New Roman" w:eastAsia="Calibri" w:hAnsi="Times New Roman" w:cs="Times New Roman"/>
          <w:sz w:val="24"/>
          <w:szCs w:val="24"/>
        </w:rPr>
        <w:t>Obrazac sažetka projekta</w:t>
      </w:r>
      <w:r w:rsidR="00F73574" w:rsidRPr="00111ED7">
        <w:rPr>
          <w:rFonts w:ascii="Times New Roman" w:eastAsia="Calibri" w:hAnsi="Times New Roman" w:cs="Times New Roman"/>
          <w:sz w:val="24"/>
          <w:szCs w:val="24"/>
        </w:rPr>
        <w:t xml:space="preserve"> čiji </w:t>
      </w:r>
      <w:r w:rsidR="00E751AA" w:rsidRPr="00111ED7">
        <w:rPr>
          <w:rFonts w:ascii="Times New Roman" w:eastAsia="Calibri" w:hAnsi="Times New Roman" w:cs="Times New Roman"/>
          <w:sz w:val="24"/>
          <w:szCs w:val="24"/>
        </w:rPr>
        <w:t xml:space="preserve">su </w:t>
      </w:r>
      <w:r w:rsidR="00F73574" w:rsidRPr="00111ED7">
        <w:rPr>
          <w:rFonts w:ascii="Times New Roman" w:eastAsia="Calibri" w:hAnsi="Times New Roman" w:cs="Times New Roman"/>
          <w:sz w:val="24"/>
          <w:szCs w:val="24"/>
        </w:rPr>
        <w:t xml:space="preserve">oblik i sadržaj </w:t>
      </w:r>
      <w:r w:rsidR="00E751AA" w:rsidRPr="00111ED7">
        <w:rPr>
          <w:rFonts w:ascii="Times New Roman" w:eastAsia="Calibri" w:hAnsi="Times New Roman" w:cs="Times New Roman"/>
          <w:sz w:val="24"/>
          <w:szCs w:val="24"/>
        </w:rPr>
        <w:t>propisani u</w:t>
      </w:r>
      <w:r w:rsidR="00F73574" w:rsidRPr="00111ED7">
        <w:rPr>
          <w:rFonts w:ascii="Times New Roman" w:eastAsia="Calibri" w:hAnsi="Times New Roman" w:cs="Times New Roman"/>
          <w:sz w:val="24"/>
          <w:szCs w:val="24"/>
        </w:rPr>
        <w:t xml:space="preserve"> Prilogu 1.</w:t>
      </w:r>
      <w:r w:rsidR="006B7835" w:rsidRPr="00111ED7">
        <w:rPr>
          <w:rFonts w:ascii="Times New Roman" w:eastAsia="Calibri" w:hAnsi="Times New Roman" w:cs="Times New Roman"/>
          <w:sz w:val="24"/>
          <w:szCs w:val="24"/>
        </w:rPr>
        <w:t xml:space="preserve"> </w:t>
      </w:r>
      <w:r w:rsidR="00F73574" w:rsidRPr="00111ED7">
        <w:rPr>
          <w:rFonts w:ascii="Times New Roman" w:eastAsia="Calibri" w:hAnsi="Times New Roman" w:cs="Times New Roman"/>
          <w:sz w:val="24"/>
          <w:szCs w:val="24"/>
        </w:rPr>
        <w:t>ove Uredbe i njen je sastavni dio.</w:t>
      </w:r>
      <w:r w:rsidR="000E11CC" w:rsidRPr="00111ED7">
        <w:rPr>
          <w:rFonts w:ascii="Times New Roman" w:eastAsia="Calibri" w:hAnsi="Times New Roman" w:cs="Times New Roman"/>
          <w:sz w:val="24"/>
          <w:szCs w:val="24"/>
        </w:rPr>
        <w:t xml:space="preserve"> </w:t>
      </w:r>
    </w:p>
    <w:p w14:paraId="474719DE" w14:textId="77777777" w:rsidR="003E2474" w:rsidRPr="00111ED7" w:rsidRDefault="003E2474" w:rsidP="003E2474">
      <w:pPr>
        <w:pStyle w:val="ListParagraph"/>
        <w:spacing w:after="0" w:line="240" w:lineRule="auto"/>
        <w:ind w:left="360"/>
        <w:jc w:val="both"/>
        <w:rPr>
          <w:rFonts w:ascii="Times New Roman" w:eastAsia="Calibri" w:hAnsi="Times New Roman" w:cs="Times New Roman"/>
          <w:sz w:val="24"/>
          <w:szCs w:val="24"/>
        </w:rPr>
      </w:pPr>
    </w:p>
    <w:p w14:paraId="0DB821CF" w14:textId="2DFB4A8D" w:rsidR="004E34FE" w:rsidRDefault="003E2474" w:rsidP="00076649">
      <w:pPr>
        <w:pStyle w:val="ListParagraph"/>
        <w:numPr>
          <w:ilvl w:val="0"/>
          <w:numId w:val="1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Nositelj </w:t>
      </w:r>
      <w:r w:rsidR="006B7835" w:rsidRPr="00111ED7">
        <w:rPr>
          <w:rFonts w:ascii="Times New Roman" w:eastAsia="Calibri" w:hAnsi="Times New Roman" w:cs="Times New Roman"/>
          <w:sz w:val="24"/>
          <w:szCs w:val="24"/>
        </w:rPr>
        <w:t>investicijskog projekta mora</w:t>
      </w:r>
      <w:r w:rsidRPr="00111ED7">
        <w:rPr>
          <w:rFonts w:ascii="Times New Roman" w:eastAsia="Calibri" w:hAnsi="Times New Roman" w:cs="Times New Roman"/>
          <w:sz w:val="24"/>
          <w:szCs w:val="24"/>
        </w:rPr>
        <w:t xml:space="preserve"> p</w:t>
      </w:r>
      <w:r w:rsidR="00023E52" w:rsidRPr="00111ED7">
        <w:rPr>
          <w:rFonts w:ascii="Times New Roman" w:eastAsia="Calibri" w:hAnsi="Times New Roman" w:cs="Times New Roman"/>
          <w:sz w:val="24"/>
          <w:szCs w:val="24"/>
        </w:rPr>
        <w:t>rije početka provedbe investicijsk</w:t>
      </w:r>
      <w:r w:rsidRPr="00111ED7">
        <w:rPr>
          <w:rFonts w:ascii="Times New Roman" w:eastAsia="Calibri" w:hAnsi="Times New Roman" w:cs="Times New Roman"/>
          <w:sz w:val="24"/>
          <w:szCs w:val="24"/>
        </w:rPr>
        <w:t>og</w:t>
      </w:r>
      <w:r w:rsidR="00023E52" w:rsidRPr="00111ED7">
        <w:rPr>
          <w:rFonts w:ascii="Times New Roman" w:eastAsia="Calibri" w:hAnsi="Times New Roman" w:cs="Times New Roman"/>
          <w:sz w:val="24"/>
          <w:szCs w:val="24"/>
        </w:rPr>
        <w:t xml:space="preserve"> projekata osigurati </w:t>
      </w:r>
      <w:r w:rsidR="00BA0A08">
        <w:rPr>
          <w:rFonts w:ascii="Times New Roman" w:eastAsia="Calibri" w:hAnsi="Times New Roman" w:cs="Times New Roman"/>
          <w:sz w:val="24"/>
          <w:szCs w:val="24"/>
        </w:rPr>
        <w:t>pot</w:t>
      </w:r>
      <w:r w:rsidR="00992B0B">
        <w:rPr>
          <w:rFonts w:ascii="Times New Roman" w:eastAsia="Calibri" w:hAnsi="Times New Roman" w:cs="Times New Roman"/>
          <w:sz w:val="24"/>
          <w:szCs w:val="24"/>
        </w:rPr>
        <w:t>p</w:t>
      </w:r>
      <w:r w:rsidR="00BA0A08">
        <w:rPr>
          <w:rFonts w:ascii="Times New Roman" w:eastAsia="Calibri" w:hAnsi="Times New Roman" w:cs="Times New Roman"/>
          <w:sz w:val="24"/>
          <w:szCs w:val="24"/>
        </w:rPr>
        <w:t>unu</w:t>
      </w:r>
      <w:r w:rsidR="00023E52" w:rsidRPr="00111ED7">
        <w:rPr>
          <w:rFonts w:ascii="Times New Roman" w:eastAsia="Calibri" w:hAnsi="Times New Roman" w:cs="Times New Roman"/>
          <w:sz w:val="24"/>
          <w:szCs w:val="24"/>
        </w:rPr>
        <w:t xml:space="preserve"> </w:t>
      </w:r>
      <w:r w:rsidR="00BA0A08" w:rsidRPr="00111ED7">
        <w:rPr>
          <w:rFonts w:ascii="Times New Roman" w:eastAsia="Calibri" w:hAnsi="Times New Roman" w:cs="Times New Roman"/>
          <w:sz w:val="24"/>
          <w:szCs w:val="24"/>
        </w:rPr>
        <w:t>projektn</w:t>
      </w:r>
      <w:r w:rsidR="00BA0A08">
        <w:rPr>
          <w:rFonts w:ascii="Times New Roman" w:eastAsia="Calibri" w:hAnsi="Times New Roman" w:cs="Times New Roman"/>
          <w:sz w:val="24"/>
          <w:szCs w:val="24"/>
        </w:rPr>
        <w:t xml:space="preserve">u </w:t>
      </w:r>
      <w:r w:rsidR="004E34FE" w:rsidRPr="00111ED7">
        <w:rPr>
          <w:rFonts w:ascii="Times New Roman" w:eastAsia="Calibri" w:hAnsi="Times New Roman" w:cs="Times New Roman"/>
          <w:sz w:val="24"/>
          <w:szCs w:val="24"/>
        </w:rPr>
        <w:t>dokumentacij</w:t>
      </w:r>
      <w:r w:rsidR="00BA0A08">
        <w:rPr>
          <w:rFonts w:ascii="Times New Roman" w:eastAsia="Calibri" w:hAnsi="Times New Roman" w:cs="Times New Roman"/>
          <w:sz w:val="24"/>
          <w:szCs w:val="24"/>
        </w:rPr>
        <w:t>u</w:t>
      </w:r>
      <w:r w:rsidRPr="00111ED7">
        <w:rPr>
          <w:rFonts w:ascii="Times New Roman" w:eastAsia="Calibri" w:hAnsi="Times New Roman" w:cs="Times New Roman"/>
          <w:sz w:val="24"/>
          <w:szCs w:val="24"/>
        </w:rPr>
        <w:t xml:space="preserve"> </w:t>
      </w:r>
      <w:r w:rsidR="00BA0A08" w:rsidRPr="00111ED7">
        <w:rPr>
          <w:rFonts w:ascii="Times New Roman" w:eastAsia="Calibri" w:hAnsi="Times New Roman" w:cs="Times New Roman"/>
          <w:sz w:val="24"/>
          <w:szCs w:val="24"/>
        </w:rPr>
        <w:t>određen</w:t>
      </w:r>
      <w:r w:rsidR="00BA0A08">
        <w:rPr>
          <w:rFonts w:ascii="Times New Roman" w:eastAsia="Calibri" w:hAnsi="Times New Roman" w:cs="Times New Roman"/>
          <w:sz w:val="24"/>
          <w:szCs w:val="24"/>
        </w:rPr>
        <w:t>u</w:t>
      </w:r>
      <w:r w:rsidR="00BA0A08"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posebnim propisima</w:t>
      </w:r>
      <w:r w:rsidR="00361E05">
        <w:rPr>
          <w:rFonts w:ascii="Times New Roman" w:eastAsia="Calibri" w:hAnsi="Times New Roman" w:cs="Times New Roman"/>
          <w:sz w:val="24"/>
          <w:szCs w:val="24"/>
        </w:rPr>
        <w:t>.</w:t>
      </w:r>
    </w:p>
    <w:p w14:paraId="669A8353" w14:textId="40EEA98C" w:rsidR="009A1817" w:rsidRPr="00111ED7" w:rsidRDefault="009A1817" w:rsidP="009A1817">
      <w:pPr>
        <w:pStyle w:val="ListParagraph"/>
        <w:spacing w:after="0" w:line="240" w:lineRule="auto"/>
        <w:ind w:left="360"/>
        <w:jc w:val="both"/>
        <w:rPr>
          <w:rFonts w:ascii="Times New Roman" w:eastAsia="Calibri" w:hAnsi="Times New Roman" w:cs="Times New Roman"/>
          <w:sz w:val="24"/>
          <w:szCs w:val="24"/>
        </w:rPr>
      </w:pPr>
    </w:p>
    <w:p w14:paraId="5B1B8B58" w14:textId="5F60DA19" w:rsidR="009A1817" w:rsidRPr="00AB40F6" w:rsidRDefault="009A1817" w:rsidP="009A1817">
      <w:pPr>
        <w:pStyle w:val="ListParagraph"/>
        <w:numPr>
          <w:ilvl w:val="0"/>
          <w:numId w:val="1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Ministarstvo financija </w:t>
      </w:r>
      <w:r w:rsidR="0072097B">
        <w:rPr>
          <w:rFonts w:ascii="Times New Roman" w:eastAsia="Calibri" w:hAnsi="Times New Roman" w:cs="Times New Roman"/>
          <w:sz w:val="24"/>
          <w:szCs w:val="24"/>
        </w:rPr>
        <w:t>će izradit</w:t>
      </w:r>
      <w:r w:rsidRPr="00111ED7">
        <w:rPr>
          <w:rFonts w:ascii="Times New Roman" w:eastAsia="Calibri" w:hAnsi="Times New Roman" w:cs="Times New Roman"/>
          <w:sz w:val="24"/>
          <w:szCs w:val="24"/>
        </w:rPr>
        <w:t xml:space="preserve"> priručnik kojim će se utvrditi minimalni sadržaj pred-investicijskih studija iz stavka 1. ovog</w:t>
      </w:r>
      <w:r w:rsidR="00273CF5">
        <w:rPr>
          <w:rFonts w:ascii="Times New Roman" w:eastAsia="Calibri" w:hAnsi="Times New Roman" w:cs="Times New Roman"/>
          <w:sz w:val="24"/>
          <w:szCs w:val="24"/>
        </w:rPr>
        <w:t>a</w:t>
      </w:r>
      <w:r w:rsidRPr="00111ED7">
        <w:rPr>
          <w:rFonts w:ascii="Times New Roman" w:eastAsia="Calibri" w:hAnsi="Times New Roman" w:cs="Times New Roman"/>
          <w:sz w:val="24"/>
          <w:szCs w:val="24"/>
        </w:rPr>
        <w:t xml:space="preserve"> članka.</w:t>
      </w:r>
      <w:r w:rsidR="0072097B">
        <w:rPr>
          <w:rFonts w:ascii="Times New Roman" w:eastAsia="Calibri" w:hAnsi="Times New Roman" w:cs="Times New Roman"/>
          <w:sz w:val="24"/>
          <w:szCs w:val="24"/>
        </w:rPr>
        <w:t xml:space="preserve"> </w:t>
      </w:r>
      <w:r w:rsidR="00893E95" w:rsidRPr="00AB40F6">
        <w:rPr>
          <w:rFonts w:ascii="Times New Roman" w:eastAsia="Calibri" w:hAnsi="Times New Roman" w:cs="Times New Roman"/>
          <w:sz w:val="24"/>
          <w:szCs w:val="24"/>
        </w:rPr>
        <w:t xml:space="preserve">Predmetni </w:t>
      </w:r>
      <w:r w:rsidR="0072097B" w:rsidRPr="00AB40F6">
        <w:rPr>
          <w:rFonts w:ascii="Times New Roman" w:eastAsia="Calibri" w:hAnsi="Times New Roman" w:cs="Times New Roman"/>
          <w:sz w:val="24"/>
          <w:szCs w:val="24"/>
        </w:rPr>
        <w:t xml:space="preserve">Priručnik </w:t>
      </w:r>
      <w:r w:rsidR="00642171">
        <w:rPr>
          <w:rFonts w:ascii="Times New Roman" w:eastAsia="Calibri" w:hAnsi="Times New Roman" w:cs="Times New Roman"/>
          <w:sz w:val="24"/>
          <w:szCs w:val="24"/>
        </w:rPr>
        <w:t>objavit će se</w:t>
      </w:r>
      <w:r w:rsidR="00893E95" w:rsidRPr="00AB40F6">
        <w:rPr>
          <w:rFonts w:ascii="Times New Roman" w:eastAsia="Calibri" w:hAnsi="Times New Roman" w:cs="Times New Roman"/>
          <w:sz w:val="24"/>
          <w:szCs w:val="24"/>
        </w:rPr>
        <w:t xml:space="preserve"> na mrežnim stranicama Ministarstva financija.</w:t>
      </w:r>
    </w:p>
    <w:p w14:paraId="4BD1A4D2" w14:textId="77777777" w:rsidR="00013EDE" w:rsidRPr="00111ED7" w:rsidRDefault="00013EDE" w:rsidP="00BF533C">
      <w:pPr>
        <w:spacing w:after="0" w:line="240" w:lineRule="auto"/>
        <w:jc w:val="both"/>
        <w:rPr>
          <w:rFonts w:ascii="Times New Roman" w:eastAsia="Calibri" w:hAnsi="Times New Roman" w:cs="Times New Roman"/>
          <w:sz w:val="24"/>
          <w:szCs w:val="24"/>
        </w:rPr>
      </w:pPr>
    </w:p>
    <w:p w14:paraId="44ACF543" w14:textId="77777777" w:rsidR="00604318" w:rsidRPr="00111ED7" w:rsidRDefault="00604318" w:rsidP="00BF533C">
      <w:pPr>
        <w:spacing w:after="0" w:line="240" w:lineRule="auto"/>
        <w:jc w:val="both"/>
        <w:rPr>
          <w:rFonts w:ascii="Times New Roman" w:eastAsia="Calibri" w:hAnsi="Times New Roman" w:cs="Times New Roman"/>
          <w:sz w:val="24"/>
          <w:szCs w:val="24"/>
        </w:rPr>
      </w:pPr>
    </w:p>
    <w:p w14:paraId="3A49F789" w14:textId="77777777" w:rsidR="00F07FD2" w:rsidRPr="00111ED7" w:rsidRDefault="00A80DB5" w:rsidP="00F07FD2">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lastRenderedPageBreak/>
        <w:t>IV</w:t>
      </w:r>
      <w:r w:rsidR="00F07FD2" w:rsidRPr="00111ED7">
        <w:rPr>
          <w:rFonts w:ascii="Times New Roman" w:eastAsia="Calibri" w:hAnsi="Times New Roman" w:cs="Times New Roman"/>
          <w:b/>
          <w:sz w:val="24"/>
          <w:szCs w:val="24"/>
        </w:rPr>
        <w:t xml:space="preserve">.  FINANCIRANJE IZRADE </w:t>
      </w:r>
      <w:r w:rsidR="00AF0DD0" w:rsidRPr="00111ED7">
        <w:rPr>
          <w:rFonts w:ascii="Times New Roman" w:eastAsia="Calibri" w:hAnsi="Times New Roman" w:cs="Times New Roman"/>
          <w:b/>
          <w:sz w:val="24"/>
          <w:szCs w:val="24"/>
        </w:rPr>
        <w:t xml:space="preserve">PRED-INVESTICIJSKIH STUDIJA I </w:t>
      </w:r>
      <w:r w:rsidR="00F07FD2" w:rsidRPr="00111ED7">
        <w:rPr>
          <w:rFonts w:ascii="Times New Roman" w:eastAsia="Calibri" w:hAnsi="Times New Roman" w:cs="Times New Roman"/>
          <w:b/>
          <w:sz w:val="24"/>
          <w:szCs w:val="24"/>
        </w:rPr>
        <w:t>PROJEKTNE DOKUMENTACIJE</w:t>
      </w:r>
    </w:p>
    <w:p w14:paraId="42AA27B3" w14:textId="77777777" w:rsidR="00F07FD2" w:rsidRPr="00111ED7" w:rsidRDefault="00F07FD2" w:rsidP="00F07FD2">
      <w:pPr>
        <w:spacing w:after="0" w:line="240" w:lineRule="auto"/>
        <w:jc w:val="center"/>
        <w:rPr>
          <w:rFonts w:ascii="Times New Roman" w:eastAsia="Calibri" w:hAnsi="Times New Roman" w:cs="Times New Roman"/>
          <w:b/>
          <w:sz w:val="24"/>
          <w:szCs w:val="24"/>
        </w:rPr>
      </w:pPr>
    </w:p>
    <w:p w14:paraId="783ACB08" w14:textId="7BFBE528" w:rsidR="00BA44CE" w:rsidRDefault="00F07FD2" w:rsidP="00007B1A">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6.</w:t>
      </w:r>
    </w:p>
    <w:p w14:paraId="249521BC" w14:textId="77777777" w:rsidR="00BA44CE" w:rsidRPr="00111ED7" w:rsidRDefault="00BA44CE" w:rsidP="00BA44CE">
      <w:pPr>
        <w:spacing w:after="0" w:line="240" w:lineRule="auto"/>
        <w:rPr>
          <w:rFonts w:ascii="Times New Roman" w:eastAsia="Calibri" w:hAnsi="Times New Roman" w:cs="Times New Roman"/>
          <w:b/>
          <w:sz w:val="24"/>
          <w:szCs w:val="24"/>
        </w:rPr>
      </w:pPr>
    </w:p>
    <w:p w14:paraId="2FCE05E2" w14:textId="09D8B320" w:rsidR="0037754F" w:rsidRPr="00AA2007" w:rsidRDefault="0037754F" w:rsidP="0037754F">
      <w:pPr>
        <w:pStyle w:val="ListParagraph"/>
        <w:numPr>
          <w:ilvl w:val="0"/>
          <w:numId w:val="21"/>
        </w:numPr>
        <w:spacing w:after="0" w:line="240" w:lineRule="auto"/>
        <w:ind w:left="360"/>
        <w:jc w:val="both"/>
        <w:rPr>
          <w:rFonts w:ascii="Times New Roman" w:eastAsia="Calibri" w:hAnsi="Times New Roman" w:cs="Times New Roman"/>
          <w:sz w:val="24"/>
          <w:szCs w:val="24"/>
        </w:rPr>
      </w:pPr>
      <w:r w:rsidRPr="00AA2007">
        <w:rPr>
          <w:rFonts w:ascii="Times New Roman" w:eastAsia="Calibri" w:hAnsi="Times New Roman" w:cs="Times New Roman"/>
          <w:sz w:val="24"/>
          <w:szCs w:val="24"/>
        </w:rPr>
        <w:t>O izradi pred-investicijskih studija i projektne dokumentacije, ako je primjenjivo, za investicijske projekte, ovisno o tome tko je nositelj investicijskog projekta, odlučuje:</w:t>
      </w:r>
    </w:p>
    <w:p w14:paraId="0DC471B7" w14:textId="77777777" w:rsidR="0037754F" w:rsidRPr="00AA2007" w:rsidRDefault="0037754F" w:rsidP="0037754F">
      <w:pPr>
        <w:pStyle w:val="ListParagraph"/>
        <w:numPr>
          <w:ilvl w:val="0"/>
          <w:numId w:val="22"/>
        </w:numPr>
        <w:spacing w:after="0" w:line="240" w:lineRule="auto"/>
        <w:ind w:left="1298"/>
        <w:jc w:val="both"/>
        <w:rPr>
          <w:rFonts w:ascii="Times New Roman" w:eastAsia="Calibri" w:hAnsi="Times New Roman" w:cs="Times New Roman"/>
          <w:sz w:val="24"/>
          <w:szCs w:val="24"/>
        </w:rPr>
      </w:pPr>
      <w:r w:rsidRPr="00AA2007">
        <w:rPr>
          <w:rFonts w:ascii="Times New Roman" w:eastAsia="Calibri" w:hAnsi="Times New Roman" w:cs="Times New Roman"/>
          <w:sz w:val="24"/>
          <w:szCs w:val="24"/>
        </w:rPr>
        <w:t xml:space="preserve">čelnik proračunskog korisnika državnog proračuna </w:t>
      </w:r>
    </w:p>
    <w:p w14:paraId="444B3F50" w14:textId="77777777" w:rsidR="0037754F" w:rsidRPr="00AA2007" w:rsidRDefault="0037754F" w:rsidP="0037754F">
      <w:pPr>
        <w:pStyle w:val="ListParagraph"/>
        <w:numPr>
          <w:ilvl w:val="0"/>
          <w:numId w:val="22"/>
        </w:numPr>
        <w:ind w:left="1276"/>
        <w:rPr>
          <w:rFonts w:ascii="Times New Roman" w:eastAsia="Calibri" w:hAnsi="Times New Roman" w:cs="Times New Roman"/>
          <w:sz w:val="24"/>
          <w:szCs w:val="24"/>
        </w:rPr>
      </w:pPr>
      <w:r w:rsidRPr="00AA2007">
        <w:rPr>
          <w:rFonts w:ascii="Times New Roman" w:eastAsia="Calibri" w:hAnsi="Times New Roman" w:cs="Times New Roman"/>
          <w:sz w:val="24"/>
          <w:szCs w:val="24"/>
        </w:rPr>
        <w:t>općinski načelnik, gradonačelnik, odnosno župan</w:t>
      </w:r>
    </w:p>
    <w:p w14:paraId="15C8C4FE" w14:textId="634BEE11" w:rsidR="0037754F" w:rsidRPr="00AA2007" w:rsidRDefault="0037754F" w:rsidP="0037754F">
      <w:pPr>
        <w:pStyle w:val="ListParagraph"/>
        <w:numPr>
          <w:ilvl w:val="0"/>
          <w:numId w:val="22"/>
        </w:numPr>
        <w:spacing w:after="0" w:line="240" w:lineRule="auto"/>
        <w:ind w:left="1298"/>
        <w:jc w:val="both"/>
        <w:rPr>
          <w:rFonts w:ascii="Times New Roman" w:eastAsia="Calibri" w:hAnsi="Times New Roman" w:cs="Times New Roman"/>
          <w:sz w:val="24"/>
          <w:szCs w:val="24"/>
        </w:rPr>
      </w:pPr>
      <w:r w:rsidRPr="00AA2007">
        <w:rPr>
          <w:rFonts w:ascii="Times New Roman" w:eastAsia="Calibri" w:hAnsi="Times New Roman" w:cs="Times New Roman"/>
          <w:sz w:val="24"/>
          <w:szCs w:val="24"/>
        </w:rPr>
        <w:t>čelnik proračunskog korisnika jedinice lokalne i p</w:t>
      </w:r>
      <w:r w:rsidR="003B0C20">
        <w:rPr>
          <w:rFonts w:ascii="Times New Roman" w:eastAsia="Calibri" w:hAnsi="Times New Roman" w:cs="Times New Roman"/>
          <w:sz w:val="24"/>
          <w:szCs w:val="24"/>
        </w:rPr>
        <w:t>odručne (regionalne) samouprave</w:t>
      </w:r>
    </w:p>
    <w:p w14:paraId="18BC4611" w14:textId="77777777" w:rsidR="0037754F" w:rsidRDefault="0037754F" w:rsidP="0037754F">
      <w:pPr>
        <w:pStyle w:val="ListParagraph"/>
        <w:spacing w:after="0" w:line="240" w:lineRule="auto"/>
        <w:ind w:left="360"/>
        <w:jc w:val="both"/>
        <w:rPr>
          <w:rFonts w:ascii="Times New Roman" w:eastAsia="Calibri" w:hAnsi="Times New Roman" w:cs="Times New Roman"/>
          <w:sz w:val="24"/>
          <w:szCs w:val="24"/>
        </w:rPr>
      </w:pPr>
    </w:p>
    <w:p w14:paraId="00119968" w14:textId="1FB85628" w:rsidR="0009500C" w:rsidRPr="003B0C20" w:rsidRDefault="0037754F" w:rsidP="003B0C20">
      <w:pPr>
        <w:spacing w:after="0" w:line="240" w:lineRule="auto"/>
        <w:jc w:val="both"/>
        <w:rPr>
          <w:rFonts w:ascii="Times New Roman" w:eastAsia="Calibri" w:hAnsi="Times New Roman" w:cs="Times New Roman"/>
          <w:sz w:val="24"/>
          <w:szCs w:val="24"/>
        </w:rPr>
      </w:pPr>
      <w:r w:rsidRPr="003B0C20">
        <w:rPr>
          <w:rFonts w:ascii="Times New Roman" w:eastAsia="Calibri" w:hAnsi="Times New Roman" w:cs="Times New Roman"/>
          <w:sz w:val="24"/>
          <w:szCs w:val="24"/>
        </w:rPr>
        <w:t xml:space="preserve">u skladu s propisima i </w:t>
      </w:r>
      <w:r w:rsidR="00665D78" w:rsidRPr="003B0C20">
        <w:rPr>
          <w:rFonts w:ascii="Times New Roman" w:eastAsia="Calibri" w:hAnsi="Times New Roman" w:cs="Times New Roman"/>
          <w:sz w:val="24"/>
          <w:szCs w:val="24"/>
        </w:rPr>
        <w:t xml:space="preserve">općim </w:t>
      </w:r>
      <w:r w:rsidRPr="003B0C20">
        <w:rPr>
          <w:rFonts w:ascii="Times New Roman" w:eastAsia="Calibri" w:hAnsi="Times New Roman" w:cs="Times New Roman"/>
          <w:sz w:val="24"/>
          <w:szCs w:val="24"/>
        </w:rPr>
        <w:t xml:space="preserve">aktima kojima se određuju ovlasti </w:t>
      </w:r>
      <w:r w:rsidR="000F2D71" w:rsidRPr="003B0C20">
        <w:rPr>
          <w:rFonts w:ascii="Times New Roman" w:eastAsia="Calibri" w:hAnsi="Times New Roman" w:cs="Times New Roman"/>
          <w:sz w:val="24"/>
          <w:szCs w:val="24"/>
        </w:rPr>
        <w:t>predstavničkog</w:t>
      </w:r>
      <w:r w:rsidR="00853220" w:rsidRPr="003B0C20">
        <w:rPr>
          <w:rFonts w:ascii="Times New Roman" w:eastAsia="Calibri" w:hAnsi="Times New Roman" w:cs="Times New Roman"/>
          <w:sz w:val="24"/>
          <w:szCs w:val="24"/>
        </w:rPr>
        <w:t xml:space="preserve"> tijela</w:t>
      </w:r>
      <w:r w:rsidR="000F2D71" w:rsidRPr="003B0C20">
        <w:rPr>
          <w:rFonts w:ascii="Times New Roman" w:eastAsia="Calibri" w:hAnsi="Times New Roman" w:cs="Times New Roman"/>
          <w:sz w:val="24"/>
          <w:szCs w:val="24"/>
        </w:rPr>
        <w:t xml:space="preserve">, </w:t>
      </w:r>
      <w:r w:rsidR="00665D78" w:rsidRPr="003B0C20">
        <w:rPr>
          <w:rFonts w:ascii="Times New Roman" w:eastAsia="Calibri" w:hAnsi="Times New Roman" w:cs="Times New Roman"/>
          <w:sz w:val="24"/>
          <w:szCs w:val="24"/>
        </w:rPr>
        <w:t>izvršnog tijela</w:t>
      </w:r>
      <w:r w:rsidR="000F2D71" w:rsidRPr="003B0C20">
        <w:rPr>
          <w:rFonts w:ascii="Times New Roman" w:eastAsia="Calibri" w:hAnsi="Times New Roman" w:cs="Times New Roman"/>
          <w:sz w:val="24"/>
          <w:szCs w:val="24"/>
        </w:rPr>
        <w:t xml:space="preserve"> i čelnika.</w:t>
      </w:r>
    </w:p>
    <w:p w14:paraId="43418940" w14:textId="77777777" w:rsidR="00665D78" w:rsidRPr="00665D78" w:rsidRDefault="00665D78" w:rsidP="00665D78">
      <w:pPr>
        <w:pStyle w:val="ListParagraph"/>
        <w:spacing w:after="0" w:line="240" w:lineRule="auto"/>
        <w:ind w:left="360"/>
        <w:jc w:val="both"/>
        <w:rPr>
          <w:rFonts w:ascii="Times New Roman" w:eastAsia="Calibri" w:hAnsi="Times New Roman" w:cs="Times New Roman"/>
          <w:sz w:val="24"/>
          <w:szCs w:val="24"/>
        </w:rPr>
      </w:pPr>
    </w:p>
    <w:p w14:paraId="4F1E1C7B" w14:textId="73FB1262" w:rsidR="001C328A" w:rsidRPr="00256189" w:rsidRDefault="001C328A" w:rsidP="0009500C">
      <w:pPr>
        <w:pStyle w:val="ListParagraph"/>
        <w:numPr>
          <w:ilvl w:val="0"/>
          <w:numId w:val="21"/>
        </w:numPr>
        <w:spacing w:after="0" w:line="240" w:lineRule="auto"/>
        <w:ind w:left="272"/>
        <w:jc w:val="both"/>
        <w:rPr>
          <w:rFonts w:ascii="Times New Roman" w:eastAsia="Calibri" w:hAnsi="Times New Roman" w:cs="Times New Roman"/>
          <w:sz w:val="24"/>
          <w:szCs w:val="24"/>
        </w:rPr>
      </w:pPr>
      <w:r w:rsidRPr="0009500C">
        <w:rPr>
          <w:rFonts w:ascii="Times New Roman" w:eastAsia="Calibri" w:hAnsi="Times New Roman" w:cs="Times New Roman"/>
          <w:sz w:val="24"/>
          <w:szCs w:val="24"/>
        </w:rPr>
        <w:t xml:space="preserve">Sredstva za financiranje </w:t>
      </w:r>
      <w:r w:rsidR="00917C92" w:rsidRPr="0009500C">
        <w:rPr>
          <w:rFonts w:ascii="Times New Roman" w:eastAsia="Calibri" w:hAnsi="Times New Roman" w:cs="Times New Roman"/>
          <w:sz w:val="24"/>
          <w:szCs w:val="24"/>
        </w:rPr>
        <w:t xml:space="preserve">izrade </w:t>
      </w:r>
      <w:r w:rsidR="007726D1">
        <w:rPr>
          <w:rFonts w:ascii="Times New Roman" w:eastAsia="Calibri" w:hAnsi="Times New Roman" w:cs="Times New Roman"/>
          <w:sz w:val="24"/>
          <w:szCs w:val="24"/>
        </w:rPr>
        <w:t>pred-investicijskih studija i</w:t>
      </w:r>
      <w:r w:rsidRPr="0009500C">
        <w:rPr>
          <w:rFonts w:ascii="Times New Roman" w:eastAsia="Calibri" w:hAnsi="Times New Roman" w:cs="Times New Roman"/>
          <w:sz w:val="24"/>
          <w:szCs w:val="24"/>
        </w:rPr>
        <w:t xml:space="preserve"> projektne dokumentacije </w:t>
      </w:r>
      <w:r w:rsidRPr="00256189">
        <w:rPr>
          <w:rFonts w:ascii="Times New Roman" w:eastAsia="Calibri" w:hAnsi="Times New Roman" w:cs="Times New Roman"/>
          <w:sz w:val="24"/>
          <w:szCs w:val="24"/>
        </w:rPr>
        <w:t xml:space="preserve">osiguravaju se u </w:t>
      </w:r>
      <w:r w:rsidR="00256189" w:rsidRPr="00256189">
        <w:rPr>
          <w:rFonts w:ascii="Times New Roman" w:eastAsia="Calibri" w:hAnsi="Times New Roman" w:cs="Times New Roman"/>
          <w:sz w:val="24"/>
          <w:szCs w:val="24"/>
        </w:rPr>
        <w:t xml:space="preserve">proračunu, odnosno </w:t>
      </w:r>
      <w:r w:rsidRPr="00256189">
        <w:rPr>
          <w:rFonts w:ascii="Times New Roman" w:eastAsia="Calibri" w:hAnsi="Times New Roman" w:cs="Times New Roman"/>
          <w:sz w:val="24"/>
          <w:szCs w:val="24"/>
        </w:rPr>
        <w:t>financijskom planu</w:t>
      </w:r>
      <w:r w:rsidR="0072097B" w:rsidRPr="00256189">
        <w:rPr>
          <w:rFonts w:ascii="Times New Roman" w:eastAsia="Calibri" w:hAnsi="Times New Roman" w:cs="Times New Roman"/>
          <w:sz w:val="24"/>
          <w:szCs w:val="24"/>
        </w:rPr>
        <w:t xml:space="preserve"> </w:t>
      </w:r>
      <w:r w:rsidRPr="00256189">
        <w:rPr>
          <w:rFonts w:ascii="Times New Roman" w:eastAsia="Calibri" w:hAnsi="Times New Roman" w:cs="Times New Roman"/>
          <w:sz w:val="24"/>
          <w:szCs w:val="24"/>
        </w:rPr>
        <w:t>nositelja investicijskog projekta.</w:t>
      </w:r>
    </w:p>
    <w:p w14:paraId="048867DA" w14:textId="5BF06FA6" w:rsidR="0022706C" w:rsidRDefault="0022706C" w:rsidP="00BF533C">
      <w:pPr>
        <w:spacing w:after="0" w:line="240" w:lineRule="auto"/>
        <w:jc w:val="both"/>
        <w:rPr>
          <w:rFonts w:ascii="Times New Roman" w:eastAsia="Calibri" w:hAnsi="Times New Roman" w:cs="Times New Roman"/>
          <w:sz w:val="24"/>
          <w:szCs w:val="24"/>
        </w:rPr>
      </w:pPr>
    </w:p>
    <w:p w14:paraId="5B2CDFEE" w14:textId="3E36E72D" w:rsidR="00D40992" w:rsidRPr="00111ED7" w:rsidRDefault="00D40992" w:rsidP="0009500C">
      <w:pPr>
        <w:spacing w:after="0" w:line="240" w:lineRule="auto"/>
        <w:rPr>
          <w:rFonts w:ascii="Times New Roman" w:eastAsia="Calibri" w:hAnsi="Times New Roman" w:cs="Times New Roman"/>
          <w:b/>
          <w:sz w:val="24"/>
          <w:szCs w:val="24"/>
        </w:rPr>
      </w:pPr>
    </w:p>
    <w:p w14:paraId="6397A438" w14:textId="77777777" w:rsidR="001C328A" w:rsidRPr="00111ED7" w:rsidRDefault="001C328A" w:rsidP="001C328A">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V.  ODABIR INVESTICIJSKIH PROJEKATA </w:t>
      </w:r>
    </w:p>
    <w:p w14:paraId="4B83F4B9" w14:textId="77777777" w:rsidR="00A80DB5" w:rsidRPr="00111ED7" w:rsidRDefault="00A80DB5" w:rsidP="00256189">
      <w:pPr>
        <w:spacing w:after="0" w:line="240" w:lineRule="auto"/>
        <w:rPr>
          <w:rFonts w:ascii="Times New Roman" w:eastAsia="Calibri" w:hAnsi="Times New Roman" w:cs="Times New Roman"/>
          <w:b/>
          <w:sz w:val="24"/>
          <w:szCs w:val="24"/>
        </w:rPr>
      </w:pPr>
    </w:p>
    <w:p w14:paraId="20504B21" w14:textId="77777777" w:rsidR="00A80DB5" w:rsidRPr="00111ED7" w:rsidRDefault="00A80DB5" w:rsidP="00607C0A">
      <w:pPr>
        <w:spacing w:after="0" w:line="240" w:lineRule="auto"/>
        <w:jc w:val="center"/>
        <w:rPr>
          <w:rFonts w:ascii="Times New Roman" w:eastAsia="Calibri" w:hAnsi="Times New Roman" w:cs="Times New Roman"/>
          <w:b/>
          <w:i/>
          <w:sz w:val="24"/>
          <w:szCs w:val="24"/>
        </w:rPr>
      </w:pPr>
      <w:r w:rsidRPr="00111ED7">
        <w:rPr>
          <w:rFonts w:ascii="Times New Roman" w:eastAsia="Calibri" w:hAnsi="Times New Roman" w:cs="Times New Roman"/>
          <w:b/>
          <w:i/>
          <w:sz w:val="24"/>
          <w:szCs w:val="24"/>
        </w:rPr>
        <w:t>Odabir mikro i malih investicijskih projekata</w:t>
      </w:r>
    </w:p>
    <w:p w14:paraId="435EF65F" w14:textId="77777777" w:rsidR="00A80DB5" w:rsidRPr="00111ED7" w:rsidRDefault="00A80DB5" w:rsidP="00607C0A">
      <w:pPr>
        <w:spacing w:after="0" w:line="240" w:lineRule="auto"/>
        <w:jc w:val="center"/>
        <w:rPr>
          <w:rFonts w:ascii="Times New Roman" w:eastAsia="Calibri" w:hAnsi="Times New Roman" w:cs="Times New Roman"/>
          <w:b/>
          <w:sz w:val="24"/>
          <w:szCs w:val="24"/>
        </w:rPr>
      </w:pPr>
    </w:p>
    <w:p w14:paraId="2D1E7BFF" w14:textId="77777777" w:rsidR="00607C0A" w:rsidRPr="00111ED7" w:rsidRDefault="00607C0A" w:rsidP="00607C0A">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7.</w:t>
      </w:r>
    </w:p>
    <w:p w14:paraId="0587A52E" w14:textId="77777777" w:rsidR="00607C0A" w:rsidRPr="00111ED7" w:rsidRDefault="00607C0A" w:rsidP="001C328A">
      <w:pPr>
        <w:spacing w:after="0" w:line="240" w:lineRule="auto"/>
        <w:jc w:val="center"/>
        <w:rPr>
          <w:rFonts w:ascii="Times New Roman" w:eastAsia="Calibri" w:hAnsi="Times New Roman" w:cs="Times New Roman"/>
          <w:b/>
          <w:sz w:val="24"/>
          <w:szCs w:val="24"/>
        </w:rPr>
      </w:pPr>
    </w:p>
    <w:p w14:paraId="3FD88A63" w14:textId="294B0166" w:rsidR="00A80DB5" w:rsidRPr="00111ED7" w:rsidRDefault="00B03B46" w:rsidP="00074014">
      <w:pPr>
        <w:pStyle w:val="ListParagraph"/>
        <w:numPr>
          <w:ilvl w:val="0"/>
          <w:numId w:val="50"/>
        </w:numPr>
        <w:tabs>
          <w:tab w:val="left" w:pos="284"/>
        </w:tabs>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 </w:t>
      </w:r>
      <w:r w:rsidR="00A80DB5" w:rsidRPr="00111ED7">
        <w:rPr>
          <w:rFonts w:ascii="Times New Roman" w:eastAsia="Calibri" w:hAnsi="Times New Roman" w:cs="Times New Roman"/>
          <w:sz w:val="24"/>
          <w:szCs w:val="24"/>
        </w:rPr>
        <w:t>Odluku o odabiru za financiranje mikro i malih investicijskih projekta, ovisno o tome tko je nositelj investicijskog projekta, donosi:</w:t>
      </w:r>
    </w:p>
    <w:p w14:paraId="62A219E4" w14:textId="77777777" w:rsidR="0009500C" w:rsidRDefault="00A80DB5" w:rsidP="0009500C">
      <w:pPr>
        <w:pStyle w:val="ListParagraph"/>
        <w:numPr>
          <w:ilvl w:val="0"/>
          <w:numId w:val="25"/>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čelnik proračunskog korisnika</w:t>
      </w:r>
      <w:r w:rsidR="0049631E" w:rsidRPr="00111ED7">
        <w:rPr>
          <w:rFonts w:ascii="Times New Roman" w:eastAsia="Calibri" w:hAnsi="Times New Roman" w:cs="Times New Roman"/>
          <w:sz w:val="24"/>
          <w:szCs w:val="24"/>
        </w:rPr>
        <w:t xml:space="preserve"> državnog proračuna</w:t>
      </w:r>
    </w:p>
    <w:p w14:paraId="4D4B88EC" w14:textId="77777777" w:rsidR="00007B1A" w:rsidRDefault="0022706C" w:rsidP="00007B1A">
      <w:pPr>
        <w:pStyle w:val="ListParagraph"/>
        <w:numPr>
          <w:ilvl w:val="0"/>
          <w:numId w:val="25"/>
        </w:numPr>
        <w:spacing w:after="0" w:line="240" w:lineRule="auto"/>
        <w:ind w:left="1080"/>
        <w:jc w:val="both"/>
        <w:rPr>
          <w:rFonts w:ascii="Times New Roman" w:eastAsia="Calibri" w:hAnsi="Times New Roman" w:cs="Times New Roman"/>
          <w:sz w:val="24"/>
          <w:szCs w:val="24"/>
        </w:rPr>
      </w:pPr>
      <w:r w:rsidRPr="0009500C">
        <w:rPr>
          <w:rFonts w:ascii="Times New Roman" w:eastAsia="Calibri" w:hAnsi="Times New Roman" w:cs="Times New Roman"/>
          <w:sz w:val="24"/>
          <w:szCs w:val="24"/>
        </w:rPr>
        <w:t>općinski načelni</w:t>
      </w:r>
      <w:r w:rsidR="0009500C">
        <w:rPr>
          <w:rFonts w:ascii="Times New Roman" w:eastAsia="Calibri" w:hAnsi="Times New Roman" w:cs="Times New Roman"/>
          <w:sz w:val="24"/>
          <w:szCs w:val="24"/>
        </w:rPr>
        <w:t>k, gradonačelnik, odnosno župan</w:t>
      </w:r>
    </w:p>
    <w:p w14:paraId="12B1379B" w14:textId="77777777" w:rsidR="00007B1A" w:rsidRDefault="00A80DB5" w:rsidP="00007B1A">
      <w:pPr>
        <w:pStyle w:val="ListParagraph"/>
        <w:numPr>
          <w:ilvl w:val="0"/>
          <w:numId w:val="25"/>
        </w:numPr>
        <w:spacing w:after="0" w:line="240" w:lineRule="auto"/>
        <w:ind w:left="1080"/>
        <w:jc w:val="both"/>
        <w:rPr>
          <w:rFonts w:ascii="Times New Roman" w:eastAsia="Calibri" w:hAnsi="Times New Roman" w:cs="Times New Roman"/>
          <w:sz w:val="24"/>
          <w:szCs w:val="24"/>
        </w:rPr>
      </w:pPr>
      <w:r w:rsidRPr="00007B1A">
        <w:rPr>
          <w:rFonts w:ascii="Times New Roman" w:eastAsia="Calibri" w:hAnsi="Times New Roman" w:cs="Times New Roman"/>
          <w:sz w:val="24"/>
          <w:szCs w:val="24"/>
        </w:rPr>
        <w:t>čelnik proračunskog korisnika</w:t>
      </w:r>
      <w:r w:rsidR="007F5B60" w:rsidRPr="00007B1A">
        <w:rPr>
          <w:rFonts w:ascii="Times New Roman" w:eastAsia="Calibri" w:hAnsi="Times New Roman" w:cs="Times New Roman"/>
          <w:sz w:val="24"/>
          <w:szCs w:val="24"/>
        </w:rPr>
        <w:t xml:space="preserve"> </w:t>
      </w:r>
      <w:r w:rsidRPr="00007B1A">
        <w:rPr>
          <w:rFonts w:ascii="Times New Roman" w:eastAsia="Calibri" w:hAnsi="Times New Roman" w:cs="Times New Roman"/>
          <w:sz w:val="24"/>
          <w:szCs w:val="24"/>
        </w:rPr>
        <w:t>jedinice lokalne i područne (regionalne) samouprave</w:t>
      </w:r>
      <w:r w:rsidR="00007B1A" w:rsidRPr="00007B1A">
        <w:rPr>
          <w:rFonts w:ascii="Times New Roman" w:eastAsia="Calibri" w:hAnsi="Times New Roman" w:cs="Times New Roman"/>
          <w:sz w:val="24"/>
          <w:szCs w:val="24"/>
        </w:rPr>
        <w:t xml:space="preserve">. </w:t>
      </w:r>
    </w:p>
    <w:p w14:paraId="18A11ACB" w14:textId="19BDEE9C" w:rsidR="00665D78" w:rsidRPr="00665D78" w:rsidRDefault="00665D78" w:rsidP="00665D78">
      <w:pPr>
        <w:spacing w:after="0" w:line="240" w:lineRule="auto"/>
        <w:jc w:val="both"/>
        <w:rPr>
          <w:rFonts w:ascii="Times New Roman" w:eastAsia="Calibri" w:hAnsi="Times New Roman" w:cs="Times New Roman"/>
          <w:sz w:val="24"/>
          <w:szCs w:val="24"/>
        </w:rPr>
      </w:pPr>
    </w:p>
    <w:p w14:paraId="44F74B1F" w14:textId="346A78AA" w:rsidR="00853220" w:rsidRDefault="006D5593" w:rsidP="00853220">
      <w:pPr>
        <w:pStyle w:val="ListParagraph"/>
        <w:numPr>
          <w:ilvl w:val="0"/>
          <w:numId w:val="50"/>
        </w:numPr>
        <w:spacing w:after="0" w:line="240" w:lineRule="auto"/>
        <w:jc w:val="both"/>
        <w:rPr>
          <w:rFonts w:ascii="Times New Roman" w:eastAsia="Calibri" w:hAnsi="Times New Roman" w:cs="Times New Roman"/>
          <w:sz w:val="24"/>
          <w:szCs w:val="24"/>
        </w:rPr>
      </w:pPr>
      <w:r w:rsidRPr="00853220">
        <w:rPr>
          <w:rFonts w:ascii="Times New Roman" w:eastAsia="Calibri" w:hAnsi="Times New Roman" w:cs="Times New Roman"/>
          <w:sz w:val="24"/>
          <w:szCs w:val="24"/>
        </w:rPr>
        <w:t>Odluka</w:t>
      </w:r>
      <w:r w:rsidR="00853220">
        <w:rPr>
          <w:rFonts w:ascii="Times New Roman" w:eastAsia="Calibri" w:hAnsi="Times New Roman" w:cs="Times New Roman"/>
          <w:sz w:val="24"/>
          <w:szCs w:val="24"/>
        </w:rPr>
        <w:t xml:space="preserve"> iz stavka 1. ovoga članka</w:t>
      </w:r>
      <w:r w:rsidR="00665D78" w:rsidRPr="00853220">
        <w:rPr>
          <w:rFonts w:ascii="Times New Roman" w:eastAsia="Calibri" w:hAnsi="Times New Roman" w:cs="Times New Roman"/>
          <w:sz w:val="24"/>
          <w:szCs w:val="24"/>
        </w:rPr>
        <w:t xml:space="preserve"> dono</w:t>
      </w:r>
      <w:r w:rsidRPr="00853220">
        <w:rPr>
          <w:rFonts w:ascii="Times New Roman" w:eastAsia="Calibri" w:hAnsi="Times New Roman" w:cs="Times New Roman"/>
          <w:sz w:val="24"/>
          <w:szCs w:val="24"/>
        </w:rPr>
        <w:t>si</w:t>
      </w:r>
      <w:r w:rsidR="00665D78" w:rsidRPr="00853220">
        <w:rPr>
          <w:rFonts w:ascii="Times New Roman" w:eastAsia="Calibri" w:hAnsi="Times New Roman" w:cs="Times New Roman"/>
          <w:sz w:val="24"/>
          <w:szCs w:val="24"/>
        </w:rPr>
        <w:t xml:space="preserve"> se u skladu s propisima i općim aktima kojima se o</w:t>
      </w:r>
      <w:r w:rsidR="000F2D71" w:rsidRPr="00853220">
        <w:rPr>
          <w:rFonts w:ascii="Times New Roman" w:eastAsia="Calibri" w:hAnsi="Times New Roman" w:cs="Times New Roman"/>
          <w:sz w:val="24"/>
          <w:szCs w:val="24"/>
        </w:rPr>
        <w:t>dređuju ovlasti predstavničkog</w:t>
      </w:r>
      <w:r w:rsidR="00853220">
        <w:rPr>
          <w:rFonts w:ascii="Times New Roman" w:eastAsia="Calibri" w:hAnsi="Times New Roman" w:cs="Times New Roman"/>
          <w:sz w:val="24"/>
          <w:szCs w:val="24"/>
        </w:rPr>
        <w:t xml:space="preserve"> tijela</w:t>
      </w:r>
      <w:r w:rsidR="000F2D71" w:rsidRPr="00853220">
        <w:rPr>
          <w:rFonts w:ascii="Times New Roman" w:eastAsia="Calibri" w:hAnsi="Times New Roman" w:cs="Times New Roman"/>
          <w:sz w:val="24"/>
          <w:szCs w:val="24"/>
        </w:rPr>
        <w:t>,</w:t>
      </w:r>
      <w:r w:rsidR="00665D78" w:rsidRPr="00853220">
        <w:rPr>
          <w:rFonts w:ascii="Times New Roman" w:eastAsia="Calibri" w:hAnsi="Times New Roman" w:cs="Times New Roman"/>
          <w:sz w:val="24"/>
          <w:szCs w:val="24"/>
        </w:rPr>
        <w:t xml:space="preserve"> izvršnog tijela</w:t>
      </w:r>
      <w:r w:rsidR="000F2D71" w:rsidRPr="00853220">
        <w:rPr>
          <w:rFonts w:ascii="Times New Roman" w:eastAsia="Calibri" w:hAnsi="Times New Roman" w:cs="Times New Roman"/>
          <w:sz w:val="24"/>
          <w:szCs w:val="24"/>
        </w:rPr>
        <w:t xml:space="preserve"> i čelnika</w:t>
      </w:r>
      <w:r w:rsidR="00665D78" w:rsidRPr="00853220">
        <w:rPr>
          <w:rFonts w:ascii="Times New Roman" w:eastAsia="Calibri" w:hAnsi="Times New Roman" w:cs="Times New Roman"/>
          <w:sz w:val="24"/>
          <w:szCs w:val="24"/>
        </w:rPr>
        <w:t>.</w:t>
      </w:r>
    </w:p>
    <w:p w14:paraId="73A3E693" w14:textId="77777777" w:rsidR="00853220" w:rsidRDefault="00853220" w:rsidP="00853220">
      <w:pPr>
        <w:pStyle w:val="ListParagraph"/>
        <w:spacing w:after="0" w:line="240" w:lineRule="auto"/>
        <w:ind w:left="360"/>
        <w:jc w:val="both"/>
        <w:rPr>
          <w:rFonts w:ascii="Times New Roman" w:eastAsia="Calibri" w:hAnsi="Times New Roman" w:cs="Times New Roman"/>
          <w:sz w:val="24"/>
          <w:szCs w:val="24"/>
        </w:rPr>
      </w:pPr>
    </w:p>
    <w:p w14:paraId="38CF4716" w14:textId="71CE01A4" w:rsidR="00D230A5" w:rsidRDefault="00242D82" w:rsidP="00076649">
      <w:pPr>
        <w:pStyle w:val="ListParagraph"/>
        <w:numPr>
          <w:ilvl w:val="0"/>
          <w:numId w:val="5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Odluka</w:t>
      </w:r>
      <w:r w:rsidRPr="00111ED7">
        <w:rPr>
          <w:rFonts w:ascii="Times New Roman" w:eastAsia="Calibri" w:hAnsi="Times New Roman" w:cs="Times New Roman"/>
          <w:sz w:val="24"/>
          <w:szCs w:val="24"/>
        </w:rPr>
        <w:t xml:space="preserve"> o odabiru za financiranje mikro i malih investicijskih projekta </w:t>
      </w:r>
      <w:r w:rsidR="00076649" w:rsidRPr="00111ED7">
        <w:rPr>
          <w:rFonts w:ascii="Times New Roman" w:eastAsia="Calibri" w:hAnsi="Times New Roman" w:cs="Times New Roman"/>
          <w:sz w:val="24"/>
          <w:szCs w:val="24"/>
        </w:rPr>
        <w:t>iz stavka 1</w:t>
      </w:r>
      <w:r w:rsidR="003E4A06" w:rsidRPr="00111ED7">
        <w:rPr>
          <w:rFonts w:ascii="Times New Roman" w:eastAsia="Calibri" w:hAnsi="Times New Roman" w:cs="Times New Roman"/>
          <w:sz w:val="24"/>
          <w:szCs w:val="24"/>
        </w:rPr>
        <w:t>.</w:t>
      </w:r>
      <w:r w:rsidR="00076649" w:rsidRPr="00111ED7">
        <w:rPr>
          <w:rFonts w:ascii="Times New Roman" w:eastAsia="Calibri" w:hAnsi="Times New Roman" w:cs="Times New Roman"/>
          <w:sz w:val="24"/>
          <w:szCs w:val="24"/>
        </w:rPr>
        <w:t xml:space="preserve"> ovoga članka donosi </w:t>
      </w:r>
      <w:r>
        <w:rPr>
          <w:rFonts w:ascii="Times New Roman" w:eastAsia="Calibri" w:hAnsi="Times New Roman" w:cs="Times New Roman"/>
          <w:sz w:val="24"/>
          <w:szCs w:val="24"/>
        </w:rPr>
        <w:t xml:space="preserve">se </w:t>
      </w:r>
      <w:r w:rsidR="00076649" w:rsidRPr="00111ED7">
        <w:rPr>
          <w:rFonts w:ascii="Times New Roman" w:eastAsia="Calibri" w:hAnsi="Times New Roman" w:cs="Times New Roman"/>
          <w:sz w:val="24"/>
          <w:szCs w:val="24"/>
        </w:rPr>
        <w:t xml:space="preserve">na </w:t>
      </w:r>
      <w:r w:rsidR="00076649" w:rsidRPr="00A45F54">
        <w:rPr>
          <w:rFonts w:ascii="Times New Roman" w:eastAsia="Calibri" w:hAnsi="Times New Roman" w:cs="Times New Roman"/>
          <w:sz w:val="24"/>
          <w:szCs w:val="24"/>
        </w:rPr>
        <w:t xml:space="preserve">temelju </w:t>
      </w:r>
      <w:r w:rsidR="00A45F54" w:rsidRPr="00A45F54">
        <w:rPr>
          <w:rFonts w:ascii="Times New Roman" w:eastAsia="Calibri" w:hAnsi="Times New Roman" w:cs="Times New Roman"/>
          <w:sz w:val="24"/>
          <w:szCs w:val="24"/>
        </w:rPr>
        <w:t>Obrasca s</w:t>
      </w:r>
      <w:r w:rsidR="00076649" w:rsidRPr="00A45F54">
        <w:rPr>
          <w:rFonts w:ascii="Times New Roman" w:eastAsia="Calibri" w:hAnsi="Times New Roman" w:cs="Times New Roman"/>
          <w:sz w:val="24"/>
          <w:szCs w:val="24"/>
        </w:rPr>
        <w:t>ažetka projekta</w:t>
      </w:r>
      <w:r w:rsidR="00076649" w:rsidRPr="00111ED7">
        <w:rPr>
          <w:rFonts w:ascii="Times New Roman" w:eastAsia="Calibri" w:hAnsi="Times New Roman" w:cs="Times New Roman"/>
          <w:sz w:val="24"/>
          <w:szCs w:val="24"/>
        </w:rPr>
        <w:t xml:space="preserve"> </w:t>
      </w:r>
      <w:r w:rsidR="001D57D6">
        <w:rPr>
          <w:rFonts w:ascii="Times New Roman" w:eastAsia="Calibri" w:hAnsi="Times New Roman" w:cs="Times New Roman"/>
          <w:sz w:val="24"/>
          <w:szCs w:val="24"/>
        </w:rPr>
        <w:t>iz članka 5. stavka 2</w:t>
      </w:r>
      <w:r w:rsidR="004657EE">
        <w:rPr>
          <w:rFonts w:ascii="Times New Roman" w:eastAsia="Calibri" w:hAnsi="Times New Roman" w:cs="Times New Roman"/>
          <w:sz w:val="24"/>
          <w:szCs w:val="24"/>
        </w:rPr>
        <w:t xml:space="preserve">. ove Uredbe </w:t>
      </w:r>
      <w:r w:rsidR="00076649" w:rsidRPr="00111ED7">
        <w:rPr>
          <w:rFonts w:ascii="Times New Roman" w:eastAsia="Calibri" w:hAnsi="Times New Roman" w:cs="Times New Roman"/>
          <w:sz w:val="24"/>
          <w:szCs w:val="24"/>
        </w:rPr>
        <w:t>popunjenog temeljem</w:t>
      </w:r>
      <w:r w:rsidR="00076649" w:rsidRPr="00111ED7" w:rsidDel="009F6624">
        <w:rPr>
          <w:rFonts w:ascii="Times New Roman" w:eastAsia="Calibri" w:hAnsi="Times New Roman" w:cs="Times New Roman"/>
          <w:sz w:val="24"/>
          <w:szCs w:val="24"/>
        </w:rPr>
        <w:t xml:space="preserve"> </w:t>
      </w:r>
      <w:r w:rsidR="00076649" w:rsidRPr="00111ED7">
        <w:rPr>
          <w:rFonts w:ascii="Times New Roman" w:eastAsia="Calibri" w:hAnsi="Times New Roman" w:cs="Times New Roman"/>
          <w:sz w:val="24"/>
          <w:szCs w:val="24"/>
        </w:rPr>
        <w:t xml:space="preserve">pred-investicijskih studija iz članka 5. stavka 1. </w:t>
      </w:r>
      <w:r w:rsidR="00070FEF">
        <w:rPr>
          <w:rFonts w:ascii="Times New Roman" w:eastAsia="Calibri" w:hAnsi="Times New Roman" w:cs="Times New Roman"/>
          <w:sz w:val="24"/>
          <w:szCs w:val="24"/>
        </w:rPr>
        <w:t>podstavka</w:t>
      </w:r>
      <w:r w:rsidR="003E4A06" w:rsidRPr="00111ED7">
        <w:rPr>
          <w:rFonts w:ascii="Times New Roman" w:eastAsia="Calibri" w:hAnsi="Times New Roman" w:cs="Times New Roman"/>
          <w:sz w:val="24"/>
          <w:szCs w:val="24"/>
        </w:rPr>
        <w:t xml:space="preserve"> a) i b)</w:t>
      </w:r>
      <w:r w:rsidR="00076649" w:rsidRPr="00111ED7">
        <w:rPr>
          <w:rFonts w:ascii="Times New Roman" w:eastAsia="Calibri" w:hAnsi="Times New Roman" w:cs="Times New Roman"/>
          <w:sz w:val="24"/>
          <w:szCs w:val="24"/>
        </w:rPr>
        <w:t xml:space="preserve"> ove Uredbe</w:t>
      </w:r>
      <w:r w:rsidR="003E4A06" w:rsidRPr="00111ED7">
        <w:rPr>
          <w:rFonts w:ascii="Times New Roman" w:eastAsia="Calibri" w:hAnsi="Times New Roman" w:cs="Times New Roman"/>
          <w:sz w:val="24"/>
          <w:szCs w:val="24"/>
        </w:rPr>
        <w:t>.</w:t>
      </w:r>
    </w:p>
    <w:p w14:paraId="02E6F09C" w14:textId="77777777" w:rsidR="00D230A5" w:rsidRPr="00D230A5" w:rsidRDefault="00D230A5" w:rsidP="00D230A5">
      <w:pPr>
        <w:pStyle w:val="ListParagraph"/>
        <w:rPr>
          <w:rFonts w:ascii="Times New Roman" w:eastAsia="Calibri" w:hAnsi="Times New Roman" w:cs="Times New Roman"/>
          <w:sz w:val="24"/>
          <w:szCs w:val="24"/>
        </w:rPr>
      </w:pPr>
    </w:p>
    <w:p w14:paraId="22868E60" w14:textId="77777777" w:rsidR="00D230A5" w:rsidRDefault="00242D82" w:rsidP="00B56AA1">
      <w:pPr>
        <w:pStyle w:val="ListParagraph"/>
        <w:numPr>
          <w:ilvl w:val="0"/>
          <w:numId w:val="50"/>
        </w:numPr>
        <w:spacing w:after="0" w:line="240" w:lineRule="auto"/>
        <w:jc w:val="both"/>
        <w:rPr>
          <w:rFonts w:ascii="Times New Roman" w:eastAsia="Calibri" w:hAnsi="Times New Roman" w:cs="Times New Roman"/>
          <w:sz w:val="24"/>
          <w:szCs w:val="24"/>
        </w:rPr>
      </w:pPr>
      <w:r w:rsidRPr="00D230A5">
        <w:rPr>
          <w:rFonts w:ascii="Times New Roman" w:eastAsia="Calibri" w:hAnsi="Times New Roman" w:cs="Times New Roman"/>
          <w:sz w:val="24"/>
          <w:szCs w:val="24"/>
        </w:rPr>
        <w:t>Nositelj</w:t>
      </w:r>
      <w:r w:rsidR="00076649" w:rsidRPr="00D230A5">
        <w:rPr>
          <w:rFonts w:ascii="Times New Roman" w:eastAsia="Calibri" w:hAnsi="Times New Roman" w:cs="Times New Roman"/>
          <w:sz w:val="24"/>
          <w:szCs w:val="24"/>
        </w:rPr>
        <w:t xml:space="preserve"> investicijskog projekta može dati prednost investicijskim projektima za koje postoji obveza provedbe preuzeta europskim ili nacionalnim zakonodavstvom.</w:t>
      </w:r>
    </w:p>
    <w:p w14:paraId="1F10B68B" w14:textId="77777777" w:rsidR="00D230A5" w:rsidRPr="00D230A5" w:rsidRDefault="00D230A5" w:rsidP="00D230A5">
      <w:pPr>
        <w:pStyle w:val="ListParagraph"/>
        <w:rPr>
          <w:rFonts w:ascii="Times New Roman" w:eastAsia="Calibri" w:hAnsi="Times New Roman" w:cs="Times New Roman"/>
          <w:sz w:val="24"/>
          <w:szCs w:val="24"/>
        </w:rPr>
      </w:pPr>
    </w:p>
    <w:p w14:paraId="1E2F58E0" w14:textId="7FD4D1EE" w:rsidR="00B56AA1" w:rsidRPr="00D230A5" w:rsidRDefault="00B56AA1" w:rsidP="00B56AA1">
      <w:pPr>
        <w:pStyle w:val="ListParagraph"/>
        <w:numPr>
          <w:ilvl w:val="0"/>
          <w:numId w:val="50"/>
        </w:numPr>
        <w:spacing w:after="0" w:line="240" w:lineRule="auto"/>
        <w:jc w:val="both"/>
        <w:rPr>
          <w:rFonts w:ascii="Times New Roman" w:eastAsia="Calibri" w:hAnsi="Times New Roman" w:cs="Times New Roman"/>
          <w:sz w:val="24"/>
          <w:szCs w:val="24"/>
        </w:rPr>
      </w:pPr>
      <w:r w:rsidRPr="00D230A5">
        <w:rPr>
          <w:rFonts w:ascii="Times New Roman" w:eastAsia="Calibri" w:hAnsi="Times New Roman" w:cs="Times New Roman"/>
          <w:sz w:val="24"/>
          <w:szCs w:val="24"/>
        </w:rPr>
        <w:t xml:space="preserve">Sredstva za financiranje </w:t>
      </w:r>
      <w:r w:rsidR="00292683" w:rsidRPr="00D230A5">
        <w:rPr>
          <w:rFonts w:ascii="Times New Roman" w:eastAsia="Calibri" w:hAnsi="Times New Roman" w:cs="Times New Roman"/>
          <w:sz w:val="24"/>
          <w:szCs w:val="24"/>
        </w:rPr>
        <w:t xml:space="preserve">mikro i malih investicijskih projekta </w:t>
      </w:r>
      <w:r w:rsidRPr="00D230A5">
        <w:rPr>
          <w:rFonts w:ascii="Times New Roman" w:eastAsia="Calibri" w:hAnsi="Times New Roman" w:cs="Times New Roman"/>
          <w:sz w:val="24"/>
          <w:szCs w:val="24"/>
        </w:rPr>
        <w:t xml:space="preserve">osiguravaju se u </w:t>
      </w:r>
      <w:r w:rsidR="00EE6CD3" w:rsidRPr="00D230A5">
        <w:rPr>
          <w:rFonts w:ascii="Times New Roman" w:eastAsia="Calibri" w:hAnsi="Times New Roman" w:cs="Times New Roman"/>
          <w:sz w:val="24"/>
          <w:szCs w:val="24"/>
        </w:rPr>
        <w:t xml:space="preserve">proračunu, odnosno </w:t>
      </w:r>
      <w:r w:rsidRPr="00D230A5">
        <w:rPr>
          <w:rFonts w:ascii="Times New Roman" w:eastAsia="Calibri" w:hAnsi="Times New Roman" w:cs="Times New Roman"/>
          <w:sz w:val="24"/>
          <w:szCs w:val="24"/>
        </w:rPr>
        <w:t>financijskom planu</w:t>
      </w:r>
      <w:r w:rsidR="0072097B" w:rsidRPr="00D230A5">
        <w:rPr>
          <w:rFonts w:ascii="Times New Roman" w:eastAsia="Calibri" w:hAnsi="Times New Roman" w:cs="Times New Roman"/>
          <w:sz w:val="24"/>
          <w:szCs w:val="24"/>
        </w:rPr>
        <w:t xml:space="preserve"> </w:t>
      </w:r>
      <w:r w:rsidRPr="00D230A5">
        <w:rPr>
          <w:rFonts w:ascii="Times New Roman" w:eastAsia="Calibri" w:hAnsi="Times New Roman" w:cs="Times New Roman"/>
          <w:sz w:val="24"/>
          <w:szCs w:val="24"/>
        </w:rPr>
        <w:t>nositelja investicijskog projekta.</w:t>
      </w:r>
    </w:p>
    <w:p w14:paraId="19715C8C" w14:textId="77777777" w:rsidR="00A80DB5" w:rsidRPr="00111ED7" w:rsidRDefault="00A80DB5" w:rsidP="00A80DB5">
      <w:pPr>
        <w:pStyle w:val="ListParagraph"/>
        <w:spacing w:after="0" w:line="240" w:lineRule="auto"/>
        <w:ind w:left="1440"/>
        <w:jc w:val="both"/>
        <w:rPr>
          <w:rFonts w:ascii="Times New Roman" w:eastAsia="Calibri" w:hAnsi="Times New Roman" w:cs="Times New Roman"/>
          <w:sz w:val="24"/>
          <w:szCs w:val="24"/>
        </w:rPr>
      </w:pPr>
    </w:p>
    <w:p w14:paraId="2CF8322A" w14:textId="77777777" w:rsidR="006B7835" w:rsidRPr="00111ED7" w:rsidRDefault="006B7835" w:rsidP="00A80DB5">
      <w:pPr>
        <w:pStyle w:val="ListParagraph"/>
        <w:spacing w:after="0" w:line="240" w:lineRule="auto"/>
        <w:ind w:left="1440"/>
        <w:jc w:val="both"/>
        <w:rPr>
          <w:rFonts w:ascii="Times New Roman" w:eastAsia="Calibri" w:hAnsi="Times New Roman" w:cs="Times New Roman"/>
          <w:sz w:val="24"/>
          <w:szCs w:val="24"/>
        </w:rPr>
      </w:pPr>
    </w:p>
    <w:p w14:paraId="48A93DCA" w14:textId="77777777" w:rsidR="00A80DB5" w:rsidRPr="00111ED7" w:rsidRDefault="001B516E" w:rsidP="00A80DB5">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8</w:t>
      </w:r>
      <w:r w:rsidR="00A80DB5" w:rsidRPr="00111ED7">
        <w:rPr>
          <w:rFonts w:ascii="Times New Roman" w:eastAsia="Calibri" w:hAnsi="Times New Roman" w:cs="Times New Roman"/>
          <w:b/>
          <w:sz w:val="24"/>
          <w:szCs w:val="24"/>
        </w:rPr>
        <w:t>.</w:t>
      </w:r>
    </w:p>
    <w:p w14:paraId="1FB441A1" w14:textId="77777777" w:rsidR="00A80DB5" w:rsidRPr="00111ED7" w:rsidRDefault="00A80DB5" w:rsidP="00A80DB5">
      <w:pPr>
        <w:pStyle w:val="ListParagraph"/>
        <w:spacing w:after="0" w:line="240" w:lineRule="auto"/>
        <w:ind w:left="1440"/>
        <w:jc w:val="both"/>
        <w:rPr>
          <w:rFonts w:ascii="Times New Roman" w:eastAsia="Calibri" w:hAnsi="Times New Roman" w:cs="Times New Roman"/>
          <w:sz w:val="24"/>
          <w:szCs w:val="24"/>
        </w:rPr>
      </w:pPr>
    </w:p>
    <w:p w14:paraId="61468FC2" w14:textId="387BA54E" w:rsidR="002208BF" w:rsidRPr="00974C27" w:rsidRDefault="00560E47" w:rsidP="00974C27">
      <w:pPr>
        <w:pStyle w:val="ListParagraph"/>
        <w:numPr>
          <w:ilvl w:val="0"/>
          <w:numId w:val="46"/>
        </w:numPr>
        <w:spacing w:after="0" w:line="240" w:lineRule="auto"/>
        <w:ind w:left="360"/>
        <w:jc w:val="both"/>
        <w:rPr>
          <w:rFonts w:ascii="Times New Roman" w:eastAsia="Calibri" w:hAnsi="Times New Roman" w:cs="Times New Roman"/>
          <w:sz w:val="24"/>
          <w:szCs w:val="24"/>
        </w:rPr>
      </w:pPr>
      <w:r w:rsidRPr="00D230A5">
        <w:rPr>
          <w:rFonts w:ascii="Times New Roman" w:eastAsia="Calibri" w:hAnsi="Times New Roman" w:cs="Times New Roman"/>
          <w:sz w:val="24"/>
          <w:szCs w:val="24"/>
        </w:rPr>
        <w:t>P</w:t>
      </w:r>
      <w:r w:rsidR="00A80DB5" w:rsidRPr="00D230A5">
        <w:rPr>
          <w:rFonts w:ascii="Times New Roman" w:eastAsia="Calibri" w:hAnsi="Times New Roman" w:cs="Times New Roman"/>
          <w:sz w:val="24"/>
          <w:szCs w:val="24"/>
        </w:rPr>
        <w:t>roračunsk</w:t>
      </w:r>
      <w:r w:rsidRPr="00D230A5">
        <w:rPr>
          <w:rFonts w:ascii="Times New Roman" w:eastAsia="Calibri" w:hAnsi="Times New Roman" w:cs="Times New Roman"/>
          <w:sz w:val="24"/>
          <w:szCs w:val="24"/>
        </w:rPr>
        <w:t>i</w:t>
      </w:r>
      <w:r w:rsidR="00A80DB5" w:rsidRPr="00D230A5">
        <w:rPr>
          <w:rFonts w:ascii="Times New Roman" w:eastAsia="Calibri" w:hAnsi="Times New Roman" w:cs="Times New Roman"/>
          <w:sz w:val="24"/>
          <w:szCs w:val="24"/>
        </w:rPr>
        <w:t xml:space="preserve"> korisnik</w:t>
      </w:r>
      <w:r w:rsidR="000A042F" w:rsidRPr="00D230A5">
        <w:rPr>
          <w:rFonts w:ascii="Times New Roman" w:eastAsia="Calibri" w:hAnsi="Times New Roman" w:cs="Times New Roman"/>
          <w:sz w:val="24"/>
          <w:szCs w:val="24"/>
        </w:rPr>
        <w:t xml:space="preserve"> državnog proračuna</w:t>
      </w:r>
      <w:r w:rsidR="001B72AC" w:rsidRPr="00D230A5">
        <w:rPr>
          <w:rFonts w:ascii="Times New Roman" w:eastAsia="Calibri" w:hAnsi="Times New Roman" w:cs="Times New Roman"/>
          <w:sz w:val="24"/>
          <w:szCs w:val="24"/>
        </w:rPr>
        <w:t>,</w:t>
      </w:r>
      <w:r w:rsidR="00A80DB5" w:rsidRPr="00D230A5">
        <w:rPr>
          <w:rFonts w:ascii="Times New Roman" w:eastAsia="Calibri" w:hAnsi="Times New Roman" w:cs="Times New Roman"/>
          <w:sz w:val="24"/>
          <w:szCs w:val="24"/>
        </w:rPr>
        <w:t xml:space="preserve"> kao nositelj investicijskog projekta</w:t>
      </w:r>
      <w:r w:rsidR="001B72AC" w:rsidRPr="00D230A5">
        <w:rPr>
          <w:rFonts w:ascii="Times New Roman" w:eastAsia="Calibri" w:hAnsi="Times New Roman" w:cs="Times New Roman"/>
          <w:sz w:val="24"/>
          <w:szCs w:val="24"/>
        </w:rPr>
        <w:t>,</w:t>
      </w:r>
      <w:r w:rsidR="00974C27" w:rsidRPr="00D230A5">
        <w:rPr>
          <w:rFonts w:ascii="Times New Roman" w:eastAsia="Calibri" w:hAnsi="Times New Roman" w:cs="Times New Roman"/>
          <w:sz w:val="24"/>
          <w:szCs w:val="24"/>
        </w:rPr>
        <w:t xml:space="preserve"> informaciju</w:t>
      </w:r>
      <w:r w:rsidR="00974C27">
        <w:rPr>
          <w:rFonts w:ascii="Times New Roman" w:eastAsia="Calibri" w:hAnsi="Times New Roman" w:cs="Times New Roman"/>
          <w:sz w:val="24"/>
          <w:szCs w:val="24"/>
        </w:rPr>
        <w:t xml:space="preserve"> </w:t>
      </w:r>
      <w:r w:rsidR="002208BF" w:rsidRPr="00974C27">
        <w:rPr>
          <w:rFonts w:ascii="Times New Roman" w:eastAsia="Calibri" w:hAnsi="Times New Roman" w:cs="Times New Roman"/>
          <w:sz w:val="24"/>
          <w:szCs w:val="24"/>
        </w:rPr>
        <w:t xml:space="preserve">o donesenim odlukama </w:t>
      </w:r>
      <w:r w:rsidR="00A80DB5" w:rsidRPr="00974C27">
        <w:rPr>
          <w:rFonts w:ascii="Times New Roman" w:eastAsia="Calibri" w:hAnsi="Times New Roman" w:cs="Times New Roman"/>
          <w:sz w:val="24"/>
          <w:szCs w:val="24"/>
        </w:rPr>
        <w:t xml:space="preserve">o odabiru </w:t>
      </w:r>
      <w:r w:rsidR="003744EB" w:rsidRPr="00974C27">
        <w:rPr>
          <w:rFonts w:ascii="Times New Roman" w:eastAsia="Calibri" w:hAnsi="Times New Roman" w:cs="Times New Roman"/>
          <w:sz w:val="24"/>
          <w:szCs w:val="24"/>
        </w:rPr>
        <w:t xml:space="preserve">za financiranje </w:t>
      </w:r>
      <w:r w:rsidR="00A80DB5" w:rsidRPr="00974C27">
        <w:rPr>
          <w:rFonts w:ascii="Times New Roman" w:eastAsia="Calibri" w:hAnsi="Times New Roman" w:cs="Times New Roman"/>
          <w:sz w:val="24"/>
          <w:szCs w:val="24"/>
        </w:rPr>
        <w:t xml:space="preserve">mikro i malog investicijskog projekta </w:t>
      </w:r>
      <w:r w:rsidR="002208BF" w:rsidRPr="00974C27">
        <w:rPr>
          <w:rFonts w:ascii="Times New Roman" w:eastAsia="Calibri" w:hAnsi="Times New Roman" w:cs="Times New Roman"/>
          <w:sz w:val="24"/>
          <w:szCs w:val="24"/>
        </w:rPr>
        <w:t xml:space="preserve">za čiju provedbu su sredstva osigurana u financijskom planu nositelja investicijskog projekta dostavlja Ministarstvu financija kvartalno u elektroničkom obliku. </w:t>
      </w:r>
    </w:p>
    <w:p w14:paraId="6B05F03F" w14:textId="77777777" w:rsidR="00A80DB5" w:rsidRPr="00111ED7" w:rsidRDefault="00A80DB5" w:rsidP="00A92AFC">
      <w:pPr>
        <w:pStyle w:val="ListParagraph"/>
        <w:ind w:left="0"/>
        <w:rPr>
          <w:rFonts w:ascii="Times New Roman" w:eastAsia="Calibri" w:hAnsi="Times New Roman" w:cs="Times New Roman"/>
          <w:sz w:val="24"/>
          <w:szCs w:val="24"/>
        </w:rPr>
      </w:pPr>
    </w:p>
    <w:p w14:paraId="5DDE9ADE" w14:textId="6678B1F3" w:rsidR="00076649" w:rsidRPr="006231B9" w:rsidRDefault="0010497A" w:rsidP="00A92AFC">
      <w:pPr>
        <w:pStyle w:val="ListParagraph"/>
        <w:numPr>
          <w:ilvl w:val="0"/>
          <w:numId w:val="46"/>
        </w:numPr>
        <w:spacing w:after="0" w:line="240" w:lineRule="auto"/>
        <w:ind w:left="360"/>
        <w:jc w:val="both"/>
        <w:rPr>
          <w:rFonts w:ascii="Times New Roman" w:eastAsia="Calibri" w:hAnsi="Times New Roman" w:cs="Times New Roman"/>
          <w:sz w:val="24"/>
          <w:szCs w:val="24"/>
        </w:rPr>
      </w:pPr>
      <w:r w:rsidRPr="006231B9">
        <w:rPr>
          <w:rFonts w:ascii="Times New Roman" w:eastAsia="Calibri" w:hAnsi="Times New Roman" w:cs="Times New Roman"/>
          <w:sz w:val="24"/>
          <w:szCs w:val="24"/>
        </w:rPr>
        <w:t>Jedinica lokalne i područne (regionalne) samouprave odnosno proračunski korisnik jedinice lokalne i područne (regionalne) samouprave</w:t>
      </w:r>
      <w:r w:rsidR="00853220" w:rsidRPr="006231B9">
        <w:rPr>
          <w:rFonts w:ascii="Times New Roman" w:eastAsia="Calibri" w:hAnsi="Times New Roman" w:cs="Times New Roman"/>
          <w:sz w:val="24"/>
          <w:szCs w:val="24"/>
        </w:rPr>
        <w:t>,</w:t>
      </w:r>
      <w:r w:rsidRPr="006231B9">
        <w:rPr>
          <w:rFonts w:ascii="Times New Roman" w:eastAsia="Calibri" w:hAnsi="Times New Roman" w:cs="Times New Roman"/>
          <w:sz w:val="24"/>
          <w:szCs w:val="24"/>
        </w:rPr>
        <w:t xml:space="preserve"> </w:t>
      </w:r>
      <w:r w:rsidR="00A80DB5" w:rsidRPr="006231B9">
        <w:rPr>
          <w:rFonts w:ascii="Times New Roman" w:eastAsia="Calibri" w:hAnsi="Times New Roman" w:cs="Times New Roman"/>
          <w:sz w:val="24"/>
          <w:szCs w:val="24"/>
        </w:rPr>
        <w:t>kao nositelj investicijskog projekta</w:t>
      </w:r>
      <w:r w:rsidR="001B72AC" w:rsidRPr="006231B9">
        <w:rPr>
          <w:rFonts w:ascii="Times New Roman" w:eastAsia="Calibri" w:hAnsi="Times New Roman" w:cs="Times New Roman"/>
          <w:sz w:val="24"/>
          <w:szCs w:val="24"/>
        </w:rPr>
        <w:t>,</w:t>
      </w:r>
      <w:r w:rsidR="00A80DB5" w:rsidRPr="006231B9">
        <w:rPr>
          <w:rFonts w:ascii="Times New Roman" w:eastAsia="Calibri" w:hAnsi="Times New Roman" w:cs="Times New Roman"/>
          <w:sz w:val="24"/>
          <w:szCs w:val="24"/>
        </w:rPr>
        <w:t xml:space="preserve"> </w:t>
      </w:r>
      <w:r w:rsidR="002208BF" w:rsidRPr="006231B9">
        <w:rPr>
          <w:rFonts w:ascii="Times New Roman" w:eastAsia="Calibri" w:hAnsi="Times New Roman" w:cs="Times New Roman"/>
          <w:sz w:val="24"/>
          <w:szCs w:val="24"/>
        </w:rPr>
        <w:t xml:space="preserve">informaciju </w:t>
      </w:r>
      <w:r w:rsidR="000A042F" w:rsidRPr="006231B9">
        <w:rPr>
          <w:rFonts w:ascii="Times New Roman" w:eastAsia="Calibri" w:hAnsi="Times New Roman" w:cs="Times New Roman"/>
          <w:sz w:val="24"/>
          <w:szCs w:val="24"/>
        </w:rPr>
        <w:t xml:space="preserve">o </w:t>
      </w:r>
      <w:r w:rsidR="002208BF" w:rsidRPr="006231B9">
        <w:rPr>
          <w:rFonts w:ascii="Times New Roman" w:eastAsia="Calibri" w:hAnsi="Times New Roman" w:cs="Times New Roman"/>
          <w:sz w:val="24"/>
          <w:szCs w:val="24"/>
        </w:rPr>
        <w:t xml:space="preserve">odlukama </w:t>
      </w:r>
      <w:r w:rsidR="00A80DB5" w:rsidRPr="006231B9">
        <w:rPr>
          <w:rFonts w:ascii="Times New Roman" w:eastAsia="Calibri" w:hAnsi="Times New Roman" w:cs="Times New Roman"/>
          <w:sz w:val="24"/>
          <w:szCs w:val="24"/>
        </w:rPr>
        <w:t xml:space="preserve">o odabiru </w:t>
      </w:r>
      <w:r w:rsidR="00B03B46" w:rsidRPr="006231B9">
        <w:rPr>
          <w:rFonts w:ascii="Times New Roman" w:eastAsia="Calibri" w:hAnsi="Times New Roman" w:cs="Times New Roman"/>
          <w:sz w:val="24"/>
          <w:szCs w:val="24"/>
        </w:rPr>
        <w:t>za</w:t>
      </w:r>
      <w:r w:rsidR="003744EB" w:rsidRPr="006231B9">
        <w:rPr>
          <w:rFonts w:ascii="Times New Roman" w:eastAsia="Calibri" w:hAnsi="Times New Roman" w:cs="Times New Roman"/>
          <w:sz w:val="24"/>
          <w:szCs w:val="24"/>
        </w:rPr>
        <w:t xml:space="preserve"> financiranj</w:t>
      </w:r>
      <w:r w:rsidR="00B03B46" w:rsidRPr="006231B9">
        <w:rPr>
          <w:rFonts w:ascii="Times New Roman" w:eastAsia="Calibri" w:hAnsi="Times New Roman" w:cs="Times New Roman"/>
          <w:sz w:val="24"/>
          <w:szCs w:val="24"/>
        </w:rPr>
        <w:t>e</w:t>
      </w:r>
      <w:r w:rsidR="003744EB" w:rsidRPr="006231B9">
        <w:rPr>
          <w:rFonts w:ascii="Times New Roman" w:eastAsia="Calibri" w:hAnsi="Times New Roman" w:cs="Times New Roman"/>
          <w:sz w:val="24"/>
          <w:szCs w:val="24"/>
        </w:rPr>
        <w:t xml:space="preserve"> </w:t>
      </w:r>
      <w:r w:rsidR="00A80DB5" w:rsidRPr="006231B9">
        <w:rPr>
          <w:rFonts w:ascii="Times New Roman" w:eastAsia="Calibri" w:hAnsi="Times New Roman" w:cs="Times New Roman"/>
          <w:sz w:val="24"/>
          <w:szCs w:val="24"/>
        </w:rPr>
        <w:t xml:space="preserve">mikro i malog investicijskog projekta </w:t>
      </w:r>
      <w:r w:rsidR="002208BF" w:rsidRPr="006231B9">
        <w:rPr>
          <w:rFonts w:ascii="Times New Roman" w:eastAsia="Calibri" w:hAnsi="Times New Roman" w:cs="Times New Roman"/>
          <w:sz w:val="24"/>
          <w:szCs w:val="24"/>
        </w:rPr>
        <w:t xml:space="preserve">za čiju provedbu su sredstva osigurana u </w:t>
      </w:r>
      <w:r w:rsidR="00957C04" w:rsidRPr="006231B9">
        <w:rPr>
          <w:rFonts w:ascii="Times New Roman" w:eastAsia="Calibri" w:hAnsi="Times New Roman" w:cs="Times New Roman"/>
          <w:sz w:val="24"/>
          <w:szCs w:val="24"/>
        </w:rPr>
        <w:t xml:space="preserve">financijskom planu, </w:t>
      </w:r>
      <w:r w:rsidR="00954CA1">
        <w:rPr>
          <w:rFonts w:ascii="Times New Roman" w:eastAsia="Calibri" w:hAnsi="Times New Roman" w:cs="Times New Roman"/>
          <w:sz w:val="24"/>
          <w:szCs w:val="24"/>
        </w:rPr>
        <w:t xml:space="preserve">odnosno </w:t>
      </w:r>
      <w:r w:rsidR="004F6C88" w:rsidRPr="006231B9">
        <w:rPr>
          <w:rFonts w:ascii="Times New Roman" w:eastAsia="Calibri" w:hAnsi="Times New Roman" w:cs="Times New Roman"/>
          <w:sz w:val="24"/>
          <w:szCs w:val="24"/>
        </w:rPr>
        <w:t>proračunu</w:t>
      </w:r>
      <w:r w:rsidR="002208BF" w:rsidRPr="006231B9">
        <w:rPr>
          <w:rFonts w:ascii="Times New Roman" w:eastAsia="Calibri" w:hAnsi="Times New Roman" w:cs="Times New Roman"/>
          <w:sz w:val="24"/>
          <w:szCs w:val="24"/>
        </w:rPr>
        <w:t xml:space="preserve"> nositelja investicijskog </w:t>
      </w:r>
      <w:r w:rsidRPr="006231B9">
        <w:rPr>
          <w:rFonts w:ascii="Times New Roman" w:eastAsia="Calibri" w:hAnsi="Times New Roman" w:cs="Times New Roman"/>
          <w:sz w:val="24"/>
          <w:szCs w:val="24"/>
        </w:rPr>
        <w:t>projekta</w:t>
      </w:r>
      <w:r w:rsidR="00AD5C4C" w:rsidRPr="006231B9">
        <w:rPr>
          <w:rFonts w:ascii="Times New Roman" w:eastAsia="Calibri" w:hAnsi="Times New Roman" w:cs="Times New Roman"/>
          <w:sz w:val="24"/>
          <w:szCs w:val="24"/>
        </w:rPr>
        <w:t>,</w:t>
      </w:r>
      <w:r w:rsidRPr="006231B9">
        <w:rPr>
          <w:rFonts w:ascii="Times New Roman" w:eastAsia="Calibri" w:hAnsi="Times New Roman" w:cs="Times New Roman"/>
          <w:sz w:val="24"/>
          <w:szCs w:val="24"/>
        </w:rPr>
        <w:t xml:space="preserve"> dostavlja </w:t>
      </w:r>
      <w:r w:rsidR="00A5286F" w:rsidRPr="006231B9">
        <w:rPr>
          <w:rFonts w:ascii="Times New Roman" w:eastAsia="Calibri" w:hAnsi="Times New Roman" w:cs="Times New Roman"/>
          <w:sz w:val="24"/>
          <w:szCs w:val="24"/>
        </w:rPr>
        <w:t xml:space="preserve">nadležnom upravnom tijelu koja o tome informira </w:t>
      </w:r>
      <w:r w:rsidR="00DF64CE" w:rsidRPr="006231B9">
        <w:rPr>
          <w:rFonts w:ascii="Times New Roman" w:eastAsia="Calibri" w:hAnsi="Times New Roman" w:cs="Times New Roman"/>
          <w:sz w:val="24"/>
          <w:szCs w:val="24"/>
        </w:rPr>
        <w:t>upravno tijel</w:t>
      </w:r>
      <w:r w:rsidR="0061714E" w:rsidRPr="006231B9">
        <w:rPr>
          <w:rFonts w:ascii="Times New Roman" w:eastAsia="Calibri" w:hAnsi="Times New Roman" w:cs="Times New Roman"/>
          <w:sz w:val="24"/>
          <w:szCs w:val="24"/>
        </w:rPr>
        <w:t>o</w:t>
      </w:r>
      <w:r w:rsidR="00DF64CE" w:rsidRPr="006231B9">
        <w:rPr>
          <w:rFonts w:ascii="Times New Roman" w:eastAsia="Calibri" w:hAnsi="Times New Roman" w:cs="Times New Roman"/>
          <w:sz w:val="24"/>
          <w:szCs w:val="24"/>
        </w:rPr>
        <w:t xml:space="preserve"> </w:t>
      </w:r>
      <w:r w:rsidR="0061714E" w:rsidRPr="006231B9">
        <w:rPr>
          <w:rFonts w:ascii="Times New Roman" w:eastAsia="Calibri" w:hAnsi="Times New Roman" w:cs="Times New Roman"/>
          <w:sz w:val="24"/>
          <w:szCs w:val="24"/>
        </w:rPr>
        <w:t>zaduženo</w:t>
      </w:r>
      <w:r w:rsidR="00A80DB5" w:rsidRPr="006231B9">
        <w:rPr>
          <w:rFonts w:ascii="Times New Roman" w:eastAsia="Calibri" w:hAnsi="Times New Roman" w:cs="Times New Roman"/>
          <w:sz w:val="24"/>
          <w:szCs w:val="24"/>
        </w:rPr>
        <w:t xml:space="preserve"> za financije</w:t>
      </w:r>
      <w:r w:rsidR="0020590E" w:rsidRPr="006231B9">
        <w:rPr>
          <w:rFonts w:ascii="Times New Roman" w:eastAsia="Calibri" w:hAnsi="Times New Roman" w:cs="Times New Roman"/>
          <w:sz w:val="24"/>
          <w:szCs w:val="24"/>
        </w:rPr>
        <w:t xml:space="preserve"> jedinice</w:t>
      </w:r>
      <w:r w:rsidR="00A80DB5" w:rsidRPr="006231B9">
        <w:rPr>
          <w:rFonts w:ascii="Times New Roman" w:eastAsia="Calibri" w:hAnsi="Times New Roman" w:cs="Times New Roman"/>
          <w:sz w:val="24"/>
          <w:szCs w:val="24"/>
        </w:rPr>
        <w:t xml:space="preserve"> lokalne i područne (regionalne) samouprave. </w:t>
      </w:r>
    </w:p>
    <w:p w14:paraId="2C78496D" w14:textId="77777777" w:rsidR="00431BC8" w:rsidRPr="00111ED7" w:rsidRDefault="00431BC8" w:rsidP="00431BC8">
      <w:pPr>
        <w:pStyle w:val="ListParagraph"/>
        <w:rPr>
          <w:rFonts w:ascii="Times New Roman" w:eastAsia="Calibri" w:hAnsi="Times New Roman" w:cs="Times New Roman"/>
          <w:sz w:val="24"/>
          <w:szCs w:val="24"/>
        </w:rPr>
      </w:pPr>
    </w:p>
    <w:p w14:paraId="48E3AE02" w14:textId="5E223334" w:rsidR="001B72AC" w:rsidRPr="00111ED7" w:rsidRDefault="00A80DB5" w:rsidP="00431BC8">
      <w:pPr>
        <w:pStyle w:val="ListParagraph"/>
        <w:numPr>
          <w:ilvl w:val="0"/>
          <w:numId w:val="4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Rok </w:t>
      </w:r>
      <w:r w:rsidR="00792DDD">
        <w:rPr>
          <w:rFonts w:ascii="Times New Roman" w:eastAsia="Calibri" w:hAnsi="Times New Roman" w:cs="Times New Roman"/>
          <w:sz w:val="24"/>
          <w:szCs w:val="24"/>
        </w:rPr>
        <w:t>i način dostave</w:t>
      </w:r>
      <w:r w:rsidRPr="00111ED7">
        <w:rPr>
          <w:rFonts w:ascii="Times New Roman" w:eastAsia="Calibri" w:hAnsi="Times New Roman" w:cs="Times New Roman"/>
          <w:sz w:val="24"/>
          <w:szCs w:val="24"/>
        </w:rPr>
        <w:t xml:space="preserve"> </w:t>
      </w:r>
      <w:r w:rsidR="002208BF" w:rsidRPr="00111ED7">
        <w:rPr>
          <w:rFonts w:ascii="Times New Roman" w:eastAsia="Calibri" w:hAnsi="Times New Roman" w:cs="Times New Roman"/>
          <w:sz w:val="24"/>
          <w:szCs w:val="24"/>
        </w:rPr>
        <w:t>informacija o odlukama</w:t>
      </w:r>
      <w:r w:rsidR="003E4A06" w:rsidRPr="00111ED7">
        <w:rPr>
          <w:rFonts w:ascii="Times New Roman" w:eastAsia="Calibri" w:hAnsi="Times New Roman" w:cs="Times New Roman"/>
          <w:sz w:val="24"/>
          <w:szCs w:val="24"/>
        </w:rPr>
        <w:t xml:space="preserve"> iz stavka 2. ovoga članka</w:t>
      </w:r>
      <w:r w:rsidR="002208BF"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utvrđuje nadležno upravno tijelo zaduženo za financije jedinice lokalne i područne (regionalne) samouprave. </w:t>
      </w:r>
    </w:p>
    <w:p w14:paraId="0664EB75" w14:textId="18DB915E" w:rsidR="003C6D00" w:rsidRDefault="003C6D00" w:rsidP="0009500C">
      <w:pPr>
        <w:spacing w:after="0" w:line="240" w:lineRule="auto"/>
        <w:rPr>
          <w:rFonts w:ascii="Times New Roman" w:eastAsia="Calibri" w:hAnsi="Times New Roman" w:cs="Times New Roman"/>
          <w:b/>
          <w:i/>
          <w:sz w:val="24"/>
          <w:szCs w:val="24"/>
        </w:rPr>
      </w:pPr>
    </w:p>
    <w:p w14:paraId="4B2D3D91" w14:textId="77777777" w:rsidR="003C6D00" w:rsidRDefault="003C6D00" w:rsidP="001B72AC">
      <w:pPr>
        <w:spacing w:after="0" w:line="240" w:lineRule="auto"/>
        <w:jc w:val="center"/>
        <w:rPr>
          <w:rFonts w:ascii="Times New Roman" w:eastAsia="Calibri" w:hAnsi="Times New Roman" w:cs="Times New Roman"/>
          <w:b/>
          <w:i/>
          <w:sz w:val="24"/>
          <w:szCs w:val="24"/>
        </w:rPr>
      </w:pPr>
    </w:p>
    <w:p w14:paraId="1E3E4A11" w14:textId="68A98A58" w:rsidR="001B72AC" w:rsidRPr="00111ED7" w:rsidRDefault="001B72AC" w:rsidP="001B72AC">
      <w:pPr>
        <w:spacing w:after="0" w:line="240" w:lineRule="auto"/>
        <w:jc w:val="center"/>
        <w:rPr>
          <w:rFonts w:ascii="Times New Roman" w:eastAsia="Calibri" w:hAnsi="Times New Roman" w:cs="Times New Roman"/>
          <w:b/>
          <w:i/>
          <w:sz w:val="24"/>
          <w:szCs w:val="24"/>
        </w:rPr>
      </w:pPr>
      <w:r w:rsidRPr="00111ED7">
        <w:rPr>
          <w:rFonts w:ascii="Times New Roman" w:eastAsia="Calibri" w:hAnsi="Times New Roman" w:cs="Times New Roman"/>
          <w:b/>
          <w:i/>
          <w:sz w:val="24"/>
          <w:szCs w:val="24"/>
        </w:rPr>
        <w:t>Odabir srednjih i velikih investicijskih projekata</w:t>
      </w:r>
    </w:p>
    <w:p w14:paraId="56AC26AC" w14:textId="77777777" w:rsidR="00604318" w:rsidRPr="00111ED7" w:rsidRDefault="00604318" w:rsidP="00BF533C">
      <w:pPr>
        <w:tabs>
          <w:tab w:val="left" w:pos="5878"/>
        </w:tabs>
        <w:spacing w:after="0" w:line="240" w:lineRule="auto"/>
        <w:jc w:val="both"/>
        <w:rPr>
          <w:rFonts w:ascii="Times New Roman" w:eastAsia="Calibri" w:hAnsi="Times New Roman" w:cs="Times New Roman"/>
          <w:sz w:val="24"/>
          <w:szCs w:val="24"/>
        </w:rPr>
      </w:pPr>
    </w:p>
    <w:p w14:paraId="25546CAD" w14:textId="77777777" w:rsidR="00D41E8B" w:rsidRPr="00111ED7" w:rsidRDefault="00D41E8B" w:rsidP="00D41E8B">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9.</w:t>
      </w:r>
    </w:p>
    <w:p w14:paraId="32D9FAAC" w14:textId="77777777" w:rsidR="00AC2F99" w:rsidRPr="00111ED7" w:rsidRDefault="00AC2F99" w:rsidP="00E12EA7">
      <w:pPr>
        <w:spacing w:after="0" w:line="240" w:lineRule="auto"/>
        <w:jc w:val="center"/>
        <w:rPr>
          <w:rFonts w:ascii="Times New Roman" w:eastAsia="Calibri" w:hAnsi="Times New Roman" w:cs="Times New Roman"/>
          <w:b/>
          <w:sz w:val="24"/>
          <w:szCs w:val="24"/>
        </w:rPr>
      </w:pPr>
    </w:p>
    <w:p w14:paraId="2CBE08BB" w14:textId="58789A14" w:rsidR="00576882" w:rsidRDefault="00AC2F99" w:rsidP="00367B28">
      <w:pPr>
        <w:pStyle w:val="ListParagraph"/>
        <w:numPr>
          <w:ilvl w:val="0"/>
          <w:numId w:val="26"/>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O</w:t>
      </w:r>
      <w:r w:rsidR="008E3DAB">
        <w:rPr>
          <w:rFonts w:ascii="Times New Roman" w:eastAsia="Calibri" w:hAnsi="Times New Roman" w:cs="Times New Roman"/>
          <w:sz w:val="24"/>
          <w:szCs w:val="24"/>
        </w:rPr>
        <w:t>dabir</w:t>
      </w:r>
      <w:r w:rsidRPr="00111ED7">
        <w:rPr>
          <w:rFonts w:ascii="Times New Roman" w:eastAsia="Calibri" w:hAnsi="Times New Roman" w:cs="Times New Roman"/>
          <w:sz w:val="24"/>
          <w:szCs w:val="24"/>
        </w:rPr>
        <w:t xml:space="preserve"> </w:t>
      </w:r>
      <w:r w:rsidR="00D50D2B" w:rsidRPr="00111ED7">
        <w:rPr>
          <w:rFonts w:ascii="Times New Roman" w:eastAsia="Calibri" w:hAnsi="Times New Roman" w:cs="Times New Roman"/>
          <w:sz w:val="24"/>
          <w:szCs w:val="24"/>
        </w:rPr>
        <w:t xml:space="preserve">za financiranje srednjih </w:t>
      </w:r>
      <w:r w:rsidRPr="00111ED7">
        <w:rPr>
          <w:rFonts w:ascii="Times New Roman" w:eastAsia="Calibri" w:hAnsi="Times New Roman" w:cs="Times New Roman"/>
          <w:sz w:val="24"/>
          <w:szCs w:val="24"/>
        </w:rPr>
        <w:t xml:space="preserve">i </w:t>
      </w:r>
      <w:r w:rsidR="00D50D2B" w:rsidRPr="00111ED7">
        <w:rPr>
          <w:rFonts w:ascii="Times New Roman" w:eastAsia="Calibri" w:hAnsi="Times New Roman" w:cs="Times New Roman"/>
          <w:sz w:val="24"/>
          <w:szCs w:val="24"/>
        </w:rPr>
        <w:t xml:space="preserve">velikih investicijskih </w:t>
      </w:r>
      <w:r w:rsidRPr="00111ED7">
        <w:rPr>
          <w:rFonts w:ascii="Times New Roman" w:eastAsia="Calibri" w:hAnsi="Times New Roman" w:cs="Times New Roman"/>
          <w:sz w:val="24"/>
          <w:szCs w:val="24"/>
        </w:rPr>
        <w:t>projek</w:t>
      </w:r>
      <w:r w:rsidR="00D50D2B" w:rsidRPr="00111ED7">
        <w:rPr>
          <w:rFonts w:ascii="Times New Roman" w:eastAsia="Calibri" w:hAnsi="Times New Roman" w:cs="Times New Roman"/>
          <w:sz w:val="24"/>
          <w:szCs w:val="24"/>
        </w:rPr>
        <w:t>a</w:t>
      </w:r>
      <w:r w:rsidRPr="00111ED7">
        <w:rPr>
          <w:rFonts w:ascii="Times New Roman" w:eastAsia="Calibri" w:hAnsi="Times New Roman" w:cs="Times New Roman"/>
          <w:sz w:val="24"/>
          <w:szCs w:val="24"/>
        </w:rPr>
        <w:t>ta</w:t>
      </w:r>
      <w:r w:rsidR="003C35EB"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w:t>
      </w:r>
      <w:r w:rsidR="00D50D2B" w:rsidRPr="00111ED7">
        <w:rPr>
          <w:rFonts w:ascii="Times New Roman" w:eastAsia="Calibri" w:hAnsi="Times New Roman" w:cs="Times New Roman"/>
          <w:sz w:val="24"/>
          <w:szCs w:val="24"/>
        </w:rPr>
        <w:t xml:space="preserve">čiji je </w:t>
      </w:r>
      <w:r w:rsidRPr="00111ED7">
        <w:rPr>
          <w:rFonts w:ascii="Times New Roman" w:eastAsia="Calibri" w:hAnsi="Times New Roman" w:cs="Times New Roman"/>
          <w:sz w:val="24"/>
          <w:szCs w:val="24"/>
        </w:rPr>
        <w:t>nositelj proračunski korisnik</w:t>
      </w:r>
      <w:r w:rsidR="00D50D2B" w:rsidRPr="00111ED7">
        <w:rPr>
          <w:rFonts w:ascii="Times New Roman" w:eastAsia="Calibri" w:hAnsi="Times New Roman" w:cs="Times New Roman"/>
          <w:sz w:val="24"/>
          <w:szCs w:val="24"/>
        </w:rPr>
        <w:t xml:space="preserve"> državnog proračuna</w:t>
      </w:r>
      <w:r w:rsidR="003C35EB"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donosi Povjerenstvo iz </w:t>
      </w:r>
      <w:r w:rsidR="00A92AFC" w:rsidRPr="00111ED7">
        <w:rPr>
          <w:rFonts w:ascii="Times New Roman" w:eastAsia="Calibri" w:hAnsi="Times New Roman" w:cs="Times New Roman"/>
          <w:sz w:val="24"/>
          <w:szCs w:val="24"/>
        </w:rPr>
        <w:t>članka 1</w:t>
      </w:r>
      <w:r w:rsidR="007427CA" w:rsidRPr="00111ED7">
        <w:rPr>
          <w:rFonts w:ascii="Times New Roman" w:eastAsia="Calibri" w:hAnsi="Times New Roman" w:cs="Times New Roman"/>
          <w:sz w:val="24"/>
          <w:szCs w:val="24"/>
        </w:rPr>
        <w:t>2</w:t>
      </w:r>
      <w:r w:rsidRPr="00111ED7">
        <w:rPr>
          <w:rFonts w:ascii="Times New Roman" w:eastAsia="Calibri" w:hAnsi="Times New Roman" w:cs="Times New Roman"/>
          <w:sz w:val="24"/>
          <w:szCs w:val="24"/>
        </w:rPr>
        <w:t xml:space="preserve">. ove Uredbe, na temelju </w:t>
      </w:r>
      <w:r w:rsidR="00560E47" w:rsidRPr="00111ED7">
        <w:rPr>
          <w:rFonts w:ascii="Times New Roman" w:eastAsia="Calibri" w:hAnsi="Times New Roman" w:cs="Times New Roman"/>
          <w:sz w:val="24"/>
          <w:szCs w:val="24"/>
        </w:rPr>
        <w:t xml:space="preserve">liste </w:t>
      </w:r>
      <w:r w:rsidRPr="00111ED7">
        <w:rPr>
          <w:rFonts w:ascii="Times New Roman" w:eastAsia="Calibri" w:hAnsi="Times New Roman" w:cs="Times New Roman"/>
          <w:sz w:val="24"/>
          <w:szCs w:val="24"/>
        </w:rPr>
        <w:t>prijedloga Ministarstva financija</w:t>
      </w:r>
      <w:r w:rsidR="00076649" w:rsidRPr="00111ED7">
        <w:rPr>
          <w:rFonts w:ascii="Times New Roman" w:eastAsia="Calibri" w:hAnsi="Times New Roman" w:cs="Times New Roman"/>
          <w:sz w:val="24"/>
          <w:szCs w:val="24"/>
        </w:rPr>
        <w:t xml:space="preserve"> iz stavka 4. ovoga članka</w:t>
      </w:r>
      <w:r w:rsidR="00D40992"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w:t>
      </w:r>
      <w:r w:rsidR="00431BC8" w:rsidRPr="00111ED7">
        <w:rPr>
          <w:rFonts w:ascii="Times New Roman" w:eastAsia="Calibri" w:hAnsi="Times New Roman" w:cs="Times New Roman"/>
          <w:sz w:val="24"/>
          <w:szCs w:val="24"/>
        </w:rPr>
        <w:t xml:space="preserve">a </w:t>
      </w:r>
      <w:r w:rsidRPr="00111ED7">
        <w:rPr>
          <w:rFonts w:ascii="Times New Roman" w:eastAsia="Calibri" w:hAnsi="Times New Roman" w:cs="Times New Roman"/>
          <w:sz w:val="24"/>
          <w:szCs w:val="24"/>
        </w:rPr>
        <w:t>u skladu s krite</w:t>
      </w:r>
      <w:r w:rsidR="00A92AFC" w:rsidRPr="00111ED7">
        <w:rPr>
          <w:rFonts w:ascii="Times New Roman" w:eastAsia="Calibri" w:hAnsi="Times New Roman" w:cs="Times New Roman"/>
          <w:sz w:val="24"/>
          <w:szCs w:val="24"/>
        </w:rPr>
        <w:t>rijima propisanim člankom 1</w:t>
      </w:r>
      <w:r w:rsidR="007427CA" w:rsidRPr="00111ED7">
        <w:rPr>
          <w:rFonts w:ascii="Times New Roman" w:eastAsia="Calibri" w:hAnsi="Times New Roman" w:cs="Times New Roman"/>
          <w:sz w:val="24"/>
          <w:szCs w:val="24"/>
        </w:rPr>
        <w:t>1</w:t>
      </w:r>
      <w:r w:rsidRPr="00111ED7">
        <w:rPr>
          <w:rFonts w:ascii="Times New Roman" w:eastAsia="Calibri" w:hAnsi="Times New Roman" w:cs="Times New Roman"/>
          <w:sz w:val="24"/>
          <w:szCs w:val="24"/>
        </w:rPr>
        <w:t>. ove Uredbe.</w:t>
      </w:r>
    </w:p>
    <w:p w14:paraId="43168165" w14:textId="77777777" w:rsidR="00367B28" w:rsidRDefault="00367B28" w:rsidP="00367B28">
      <w:pPr>
        <w:pStyle w:val="ListParagraph"/>
        <w:spacing w:after="0" w:line="240" w:lineRule="auto"/>
        <w:ind w:left="360"/>
        <w:jc w:val="both"/>
        <w:rPr>
          <w:rFonts w:ascii="Times New Roman" w:eastAsia="Calibri" w:hAnsi="Times New Roman" w:cs="Times New Roman"/>
          <w:sz w:val="24"/>
          <w:szCs w:val="24"/>
        </w:rPr>
      </w:pPr>
    </w:p>
    <w:p w14:paraId="594FDBFA" w14:textId="457B9CE8" w:rsidR="00367B28" w:rsidRPr="006231B9" w:rsidRDefault="00576882" w:rsidP="00367B28">
      <w:pPr>
        <w:pStyle w:val="ListParagraph"/>
        <w:numPr>
          <w:ilvl w:val="0"/>
          <w:numId w:val="26"/>
        </w:numPr>
        <w:spacing w:after="0" w:line="240" w:lineRule="auto"/>
        <w:jc w:val="both"/>
        <w:rPr>
          <w:rFonts w:ascii="Times New Roman" w:eastAsia="Calibri" w:hAnsi="Times New Roman" w:cs="Times New Roman"/>
          <w:sz w:val="24"/>
          <w:szCs w:val="24"/>
        </w:rPr>
      </w:pPr>
      <w:r w:rsidRPr="006231B9">
        <w:rPr>
          <w:rFonts w:ascii="Times New Roman" w:eastAsia="Calibri" w:hAnsi="Times New Roman" w:cs="Times New Roman"/>
          <w:sz w:val="24"/>
          <w:szCs w:val="24"/>
        </w:rPr>
        <w:t>I</w:t>
      </w:r>
      <w:r w:rsidR="00560E47" w:rsidRPr="006231B9">
        <w:rPr>
          <w:rFonts w:ascii="Times New Roman" w:eastAsia="Calibri" w:hAnsi="Times New Roman" w:cs="Times New Roman"/>
          <w:sz w:val="24"/>
          <w:szCs w:val="24"/>
        </w:rPr>
        <w:t xml:space="preserve">nformaciju o prijedlozima srednjih </w:t>
      </w:r>
      <w:r w:rsidR="009E16C2" w:rsidRPr="006231B9">
        <w:rPr>
          <w:rFonts w:ascii="Times New Roman" w:eastAsia="Calibri" w:hAnsi="Times New Roman" w:cs="Times New Roman"/>
          <w:sz w:val="24"/>
          <w:szCs w:val="24"/>
        </w:rPr>
        <w:t xml:space="preserve">i </w:t>
      </w:r>
      <w:r w:rsidR="00560E47" w:rsidRPr="006231B9">
        <w:rPr>
          <w:rFonts w:ascii="Times New Roman" w:eastAsia="Calibri" w:hAnsi="Times New Roman" w:cs="Times New Roman"/>
          <w:sz w:val="24"/>
          <w:szCs w:val="24"/>
        </w:rPr>
        <w:t xml:space="preserve">velikih investicijskih </w:t>
      </w:r>
      <w:r w:rsidR="009E16C2" w:rsidRPr="006231B9">
        <w:rPr>
          <w:rFonts w:ascii="Times New Roman" w:eastAsia="Calibri" w:hAnsi="Times New Roman" w:cs="Times New Roman"/>
          <w:sz w:val="24"/>
          <w:szCs w:val="24"/>
        </w:rPr>
        <w:t>pro</w:t>
      </w:r>
      <w:r w:rsidR="00AF0DD0" w:rsidRPr="006231B9">
        <w:rPr>
          <w:rFonts w:ascii="Times New Roman" w:eastAsia="Calibri" w:hAnsi="Times New Roman" w:cs="Times New Roman"/>
          <w:sz w:val="24"/>
          <w:szCs w:val="24"/>
        </w:rPr>
        <w:t>jek</w:t>
      </w:r>
      <w:r w:rsidR="00560E47" w:rsidRPr="006231B9">
        <w:rPr>
          <w:rFonts w:ascii="Times New Roman" w:eastAsia="Calibri" w:hAnsi="Times New Roman" w:cs="Times New Roman"/>
          <w:sz w:val="24"/>
          <w:szCs w:val="24"/>
        </w:rPr>
        <w:t>a</w:t>
      </w:r>
      <w:r w:rsidR="00AF0DD0" w:rsidRPr="006231B9">
        <w:rPr>
          <w:rFonts w:ascii="Times New Roman" w:eastAsia="Calibri" w:hAnsi="Times New Roman" w:cs="Times New Roman"/>
          <w:sz w:val="24"/>
          <w:szCs w:val="24"/>
        </w:rPr>
        <w:t>ta</w:t>
      </w:r>
      <w:r w:rsidR="009E16C2" w:rsidRPr="006231B9">
        <w:rPr>
          <w:rFonts w:ascii="Times New Roman" w:eastAsia="Calibri" w:hAnsi="Times New Roman" w:cs="Times New Roman"/>
          <w:sz w:val="24"/>
          <w:szCs w:val="24"/>
        </w:rPr>
        <w:t xml:space="preserve"> čija provedba i financiranje su planirani</w:t>
      </w:r>
      <w:r w:rsidR="00543032" w:rsidRPr="006231B9">
        <w:rPr>
          <w:rFonts w:ascii="Times New Roman" w:eastAsia="Calibri" w:hAnsi="Times New Roman" w:cs="Times New Roman"/>
          <w:sz w:val="24"/>
          <w:szCs w:val="24"/>
        </w:rPr>
        <w:t xml:space="preserve"> za </w:t>
      </w:r>
      <w:r w:rsidR="00F05D12" w:rsidRPr="006231B9">
        <w:rPr>
          <w:rFonts w:ascii="Times New Roman" w:eastAsia="Calibri" w:hAnsi="Times New Roman" w:cs="Times New Roman"/>
          <w:sz w:val="24"/>
          <w:szCs w:val="24"/>
        </w:rPr>
        <w:t>iduću</w:t>
      </w:r>
      <w:r w:rsidR="009E16C2" w:rsidRPr="006231B9">
        <w:rPr>
          <w:rFonts w:ascii="Times New Roman" w:eastAsia="Calibri" w:hAnsi="Times New Roman" w:cs="Times New Roman"/>
          <w:sz w:val="24"/>
          <w:szCs w:val="24"/>
        </w:rPr>
        <w:t xml:space="preserve"> proračunsk</w:t>
      </w:r>
      <w:r w:rsidR="00543032" w:rsidRPr="006231B9">
        <w:rPr>
          <w:rFonts w:ascii="Times New Roman" w:eastAsia="Calibri" w:hAnsi="Times New Roman" w:cs="Times New Roman"/>
          <w:sz w:val="24"/>
          <w:szCs w:val="24"/>
        </w:rPr>
        <w:t>u</w:t>
      </w:r>
      <w:r w:rsidR="009E16C2" w:rsidRPr="006231B9">
        <w:rPr>
          <w:rFonts w:ascii="Times New Roman" w:eastAsia="Calibri" w:hAnsi="Times New Roman" w:cs="Times New Roman"/>
          <w:sz w:val="24"/>
          <w:szCs w:val="24"/>
        </w:rPr>
        <w:t xml:space="preserve"> godin</w:t>
      </w:r>
      <w:r w:rsidR="00543032" w:rsidRPr="006231B9">
        <w:rPr>
          <w:rFonts w:ascii="Times New Roman" w:eastAsia="Calibri" w:hAnsi="Times New Roman" w:cs="Times New Roman"/>
          <w:sz w:val="24"/>
          <w:szCs w:val="24"/>
        </w:rPr>
        <w:t>u</w:t>
      </w:r>
      <w:r w:rsidRPr="006231B9">
        <w:rPr>
          <w:rFonts w:ascii="Times New Roman" w:eastAsia="Calibri" w:hAnsi="Times New Roman" w:cs="Times New Roman"/>
          <w:sz w:val="24"/>
          <w:szCs w:val="24"/>
        </w:rPr>
        <w:t xml:space="preserve"> </w:t>
      </w:r>
      <w:r w:rsidR="00367B28" w:rsidRPr="006231B9">
        <w:rPr>
          <w:rFonts w:ascii="Times New Roman" w:eastAsia="Calibri" w:hAnsi="Times New Roman" w:cs="Times New Roman"/>
          <w:sz w:val="24"/>
          <w:szCs w:val="24"/>
        </w:rPr>
        <w:t xml:space="preserve">dostavlja se Ministarstvu financija najkasnije do 1. ožujka tekuće proračunske godine. </w:t>
      </w:r>
    </w:p>
    <w:p w14:paraId="706C8882" w14:textId="77777777" w:rsidR="00367B28" w:rsidRPr="006231B9" w:rsidRDefault="00367B28" w:rsidP="00367B28">
      <w:pPr>
        <w:pStyle w:val="ListParagraph"/>
        <w:spacing w:after="0" w:line="240" w:lineRule="auto"/>
        <w:ind w:left="360"/>
        <w:jc w:val="both"/>
        <w:rPr>
          <w:rFonts w:ascii="Times New Roman" w:eastAsia="Calibri" w:hAnsi="Times New Roman" w:cs="Times New Roman"/>
          <w:sz w:val="24"/>
          <w:szCs w:val="24"/>
        </w:rPr>
      </w:pPr>
    </w:p>
    <w:p w14:paraId="3CB3437E" w14:textId="47F4C0B6" w:rsidR="00AC2F99" w:rsidRPr="006231B9" w:rsidRDefault="00367B28" w:rsidP="00367B28">
      <w:pPr>
        <w:pStyle w:val="ListParagraph"/>
        <w:numPr>
          <w:ilvl w:val="0"/>
          <w:numId w:val="26"/>
        </w:numPr>
        <w:spacing w:after="0" w:line="240" w:lineRule="auto"/>
        <w:jc w:val="both"/>
        <w:rPr>
          <w:rFonts w:ascii="Times New Roman" w:eastAsia="Calibri" w:hAnsi="Times New Roman" w:cs="Times New Roman"/>
          <w:sz w:val="24"/>
          <w:szCs w:val="24"/>
        </w:rPr>
      </w:pPr>
      <w:r w:rsidRPr="006231B9">
        <w:rPr>
          <w:rFonts w:ascii="Times New Roman" w:eastAsia="Calibri" w:hAnsi="Times New Roman" w:cs="Times New Roman"/>
          <w:sz w:val="24"/>
          <w:szCs w:val="24"/>
        </w:rPr>
        <w:t xml:space="preserve">Informaciju iz stavka 2. ovoga članka dostavlja </w:t>
      </w:r>
      <w:r w:rsidR="00576882" w:rsidRPr="006231B9">
        <w:rPr>
          <w:rFonts w:ascii="Times New Roman" w:eastAsia="Calibri" w:hAnsi="Times New Roman" w:cs="Times New Roman"/>
          <w:sz w:val="24"/>
          <w:szCs w:val="24"/>
        </w:rPr>
        <w:t>nadležno ministarstvo za projekte za koje je nositelj</w:t>
      </w:r>
      <w:r w:rsidR="009E16C2" w:rsidRPr="006231B9">
        <w:rPr>
          <w:rFonts w:ascii="Times New Roman" w:eastAsia="Calibri" w:hAnsi="Times New Roman" w:cs="Times New Roman"/>
          <w:sz w:val="24"/>
          <w:szCs w:val="24"/>
        </w:rPr>
        <w:t xml:space="preserve"> </w:t>
      </w:r>
      <w:r w:rsidR="00576882" w:rsidRPr="006231B9">
        <w:rPr>
          <w:rFonts w:ascii="Times New Roman" w:eastAsia="Calibri" w:hAnsi="Times New Roman" w:cs="Times New Roman"/>
          <w:sz w:val="24"/>
          <w:szCs w:val="24"/>
        </w:rPr>
        <w:t>i za projekte proračunskih korisnika iz nadležnosti</w:t>
      </w:r>
      <w:r w:rsidR="009E16C2" w:rsidRPr="006231B9">
        <w:rPr>
          <w:rFonts w:ascii="Times New Roman" w:eastAsia="Calibri" w:hAnsi="Times New Roman" w:cs="Times New Roman"/>
          <w:sz w:val="24"/>
          <w:szCs w:val="24"/>
        </w:rPr>
        <w:t>.</w:t>
      </w:r>
    </w:p>
    <w:p w14:paraId="44310BA5" w14:textId="77777777" w:rsidR="009E16C2" w:rsidRPr="00111ED7" w:rsidRDefault="009E16C2" w:rsidP="00E12EA7">
      <w:pPr>
        <w:pStyle w:val="ListParagraph"/>
        <w:rPr>
          <w:rFonts w:ascii="Times New Roman" w:eastAsia="Calibri" w:hAnsi="Times New Roman" w:cs="Times New Roman"/>
          <w:sz w:val="24"/>
          <w:szCs w:val="24"/>
        </w:rPr>
      </w:pPr>
    </w:p>
    <w:p w14:paraId="3F080DED" w14:textId="7DD6AB27" w:rsidR="009E16C2" w:rsidRPr="00111ED7" w:rsidRDefault="009E16C2" w:rsidP="00E12EA7">
      <w:pPr>
        <w:pStyle w:val="ListParagraph"/>
        <w:numPr>
          <w:ilvl w:val="0"/>
          <w:numId w:val="26"/>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Uz prijedlog iz stavka 2. ov</w:t>
      </w:r>
      <w:r w:rsidR="008B1527">
        <w:rPr>
          <w:rFonts w:ascii="Times New Roman" w:eastAsia="Calibri" w:hAnsi="Times New Roman" w:cs="Times New Roman"/>
          <w:sz w:val="24"/>
          <w:szCs w:val="24"/>
        </w:rPr>
        <w:t xml:space="preserve">oga članka </w:t>
      </w:r>
      <w:r w:rsidR="00431BC8" w:rsidRPr="00111ED7">
        <w:rPr>
          <w:rFonts w:ascii="Times New Roman" w:eastAsia="Calibri" w:hAnsi="Times New Roman" w:cs="Times New Roman"/>
          <w:sz w:val="24"/>
          <w:szCs w:val="24"/>
        </w:rPr>
        <w:t xml:space="preserve">za srednje i velike investicijske projekte </w:t>
      </w:r>
      <w:r w:rsidR="008B1527">
        <w:rPr>
          <w:rFonts w:ascii="Times New Roman" w:eastAsia="Calibri" w:hAnsi="Times New Roman" w:cs="Times New Roman"/>
          <w:sz w:val="24"/>
          <w:szCs w:val="24"/>
        </w:rPr>
        <w:t xml:space="preserve">prilaže se </w:t>
      </w:r>
      <w:r w:rsidR="002C6C9F">
        <w:rPr>
          <w:rFonts w:ascii="Times New Roman" w:eastAsia="Calibri" w:hAnsi="Times New Roman" w:cs="Times New Roman"/>
          <w:sz w:val="24"/>
          <w:szCs w:val="24"/>
        </w:rPr>
        <w:t>Obrazac s</w:t>
      </w:r>
      <w:r w:rsidR="00FC785C" w:rsidRPr="00111ED7">
        <w:rPr>
          <w:rFonts w:ascii="Times New Roman" w:eastAsia="Calibri" w:hAnsi="Times New Roman" w:cs="Times New Roman"/>
          <w:sz w:val="24"/>
          <w:szCs w:val="24"/>
        </w:rPr>
        <w:t>ažetka projekta</w:t>
      </w:r>
      <w:r w:rsidR="00076649" w:rsidRPr="00111ED7">
        <w:rPr>
          <w:rFonts w:ascii="Times New Roman" w:eastAsia="Calibri" w:hAnsi="Times New Roman" w:cs="Times New Roman"/>
          <w:sz w:val="24"/>
          <w:szCs w:val="24"/>
        </w:rPr>
        <w:t xml:space="preserve"> </w:t>
      </w:r>
      <w:r w:rsidR="003C2C7E">
        <w:rPr>
          <w:rFonts w:ascii="Times New Roman" w:eastAsia="Calibri" w:hAnsi="Times New Roman" w:cs="Times New Roman"/>
          <w:sz w:val="24"/>
          <w:szCs w:val="24"/>
        </w:rPr>
        <w:t>iz članka 5. stavka 2</w:t>
      </w:r>
      <w:r w:rsidR="004657EE">
        <w:rPr>
          <w:rFonts w:ascii="Times New Roman" w:eastAsia="Calibri" w:hAnsi="Times New Roman" w:cs="Times New Roman"/>
          <w:sz w:val="24"/>
          <w:szCs w:val="24"/>
        </w:rPr>
        <w:t xml:space="preserve">. ove Uredbe i </w:t>
      </w:r>
      <w:r w:rsidR="001B72AC" w:rsidRPr="00111ED7">
        <w:rPr>
          <w:rFonts w:ascii="Times New Roman" w:eastAsia="Calibri" w:hAnsi="Times New Roman" w:cs="Times New Roman"/>
          <w:sz w:val="24"/>
          <w:szCs w:val="24"/>
        </w:rPr>
        <w:t>pred</w:t>
      </w:r>
      <w:r w:rsidR="003744EB" w:rsidRPr="00111ED7">
        <w:rPr>
          <w:rFonts w:ascii="Times New Roman" w:eastAsia="Calibri" w:hAnsi="Times New Roman" w:cs="Times New Roman"/>
          <w:sz w:val="24"/>
          <w:szCs w:val="24"/>
        </w:rPr>
        <w:t>-</w:t>
      </w:r>
      <w:r w:rsidR="001B72AC" w:rsidRPr="00111ED7">
        <w:rPr>
          <w:rFonts w:ascii="Times New Roman" w:eastAsia="Calibri" w:hAnsi="Times New Roman" w:cs="Times New Roman"/>
          <w:sz w:val="24"/>
          <w:szCs w:val="24"/>
        </w:rPr>
        <w:t>in</w:t>
      </w:r>
      <w:r w:rsidR="003744EB" w:rsidRPr="00111ED7">
        <w:rPr>
          <w:rFonts w:ascii="Times New Roman" w:eastAsia="Calibri" w:hAnsi="Times New Roman" w:cs="Times New Roman"/>
          <w:sz w:val="24"/>
          <w:szCs w:val="24"/>
        </w:rPr>
        <w:t>v</w:t>
      </w:r>
      <w:r w:rsidR="001B72AC" w:rsidRPr="00111ED7">
        <w:rPr>
          <w:rFonts w:ascii="Times New Roman" w:eastAsia="Calibri" w:hAnsi="Times New Roman" w:cs="Times New Roman"/>
          <w:sz w:val="24"/>
          <w:szCs w:val="24"/>
        </w:rPr>
        <w:t>esticijske studije iz članka 5. stavka 1</w:t>
      </w:r>
      <w:r w:rsidR="00560E47" w:rsidRPr="00111ED7">
        <w:rPr>
          <w:rFonts w:ascii="Times New Roman" w:eastAsia="Calibri" w:hAnsi="Times New Roman" w:cs="Times New Roman"/>
          <w:sz w:val="24"/>
          <w:szCs w:val="24"/>
        </w:rPr>
        <w:t>.</w:t>
      </w:r>
      <w:r w:rsidR="00BA0A08">
        <w:rPr>
          <w:rFonts w:ascii="Times New Roman" w:eastAsia="Calibri" w:hAnsi="Times New Roman" w:cs="Times New Roman"/>
          <w:sz w:val="24"/>
          <w:szCs w:val="24"/>
        </w:rPr>
        <w:t xml:space="preserve"> </w:t>
      </w:r>
      <w:r w:rsidR="00070FEF">
        <w:rPr>
          <w:rFonts w:ascii="Times New Roman" w:eastAsia="Calibri" w:hAnsi="Times New Roman" w:cs="Times New Roman"/>
          <w:sz w:val="24"/>
          <w:szCs w:val="24"/>
        </w:rPr>
        <w:t>podstavka</w:t>
      </w:r>
      <w:r w:rsidR="00BA0A08">
        <w:rPr>
          <w:rFonts w:ascii="Times New Roman" w:eastAsia="Calibri" w:hAnsi="Times New Roman" w:cs="Times New Roman"/>
          <w:sz w:val="24"/>
          <w:szCs w:val="24"/>
        </w:rPr>
        <w:t xml:space="preserve"> c) i d)</w:t>
      </w:r>
      <w:r w:rsidR="00F05D12" w:rsidRPr="00111ED7">
        <w:rPr>
          <w:rFonts w:ascii="Times New Roman" w:eastAsia="Calibri" w:hAnsi="Times New Roman" w:cs="Times New Roman"/>
          <w:sz w:val="24"/>
          <w:szCs w:val="24"/>
        </w:rPr>
        <w:t xml:space="preserve"> </w:t>
      </w:r>
      <w:r w:rsidR="001B72AC" w:rsidRPr="00111ED7">
        <w:rPr>
          <w:rFonts w:ascii="Times New Roman" w:eastAsia="Calibri" w:hAnsi="Times New Roman" w:cs="Times New Roman"/>
          <w:sz w:val="24"/>
          <w:szCs w:val="24"/>
        </w:rPr>
        <w:t>ove Uredbe</w:t>
      </w:r>
      <w:r w:rsidR="00F05D12" w:rsidRPr="00111ED7">
        <w:rPr>
          <w:rFonts w:ascii="Times New Roman" w:eastAsia="Calibri" w:hAnsi="Times New Roman" w:cs="Times New Roman"/>
          <w:sz w:val="24"/>
          <w:szCs w:val="24"/>
        </w:rPr>
        <w:t>.</w:t>
      </w:r>
    </w:p>
    <w:p w14:paraId="47F108D3" w14:textId="4B270855" w:rsidR="005110FA" w:rsidRPr="00111ED7" w:rsidRDefault="005110FA" w:rsidP="005110FA">
      <w:pPr>
        <w:pStyle w:val="ListParagraph"/>
        <w:spacing w:after="0" w:line="240" w:lineRule="auto"/>
        <w:ind w:left="360"/>
        <w:jc w:val="both"/>
        <w:rPr>
          <w:rFonts w:ascii="Times New Roman" w:eastAsia="Calibri" w:hAnsi="Times New Roman" w:cs="Times New Roman"/>
          <w:sz w:val="24"/>
          <w:szCs w:val="24"/>
        </w:rPr>
      </w:pPr>
    </w:p>
    <w:p w14:paraId="56286092" w14:textId="6127B6D8" w:rsidR="00853220" w:rsidRDefault="00355A72" w:rsidP="00853220">
      <w:pPr>
        <w:pStyle w:val="ListParagraph"/>
        <w:numPr>
          <w:ilvl w:val="0"/>
          <w:numId w:val="26"/>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Ministarstvo financ</w:t>
      </w:r>
      <w:r w:rsidR="0089049A" w:rsidRPr="00111ED7">
        <w:rPr>
          <w:rFonts w:ascii="Times New Roman" w:eastAsia="Calibri" w:hAnsi="Times New Roman" w:cs="Times New Roman"/>
          <w:sz w:val="24"/>
          <w:szCs w:val="24"/>
        </w:rPr>
        <w:t>ija će do 1. travnja</w:t>
      </w:r>
      <w:r w:rsidRPr="00111ED7">
        <w:rPr>
          <w:rFonts w:ascii="Times New Roman" w:eastAsia="Calibri" w:hAnsi="Times New Roman" w:cs="Times New Roman"/>
          <w:sz w:val="24"/>
          <w:szCs w:val="24"/>
        </w:rPr>
        <w:t xml:space="preserve"> tekuće kalendarske godine, na temelju </w:t>
      </w:r>
      <w:r w:rsidR="00881CA0" w:rsidRPr="00111ED7">
        <w:rPr>
          <w:rFonts w:ascii="Times New Roman" w:eastAsia="Calibri" w:hAnsi="Times New Roman" w:cs="Times New Roman"/>
          <w:sz w:val="24"/>
          <w:szCs w:val="24"/>
        </w:rPr>
        <w:t xml:space="preserve">informacija </w:t>
      </w:r>
      <w:r w:rsidRPr="00111ED7">
        <w:rPr>
          <w:rFonts w:ascii="Times New Roman" w:eastAsia="Calibri" w:hAnsi="Times New Roman" w:cs="Times New Roman"/>
          <w:sz w:val="24"/>
          <w:szCs w:val="24"/>
        </w:rPr>
        <w:t xml:space="preserve">iz stavka 2. ovoga članka, izraditi listu prijedloga srednjih i velikih investicijskih projekata za financiranje iz </w:t>
      </w:r>
      <w:r w:rsidR="004231BC" w:rsidRPr="00111ED7">
        <w:rPr>
          <w:rFonts w:ascii="Times New Roman" w:eastAsia="Calibri" w:hAnsi="Times New Roman" w:cs="Times New Roman"/>
          <w:sz w:val="24"/>
          <w:szCs w:val="24"/>
        </w:rPr>
        <w:t xml:space="preserve">državnog </w:t>
      </w:r>
      <w:r w:rsidRPr="00111ED7">
        <w:rPr>
          <w:rFonts w:ascii="Times New Roman" w:eastAsia="Calibri" w:hAnsi="Times New Roman" w:cs="Times New Roman"/>
          <w:sz w:val="24"/>
          <w:szCs w:val="24"/>
        </w:rPr>
        <w:t>proračuna i dostav</w:t>
      </w:r>
      <w:r w:rsidR="005110FA" w:rsidRPr="00111ED7">
        <w:rPr>
          <w:rFonts w:ascii="Times New Roman" w:eastAsia="Calibri" w:hAnsi="Times New Roman" w:cs="Times New Roman"/>
          <w:sz w:val="24"/>
          <w:szCs w:val="24"/>
        </w:rPr>
        <w:t>iti je Povjerenstvu iz članka 12</w:t>
      </w:r>
      <w:r w:rsidRPr="00111ED7">
        <w:rPr>
          <w:rFonts w:ascii="Times New Roman" w:eastAsia="Calibri" w:hAnsi="Times New Roman" w:cs="Times New Roman"/>
          <w:sz w:val="24"/>
          <w:szCs w:val="24"/>
        </w:rPr>
        <w:t>. ove Uredbe zajedno s dokumentacijom iz stavka 3. ovoga članka.</w:t>
      </w:r>
    </w:p>
    <w:p w14:paraId="4B9E5EA0" w14:textId="4BEA16CD" w:rsidR="00853220" w:rsidRPr="00853220" w:rsidRDefault="00853220" w:rsidP="00853220">
      <w:pPr>
        <w:spacing w:after="0" w:line="240" w:lineRule="auto"/>
        <w:jc w:val="both"/>
        <w:rPr>
          <w:rFonts w:ascii="Times New Roman" w:eastAsia="Calibri" w:hAnsi="Times New Roman" w:cs="Times New Roman"/>
          <w:sz w:val="24"/>
          <w:szCs w:val="24"/>
        </w:rPr>
      </w:pPr>
    </w:p>
    <w:p w14:paraId="63CD4DA3" w14:textId="7BF65E12" w:rsidR="00853220" w:rsidRPr="00853220" w:rsidRDefault="00853220" w:rsidP="00853220">
      <w:pPr>
        <w:pStyle w:val="ListParagraph"/>
        <w:numPr>
          <w:ilvl w:val="0"/>
          <w:numId w:val="26"/>
        </w:numPr>
        <w:spacing w:after="0" w:line="240" w:lineRule="auto"/>
        <w:jc w:val="both"/>
        <w:rPr>
          <w:rFonts w:ascii="Times New Roman" w:eastAsia="Calibri" w:hAnsi="Times New Roman" w:cs="Times New Roman"/>
          <w:sz w:val="24"/>
          <w:szCs w:val="24"/>
        </w:rPr>
      </w:pPr>
      <w:r w:rsidRPr="00853220">
        <w:rPr>
          <w:rFonts w:ascii="Times New Roman" w:eastAsia="Calibri" w:hAnsi="Times New Roman" w:cs="Times New Roman"/>
          <w:sz w:val="24"/>
          <w:szCs w:val="24"/>
        </w:rPr>
        <w:t>Iznimno od stavka 2.</w:t>
      </w:r>
      <w:r w:rsidR="003E3C7C">
        <w:rPr>
          <w:rFonts w:ascii="Times New Roman" w:eastAsia="Calibri" w:hAnsi="Times New Roman" w:cs="Times New Roman"/>
          <w:sz w:val="24"/>
          <w:szCs w:val="24"/>
        </w:rPr>
        <w:t xml:space="preserve"> </w:t>
      </w:r>
      <w:r w:rsidRPr="00853220">
        <w:rPr>
          <w:rFonts w:ascii="Times New Roman" w:eastAsia="Calibri" w:hAnsi="Times New Roman" w:cs="Times New Roman"/>
          <w:sz w:val="24"/>
          <w:szCs w:val="24"/>
        </w:rPr>
        <w:t>ovog</w:t>
      </w:r>
      <w:r w:rsidR="003E3C7C">
        <w:rPr>
          <w:rFonts w:ascii="Times New Roman" w:eastAsia="Calibri" w:hAnsi="Times New Roman" w:cs="Times New Roman"/>
          <w:sz w:val="24"/>
          <w:szCs w:val="24"/>
        </w:rPr>
        <w:t>a</w:t>
      </w:r>
      <w:r w:rsidRPr="00853220">
        <w:rPr>
          <w:rFonts w:ascii="Times New Roman" w:eastAsia="Calibri" w:hAnsi="Times New Roman" w:cs="Times New Roman"/>
          <w:sz w:val="24"/>
          <w:szCs w:val="24"/>
        </w:rPr>
        <w:t xml:space="preserve"> članka,</w:t>
      </w:r>
      <w:r w:rsidR="003E3C7C">
        <w:rPr>
          <w:rFonts w:ascii="Times New Roman" w:eastAsia="Calibri" w:hAnsi="Times New Roman" w:cs="Times New Roman"/>
          <w:sz w:val="24"/>
          <w:szCs w:val="24"/>
        </w:rPr>
        <w:t xml:space="preserve"> Povjerenstvo iz članka 12. ove U</w:t>
      </w:r>
      <w:r w:rsidRPr="00853220">
        <w:rPr>
          <w:rFonts w:ascii="Times New Roman" w:eastAsia="Calibri" w:hAnsi="Times New Roman" w:cs="Times New Roman"/>
          <w:sz w:val="24"/>
          <w:szCs w:val="24"/>
        </w:rPr>
        <w:t>redbe može održati sjednicu na zahtjev Ministarstva financija u slučaju izvanrednih prijedloga investicijskih projekata koji su dostavljeni Ministarstvu financija i n</w:t>
      </w:r>
      <w:r w:rsidR="003E3C7C">
        <w:rPr>
          <w:rFonts w:ascii="Times New Roman" w:eastAsia="Calibri" w:hAnsi="Times New Roman" w:cs="Times New Roman"/>
          <w:sz w:val="24"/>
          <w:szCs w:val="24"/>
        </w:rPr>
        <w:t>akon roka utvrđenog stavkom 2. o</w:t>
      </w:r>
      <w:r w:rsidRPr="00853220">
        <w:rPr>
          <w:rFonts w:ascii="Times New Roman" w:eastAsia="Calibri" w:hAnsi="Times New Roman" w:cs="Times New Roman"/>
          <w:sz w:val="24"/>
          <w:szCs w:val="24"/>
        </w:rPr>
        <w:t>vog</w:t>
      </w:r>
      <w:r w:rsidR="003E3C7C">
        <w:rPr>
          <w:rFonts w:ascii="Times New Roman" w:eastAsia="Calibri" w:hAnsi="Times New Roman" w:cs="Times New Roman"/>
          <w:sz w:val="24"/>
          <w:szCs w:val="24"/>
        </w:rPr>
        <w:t>a</w:t>
      </w:r>
      <w:r w:rsidRPr="00853220">
        <w:rPr>
          <w:rFonts w:ascii="Times New Roman" w:eastAsia="Calibri" w:hAnsi="Times New Roman" w:cs="Times New Roman"/>
          <w:sz w:val="24"/>
          <w:szCs w:val="24"/>
        </w:rPr>
        <w:t xml:space="preserve"> članka.</w:t>
      </w:r>
    </w:p>
    <w:p w14:paraId="4C44FDCE" w14:textId="77777777" w:rsidR="009E16C2" w:rsidRPr="00111ED7" w:rsidRDefault="009E16C2" w:rsidP="00E12EA7">
      <w:pPr>
        <w:pStyle w:val="ListParagraph"/>
        <w:rPr>
          <w:rFonts w:ascii="Times New Roman" w:eastAsia="Calibri" w:hAnsi="Times New Roman" w:cs="Times New Roman"/>
          <w:sz w:val="24"/>
          <w:szCs w:val="24"/>
        </w:rPr>
      </w:pPr>
    </w:p>
    <w:p w14:paraId="0DC9B3A9" w14:textId="77777777" w:rsidR="00BB7F4F" w:rsidRPr="00111ED7" w:rsidRDefault="00BB7F4F" w:rsidP="00E12EA7">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10.</w:t>
      </w:r>
    </w:p>
    <w:p w14:paraId="0DFE1C7C" w14:textId="77777777" w:rsidR="00BB7F4F" w:rsidRPr="00111ED7" w:rsidRDefault="00BB7F4F" w:rsidP="00E12EA7">
      <w:pPr>
        <w:spacing w:after="0" w:line="240" w:lineRule="auto"/>
        <w:jc w:val="center"/>
        <w:rPr>
          <w:rFonts w:ascii="Times New Roman" w:eastAsia="Calibri" w:hAnsi="Times New Roman" w:cs="Times New Roman"/>
          <w:b/>
          <w:sz w:val="24"/>
          <w:szCs w:val="24"/>
        </w:rPr>
      </w:pPr>
    </w:p>
    <w:p w14:paraId="35A3B356" w14:textId="4A9FE54B" w:rsidR="008B1527" w:rsidRPr="00F35D47" w:rsidRDefault="008E3DAB" w:rsidP="008E3DAB">
      <w:pPr>
        <w:pStyle w:val="ListParagraph"/>
        <w:numPr>
          <w:ilvl w:val="0"/>
          <w:numId w:val="2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Odabir</w:t>
      </w:r>
      <w:r w:rsidR="00E83D39" w:rsidRPr="008E3DAB">
        <w:rPr>
          <w:rFonts w:ascii="Times New Roman" w:eastAsia="Calibri" w:hAnsi="Times New Roman" w:cs="Times New Roman"/>
          <w:sz w:val="24"/>
          <w:szCs w:val="24"/>
        </w:rPr>
        <w:t xml:space="preserve"> </w:t>
      </w:r>
      <w:r w:rsidR="00D50D2B" w:rsidRPr="008E3DAB">
        <w:rPr>
          <w:rFonts w:ascii="Times New Roman" w:eastAsia="Calibri" w:hAnsi="Times New Roman" w:cs="Times New Roman"/>
          <w:sz w:val="24"/>
          <w:szCs w:val="24"/>
        </w:rPr>
        <w:t>za financiranje srednjih i velikih investicijskih projekata</w:t>
      </w:r>
      <w:r w:rsidR="00E83D39" w:rsidRPr="008E3DAB">
        <w:rPr>
          <w:rFonts w:ascii="Times New Roman" w:eastAsia="Calibri" w:hAnsi="Times New Roman" w:cs="Times New Roman"/>
          <w:sz w:val="24"/>
          <w:szCs w:val="24"/>
        </w:rPr>
        <w:t xml:space="preserve"> čiji je nositelj jedinica lokalne i područne (regionalne) samouprave odnosno proračunski korisnik jedinice lokalne i područne (regionalne) samouprave </w:t>
      </w:r>
      <w:r w:rsidR="00A92AFC" w:rsidRPr="008E3DAB">
        <w:rPr>
          <w:rFonts w:ascii="Times New Roman" w:eastAsia="Calibri" w:hAnsi="Times New Roman" w:cs="Times New Roman"/>
          <w:sz w:val="24"/>
          <w:szCs w:val="24"/>
        </w:rPr>
        <w:t>donosi Povjerenstvo iz članka 1</w:t>
      </w:r>
      <w:r w:rsidR="007427CA" w:rsidRPr="008E3DAB">
        <w:rPr>
          <w:rFonts w:ascii="Times New Roman" w:eastAsia="Calibri" w:hAnsi="Times New Roman" w:cs="Times New Roman"/>
          <w:sz w:val="24"/>
          <w:szCs w:val="24"/>
        </w:rPr>
        <w:t>3</w:t>
      </w:r>
      <w:r w:rsidR="001610D0" w:rsidRPr="008E3DAB">
        <w:rPr>
          <w:rFonts w:ascii="Times New Roman" w:eastAsia="Calibri" w:hAnsi="Times New Roman" w:cs="Times New Roman"/>
          <w:sz w:val="24"/>
          <w:szCs w:val="24"/>
        </w:rPr>
        <w:t>.</w:t>
      </w:r>
      <w:r w:rsidR="00E83D39" w:rsidRPr="008E3DAB">
        <w:rPr>
          <w:rFonts w:ascii="Times New Roman" w:eastAsia="Calibri" w:hAnsi="Times New Roman" w:cs="Times New Roman"/>
          <w:sz w:val="24"/>
          <w:szCs w:val="24"/>
        </w:rPr>
        <w:t xml:space="preserve"> ove Uredbe, na temelju </w:t>
      </w:r>
      <w:r w:rsidR="00FE13A9" w:rsidRPr="008E3DAB">
        <w:rPr>
          <w:rFonts w:ascii="Times New Roman" w:eastAsia="Calibri" w:hAnsi="Times New Roman" w:cs="Times New Roman"/>
          <w:sz w:val="24"/>
          <w:szCs w:val="24"/>
        </w:rPr>
        <w:t xml:space="preserve">liste </w:t>
      </w:r>
      <w:r w:rsidR="00E83D39" w:rsidRPr="008E3DAB">
        <w:rPr>
          <w:rFonts w:ascii="Times New Roman" w:eastAsia="Calibri" w:hAnsi="Times New Roman" w:cs="Times New Roman"/>
          <w:sz w:val="24"/>
          <w:szCs w:val="24"/>
        </w:rPr>
        <w:t>prijedloga nadležnog upravnog tijela zaduženog za financije jedinice lokalne i područne (regionalne) samouprave</w:t>
      </w:r>
      <w:r w:rsidR="00FE13A9" w:rsidRPr="008E3DAB">
        <w:rPr>
          <w:rFonts w:ascii="Times New Roman" w:eastAsia="Calibri" w:hAnsi="Times New Roman" w:cs="Times New Roman"/>
          <w:sz w:val="24"/>
          <w:szCs w:val="24"/>
        </w:rPr>
        <w:t xml:space="preserve"> </w:t>
      </w:r>
      <w:r w:rsidR="00292DEB" w:rsidRPr="008E3DAB">
        <w:rPr>
          <w:rFonts w:ascii="Times New Roman" w:eastAsia="Calibri" w:hAnsi="Times New Roman" w:cs="Times New Roman"/>
          <w:sz w:val="24"/>
          <w:szCs w:val="24"/>
        </w:rPr>
        <w:t xml:space="preserve">iz stavka 3. ovoga članka </w:t>
      </w:r>
      <w:r w:rsidR="00FE13A9" w:rsidRPr="008E3DAB">
        <w:rPr>
          <w:rFonts w:ascii="Times New Roman" w:eastAsia="Calibri" w:hAnsi="Times New Roman" w:cs="Times New Roman"/>
          <w:sz w:val="24"/>
          <w:szCs w:val="24"/>
        </w:rPr>
        <w:t xml:space="preserve">i u skladu s kriterijima </w:t>
      </w:r>
      <w:r w:rsidR="00FE13A9" w:rsidRPr="00F35D47">
        <w:rPr>
          <w:rFonts w:ascii="Times New Roman" w:eastAsia="Calibri" w:hAnsi="Times New Roman" w:cs="Times New Roman"/>
          <w:sz w:val="24"/>
          <w:szCs w:val="24"/>
        </w:rPr>
        <w:t>propisanim člankom 1</w:t>
      </w:r>
      <w:r w:rsidR="009B4790" w:rsidRPr="00F35D47">
        <w:rPr>
          <w:rFonts w:ascii="Times New Roman" w:eastAsia="Calibri" w:hAnsi="Times New Roman" w:cs="Times New Roman"/>
          <w:sz w:val="24"/>
          <w:szCs w:val="24"/>
        </w:rPr>
        <w:t>1</w:t>
      </w:r>
      <w:r w:rsidR="00FE13A9" w:rsidRPr="00F35D47">
        <w:rPr>
          <w:rFonts w:ascii="Times New Roman" w:eastAsia="Calibri" w:hAnsi="Times New Roman" w:cs="Times New Roman"/>
          <w:sz w:val="24"/>
          <w:szCs w:val="24"/>
        </w:rPr>
        <w:t>. ove Uredbe.</w:t>
      </w:r>
    </w:p>
    <w:p w14:paraId="4B096C98" w14:textId="77777777" w:rsidR="008B1527" w:rsidRPr="00F35D47" w:rsidRDefault="008B1527" w:rsidP="008B1527">
      <w:pPr>
        <w:pStyle w:val="ListParagraph"/>
        <w:spacing w:after="0" w:line="240" w:lineRule="auto"/>
        <w:ind w:left="360"/>
        <w:jc w:val="both"/>
        <w:rPr>
          <w:rFonts w:ascii="Times New Roman" w:eastAsia="Calibri" w:hAnsi="Times New Roman" w:cs="Times New Roman"/>
          <w:sz w:val="24"/>
          <w:szCs w:val="24"/>
        </w:rPr>
      </w:pPr>
    </w:p>
    <w:p w14:paraId="240816C3" w14:textId="15387A0D" w:rsidR="008B1527" w:rsidRPr="00F35D47" w:rsidRDefault="008B1527" w:rsidP="008B1527">
      <w:pPr>
        <w:pStyle w:val="ListParagraph"/>
        <w:numPr>
          <w:ilvl w:val="0"/>
          <w:numId w:val="28"/>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I</w:t>
      </w:r>
      <w:r w:rsidR="00D64D5D" w:rsidRPr="00F35D47">
        <w:rPr>
          <w:rFonts w:ascii="Times New Roman" w:eastAsia="Calibri" w:hAnsi="Times New Roman" w:cs="Times New Roman"/>
          <w:sz w:val="24"/>
          <w:szCs w:val="24"/>
        </w:rPr>
        <w:t>nformacija</w:t>
      </w:r>
      <w:r w:rsidRPr="00F35D47">
        <w:rPr>
          <w:rFonts w:ascii="Times New Roman" w:eastAsia="Calibri" w:hAnsi="Times New Roman" w:cs="Times New Roman"/>
          <w:sz w:val="24"/>
          <w:szCs w:val="24"/>
        </w:rPr>
        <w:t xml:space="preserve"> o prijedlozima srednjih i velikih investicijskih projekata, čija provedba i financiranje su planirani za iduću proračunsku godinu dostavlja se upravnom tijelu zaduženom za financije jedinice lokalne i područne (regionalne) samouprave.</w:t>
      </w:r>
    </w:p>
    <w:p w14:paraId="0CB22CA7" w14:textId="77777777" w:rsidR="008B1527" w:rsidRPr="00F35D47" w:rsidRDefault="008B1527" w:rsidP="008B1527">
      <w:pPr>
        <w:pStyle w:val="ListParagraph"/>
        <w:spacing w:after="0" w:line="240" w:lineRule="auto"/>
        <w:ind w:left="360"/>
        <w:jc w:val="both"/>
        <w:rPr>
          <w:rFonts w:ascii="Times New Roman" w:eastAsia="Calibri" w:hAnsi="Times New Roman" w:cs="Times New Roman"/>
          <w:sz w:val="24"/>
          <w:szCs w:val="24"/>
        </w:rPr>
      </w:pPr>
    </w:p>
    <w:p w14:paraId="2A67ABA8" w14:textId="35B11715" w:rsidR="008B1527" w:rsidRPr="00F35D47" w:rsidRDefault="008B1527" w:rsidP="008B1527">
      <w:pPr>
        <w:pStyle w:val="ListParagraph"/>
        <w:numPr>
          <w:ilvl w:val="0"/>
          <w:numId w:val="28"/>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Informaciju iz stavka 2. ovoga članka dostavlja nadležno upravno tijelo jedinice lokalne i područne (regionalne) samouprave, za projekte za koje je nositelj jedinica lokalne i područne (regionalne) samouprave i za projekte proračunskih korisnika iz nadležnosti.</w:t>
      </w:r>
    </w:p>
    <w:p w14:paraId="168EBCA5" w14:textId="77777777" w:rsidR="00292DEB" w:rsidRPr="00F35D47" w:rsidRDefault="00292DEB" w:rsidP="00292DEB">
      <w:pPr>
        <w:pStyle w:val="ListParagraph"/>
        <w:spacing w:after="0" w:line="240" w:lineRule="auto"/>
        <w:ind w:left="360"/>
        <w:jc w:val="both"/>
        <w:rPr>
          <w:rFonts w:ascii="Times New Roman" w:eastAsia="Calibri" w:hAnsi="Times New Roman" w:cs="Times New Roman"/>
          <w:sz w:val="24"/>
          <w:szCs w:val="24"/>
        </w:rPr>
      </w:pPr>
    </w:p>
    <w:p w14:paraId="52F0C777" w14:textId="2112FE7C" w:rsidR="001F28D6" w:rsidRPr="00F35D47" w:rsidRDefault="00830C9D" w:rsidP="001F28D6">
      <w:pPr>
        <w:pStyle w:val="ListParagraph"/>
        <w:numPr>
          <w:ilvl w:val="0"/>
          <w:numId w:val="28"/>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 xml:space="preserve">Uz prijedlog iz stavka </w:t>
      </w:r>
      <w:r w:rsidR="00C9787C" w:rsidRPr="00F35D47">
        <w:rPr>
          <w:rFonts w:ascii="Times New Roman" w:eastAsia="Calibri" w:hAnsi="Times New Roman" w:cs="Times New Roman"/>
          <w:sz w:val="24"/>
          <w:szCs w:val="24"/>
        </w:rPr>
        <w:t>2</w:t>
      </w:r>
      <w:r w:rsidR="008B1527" w:rsidRPr="00F35D47">
        <w:rPr>
          <w:rFonts w:ascii="Times New Roman" w:eastAsia="Calibri" w:hAnsi="Times New Roman" w:cs="Times New Roman"/>
          <w:sz w:val="24"/>
          <w:szCs w:val="24"/>
        </w:rPr>
        <w:t xml:space="preserve">. ovoga članka </w:t>
      </w:r>
      <w:r w:rsidR="00F05D12" w:rsidRPr="00F35D47">
        <w:rPr>
          <w:rFonts w:ascii="Times New Roman" w:eastAsia="Calibri" w:hAnsi="Times New Roman" w:cs="Times New Roman"/>
          <w:sz w:val="24"/>
          <w:szCs w:val="24"/>
        </w:rPr>
        <w:t xml:space="preserve">za srednje i velike investicijske projekte </w:t>
      </w:r>
      <w:r w:rsidR="008B1527" w:rsidRPr="00F35D47">
        <w:rPr>
          <w:rFonts w:ascii="Times New Roman" w:eastAsia="Calibri" w:hAnsi="Times New Roman" w:cs="Times New Roman"/>
          <w:sz w:val="24"/>
          <w:szCs w:val="24"/>
        </w:rPr>
        <w:t xml:space="preserve">obvezno je </w:t>
      </w:r>
      <w:r w:rsidR="00F05D12" w:rsidRPr="00F35D47">
        <w:rPr>
          <w:rFonts w:ascii="Times New Roman" w:eastAsia="Calibri" w:hAnsi="Times New Roman" w:cs="Times New Roman"/>
          <w:sz w:val="24"/>
          <w:szCs w:val="24"/>
        </w:rPr>
        <w:t xml:space="preserve">priložiti </w:t>
      </w:r>
      <w:r w:rsidR="0098205D">
        <w:rPr>
          <w:rFonts w:ascii="Times New Roman" w:eastAsia="Calibri" w:hAnsi="Times New Roman" w:cs="Times New Roman"/>
          <w:sz w:val="24"/>
          <w:szCs w:val="24"/>
        </w:rPr>
        <w:t>Obrazac s</w:t>
      </w:r>
      <w:r w:rsidR="0089049A" w:rsidRPr="00F35D47">
        <w:rPr>
          <w:rFonts w:ascii="Times New Roman" w:eastAsia="Calibri" w:hAnsi="Times New Roman" w:cs="Times New Roman"/>
          <w:sz w:val="24"/>
          <w:szCs w:val="24"/>
        </w:rPr>
        <w:t>ažetka projekta</w:t>
      </w:r>
      <w:r w:rsidR="0067647A" w:rsidRPr="00F35D47">
        <w:rPr>
          <w:rFonts w:ascii="Times New Roman" w:eastAsia="Calibri" w:hAnsi="Times New Roman" w:cs="Times New Roman"/>
          <w:sz w:val="24"/>
          <w:szCs w:val="24"/>
        </w:rPr>
        <w:t xml:space="preserve"> iz članka 5. stavka 2</w:t>
      </w:r>
      <w:r w:rsidR="004657EE" w:rsidRPr="00F35D47">
        <w:rPr>
          <w:rFonts w:ascii="Times New Roman" w:eastAsia="Calibri" w:hAnsi="Times New Roman" w:cs="Times New Roman"/>
          <w:sz w:val="24"/>
          <w:szCs w:val="24"/>
        </w:rPr>
        <w:t>. ove Uredbe</w:t>
      </w:r>
      <w:r w:rsidR="00292DEB" w:rsidRPr="00F35D47">
        <w:rPr>
          <w:rFonts w:ascii="Times New Roman" w:eastAsia="Calibri" w:hAnsi="Times New Roman" w:cs="Times New Roman"/>
          <w:sz w:val="24"/>
          <w:szCs w:val="24"/>
        </w:rPr>
        <w:t xml:space="preserve"> i</w:t>
      </w:r>
      <w:r w:rsidR="0089049A" w:rsidRPr="00F35D47">
        <w:rPr>
          <w:rFonts w:ascii="Times New Roman" w:eastAsia="Calibri" w:hAnsi="Times New Roman" w:cs="Times New Roman"/>
          <w:sz w:val="24"/>
          <w:szCs w:val="24"/>
        </w:rPr>
        <w:t xml:space="preserve"> pred</w:t>
      </w:r>
      <w:r w:rsidR="003744EB" w:rsidRPr="00F35D47">
        <w:rPr>
          <w:rFonts w:ascii="Times New Roman" w:eastAsia="Calibri" w:hAnsi="Times New Roman" w:cs="Times New Roman"/>
          <w:sz w:val="24"/>
          <w:szCs w:val="24"/>
        </w:rPr>
        <w:t>-</w:t>
      </w:r>
      <w:r w:rsidR="0089049A" w:rsidRPr="00F35D47">
        <w:rPr>
          <w:rFonts w:ascii="Times New Roman" w:eastAsia="Calibri" w:hAnsi="Times New Roman" w:cs="Times New Roman"/>
          <w:sz w:val="24"/>
          <w:szCs w:val="24"/>
        </w:rPr>
        <w:t>in</w:t>
      </w:r>
      <w:r w:rsidR="003744EB" w:rsidRPr="00F35D47">
        <w:rPr>
          <w:rFonts w:ascii="Times New Roman" w:eastAsia="Calibri" w:hAnsi="Times New Roman" w:cs="Times New Roman"/>
          <w:sz w:val="24"/>
          <w:szCs w:val="24"/>
        </w:rPr>
        <w:t>v</w:t>
      </w:r>
      <w:r w:rsidR="008C2E69" w:rsidRPr="00F35D47">
        <w:rPr>
          <w:rFonts w:ascii="Times New Roman" w:eastAsia="Calibri" w:hAnsi="Times New Roman" w:cs="Times New Roman"/>
          <w:sz w:val="24"/>
          <w:szCs w:val="24"/>
        </w:rPr>
        <w:t>esticijske studije iz članka 5.</w:t>
      </w:r>
      <w:r w:rsidR="0089049A" w:rsidRPr="00F35D47">
        <w:rPr>
          <w:rFonts w:ascii="Times New Roman" w:eastAsia="Calibri" w:hAnsi="Times New Roman" w:cs="Times New Roman"/>
          <w:sz w:val="24"/>
          <w:szCs w:val="24"/>
        </w:rPr>
        <w:t xml:space="preserve"> stavka 1</w:t>
      </w:r>
      <w:r w:rsidR="0049631E" w:rsidRPr="00F35D47">
        <w:rPr>
          <w:rFonts w:ascii="Times New Roman" w:eastAsia="Calibri" w:hAnsi="Times New Roman" w:cs="Times New Roman"/>
          <w:sz w:val="24"/>
          <w:szCs w:val="24"/>
        </w:rPr>
        <w:t>.</w:t>
      </w:r>
      <w:r w:rsidR="0089049A" w:rsidRPr="00F35D47">
        <w:rPr>
          <w:rFonts w:ascii="Times New Roman" w:eastAsia="Calibri" w:hAnsi="Times New Roman" w:cs="Times New Roman"/>
          <w:sz w:val="24"/>
          <w:szCs w:val="24"/>
        </w:rPr>
        <w:t xml:space="preserve"> </w:t>
      </w:r>
      <w:r w:rsidR="00070FEF" w:rsidRPr="00F35D47">
        <w:rPr>
          <w:rFonts w:ascii="Times New Roman" w:eastAsia="Calibri" w:hAnsi="Times New Roman" w:cs="Times New Roman"/>
          <w:sz w:val="24"/>
          <w:szCs w:val="24"/>
        </w:rPr>
        <w:t xml:space="preserve">podstavka </w:t>
      </w:r>
      <w:r w:rsidR="00FE17E0" w:rsidRPr="00F35D47">
        <w:rPr>
          <w:rFonts w:ascii="Times New Roman" w:eastAsia="Calibri" w:hAnsi="Times New Roman" w:cs="Times New Roman"/>
          <w:sz w:val="24"/>
          <w:szCs w:val="24"/>
        </w:rPr>
        <w:t>c) i d)</w:t>
      </w:r>
      <w:r w:rsidR="00F05D12" w:rsidRPr="00F35D47">
        <w:rPr>
          <w:rFonts w:ascii="Times New Roman" w:eastAsia="Calibri" w:hAnsi="Times New Roman" w:cs="Times New Roman"/>
          <w:sz w:val="24"/>
          <w:szCs w:val="24"/>
        </w:rPr>
        <w:t xml:space="preserve"> </w:t>
      </w:r>
      <w:r w:rsidR="0089049A" w:rsidRPr="00F35D47">
        <w:rPr>
          <w:rFonts w:ascii="Times New Roman" w:eastAsia="Calibri" w:hAnsi="Times New Roman" w:cs="Times New Roman"/>
          <w:sz w:val="24"/>
          <w:szCs w:val="24"/>
        </w:rPr>
        <w:t>ove Uredbe</w:t>
      </w:r>
      <w:r w:rsidR="00F05D12" w:rsidRPr="00F35D47">
        <w:rPr>
          <w:rFonts w:ascii="Times New Roman" w:eastAsia="Calibri" w:hAnsi="Times New Roman" w:cs="Times New Roman"/>
          <w:sz w:val="24"/>
          <w:szCs w:val="24"/>
        </w:rPr>
        <w:t>.</w:t>
      </w:r>
    </w:p>
    <w:p w14:paraId="7A20EFE0" w14:textId="77777777" w:rsidR="001F28D6" w:rsidRPr="00F35D47" w:rsidRDefault="001F28D6" w:rsidP="001F28D6">
      <w:pPr>
        <w:pStyle w:val="ListParagraph"/>
        <w:rPr>
          <w:rFonts w:ascii="Times New Roman" w:eastAsia="Calibri" w:hAnsi="Times New Roman" w:cs="Times New Roman"/>
          <w:sz w:val="24"/>
          <w:szCs w:val="24"/>
        </w:rPr>
      </w:pPr>
    </w:p>
    <w:p w14:paraId="5352FA63" w14:textId="03CCF7CD" w:rsidR="00830C9D" w:rsidRPr="00F35D47" w:rsidRDefault="00830C9D" w:rsidP="001F28D6">
      <w:pPr>
        <w:pStyle w:val="ListParagraph"/>
        <w:numPr>
          <w:ilvl w:val="0"/>
          <w:numId w:val="28"/>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Nadležno upravno tijelo zaduženo za financ</w:t>
      </w:r>
      <w:r w:rsidR="0089049A" w:rsidRPr="00F35D47">
        <w:rPr>
          <w:rFonts w:ascii="Times New Roman" w:eastAsia="Calibri" w:hAnsi="Times New Roman" w:cs="Times New Roman"/>
          <w:sz w:val="24"/>
          <w:szCs w:val="24"/>
        </w:rPr>
        <w:t xml:space="preserve">ije jedinice lokalne i područne </w:t>
      </w:r>
      <w:r w:rsidRPr="00F35D47">
        <w:rPr>
          <w:rFonts w:ascii="Times New Roman" w:eastAsia="Calibri" w:hAnsi="Times New Roman" w:cs="Times New Roman"/>
          <w:sz w:val="24"/>
          <w:szCs w:val="24"/>
        </w:rPr>
        <w:t xml:space="preserve">(regionalne) samouprave izradit </w:t>
      </w:r>
      <w:r w:rsidR="001610D0" w:rsidRPr="00F35D47">
        <w:rPr>
          <w:rFonts w:ascii="Times New Roman" w:eastAsia="Calibri" w:hAnsi="Times New Roman" w:cs="Times New Roman"/>
          <w:sz w:val="24"/>
          <w:szCs w:val="24"/>
        </w:rPr>
        <w:t xml:space="preserve">će </w:t>
      </w:r>
      <w:r w:rsidRPr="00F35D47">
        <w:rPr>
          <w:rFonts w:ascii="Times New Roman" w:eastAsia="Calibri" w:hAnsi="Times New Roman" w:cs="Times New Roman"/>
          <w:sz w:val="24"/>
          <w:szCs w:val="24"/>
        </w:rPr>
        <w:t>listu prijedloga srednjih i velikih investicijskih projekata za financi</w:t>
      </w:r>
      <w:r w:rsidR="0089049A" w:rsidRPr="00F35D47">
        <w:rPr>
          <w:rFonts w:ascii="Times New Roman" w:eastAsia="Calibri" w:hAnsi="Times New Roman" w:cs="Times New Roman"/>
          <w:sz w:val="24"/>
          <w:szCs w:val="24"/>
        </w:rPr>
        <w:t>ranje iz proračuna</w:t>
      </w:r>
      <w:r w:rsidR="001610D0" w:rsidRPr="00F35D47">
        <w:rPr>
          <w:rFonts w:ascii="Times New Roman" w:eastAsia="Calibri" w:hAnsi="Times New Roman" w:cs="Times New Roman"/>
          <w:sz w:val="24"/>
          <w:szCs w:val="24"/>
        </w:rPr>
        <w:t xml:space="preserve"> koju će</w:t>
      </w:r>
      <w:r w:rsidRPr="00F35D47">
        <w:rPr>
          <w:rFonts w:ascii="Times New Roman" w:eastAsia="Calibri" w:hAnsi="Times New Roman" w:cs="Times New Roman"/>
          <w:sz w:val="24"/>
          <w:szCs w:val="24"/>
        </w:rPr>
        <w:t xml:space="preserve"> dos</w:t>
      </w:r>
      <w:r w:rsidR="005110FA" w:rsidRPr="00F35D47">
        <w:rPr>
          <w:rFonts w:ascii="Times New Roman" w:eastAsia="Calibri" w:hAnsi="Times New Roman" w:cs="Times New Roman"/>
          <w:sz w:val="24"/>
          <w:szCs w:val="24"/>
        </w:rPr>
        <w:t>taviti Povjerenstvu iz članka 13</w:t>
      </w:r>
      <w:r w:rsidRPr="00F35D47">
        <w:rPr>
          <w:rFonts w:ascii="Times New Roman" w:eastAsia="Calibri" w:hAnsi="Times New Roman" w:cs="Times New Roman"/>
          <w:sz w:val="24"/>
          <w:szCs w:val="24"/>
        </w:rPr>
        <w:t xml:space="preserve">. ove </w:t>
      </w:r>
      <w:r w:rsidR="00085107" w:rsidRPr="00F35D47">
        <w:rPr>
          <w:rFonts w:ascii="Times New Roman" w:eastAsia="Calibri" w:hAnsi="Times New Roman" w:cs="Times New Roman"/>
          <w:sz w:val="24"/>
          <w:szCs w:val="24"/>
        </w:rPr>
        <w:t>Uredbe i Minista</w:t>
      </w:r>
      <w:r w:rsidR="0054406C" w:rsidRPr="00F35D47">
        <w:rPr>
          <w:rFonts w:ascii="Times New Roman" w:eastAsia="Calibri" w:hAnsi="Times New Roman" w:cs="Times New Roman"/>
          <w:sz w:val="24"/>
          <w:szCs w:val="24"/>
        </w:rPr>
        <w:t>rstvu financija.</w:t>
      </w:r>
    </w:p>
    <w:p w14:paraId="0C03FDCE" w14:textId="49E342A1" w:rsidR="007E6C17" w:rsidRPr="00F35D47" w:rsidRDefault="007E6C17" w:rsidP="00C51083">
      <w:pPr>
        <w:pStyle w:val="ListParagraph"/>
        <w:ind w:left="360"/>
        <w:jc w:val="both"/>
        <w:rPr>
          <w:rFonts w:ascii="Times New Roman" w:eastAsia="Calibri" w:hAnsi="Times New Roman" w:cs="Times New Roman"/>
          <w:sz w:val="24"/>
          <w:szCs w:val="24"/>
        </w:rPr>
      </w:pPr>
    </w:p>
    <w:p w14:paraId="029E10AF" w14:textId="7C9158AD" w:rsidR="00840378" w:rsidRPr="00F35D47" w:rsidRDefault="00840378" w:rsidP="00840378">
      <w:pPr>
        <w:pStyle w:val="ListParagraph"/>
        <w:numPr>
          <w:ilvl w:val="0"/>
          <w:numId w:val="28"/>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Rok</w:t>
      </w:r>
      <w:r w:rsidR="00C51083" w:rsidRPr="00F35D47">
        <w:rPr>
          <w:rFonts w:ascii="Times New Roman" w:eastAsia="Calibri" w:hAnsi="Times New Roman" w:cs="Times New Roman"/>
          <w:sz w:val="24"/>
          <w:szCs w:val="24"/>
        </w:rPr>
        <w:t xml:space="preserve"> </w:t>
      </w:r>
      <w:r w:rsidR="00511545" w:rsidRPr="00F35D47">
        <w:rPr>
          <w:rFonts w:ascii="Times New Roman" w:eastAsia="Calibri" w:hAnsi="Times New Roman" w:cs="Times New Roman"/>
          <w:sz w:val="24"/>
          <w:szCs w:val="24"/>
        </w:rPr>
        <w:t>za podnošenje</w:t>
      </w:r>
      <w:r w:rsidR="001F4110" w:rsidRPr="00F35D47">
        <w:rPr>
          <w:rFonts w:ascii="Times New Roman" w:eastAsia="Calibri" w:hAnsi="Times New Roman" w:cs="Times New Roman"/>
          <w:sz w:val="24"/>
          <w:szCs w:val="24"/>
        </w:rPr>
        <w:t xml:space="preserve"> prijedloga srednjih i velikih investicijskih</w:t>
      </w:r>
      <w:r w:rsidR="00511545" w:rsidRPr="00F35D47">
        <w:rPr>
          <w:rFonts w:ascii="Times New Roman" w:eastAsia="Calibri" w:hAnsi="Times New Roman" w:cs="Times New Roman"/>
          <w:sz w:val="24"/>
          <w:szCs w:val="24"/>
        </w:rPr>
        <w:t xml:space="preserve"> projek</w:t>
      </w:r>
      <w:r w:rsidR="001F4110" w:rsidRPr="00F35D47">
        <w:rPr>
          <w:rFonts w:ascii="Times New Roman" w:eastAsia="Calibri" w:hAnsi="Times New Roman" w:cs="Times New Roman"/>
          <w:sz w:val="24"/>
          <w:szCs w:val="24"/>
        </w:rPr>
        <w:t>a</w:t>
      </w:r>
      <w:r w:rsidR="00511545" w:rsidRPr="00F35D47">
        <w:rPr>
          <w:rFonts w:ascii="Times New Roman" w:eastAsia="Calibri" w:hAnsi="Times New Roman" w:cs="Times New Roman"/>
          <w:sz w:val="24"/>
          <w:szCs w:val="24"/>
        </w:rPr>
        <w:t xml:space="preserve">ta iz stavka 2. ovoga članka </w:t>
      </w:r>
      <w:r w:rsidR="002508B3" w:rsidRPr="00F35D47">
        <w:rPr>
          <w:rFonts w:ascii="Times New Roman" w:eastAsia="Calibri" w:hAnsi="Times New Roman" w:cs="Times New Roman"/>
          <w:sz w:val="24"/>
          <w:szCs w:val="24"/>
        </w:rPr>
        <w:t>i</w:t>
      </w:r>
      <w:r w:rsidR="00511545" w:rsidRPr="00F35D47">
        <w:rPr>
          <w:rFonts w:ascii="Times New Roman" w:eastAsia="Calibri" w:hAnsi="Times New Roman" w:cs="Times New Roman"/>
          <w:sz w:val="24"/>
          <w:szCs w:val="24"/>
        </w:rPr>
        <w:t xml:space="preserve"> rok za </w:t>
      </w:r>
      <w:r w:rsidR="00C51083" w:rsidRPr="00F35D47">
        <w:rPr>
          <w:rFonts w:ascii="Times New Roman" w:eastAsia="Calibri" w:hAnsi="Times New Roman" w:cs="Times New Roman"/>
          <w:sz w:val="24"/>
          <w:szCs w:val="24"/>
        </w:rPr>
        <w:t xml:space="preserve">izradu </w:t>
      </w:r>
      <w:r w:rsidR="001F4110" w:rsidRPr="00F35D47">
        <w:rPr>
          <w:rFonts w:ascii="Times New Roman" w:eastAsia="Calibri" w:hAnsi="Times New Roman" w:cs="Times New Roman"/>
          <w:sz w:val="24"/>
          <w:szCs w:val="24"/>
        </w:rPr>
        <w:t>i dostavu</w:t>
      </w:r>
      <w:r w:rsidR="002508B3" w:rsidRPr="00F35D47">
        <w:rPr>
          <w:rFonts w:ascii="Times New Roman" w:eastAsia="Calibri" w:hAnsi="Times New Roman" w:cs="Times New Roman"/>
          <w:sz w:val="24"/>
          <w:szCs w:val="24"/>
        </w:rPr>
        <w:t xml:space="preserve"> </w:t>
      </w:r>
      <w:r w:rsidR="00C51083" w:rsidRPr="00F35D47">
        <w:rPr>
          <w:rFonts w:ascii="Times New Roman" w:eastAsia="Calibri" w:hAnsi="Times New Roman" w:cs="Times New Roman"/>
          <w:sz w:val="24"/>
          <w:szCs w:val="24"/>
        </w:rPr>
        <w:t>liste prijedloga</w:t>
      </w:r>
      <w:r w:rsidR="00511545" w:rsidRPr="00F35D47">
        <w:rPr>
          <w:rFonts w:ascii="Times New Roman" w:eastAsia="Calibri" w:hAnsi="Times New Roman" w:cs="Times New Roman"/>
          <w:sz w:val="24"/>
          <w:szCs w:val="24"/>
        </w:rPr>
        <w:t xml:space="preserve"> srednjih i velikih investicijskih projekata za financiranje</w:t>
      </w:r>
      <w:r w:rsidR="001F4110" w:rsidRPr="00F35D47">
        <w:rPr>
          <w:rFonts w:ascii="Times New Roman" w:eastAsia="Calibri" w:hAnsi="Times New Roman" w:cs="Times New Roman"/>
          <w:sz w:val="24"/>
          <w:szCs w:val="24"/>
        </w:rPr>
        <w:t xml:space="preserve"> Povjerenstvu</w:t>
      </w:r>
      <w:r w:rsidR="002508B3" w:rsidRPr="00F35D47">
        <w:rPr>
          <w:rFonts w:ascii="Times New Roman" w:eastAsia="Calibri" w:hAnsi="Times New Roman" w:cs="Times New Roman"/>
          <w:sz w:val="24"/>
          <w:szCs w:val="24"/>
        </w:rPr>
        <w:t>,</w:t>
      </w:r>
      <w:r w:rsidR="00C51083" w:rsidRPr="00F35D47">
        <w:rPr>
          <w:rFonts w:ascii="Times New Roman" w:eastAsia="Calibri" w:hAnsi="Times New Roman" w:cs="Times New Roman"/>
          <w:sz w:val="24"/>
          <w:szCs w:val="24"/>
        </w:rPr>
        <w:t xml:space="preserve"> </w:t>
      </w:r>
      <w:r w:rsidR="00511545" w:rsidRPr="00F35D47">
        <w:rPr>
          <w:rFonts w:ascii="Times New Roman" w:eastAsia="Calibri" w:hAnsi="Times New Roman" w:cs="Times New Roman"/>
          <w:sz w:val="24"/>
          <w:szCs w:val="24"/>
        </w:rPr>
        <w:t>iz stavka 4. ovoga članka</w:t>
      </w:r>
      <w:r w:rsidR="002508B3" w:rsidRPr="00F35D47">
        <w:rPr>
          <w:rFonts w:ascii="Times New Roman" w:eastAsia="Calibri" w:hAnsi="Times New Roman" w:cs="Times New Roman"/>
          <w:sz w:val="24"/>
          <w:szCs w:val="24"/>
        </w:rPr>
        <w:t>,</w:t>
      </w:r>
      <w:r w:rsidR="00C51083" w:rsidRPr="00F35D47">
        <w:rPr>
          <w:rFonts w:ascii="Times New Roman" w:eastAsia="Calibri" w:hAnsi="Times New Roman" w:cs="Times New Roman"/>
          <w:sz w:val="24"/>
          <w:szCs w:val="24"/>
        </w:rPr>
        <w:t xml:space="preserve"> </w:t>
      </w:r>
      <w:r w:rsidRPr="00F35D47">
        <w:rPr>
          <w:rFonts w:ascii="Times New Roman" w:eastAsia="Calibri" w:hAnsi="Times New Roman" w:cs="Times New Roman"/>
          <w:sz w:val="24"/>
          <w:szCs w:val="24"/>
        </w:rPr>
        <w:lastRenderedPageBreak/>
        <w:t>utvrđuje nadležno upravno tijelo zaduženo za financije jedinice lokalne i područne (regionalne) samouprave.</w:t>
      </w:r>
    </w:p>
    <w:p w14:paraId="315C82A1" w14:textId="77777777" w:rsidR="00A92AFC" w:rsidRPr="00F35D47" w:rsidRDefault="00A92AFC" w:rsidP="004C0E02">
      <w:pPr>
        <w:spacing w:after="0" w:line="240" w:lineRule="auto"/>
        <w:rPr>
          <w:rFonts w:ascii="Times New Roman" w:eastAsia="Calibri" w:hAnsi="Times New Roman" w:cs="Times New Roman"/>
          <w:b/>
          <w:sz w:val="24"/>
          <w:szCs w:val="24"/>
        </w:rPr>
      </w:pPr>
    </w:p>
    <w:p w14:paraId="538A61A6" w14:textId="6F09BCE5" w:rsidR="00BD5215" w:rsidRDefault="00BD5215" w:rsidP="00E16236">
      <w:pPr>
        <w:spacing w:after="0" w:line="240" w:lineRule="auto"/>
        <w:rPr>
          <w:rFonts w:ascii="Times New Roman" w:eastAsia="Calibri" w:hAnsi="Times New Roman" w:cs="Times New Roman"/>
          <w:b/>
          <w:sz w:val="24"/>
          <w:szCs w:val="24"/>
        </w:rPr>
      </w:pPr>
    </w:p>
    <w:p w14:paraId="63A087E3" w14:textId="77777777" w:rsidR="00E16236" w:rsidRPr="00F35D47" w:rsidRDefault="00E16236" w:rsidP="00E16236">
      <w:pPr>
        <w:spacing w:after="0" w:line="240" w:lineRule="auto"/>
        <w:rPr>
          <w:rFonts w:ascii="Times New Roman" w:eastAsia="Calibri" w:hAnsi="Times New Roman" w:cs="Times New Roman"/>
          <w:b/>
          <w:sz w:val="24"/>
          <w:szCs w:val="24"/>
        </w:rPr>
      </w:pPr>
    </w:p>
    <w:p w14:paraId="202E27E9" w14:textId="77777777" w:rsidR="00BD5215" w:rsidRPr="00F35D47" w:rsidRDefault="00BD5215" w:rsidP="001B516E">
      <w:pPr>
        <w:spacing w:after="0" w:line="240" w:lineRule="auto"/>
        <w:jc w:val="center"/>
        <w:rPr>
          <w:rFonts w:ascii="Times New Roman" w:eastAsia="Calibri" w:hAnsi="Times New Roman" w:cs="Times New Roman"/>
          <w:b/>
          <w:sz w:val="24"/>
          <w:szCs w:val="24"/>
        </w:rPr>
      </w:pPr>
    </w:p>
    <w:p w14:paraId="450C2C16" w14:textId="06E8B27F" w:rsidR="001B516E" w:rsidRPr="00F35D47" w:rsidRDefault="00243FE7" w:rsidP="001B516E">
      <w:pPr>
        <w:spacing w:after="0" w:line="240" w:lineRule="auto"/>
        <w:jc w:val="center"/>
        <w:rPr>
          <w:rFonts w:ascii="Times New Roman" w:eastAsia="Calibri" w:hAnsi="Times New Roman" w:cs="Times New Roman"/>
          <w:b/>
          <w:sz w:val="24"/>
          <w:szCs w:val="24"/>
        </w:rPr>
      </w:pPr>
      <w:r w:rsidRPr="00F35D47">
        <w:rPr>
          <w:rFonts w:ascii="Times New Roman" w:eastAsia="Calibri" w:hAnsi="Times New Roman" w:cs="Times New Roman"/>
          <w:b/>
          <w:sz w:val="24"/>
          <w:szCs w:val="24"/>
        </w:rPr>
        <w:t>V</w:t>
      </w:r>
      <w:r w:rsidR="00D40992" w:rsidRPr="00F35D47">
        <w:rPr>
          <w:rFonts w:ascii="Times New Roman" w:eastAsia="Calibri" w:hAnsi="Times New Roman" w:cs="Times New Roman"/>
          <w:b/>
          <w:sz w:val="24"/>
          <w:szCs w:val="24"/>
        </w:rPr>
        <w:t>I</w:t>
      </w:r>
      <w:r w:rsidR="001B516E" w:rsidRPr="00F35D47">
        <w:rPr>
          <w:rFonts w:ascii="Times New Roman" w:eastAsia="Calibri" w:hAnsi="Times New Roman" w:cs="Times New Roman"/>
          <w:b/>
          <w:sz w:val="24"/>
          <w:szCs w:val="24"/>
        </w:rPr>
        <w:t xml:space="preserve">. KRITERIJI </w:t>
      </w:r>
      <w:r w:rsidR="00292DEB" w:rsidRPr="00F35D47">
        <w:rPr>
          <w:rFonts w:ascii="Times New Roman" w:eastAsia="Calibri" w:hAnsi="Times New Roman" w:cs="Times New Roman"/>
          <w:b/>
          <w:sz w:val="24"/>
          <w:szCs w:val="24"/>
        </w:rPr>
        <w:t xml:space="preserve">ZA </w:t>
      </w:r>
      <w:r w:rsidR="001B516E" w:rsidRPr="00F35D47">
        <w:rPr>
          <w:rFonts w:ascii="Times New Roman" w:eastAsia="Calibri" w:hAnsi="Times New Roman" w:cs="Times New Roman"/>
          <w:b/>
          <w:sz w:val="24"/>
          <w:szCs w:val="24"/>
        </w:rPr>
        <w:t>ODABIR</w:t>
      </w:r>
      <w:r w:rsidR="00292DEB" w:rsidRPr="00F35D47">
        <w:rPr>
          <w:rFonts w:ascii="Times New Roman" w:eastAsia="Calibri" w:hAnsi="Times New Roman" w:cs="Times New Roman"/>
          <w:b/>
          <w:sz w:val="24"/>
          <w:szCs w:val="24"/>
        </w:rPr>
        <w:t xml:space="preserve"> SREDNJIH I VELIKIH</w:t>
      </w:r>
      <w:r w:rsidR="001B516E" w:rsidRPr="00F35D47">
        <w:rPr>
          <w:rFonts w:ascii="Times New Roman" w:eastAsia="Calibri" w:hAnsi="Times New Roman" w:cs="Times New Roman"/>
          <w:b/>
          <w:sz w:val="24"/>
          <w:szCs w:val="24"/>
        </w:rPr>
        <w:t xml:space="preserve"> INVESTICIJSKIH PROJEKATA</w:t>
      </w:r>
    </w:p>
    <w:p w14:paraId="7F041A69" w14:textId="77777777" w:rsidR="001B516E" w:rsidRPr="00F35D47" w:rsidRDefault="001B516E" w:rsidP="001B516E">
      <w:pPr>
        <w:spacing w:after="0" w:line="240" w:lineRule="auto"/>
        <w:jc w:val="center"/>
        <w:rPr>
          <w:rFonts w:ascii="Times New Roman" w:eastAsia="Calibri" w:hAnsi="Times New Roman" w:cs="Times New Roman"/>
          <w:b/>
          <w:sz w:val="24"/>
          <w:szCs w:val="24"/>
        </w:rPr>
      </w:pPr>
    </w:p>
    <w:p w14:paraId="5B7626DA" w14:textId="77777777" w:rsidR="001B516E" w:rsidRPr="00F35D47" w:rsidRDefault="001B516E" w:rsidP="00243FE7">
      <w:pPr>
        <w:spacing w:after="0" w:line="240" w:lineRule="auto"/>
        <w:jc w:val="center"/>
        <w:rPr>
          <w:rFonts w:ascii="Times New Roman" w:eastAsia="Calibri" w:hAnsi="Times New Roman" w:cs="Times New Roman"/>
          <w:b/>
          <w:sz w:val="24"/>
          <w:szCs w:val="24"/>
        </w:rPr>
      </w:pPr>
      <w:r w:rsidRPr="00F35D47">
        <w:rPr>
          <w:rFonts w:ascii="Times New Roman" w:eastAsia="Calibri" w:hAnsi="Times New Roman" w:cs="Times New Roman"/>
          <w:b/>
          <w:sz w:val="24"/>
          <w:szCs w:val="24"/>
        </w:rPr>
        <w:t xml:space="preserve">Članak </w:t>
      </w:r>
      <w:r w:rsidR="00A92AFC" w:rsidRPr="00F35D47">
        <w:rPr>
          <w:rFonts w:ascii="Times New Roman" w:eastAsia="Calibri" w:hAnsi="Times New Roman" w:cs="Times New Roman"/>
          <w:b/>
          <w:sz w:val="24"/>
          <w:szCs w:val="24"/>
        </w:rPr>
        <w:t>1</w:t>
      </w:r>
      <w:r w:rsidR="00F66801" w:rsidRPr="00F35D47">
        <w:rPr>
          <w:rFonts w:ascii="Times New Roman" w:eastAsia="Calibri" w:hAnsi="Times New Roman" w:cs="Times New Roman"/>
          <w:b/>
          <w:sz w:val="24"/>
          <w:szCs w:val="24"/>
        </w:rPr>
        <w:t>1</w:t>
      </w:r>
      <w:r w:rsidRPr="00F35D47">
        <w:rPr>
          <w:rFonts w:ascii="Times New Roman" w:eastAsia="Calibri" w:hAnsi="Times New Roman" w:cs="Times New Roman"/>
          <w:b/>
          <w:sz w:val="24"/>
          <w:szCs w:val="24"/>
        </w:rPr>
        <w:t>.</w:t>
      </w:r>
    </w:p>
    <w:p w14:paraId="5EBD6B03" w14:textId="77777777" w:rsidR="00243FE7" w:rsidRPr="00F35D47" w:rsidRDefault="00243FE7" w:rsidP="00243FE7">
      <w:pPr>
        <w:spacing w:after="0" w:line="240" w:lineRule="auto"/>
        <w:jc w:val="center"/>
        <w:rPr>
          <w:rFonts w:ascii="Times New Roman" w:eastAsia="Calibri" w:hAnsi="Times New Roman" w:cs="Times New Roman"/>
          <w:b/>
          <w:sz w:val="24"/>
          <w:szCs w:val="24"/>
        </w:rPr>
      </w:pPr>
    </w:p>
    <w:p w14:paraId="23BF288F" w14:textId="6F9E9C5B" w:rsidR="001B516E" w:rsidRPr="00F35D47" w:rsidRDefault="00543032" w:rsidP="001B516E">
      <w:pPr>
        <w:pStyle w:val="ListParagraph"/>
        <w:numPr>
          <w:ilvl w:val="0"/>
          <w:numId w:val="35"/>
        </w:numPr>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Kriterij</w:t>
      </w:r>
      <w:r w:rsidR="00FE17E0" w:rsidRPr="00F35D47">
        <w:rPr>
          <w:rFonts w:ascii="Times New Roman" w:eastAsia="Calibri" w:hAnsi="Times New Roman" w:cs="Times New Roman"/>
          <w:sz w:val="24"/>
          <w:szCs w:val="24"/>
        </w:rPr>
        <w:t>i</w:t>
      </w:r>
      <w:r w:rsidRPr="00F35D47">
        <w:rPr>
          <w:rFonts w:ascii="Times New Roman" w:eastAsia="Calibri" w:hAnsi="Times New Roman" w:cs="Times New Roman"/>
          <w:sz w:val="24"/>
          <w:szCs w:val="24"/>
        </w:rPr>
        <w:t xml:space="preserve"> za odabir projekata su</w:t>
      </w:r>
      <w:r w:rsidR="001B516E" w:rsidRPr="00F35D47">
        <w:rPr>
          <w:rFonts w:ascii="Times New Roman" w:eastAsia="Calibri" w:hAnsi="Times New Roman" w:cs="Times New Roman"/>
          <w:sz w:val="24"/>
          <w:szCs w:val="24"/>
        </w:rPr>
        <w:t>:</w:t>
      </w:r>
    </w:p>
    <w:p w14:paraId="7783C0F3" w14:textId="77777777" w:rsidR="001B516E" w:rsidRPr="00F35D47" w:rsidRDefault="001B516E" w:rsidP="001B516E">
      <w:pPr>
        <w:pStyle w:val="ListParagraph"/>
        <w:rPr>
          <w:rFonts w:ascii="Times New Roman" w:eastAsia="Calibri" w:hAnsi="Times New Roman" w:cs="Times New Roman"/>
          <w:sz w:val="24"/>
          <w:szCs w:val="24"/>
        </w:rPr>
      </w:pPr>
    </w:p>
    <w:p w14:paraId="630F3513" w14:textId="77777777" w:rsidR="006569FD" w:rsidRPr="00F35D47" w:rsidRDefault="00F05D12" w:rsidP="000B0629">
      <w:pPr>
        <w:pStyle w:val="ListParagraph"/>
        <w:numPr>
          <w:ilvl w:val="0"/>
          <w:numId w:val="45"/>
        </w:numPr>
        <w:spacing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o</w:t>
      </w:r>
      <w:r w:rsidR="00786B5A" w:rsidRPr="00F35D47">
        <w:rPr>
          <w:rFonts w:ascii="Times New Roman" w:eastAsia="Calibri" w:hAnsi="Times New Roman" w:cs="Times New Roman"/>
          <w:sz w:val="24"/>
          <w:szCs w:val="24"/>
        </w:rPr>
        <w:t>snovni</w:t>
      </w:r>
      <w:r w:rsidR="001B516E" w:rsidRPr="00F35D47">
        <w:rPr>
          <w:rFonts w:ascii="Times New Roman" w:eastAsia="Calibri" w:hAnsi="Times New Roman" w:cs="Times New Roman"/>
          <w:sz w:val="24"/>
          <w:szCs w:val="24"/>
        </w:rPr>
        <w:t xml:space="preserve"> kriterij</w:t>
      </w:r>
      <w:r w:rsidRPr="00F35D47">
        <w:rPr>
          <w:rFonts w:ascii="Times New Roman" w:eastAsia="Calibri" w:hAnsi="Times New Roman" w:cs="Times New Roman"/>
          <w:sz w:val="24"/>
          <w:szCs w:val="24"/>
        </w:rPr>
        <w:t>i</w:t>
      </w:r>
      <w:r w:rsidR="001B516E" w:rsidRPr="00F35D47">
        <w:rPr>
          <w:rFonts w:ascii="Times New Roman" w:eastAsia="Calibri" w:hAnsi="Times New Roman" w:cs="Times New Roman"/>
          <w:sz w:val="24"/>
          <w:szCs w:val="24"/>
        </w:rPr>
        <w:t xml:space="preserve"> koji</w:t>
      </w:r>
      <w:r w:rsidR="00A14AF0" w:rsidRPr="00F35D47">
        <w:rPr>
          <w:rFonts w:ascii="Times New Roman" w:eastAsia="Calibri" w:hAnsi="Times New Roman" w:cs="Times New Roman"/>
          <w:sz w:val="24"/>
          <w:szCs w:val="24"/>
        </w:rPr>
        <w:t>ma</w:t>
      </w:r>
      <w:r w:rsidR="001B516E" w:rsidRPr="00F35D47">
        <w:rPr>
          <w:rFonts w:ascii="Times New Roman" w:eastAsia="Calibri" w:hAnsi="Times New Roman" w:cs="Times New Roman"/>
          <w:sz w:val="24"/>
          <w:szCs w:val="24"/>
        </w:rPr>
        <w:t xml:space="preserve"> se utvrđuje jesu li </w:t>
      </w:r>
      <w:r w:rsidR="00A14AF0" w:rsidRPr="00F35D47">
        <w:rPr>
          <w:rFonts w:ascii="Times New Roman" w:eastAsia="Calibri" w:hAnsi="Times New Roman" w:cs="Times New Roman"/>
          <w:sz w:val="24"/>
          <w:szCs w:val="24"/>
        </w:rPr>
        <w:t xml:space="preserve">pred-investicijske </w:t>
      </w:r>
      <w:r w:rsidR="001B516E" w:rsidRPr="00F35D47">
        <w:rPr>
          <w:rFonts w:ascii="Times New Roman" w:eastAsia="Calibri" w:hAnsi="Times New Roman" w:cs="Times New Roman"/>
          <w:sz w:val="24"/>
          <w:szCs w:val="24"/>
        </w:rPr>
        <w:t xml:space="preserve">studije </w:t>
      </w:r>
      <w:r w:rsidR="009A1817" w:rsidRPr="00F35D47">
        <w:rPr>
          <w:rFonts w:ascii="Times New Roman" w:eastAsia="Calibri" w:hAnsi="Times New Roman" w:cs="Times New Roman"/>
          <w:sz w:val="24"/>
          <w:szCs w:val="24"/>
        </w:rPr>
        <w:t xml:space="preserve">iz članka 5. stavka 1. ove Uredbe </w:t>
      </w:r>
      <w:r w:rsidR="001B516E" w:rsidRPr="00F35D47">
        <w:rPr>
          <w:rFonts w:ascii="Times New Roman" w:eastAsia="Calibri" w:hAnsi="Times New Roman" w:cs="Times New Roman"/>
          <w:sz w:val="24"/>
          <w:szCs w:val="24"/>
        </w:rPr>
        <w:t>i projektna dokumentacija izrađeni te jesu li resursi potrebni za uspješnu provedbu projekta i održivost rezultata projekta osigurani</w:t>
      </w:r>
    </w:p>
    <w:p w14:paraId="42A3EF85" w14:textId="4D58CF22" w:rsidR="003108B7" w:rsidRPr="00F35D47" w:rsidRDefault="006569FD" w:rsidP="000B0629">
      <w:pPr>
        <w:pStyle w:val="ListParagraph"/>
        <w:numPr>
          <w:ilvl w:val="0"/>
          <w:numId w:val="45"/>
        </w:numPr>
        <w:spacing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k</w:t>
      </w:r>
      <w:r w:rsidR="003108B7" w:rsidRPr="00F35D47">
        <w:rPr>
          <w:rFonts w:ascii="Times New Roman" w:eastAsia="Calibri" w:hAnsi="Times New Roman" w:cs="Times New Roman"/>
          <w:sz w:val="24"/>
          <w:szCs w:val="24"/>
        </w:rPr>
        <w:t>valitativni kriteriji kojima se analizira usklađenost prijedloga investicijskog projekta s ciljevima akata strateškog planiranja od nacionalnog značaja, od značaja za jedinice lokalne i područne (regionalne) samouprave, javnim politikama Europske unije i međunarodnim obvezama, utjecaj provedbe na društvo i okoliš te utvrđuje dostupnost izvora financiranja i resursa za provedbu</w:t>
      </w:r>
      <w:r w:rsidR="00805607" w:rsidRPr="00F35D47">
        <w:rPr>
          <w:rFonts w:ascii="Times New Roman" w:eastAsia="Calibri" w:hAnsi="Times New Roman" w:cs="Times New Roman"/>
          <w:sz w:val="24"/>
          <w:szCs w:val="24"/>
        </w:rPr>
        <w:t>.</w:t>
      </w:r>
    </w:p>
    <w:p w14:paraId="7C489C8F" w14:textId="08AB021A" w:rsidR="003108B7" w:rsidRPr="00F35D47" w:rsidRDefault="003108B7" w:rsidP="00805607">
      <w:pPr>
        <w:pStyle w:val="ListParagraph"/>
        <w:spacing w:line="240" w:lineRule="auto"/>
        <w:rPr>
          <w:rFonts w:ascii="Times New Roman" w:eastAsia="Calibri" w:hAnsi="Times New Roman" w:cs="Times New Roman"/>
          <w:sz w:val="24"/>
          <w:szCs w:val="24"/>
        </w:rPr>
      </w:pPr>
    </w:p>
    <w:p w14:paraId="552FEB89" w14:textId="70BD52FF" w:rsidR="00A92AFC" w:rsidRPr="00F35D47" w:rsidRDefault="00292DEB" w:rsidP="004D6382">
      <w:pPr>
        <w:pStyle w:val="ListParagraph"/>
        <w:numPr>
          <w:ilvl w:val="0"/>
          <w:numId w:val="35"/>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 xml:space="preserve">Tablica za ocjenu spremnosti prijedloga </w:t>
      </w:r>
      <w:r w:rsidR="005913B3" w:rsidRPr="00F35D47">
        <w:rPr>
          <w:rFonts w:ascii="Times New Roman" w:eastAsia="Calibri" w:hAnsi="Times New Roman" w:cs="Times New Roman"/>
          <w:sz w:val="24"/>
          <w:szCs w:val="24"/>
        </w:rPr>
        <w:t xml:space="preserve">investicijskih projekata </w:t>
      </w:r>
      <w:r w:rsidR="00FE17E0" w:rsidRPr="00F35D47">
        <w:rPr>
          <w:rFonts w:ascii="Times New Roman" w:eastAsia="Calibri" w:hAnsi="Times New Roman" w:cs="Times New Roman"/>
          <w:sz w:val="24"/>
          <w:szCs w:val="24"/>
        </w:rPr>
        <w:t xml:space="preserve">u skladu s kriterijima </w:t>
      </w:r>
      <w:r w:rsidR="005913B3" w:rsidRPr="00F35D47">
        <w:rPr>
          <w:rFonts w:ascii="Times New Roman" w:eastAsia="Calibri" w:hAnsi="Times New Roman" w:cs="Times New Roman"/>
          <w:sz w:val="24"/>
          <w:szCs w:val="24"/>
        </w:rPr>
        <w:t xml:space="preserve">iz stavka </w:t>
      </w:r>
      <w:r w:rsidR="007427CA" w:rsidRPr="00F35D47">
        <w:rPr>
          <w:rFonts w:ascii="Times New Roman" w:eastAsia="Calibri" w:hAnsi="Times New Roman" w:cs="Times New Roman"/>
          <w:sz w:val="24"/>
          <w:szCs w:val="24"/>
        </w:rPr>
        <w:t>1</w:t>
      </w:r>
      <w:r w:rsidR="005913B3" w:rsidRPr="00F35D47">
        <w:rPr>
          <w:rFonts w:ascii="Times New Roman" w:eastAsia="Calibri" w:hAnsi="Times New Roman" w:cs="Times New Roman"/>
          <w:sz w:val="24"/>
          <w:szCs w:val="24"/>
        </w:rPr>
        <w:t>. ovog</w:t>
      </w:r>
      <w:r w:rsidR="00273CF5">
        <w:rPr>
          <w:rFonts w:ascii="Times New Roman" w:eastAsia="Calibri" w:hAnsi="Times New Roman" w:cs="Times New Roman"/>
          <w:sz w:val="24"/>
          <w:szCs w:val="24"/>
        </w:rPr>
        <w:t>a</w:t>
      </w:r>
      <w:r w:rsidR="005913B3" w:rsidRPr="00F35D47">
        <w:rPr>
          <w:rFonts w:ascii="Times New Roman" w:eastAsia="Calibri" w:hAnsi="Times New Roman" w:cs="Times New Roman"/>
          <w:sz w:val="24"/>
          <w:szCs w:val="24"/>
        </w:rPr>
        <w:t xml:space="preserve"> članka </w:t>
      </w:r>
      <w:r w:rsidR="00BC6E98" w:rsidRPr="00F35D47">
        <w:rPr>
          <w:rFonts w:ascii="Times New Roman" w:eastAsia="Calibri" w:hAnsi="Times New Roman" w:cs="Times New Roman"/>
          <w:sz w:val="24"/>
          <w:szCs w:val="24"/>
        </w:rPr>
        <w:t>propisana je</w:t>
      </w:r>
      <w:r w:rsidR="00CF4D9F" w:rsidRPr="00F35D47">
        <w:rPr>
          <w:rFonts w:ascii="Times New Roman" w:eastAsia="Calibri" w:hAnsi="Times New Roman" w:cs="Times New Roman"/>
          <w:sz w:val="24"/>
          <w:szCs w:val="24"/>
        </w:rPr>
        <w:t xml:space="preserve"> u Prilogu</w:t>
      </w:r>
      <w:r w:rsidR="001B516E" w:rsidRPr="00F35D47">
        <w:rPr>
          <w:rFonts w:ascii="Times New Roman" w:eastAsia="Calibri" w:hAnsi="Times New Roman" w:cs="Times New Roman"/>
          <w:sz w:val="24"/>
          <w:szCs w:val="24"/>
        </w:rPr>
        <w:t xml:space="preserve"> </w:t>
      </w:r>
      <w:r w:rsidRPr="00F35D47">
        <w:rPr>
          <w:rFonts w:ascii="Times New Roman" w:eastAsia="Calibri" w:hAnsi="Times New Roman" w:cs="Times New Roman"/>
          <w:sz w:val="24"/>
          <w:szCs w:val="24"/>
        </w:rPr>
        <w:t>2</w:t>
      </w:r>
      <w:r w:rsidR="00D17A6A" w:rsidRPr="00F35D47">
        <w:rPr>
          <w:rFonts w:ascii="Times New Roman" w:eastAsia="Calibri" w:hAnsi="Times New Roman" w:cs="Times New Roman"/>
          <w:sz w:val="24"/>
          <w:szCs w:val="24"/>
        </w:rPr>
        <w:t xml:space="preserve"> ove Uredbe i njezin je sastavni dio.</w:t>
      </w:r>
    </w:p>
    <w:p w14:paraId="2A6BD464" w14:textId="77777777" w:rsidR="00292DEB" w:rsidRPr="00F35D47" w:rsidRDefault="00292DEB" w:rsidP="00292DEB">
      <w:pPr>
        <w:pStyle w:val="ListParagraph"/>
        <w:spacing w:after="0" w:line="240" w:lineRule="auto"/>
        <w:ind w:left="360"/>
        <w:jc w:val="both"/>
        <w:rPr>
          <w:rFonts w:ascii="Times New Roman" w:eastAsia="Calibri" w:hAnsi="Times New Roman" w:cs="Times New Roman"/>
          <w:sz w:val="24"/>
          <w:szCs w:val="24"/>
        </w:rPr>
      </w:pPr>
    </w:p>
    <w:p w14:paraId="05BFD035" w14:textId="056FEE1A" w:rsidR="00B70105" w:rsidRPr="00F35D47" w:rsidRDefault="00576882" w:rsidP="00576882">
      <w:pPr>
        <w:pStyle w:val="ListParagraph"/>
        <w:numPr>
          <w:ilvl w:val="0"/>
          <w:numId w:val="35"/>
        </w:numPr>
        <w:spacing w:after="0" w:line="240" w:lineRule="auto"/>
        <w:jc w:val="both"/>
        <w:rPr>
          <w:rFonts w:ascii="Times New Roman" w:eastAsia="Calibri" w:hAnsi="Times New Roman" w:cs="Times New Roman"/>
          <w:sz w:val="24"/>
          <w:szCs w:val="24"/>
        </w:rPr>
      </w:pPr>
      <w:r w:rsidRPr="00F35D47">
        <w:rPr>
          <w:rFonts w:ascii="Times New Roman" w:eastAsia="Calibri" w:hAnsi="Times New Roman" w:cs="Times New Roman"/>
          <w:sz w:val="24"/>
          <w:szCs w:val="24"/>
        </w:rPr>
        <w:t xml:space="preserve">Nadležno ministarstvo, odnosno nadležno upravno tijelo jedinice lokalne i područne (regionalne) samouprave popunjava </w:t>
      </w:r>
      <w:r w:rsidR="00384B5E" w:rsidRPr="00F35D47">
        <w:rPr>
          <w:rFonts w:ascii="Times New Roman" w:eastAsia="Calibri" w:hAnsi="Times New Roman" w:cs="Times New Roman"/>
          <w:sz w:val="24"/>
          <w:szCs w:val="24"/>
        </w:rPr>
        <w:t>Tablicu</w:t>
      </w:r>
      <w:r w:rsidR="0027334A" w:rsidRPr="00F35D47">
        <w:rPr>
          <w:rFonts w:ascii="Times New Roman" w:eastAsia="Calibri" w:hAnsi="Times New Roman" w:cs="Times New Roman"/>
          <w:sz w:val="24"/>
          <w:szCs w:val="24"/>
        </w:rPr>
        <w:t xml:space="preserve"> iz stavka 2. ovog</w:t>
      </w:r>
      <w:r w:rsidR="005913B3" w:rsidRPr="00F35D47">
        <w:rPr>
          <w:rFonts w:ascii="Times New Roman" w:eastAsia="Calibri" w:hAnsi="Times New Roman" w:cs="Times New Roman"/>
          <w:sz w:val="24"/>
          <w:szCs w:val="24"/>
        </w:rPr>
        <w:t>a</w:t>
      </w:r>
      <w:r w:rsidR="000B0629" w:rsidRPr="00F35D47">
        <w:rPr>
          <w:rFonts w:ascii="Times New Roman" w:eastAsia="Calibri" w:hAnsi="Times New Roman" w:cs="Times New Roman"/>
          <w:sz w:val="24"/>
          <w:szCs w:val="24"/>
        </w:rPr>
        <w:t xml:space="preserve"> članka</w:t>
      </w:r>
      <w:r w:rsidR="0027334A" w:rsidRPr="00F35D47">
        <w:rPr>
          <w:rFonts w:ascii="Times New Roman" w:eastAsia="Calibri" w:hAnsi="Times New Roman" w:cs="Times New Roman"/>
          <w:sz w:val="24"/>
          <w:szCs w:val="24"/>
        </w:rPr>
        <w:t xml:space="preserve"> i dostavlja Ministarstvu financija</w:t>
      </w:r>
      <w:r w:rsidR="0067647A" w:rsidRPr="00F35D47">
        <w:rPr>
          <w:rFonts w:ascii="Times New Roman" w:eastAsia="Calibri" w:hAnsi="Times New Roman" w:cs="Times New Roman"/>
          <w:sz w:val="24"/>
          <w:szCs w:val="24"/>
        </w:rPr>
        <w:t>,</w:t>
      </w:r>
      <w:r w:rsidR="0027334A" w:rsidRPr="00F35D47">
        <w:rPr>
          <w:rFonts w:ascii="Times New Roman" w:eastAsia="Calibri" w:hAnsi="Times New Roman" w:cs="Times New Roman"/>
          <w:sz w:val="24"/>
          <w:szCs w:val="24"/>
        </w:rPr>
        <w:t xml:space="preserve"> odnosno upravnom tijelu zaduženom za financije jedinice lokalne i područne (regionalne) samouprave zajedno s dokumentacijom iz članka 9. stavka 3.</w:t>
      </w:r>
      <w:r w:rsidR="00F35D47" w:rsidRPr="00F35D47">
        <w:rPr>
          <w:rFonts w:ascii="Times New Roman" w:eastAsia="Calibri" w:hAnsi="Times New Roman" w:cs="Times New Roman"/>
          <w:sz w:val="24"/>
          <w:szCs w:val="24"/>
        </w:rPr>
        <w:t xml:space="preserve"> </w:t>
      </w:r>
      <w:r w:rsidR="00D17A6A" w:rsidRPr="00F35D47">
        <w:rPr>
          <w:rFonts w:ascii="Times New Roman" w:eastAsia="Calibri" w:hAnsi="Times New Roman" w:cs="Times New Roman"/>
          <w:sz w:val="24"/>
          <w:szCs w:val="24"/>
        </w:rPr>
        <w:t xml:space="preserve">ili </w:t>
      </w:r>
      <w:r w:rsidR="0027334A" w:rsidRPr="00F35D47">
        <w:rPr>
          <w:rFonts w:ascii="Times New Roman" w:eastAsia="Calibri" w:hAnsi="Times New Roman" w:cs="Times New Roman"/>
          <w:sz w:val="24"/>
          <w:szCs w:val="24"/>
        </w:rPr>
        <w:t xml:space="preserve">članka 10. stavka </w:t>
      </w:r>
      <w:r w:rsidR="00F24272" w:rsidRPr="00F35D47">
        <w:rPr>
          <w:rFonts w:ascii="Times New Roman" w:eastAsia="Calibri" w:hAnsi="Times New Roman" w:cs="Times New Roman"/>
          <w:sz w:val="24"/>
          <w:szCs w:val="24"/>
        </w:rPr>
        <w:t>3</w:t>
      </w:r>
      <w:r w:rsidR="0027334A" w:rsidRPr="00F35D47">
        <w:rPr>
          <w:rFonts w:ascii="Times New Roman" w:eastAsia="Calibri" w:hAnsi="Times New Roman" w:cs="Times New Roman"/>
          <w:sz w:val="24"/>
          <w:szCs w:val="24"/>
        </w:rPr>
        <w:t>. ove Uredbe.</w:t>
      </w:r>
    </w:p>
    <w:p w14:paraId="5008942D" w14:textId="496CF429" w:rsidR="00D40992" w:rsidRPr="00F35D47" w:rsidRDefault="00D40992" w:rsidP="00F35D47">
      <w:pPr>
        <w:spacing w:after="0" w:line="240" w:lineRule="auto"/>
        <w:jc w:val="both"/>
        <w:rPr>
          <w:rFonts w:ascii="Times New Roman" w:eastAsia="Calibri" w:hAnsi="Times New Roman" w:cs="Times New Roman"/>
          <w:sz w:val="24"/>
          <w:szCs w:val="24"/>
        </w:rPr>
      </w:pPr>
    </w:p>
    <w:p w14:paraId="441410A1" w14:textId="77777777" w:rsidR="001270C4" w:rsidRPr="00F35D47" w:rsidRDefault="001270C4" w:rsidP="009E5F39">
      <w:pPr>
        <w:pStyle w:val="ListParagraph"/>
        <w:spacing w:after="0" w:line="240" w:lineRule="auto"/>
        <w:ind w:left="360"/>
        <w:jc w:val="both"/>
        <w:rPr>
          <w:rFonts w:ascii="Times New Roman" w:eastAsia="Calibri" w:hAnsi="Times New Roman" w:cs="Times New Roman"/>
          <w:sz w:val="24"/>
          <w:szCs w:val="24"/>
        </w:rPr>
      </w:pPr>
    </w:p>
    <w:p w14:paraId="74296B78" w14:textId="77777777" w:rsidR="000655F4" w:rsidRPr="00F35D47" w:rsidRDefault="000655F4" w:rsidP="00A92AFC">
      <w:pPr>
        <w:spacing w:after="0" w:line="240" w:lineRule="auto"/>
        <w:jc w:val="center"/>
        <w:rPr>
          <w:rFonts w:ascii="Times New Roman" w:eastAsia="Calibri" w:hAnsi="Times New Roman" w:cs="Times New Roman"/>
          <w:b/>
          <w:sz w:val="24"/>
          <w:szCs w:val="24"/>
        </w:rPr>
      </w:pPr>
      <w:r w:rsidRPr="00F35D47">
        <w:rPr>
          <w:rFonts w:ascii="Times New Roman" w:eastAsia="Calibri" w:hAnsi="Times New Roman" w:cs="Times New Roman"/>
          <w:b/>
          <w:sz w:val="24"/>
          <w:szCs w:val="24"/>
        </w:rPr>
        <w:t>V</w:t>
      </w:r>
      <w:r w:rsidR="00074014" w:rsidRPr="00F35D47">
        <w:rPr>
          <w:rFonts w:ascii="Times New Roman" w:eastAsia="Calibri" w:hAnsi="Times New Roman" w:cs="Times New Roman"/>
          <w:b/>
          <w:sz w:val="24"/>
          <w:szCs w:val="24"/>
        </w:rPr>
        <w:t>I</w:t>
      </w:r>
      <w:r w:rsidR="00A80DB5" w:rsidRPr="00F35D47">
        <w:rPr>
          <w:rFonts w:ascii="Times New Roman" w:eastAsia="Calibri" w:hAnsi="Times New Roman" w:cs="Times New Roman"/>
          <w:b/>
          <w:sz w:val="24"/>
          <w:szCs w:val="24"/>
        </w:rPr>
        <w:t>I</w:t>
      </w:r>
      <w:r w:rsidRPr="00F35D47">
        <w:rPr>
          <w:rFonts w:ascii="Times New Roman" w:eastAsia="Calibri" w:hAnsi="Times New Roman" w:cs="Times New Roman"/>
          <w:b/>
          <w:sz w:val="24"/>
          <w:szCs w:val="24"/>
        </w:rPr>
        <w:t xml:space="preserve">.  POVJERENSTVA ZA ODABIR INVESTICIJSKIH PROJEKATA </w:t>
      </w:r>
    </w:p>
    <w:p w14:paraId="740CD4B9" w14:textId="77777777" w:rsidR="000319A3" w:rsidRPr="00F35D47" w:rsidRDefault="000319A3" w:rsidP="001F1684">
      <w:pPr>
        <w:spacing w:after="0" w:line="240" w:lineRule="auto"/>
        <w:jc w:val="center"/>
        <w:rPr>
          <w:rFonts w:ascii="Times New Roman" w:eastAsia="Calibri" w:hAnsi="Times New Roman" w:cs="Times New Roman"/>
          <w:b/>
          <w:sz w:val="24"/>
          <w:szCs w:val="24"/>
        </w:rPr>
      </w:pPr>
    </w:p>
    <w:p w14:paraId="2B49C068" w14:textId="77777777" w:rsidR="001F1684" w:rsidRPr="00F35D47" w:rsidRDefault="000319A3" w:rsidP="00614D8D">
      <w:pPr>
        <w:spacing w:after="0" w:line="240" w:lineRule="auto"/>
        <w:jc w:val="center"/>
        <w:rPr>
          <w:rFonts w:ascii="Times New Roman" w:eastAsia="Calibri" w:hAnsi="Times New Roman" w:cs="Times New Roman"/>
          <w:b/>
          <w:sz w:val="24"/>
          <w:szCs w:val="24"/>
        </w:rPr>
      </w:pPr>
      <w:r w:rsidRPr="00F35D47">
        <w:rPr>
          <w:rFonts w:ascii="Times New Roman" w:eastAsia="Calibri" w:hAnsi="Times New Roman" w:cs="Times New Roman"/>
          <w:b/>
          <w:sz w:val="24"/>
          <w:szCs w:val="24"/>
        </w:rPr>
        <w:t>P</w:t>
      </w:r>
      <w:r w:rsidR="000655F4" w:rsidRPr="00F35D47">
        <w:rPr>
          <w:rFonts w:ascii="Times New Roman" w:eastAsia="Calibri" w:hAnsi="Times New Roman" w:cs="Times New Roman"/>
          <w:b/>
          <w:sz w:val="24"/>
          <w:szCs w:val="24"/>
        </w:rPr>
        <w:t xml:space="preserve">ovjerenstvo za odabir investicijskih projekata proračunskih korisnika </w:t>
      </w:r>
      <w:r w:rsidR="00B70105" w:rsidRPr="00F35D47">
        <w:rPr>
          <w:rFonts w:ascii="Times New Roman" w:eastAsia="Calibri" w:hAnsi="Times New Roman" w:cs="Times New Roman"/>
          <w:b/>
          <w:sz w:val="24"/>
          <w:szCs w:val="24"/>
        </w:rPr>
        <w:t>državnog proračuna</w:t>
      </w:r>
    </w:p>
    <w:p w14:paraId="476731B8" w14:textId="77777777" w:rsidR="00614D8D" w:rsidRPr="00F35D47" w:rsidRDefault="00614D8D" w:rsidP="00614D8D">
      <w:pPr>
        <w:spacing w:after="0" w:line="240" w:lineRule="auto"/>
        <w:jc w:val="center"/>
        <w:rPr>
          <w:rFonts w:ascii="Times New Roman" w:eastAsia="Calibri" w:hAnsi="Times New Roman" w:cs="Times New Roman"/>
          <w:b/>
          <w:sz w:val="24"/>
          <w:szCs w:val="24"/>
        </w:rPr>
      </w:pPr>
    </w:p>
    <w:p w14:paraId="5CEB34D0" w14:textId="77777777" w:rsidR="001F1684" w:rsidRPr="00111ED7" w:rsidRDefault="001F1684" w:rsidP="001F1684">
      <w:pPr>
        <w:spacing w:after="0" w:line="240" w:lineRule="auto"/>
        <w:jc w:val="center"/>
        <w:rPr>
          <w:rFonts w:ascii="Times New Roman" w:eastAsia="Calibri" w:hAnsi="Times New Roman" w:cs="Times New Roman"/>
          <w:b/>
          <w:sz w:val="24"/>
          <w:szCs w:val="24"/>
        </w:rPr>
      </w:pPr>
      <w:r w:rsidRPr="00F35D47">
        <w:rPr>
          <w:rFonts w:ascii="Times New Roman" w:eastAsia="Calibri" w:hAnsi="Times New Roman" w:cs="Times New Roman"/>
          <w:b/>
          <w:sz w:val="24"/>
          <w:szCs w:val="24"/>
        </w:rPr>
        <w:t xml:space="preserve">Članak </w:t>
      </w:r>
      <w:r w:rsidR="00A92AFC" w:rsidRPr="00F35D47">
        <w:rPr>
          <w:rFonts w:ascii="Times New Roman" w:eastAsia="Calibri" w:hAnsi="Times New Roman" w:cs="Times New Roman"/>
          <w:b/>
          <w:sz w:val="24"/>
          <w:szCs w:val="24"/>
        </w:rPr>
        <w:t>1</w:t>
      </w:r>
      <w:r w:rsidR="00F66801" w:rsidRPr="00F35D47">
        <w:rPr>
          <w:rFonts w:ascii="Times New Roman" w:eastAsia="Calibri" w:hAnsi="Times New Roman" w:cs="Times New Roman"/>
          <w:b/>
          <w:sz w:val="24"/>
          <w:szCs w:val="24"/>
        </w:rPr>
        <w:t>2</w:t>
      </w:r>
      <w:r w:rsidRPr="00F35D47">
        <w:rPr>
          <w:rFonts w:ascii="Times New Roman" w:eastAsia="Calibri" w:hAnsi="Times New Roman" w:cs="Times New Roman"/>
          <w:b/>
          <w:sz w:val="24"/>
          <w:szCs w:val="24"/>
        </w:rPr>
        <w:t>.</w:t>
      </w:r>
    </w:p>
    <w:p w14:paraId="4655E8A7" w14:textId="77777777" w:rsidR="000655F4" w:rsidRPr="00111ED7" w:rsidRDefault="000655F4" w:rsidP="001F1684">
      <w:pPr>
        <w:spacing w:after="0" w:line="240" w:lineRule="auto"/>
        <w:jc w:val="center"/>
        <w:rPr>
          <w:rFonts w:ascii="Times New Roman" w:eastAsia="Calibri" w:hAnsi="Times New Roman" w:cs="Times New Roman"/>
          <w:b/>
          <w:sz w:val="24"/>
          <w:szCs w:val="24"/>
        </w:rPr>
      </w:pPr>
    </w:p>
    <w:p w14:paraId="68CB2762" w14:textId="006FAD26" w:rsidR="000655F4" w:rsidRPr="00111ED7" w:rsidRDefault="000655F4" w:rsidP="00243FE7">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Povjerenstvo za odabir investicijskih projekata proračunskih</w:t>
      </w:r>
      <w:r w:rsidR="00FD6CB0" w:rsidRPr="00111ED7">
        <w:rPr>
          <w:rFonts w:ascii="Times New Roman" w:eastAsia="Calibri" w:hAnsi="Times New Roman" w:cs="Times New Roman"/>
          <w:sz w:val="24"/>
          <w:szCs w:val="24"/>
        </w:rPr>
        <w:t xml:space="preserve"> korisnika</w:t>
      </w:r>
      <w:r w:rsidRPr="00111ED7">
        <w:rPr>
          <w:rFonts w:ascii="Times New Roman" w:eastAsia="Calibri" w:hAnsi="Times New Roman" w:cs="Times New Roman"/>
          <w:sz w:val="24"/>
          <w:szCs w:val="24"/>
        </w:rPr>
        <w:t xml:space="preserve"> </w:t>
      </w:r>
      <w:r w:rsidR="00B70105" w:rsidRPr="00111ED7">
        <w:rPr>
          <w:rFonts w:ascii="Times New Roman" w:eastAsia="Calibri" w:hAnsi="Times New Roman" w:cs="Times New Roman"/>
          <w:sz w:val="24"/>
          <w:szCs w:val="24"/>
        </w:rPr>
        <w:t xml:space="preserve">državnog proračuna </w:t>
      </w:r>
      <w:r w:rsidR="00614D8D" w:rsidRPr="00111ED7">
        <w:rPr>
          <w:rFonts w:ascii="Times New Roman" w:eastAsia="Calibri" w:hAnsi="Times New Roman" w:cs="Times New Roman"/>
          <w:sz w:val="24"/>
          <w:szCs w:val="24"/>
        </w:rPr>
        <w:t xml:space="preserve">je tijelo koje odlučuje o </w:t>
      </w:r>
      <w:r w:rsidRPr="00111ED7">
        <w:rPr>
          <w:rFonts w:ascii="Times New Roman" w:eastAsia="Calibri" w:hAnsi="Times New Roman" w:cs="Times New Roman"/>
          <w:sz w:val="24"/>
          <w:szCs w:val="24"/>
        </w:rPr>
        <w:t xml:space="preserve">odabiru </w:t>
      </w:r>
      <w:r w:rsidR="0098205D">
        <w:rPr>
          <w:rFonts w:ascii="Times New Roman" w:eastAsia="Calibri" w:hAnsi="Times New Roman" w:cs="Times New Roman"/>
          <w:sz w:val="24"/>
          <w:szCs w:val="24"/>
        </w:rPr>
        <w:t xml:space="preserve">srednjih i velikih </w:t>
      </w:r>
      <w:r w:rsidRPr="00111ED7">
        <w:rPr>
          <w:rFonts w:ascii="Times New Roman" w:eastAsia="Calibri" w:hAnsi="Times New Roman" w:cs="Times New Roman"/>
          <w:sz w:val="24"/>
          <w:szCs w:val="24"/>
        </w:rPr>
        <w:t xml:space="preserve">investicijskih projekata za financiranje iz </w:t>
      </w:r>
      <w:r w:rsidR="00DB2B4C" w:rsidRPr="00111ED7">
        <w:rPr>
          <w:rFonts w:ascii="Times New Roman" w:eastAsia="Calibri" w:hAnsi="Times New Roman" w:cs="Times New Roman"/>
          <w:sz w:val="24"/>
          <w:szCs w:val="24"/>
        </w:rPr>
        <w:t xml:space="preserve">državnog </w:t>
      </w:r>
      <w:r w:rsidRPr="00111ED7">
        <w:rPr>
          <w:rFonts w:ascii="Times New Roman" w:eastAsia="Calibri" w:hAnsi="Times New Roman" w:cs="Times New Roman"/>
          <w:sz w:val="24"/>
          <w:szCs w:val="24"/>
        </w:rPr>
        <w:t xml:space="preserve">proračuna, a čiji je nositelj proračunski </w:t>
      </w:r>
      <w:r w:rsidR="00614D8D" w:rsidRPr="00111ED7">
        <w:rPr>
          <w:rFonts w:ascii="Times New Roman" w:eastAsia="Calibri" w:hAnsi="Times New Roman" w:cs="Times New Roman"/>
          <w:sz w:val="24"/>
          <w:szCs w:val="24"/>
        </w:rPr>
        <w:t>korisnik</w:t>
      </w:r>
      <w:r w:rsidR="00B70105" w:rsidRPr="00111ED7">
        <w:rPr>
          <w:rFonts w:ascii="Times New Roman" w:eastAsia="Calibri" w:hAnsi="Times New Roman" w:cs="Times New Roman"/>
          <w:sz w:val="24"/>
          <w:szCs w:val="24"/>
        </w:rPr>
        <w:t xml:space="preserve"> državnog proračuna</w:t>
      </w:r>
      <w:r w:rsidR="00614D8D" w:rsidRPr="00111ED7">
        <w:rPr>
          <w:rFonts w:ascii="Times New Roman" w:eastAsia="Calibri" w:hAnsi="Times New Roman" w:cs="Times New Roman"/>
          <w:sz w:val="24"/>
          <w:szCs w:val="24"/>
        </w:rPr>
        <w:t>.</w:t>
      </w:r>
    </w:p>
    <w:p w14:paraId="54B2B6D6" w14:textId="77777777" w:rsidR="00614D8D" w:rsidRPr="00111ED7" w:rsidRDefault="00614D8D" w:rsidP="00243FE7">
      <w:pPr>
        <w:pStyle w:val="ListParagraph"/>
        <w:spacing w:after="0" w:line="240" w:lineRule="auto"/>
        <w:ind w:left="360"/>
        <w:jc w:val="both"/>
        <w:rPr>
          <w:rFonts w:ascii="Times New Roman" w:eastAsia="Calibri" w:hAnsi="Times New Roman" w:cs="Times New Roman"/>
          <w:sz w:val="24"/>
          <w:szCs w:val="24"/>
        </w:rPr>
      </w:pPr>
    </w:p>
    <w:p w14:paraId="67A302CE" w14:textId="34D07CCF" w:rsidR="00070FEF" w:rsidRDefault="000655F4" w:rsidP="00431BC8">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Povjerenstvo iz stavka 1. ovog</w:t>
      </w:r>
      <w:r w:rsidR="00273CF5">
        <w:rPr>
          <w:rFonts w:ascii="Times New Roman" w:eastAsia="Calibri" w:hAnsi="Times New Roman" w:cs="Times New Roman"/>
          <w:sz w:val="24"/>
          <w:szCs w:val="24"/>
        </w:rPr>
        <w:t>a</w:t>
      </w:r>
      <w:r w:rsidRPr="00111ED7">
        <w:rPr>
          <w:rFonts w:ascii="Times New Roman" w:eastAsia="Calibri" w:hAnsi="Times New Roman" w:cs="Times New Roman"/>
          <w:sz w:val="24"/>
          <w:szCs w:val="24"/>
        </w:rPr>
        <w:t xml:space="preserve"> članka sastoji se od </w:t>
      </w:r>
      <w:r w:rsidR="00665D78">
        <w:rPr>
          <w:rFonts w:ascii="Times New Roman" w:eastAsia="Calibri" w:hAnsi="Times New Roman" w:cs="Times New Roman"/>
          <w:sz w:val="24"/>
          <w:szCs w:val="24"/>
        </w:rPr>
        <w:t>sedam</w:t>
      </w:r>
      <w:r w:rsidRPr="00111ED7">
        <w:rPr>
          <w:rFonts w:ascii="Times New Roman" w:eastAsia="Calibri" w:hAnsi="Times New Roman" w:cs="Times New Roman"/>
          <w:sz w:val="24"/>
          <w:szCs w:val="24"/>
        </w:rPr>
        <w:t xml:space="preserve"> stalnih članova i jednog člana koji se izmjenjuje, ovisno u</w:t>
      </w:r>
      <w:r w:rsidR="001017AF" w:rsidRPr="00111ED7">
        <w:rPr>
          <w:rFonts w:ascii="Times New Roman" w:eastAsia="Calibri" w:hAnsi="Times New Roman" w:cs="Times New Roman"/>
          <w:sz w:val="24"/>
          <w:szCs w:val="24"/>
        </w:rPr>
        <w:t xml:space="preserve"> </w:t>
      </w:r>
      <w:r w:rsidR="005E24C7" w:rsidRPr="00111ED7">
        <w:rPr>
          <w:rFonts w:ascii="Times New Roman" w:eastAsia="Calibri" w:hAnsi="Times New Roman" w:cs="Times New Roman"/>
          <w:sz w:val="24"/>
          <w:szCs w:val="24"/>
        </w:rPr>
        <w:t xml:space="preserve">čijem djelokrugu se </w:t>
      </w:r>
      <w:r w:rsidR="001017AF" w:rsidRPr="00111ED7">
        <w:rPr>
          <w:rFonts w:ascii="Times New Roman" w:eastAsia="Calibri" w:hAnsi="Times New Roman" w:cs="Times New Roman"/>
          <w:sz w:val="24"/>
          <w:szCs w:val="24"/>
        </w:rPr>
        <w:t xml:space="preserve">predlaže </w:t>
      </w:r>
      <w:r w:rsidRPr="00111ED7">
        <w:rPr>
          <w:rFonts w:ascii="Times New Roman" w:eastAsia="Calibri" w:hAnsi="Times New Roman" w:cs="Times New Roman"/>
          <w:sz w:val="24"/>
          <w:szCs w:val="24"/>
        </w:rPr>
        <w:t>investicijsk</w:t>
      </w:r>
      <w:r w:rsidR="001017AF" w:rsidRPr="00111ED7">
        <w:rPr>
          <w:rFonts w:ascii="Times New Roman" w:eastAsia="Calibri" w:hAnsi="Times New Roman" w:cs="Times New Roman"/>
          <w:sz w:val="24"/>
          <w:szCs w:val="24"/>
        </w:rPr>
        <w:t>i</w:t>
      </w:r>
      <w:r w:rsidRPr="00111ED7">
        <w:rPr>
          <w:rFonts w:ascii="Times New Roman" w:eastAsia="Calibri" w:hAnsi="Times New Roman" w:cs="Times New Roman"/>
          <w:sz w:val="24"/>
          <w:szCs w:val="24"/>
        </w:rPr>
        <w:t xml:space="preserve"> projekt.</w:t>
      </w:r>
    </w:p>
    <w:p w14:paraId="73AF8D59" w14:textId="77777777" w:rsidR="00070FEF" w:rsidRPr="00805607" w:rsidRDefault="00070FEF" w:rsidP="00805607">
      <w:pPr>
        <w:pStyle w:val="ListParagraph"/>
        <w:rPr>
          <w:rFonts w:ascii="Times New Roman" w:eastAsia="Calibri" w:hAnsi="Times New Roman" w:cs="Times New Roman"/>
          <w:sz w:val="24"/>
          <w:szCs w:val="24"/>
        </w:rPr>
      </w:pPr>
    </w:p>
    <w:p w14:paraId="02E1B92E" w14:textId="12D0F565" w:rsidR="00431BC8" w:rsidRPr="0099607A" w:rsidRDefault="000655F4" w:rsidP="00431BC8">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Članovi Povjerenstva </w:t>
      </w:r>
      <w:r w:rsidR="00B70105" w:rsidRPr="00111ED7">
        <w:rPr>
          <w:rFonts w:ascii="Times New Roman" w:eastAsia="Calibri" w:hAnsi="Times New Roman" w:cs="Times New Roman"/>
          <w:sz w:val="24"/>
          <w:szCs w:val="24"/>
        </w:rPr>
        <w:t>su</w:t>
      </w:r>
      <w:r w:rsidRPr="00111ED7">
        <w:rPr>
          <w:rFonts w:ascii="Times New Roman" w:eastAsia="Calibri" w:hAnsi="Times New Roman" w:cs="Times New Roman"/>
          <w:sz w:val="24"/>
          <w:szCs w:val="24"/>
        </w:rPr>
        <w:t>:</w:t>
      </w:r>
    </w:p>
    <w:p w14:paraId="6377E319" w14:textId="0EFCBD66" w:rsidR="000655F4" w:rsidRPr="00111ED7" w:rsidRDefault="004231BC"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w:t>
      </w:r>
      <w:r w:rsidR="000655F4" w:rsidRPr="00111ED7">
        <w:rPr>
          <w:rFonts w:ascii="Times New Roman" w:eastAsia="Calibri" w:hAnsi="Times New Roman" w:cs="Times New Roman"/>
          <w:sz w:val="24"/>
          <w:szCs w:val="24"/>
        </w:rPr>
        <w:t xml:space="preserve">inistar </w:t>
      </w:r>
      <w:r w:rsidR="00B70105" w:rsidRPr="00111ED7">
        <w:rPr>
          <w:rFonts w:ascii="Times New Roman" w:eastAsia="Calibri" w:hAnsi="Times New Roman" w:cs="Times New Roman"/>
          <w:sz w:val="24"/>
          <w:szCs w:val="24"/>
        </w:rPr>
        <w:t xml:space="preserve">nadležan </w:t>
      </w:r>
      <w:r w:rsidRPr="00111ED7">
        <w:rPr>
          <w:rFonts w:ascii="Times New Roman" w:eastAsia="Calibri" w:hAnsi="Times New Roman" w:cs="Times New Roman"/>
          <w:sz w:val="24"/>
          <w:szCs w:val="24"/>
        </w:rPr>
        <w:t xml:space="preserve">za poslove </w:t>
      </w:r>
      <w:r w:rsidR="000655F4" w:rsidRPr="00111ED7">
        <w:rPr>
          <w:rFonts w:ascii="Times New Roman" w:eastAsia="Calibri" w:hAnsi="Times New Roman" w:cs="Times New Roman"/>
          <w:sz w:val="24"/>
          <w:szCs w:val="24"/>
        </w:rPr>
        <w:t xml:space="preserve">financija – predsjednik </w:t>
      </w:r>
      <w:r w:rsidR="00D53679">
        <w:rPr>
          <w:rFonts w:ascii="Times New Roman" w:eastAsia="Calibri" w:hAnsi="Times New Roman" w:cs="Times New Roman"/>
          <w:sz w:val="24"/>
          <w:szCs w:val="24"/>
        </w:rPr>
        <w:t>P</w:t>
      </w:r>
      <w:r w:rsidR="000655F4" w:rsidRPr="00111ED7">
        <w:rPr>
          <w:rFonts w:ascii="Times New Roman" w:eastAsia="Calibri" w:hAnsi="Times New Roman" w:cs="Times New Roman"/>
          <w:sz w:val="24"/>
          <w:szCs w:val="24"/>
        </w:rPr>
        <w:t>ovjerenstva</w:t>
      </w:r>
    </w:p>
    <w:p w14:paraId="0950104D" w14:textId="77777777" w:rsidR="000655F4" w:rsidRPr="00111ED7" w:rsidRDefault="00B70105"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w:t>
      </w:r>
      <w:r w:rsidR="00DB2B4C" w:rsidRPr="00111ED7">
        <w:rPr>
          <w:rFonts w:ascii="Times New Roman" w:eastAsia="Calibri" w:hAnsi="Times New Roman" w:cs="Times New Roman"/>
          <w:sz w:val="24"/>
          <w:szCs w:val="24"/>
        </w:rPr>
        <w:t>inistar</w:t>
      </w:r>
      <w:r w:rsidRPr="00111ED7">
        <w:rPr>
          <w:rFonts w:ascii="Times New Roman" w:eastAsia="Calibri" w:hAnsi="Times New Roman" w:cs="Times New Roman"/>
          <w:sz w:val="24"/>
          <w:szCs w:val="24"/>
        </w:rPr>
        <w:t xml:space="preserve"> nadležan </w:t>
      </w:r>
      <w:r w:rsidR="004231BC" w:rsidRPr="00111ED7">
        <w:rPr>
          <w:rFonts w:ascii="Times New Roman" w:eastAsia="Calibri" w:hAnsi="Times New Roman" w:cs="Times New Roman"/>
          <w:sz w:val="24"/>
          <w:szCs w:val="24"/>
        </w:rPr>
        <w:t xml:space="preserve">za poslove </w:t>
      </w:r>
      <w:r w:rsidR="000655F4" w:rsidRPr="00111ED7">
        <w:rPr>
          <w:rFonts w:ascii="Times New Roman" w:eastAsia="Calibri" w:hAnsi="Times New Roman" w:cs="Times New Roman"/>
          <w:sz w:val="24"/>
          <w:szCs w:val="24"/>
        </w:rPr>
        <w:t>gospodarstva i održivog razvoja</w:t>
      </w:r>
    </w:p>
    <w:p w14:paraId="5F8E01C2" w14:textId="008F8E9F" w:rsidR="000655F4" w:rsidRPr="00111ED7" w:rsidRDefault="00A56CCE"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ministar nadležan </w:t>
      </w:r>
      <w:r w:rsidR="004231BC" w:rsidRPr="00111ED7">
        <w:rPr>
          <w:rFonts w:ascii="Times New Roman" w:eastAsia="Calibri" w:hAnsi="Times New Roman" w:cs="Times New Roman"/>
          <w:sz w:val="24"/>
          <w:szCs w:val="24"/>
        </w:rPr>
        <w:t xml:space="preserve">za poslove </w:t>
      </w:r>
      <w:r w:rsidR="000655F4" w:rsidRPr="00111ED7">
        <w:rPr>
          <w:rFonts w:ascii="Times New Roman" w:eastAsia="Calibri" w:hAnsi="Times New Roman" w:cs="Times New Roman"/>
          <w:sz w:val="24"/>
          <w:szCs w:val="24"/>
        </w:rPr>
        <w:t>regionalnoga razvoja i fondov</w:t>
      </w:r>
      <w:r w:rsidR="004231BC" w:rsidRPr="00111ED7">
        <w:rPr>
          <w:rFonts w:ascii="Times New Roman" w:eastAsia="Calibri" w:hAnsi="Times New Roman" w:cs="Times New Roman"/>
          <w:sz w:val="24"/>
          <w:szCs w:val="24"/>
        </w:rPr>
        <w:t>e</w:t>
      </w:r>
      <w:r w:rsidR="00D17A6A">
        <w:rPr>
          <w:rFonts w:ascii="Times New Roman" w:eastAsia="Calibri" w:hAnsi="Times New Roman" w:cs="Times New Roman"/>
          <w:sz w:val="24"/>
          <w:szCs w:val="24"/>
        </w:rPr>
        <w:t xml:space="preserve"> Europske unije</w:t>
      </w:r>
    </w:p>
    <w:p w14:paraId="65E65A9F" w14:textId="77777777" w:rsidR="000655F4" w:rsidRPr="00111ED7" w:rsidRDefault="004231BC"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w:t>
      </w:r>
      <w:r w:rsidR="000655F4" w:rsidRPr="00111ED7">
        <w:rPr>
          <w:rFonts w:ascii="Times New Roman" w:eastAsia="Calibri" w:hAnsi="Times New Roman" w:cs="Times New Roman"/>
          <w:sz w:val="24"/>
          <w:szCs w:val="24"/>
        </w:rPr>
        <w:t xml:space="preserve">inistar </w:t>
      </w:r>
      <w:r w:rsidR="00A56CCE" w:rsidRPr="00111ED7">
        <w:rPr>
          <w:rFonts w:ascii="Times New Roman" w:eastAsia="Calibri" w:hAnsi="Times New Roman" w:cs="Times New Roman"/>
          <w:sz w:val="24"/>
          <w:szCs w:val="24"/>
        </w:rPr>
        <w:t xml:space="preserve">nadležan </w:t>
      </w:r>
      <w:r w:rsidRPr="00111ED7">
        <w:rPr>
          <w:rFonts w:ascii="Times New Roman" w:eastAsia="Calibri" w:hAnsi="Times New Roman" w:cs="Times New Roman"/>
          <w:sz w:val="24"/>
          <w:szCs w:val="24"/>
        </w:rPr>
        <w:t xml:space="preserve">za poslove </w:t>
      </w:r>
      <w:r w:rsidR="000655F4" w:rsidRPr="00111ED7">
        <w:rPr>
          <w:rFonts w:ascii="Times New Roman" w:eastAsia="Calibri" w:hAnsi="Times New Roman" w:cs="Times New Roman"/>
          <w:sz w:val="24"/>
          <w:szCs w:val="24"/>
        </w:rPr>
        <w:t>prostornoga uređenja, graditeljstva i državne imovine</w:t>
      </w:r>
    </w:p>
    <w:p w14:paraId="512F7C39" w14:textId="4D989542" w:rsidR="000655F4" w:rsidRDefault="00A56CCE"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ministar nadležan </w:t>
      </w:r>
      <w:r w:rsidR="004231BC" w:rsidRPr="00111ED7">
        <w:rPr>
          <w:rFonts w:ascii="Times New Roman" w:eastAsia="Calibri" w:hAnsi="Times New Roman" w:cs="Times New Roman"/>
          <w:sz w:val="24"/>
          <w:szCs w:val="24"/>
        </w:rPr>
        <w:t xml:space="preserve">za poslove </w:t>
      </w:r>
      <w:r w:rsidR="000655F4" w:rsidRPr="00111ED7">
        <w:rPr>
          <w:rFonts w:ascii="Times New Roman" w:eastAsia="Calibri" w:hAnsi="Times New Roman" w:cs="Times New Roman"/>
          <w:sz w:val="24"/>
          <w:szCs w:val="24"/>
        </w:rPr>
        <w:t>mora, prometa i infrastrukture</w:t>
      </w:r>
    </w:p>
    <w:p w14:paraId="71A2E927" w14:textId="3AF0B390" w:rsidR="00665D78" w:rsidRPr="003E3C7C" w:rsidRDefault="00665D78"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ministar nadležan za poslove zdravstva</w:t>
      </w:r>
    </w:p>
    <w:p w14:paraId="3F257574" w14:textId="37C7631F" w:rsidR="00665D78" w:rsidRPr="003E3C7C" w:rsidRDefault="00665D78"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ministar nadležan za poslove znanosti i obrazovanja</w:t>
      </w:r>
    </w:p>
    <w:p w14:paraId="25BD7737" w14:textId="5EB7AD74" w:rsidR="000655F4" w:rsidRPr="003E3C7C" w:rsidRDefault="00A56CCE" w:rsidP="00243FE7">
      <w:pPr>
        <w:pStyle w:val="ListParagraph"/>
        <w:numPr>
          <w:ilvl w:val="0"/>
          <w:numId w:val="32"/>
        </w:numPr>
        <w:spacing w:after="0" w:line="240" w:lineRule="auto"/>
        <w:ind w:left="1080"/>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 xml:space="preserve">ministar </w:t>
      </w:r>
      <w:r w:rsidR="00DB2B4C" w:rsidRPr="003E3C7C">
        <w:rPr>
          <w:rFonts w:ascii="Times New Roman" w:eastAsia="Calibri" w:hAnsi="Times New Roman" w:cs="Times New Roman"/>
          <w:sz w:val="24"/>
          <w:szCs w:val="24"/>
        </w:rPr>
        <w:t>iz čijeg</w:t>
      </w:r>
      <w:r w:rsidR="000655F4" w:rsidRPr="003E3C7C">
        <w:rPr>
          <w:rFonts w:ascii="Times New Roman" w:eastAsia="Calibri" w:hAnsi="Times New Roman" w:cs="Times New Roman"/>
          <w:sz w:val="24"/>
          <w:szCs w:val="24"/>
        </w:rPr>
        <w:t xml:space="preserve"> </w:t>
      </w:r>
      <w:r w:rsidR="00DB2B4C" w:rsidRPr="003E3C7C">
        <w:rPr>
          <w:rFonts w:ascii="Times New Roman" w:eastAsia="Calibri" w:hAnsi="Times New Roman" w:cs="Times New Roman"/>
          <w:sz w:val="24"/>
          <w:szCs w:val="24"/>
        </w:rPr>
        <w:t xml:space="preserve">djelokruga </w:t>
      </w:r>
      <w:r w:rsidR="000655F4" w:rsidRPr="003E3C7C">
        <w:rPr>
          <w:rFonts w:ascii="Times New Roman" w:eastAsia="Calibri" w:hAnsi="Times New Roman" w:cs="Times New Roman"/>
          <w:sz w:val="24"/>
          <w:szCs w:val="24"/>
        </w:rPr>
        <w:t>se predlaže investicijski projekt</w:t>
      </w:r>
      <w:r w:rsidR="00431BC8" w:rsidRPr="003E3C7C">
        <w:rPr>
          <w:rFonts w:ascii="Times New Roman" w:eastAsia="Calibri" w:hAnsi="Times New Roman" w:cs="Times New Roman"/>
          <w:sz w:val="24"/>
          <w:szCs w:val="24"/>
        </w:rPr>
        <w:t>.</w:t>
      </w:r>
    </w:p>
    <w:p w14:paraId="70935105" w14:textId="77777777" w:rsidR="001017AF" w:rsidRPr="00111ED7" w:rsidRDefault="001017AF" w:rsidP="00243FE7">
      <w:pPr>
        <w:spacing w:after="0" w:line="240" w:lineRule="auto"/>
        <w:jc w:val="both"/>
        <w:rPr>
          <w:rFonts w:ascii="Times New Roman" w:eastAsia="Calibri" w:hAnsi="Times New Roman" w:cs="Times New Roman"/>
          <w:sz w:val="24"/>
          <w:szCs w:val="24"/>
        </w:rPr>
      </w:pPr>
    </w:p>
    <w:p w14:paraId="0BB9B089" w14:textId="50D9597A" w:rsidR="00786B5A" w:rsidRDefault="00786B5A" w:rsidP="00636843">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Član Povjerenstva </w:t>
      </w:r>
      <w:r w:rsidR="00DB2B4C" w:rsidRPr="00111ED7">
        <w:rPr>
          <w:rFonts w:ascii="Times New Roman" w:eastAsia="Calibri" w:hAnsi="Times New Roman" w:cs="Times New Roman"/>
          <w:sz w:val="24"/>
          <w:szCs w:val="24"/>
        </w:rPr>
        <w:t>iz čijeg</w:t>
      </w:r>
      <w:r w:rsidRPr="00111ED7">
        <w:rPr>
          <w:rFonts w:ascii="Times New Roman" w:eastAsia="Calibri" w:hAnsi="Times New Roman" w:cs="Times New Roman"/>
          <w:sz w:val="24"/>
          <w:szCs w:val="24"/>
        </w:rPr>
        <w:t xml:space="preserve"> </w:t>
      </w:r>
      <w:r w:rsidR="00DB2B4C" w:rsidRPr="00111ED7">
        <w:rPr>
          <w:rFonts w:ascii="Times New Roman" w:eastAsia="Calibri" w:hAnsi="Times New Roman" w:cs="Times New Roman"/>
          <w:sz w:val="24"/>
          <w:szCs w:val="24"/>
        </w:rPr>
        <w:t xml:space="preserve">djelokruga </w:t>
      </w:r>
      <w:r w:rsidRPr="00111ED7">
        <w:rPr>
          <w:rFonts w:ascii="Times New Roman" w:eastAsia="Calibri" w:hAnsi="Times New Roman" w:cs="Times New Roman"/>
          <w:sz w:val="24"/>
          <w:szCs w:val="24"/>
        </w:rPr>
        <w:t>se predlaže i</w:t>
      </w:r>
      <w:r w:rsidR="006569FD">
        <w:rPr>
          <w:rFonts w:ascii="Times New Roman" w:eastAsia="Calibri" w:hAnsi="Times New Roman" w:cs="Times New Roman"/>
          <w:sz w:val="24"/>
          <w:szCs w:val="24"/>
        </w:rPr>
        <w:t>nvesticijski projekt iz stavka 3</w:t>
      </w:r>
      <w:r w:rsidRPr="00111ED7">
        <w:rPr>
          <w:rFonts w:ascii="Times New Roman" w:eastAsia="Calibri" w:hAnsi="Times New Roman" w:cs="Times New Roman"/>
          <w:sz w:val="24"/>
          <w:szCs w:val="24"/>
        </w:rPr>
        <w:t xml:space="preserve">. </w:t>
      </w:r>
      <w:r w:rsidR="003E3C7C">
        <w:rPr>
          <w:rFonts w:ascii="Times New Roman" w:eastAsia="Calibri" w:hAnsi="Times New Roman" w:cs="Times New Roman"/>
          <w:sz w:val="24"/>
          <w:szCs w:val="24"/>
        </w:rPr>
        <w:t>o</w:t>
      </w:r>
      <w:r w:rsidRPr="00111ED7">
        <w:rPr>
          <w:rFonts w:ascii="Times New Roman" w:eastAsia="Calibri" w:hAnsi="Times New Roman" w:cs="Times New Roman"/>
          <w:sz w:val="24"/>
          <w:szCs w:val="24"/>
        </w:rPr>
        <w:t xml:space="preserve">voga članka, sudjeluje u radu Povjerenstva i analiziranju predloženog investicijskog projekta, ali nema pravo </w:t>
      </w:r>
      <w:r w:rsidRPr="003E3C7C">
        <w:rPr>
          <w:rFonts w:ascii="Times New Roman" w:eastAsia="Calibri" w:hAnsi="Times New Roman" w:cs="Times New Roman"/>
          <w:sz w:val="24"/>
          <w:szCs w:val="24"/>
        </w:rPr>
        <w:t>odlučivanja</w:t>
      </w:r>
      <w:r w:rsidRPr="00111ED7">
        <w:rPr>
          <w:rFonts w:ascii="Times New Roman" w:eastAsia="Calibri" w:hAnsi="Times New Roman" w:cs="Times New Roman"/>
          <w:sz w:val="24"/>
          <w:szCs w:val="24"/>
        </w:rPr>
        <w:t xml:space="preserve"> o odabiru investicijskog projekta za financiranje iz državnog proračuna.</w:t>
      </w:r>
    </w:p>
    <w:p w14:paraId="3D4A798F" w14:textId="77777777" w:rsidR="00576882" w:rsidRPr="00AD5C4C" w:rsidRDefault="00576882" w:rsidP="00576882">
      <w:pPr>
        <w:pStyle w:val="ListParagraph"/>
        <w:spacing w:after="0" w:line="240" w:lineRule="auto"/>
        <w:ind w:left="360"/>
        <w:jc w:val="both"/>
        <w:rPr>
          <w:rFonts w:ascii="Times New Roman" w:eastAsia="Calibri" w:hAnsi="Times New Roman" w:cs="Times New Roman"/>
          <w:sz w:val="24"/>
          <w:szCs w:val="24"/>
        </w:rPr>
      </w:pPr>
    </w:p>
    <w:p w14:paraId="6876A14F" w14:textId="1303C9DA" w:rsidR="006569FD" w:rsidRPr="003E3C7C" w:rsidRDefault="006569FD" w:rsidP="00243FE7">
      <w:pPr>
        <w:pStyle w:val="ListParagraph"/>
        <w:numPr>
          <w:ilvl w:val="0"/>
          <w:numId w:val="31"/>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Povjerenstvo odlučuje većinom glasova od ukupnog broja članova</w:t>
      </w:r>
      <w:r w:rsidR="00665D78" w:rsidRPr="003E3C7C">
        <w:rPr>
          <w:rFonts w:ascii="Times New Roman" w:eastAsia="Calibri" w:hAnsi="Times New Roman" w:cs="Times New Roman"/>
          <w:sz w:val="24"/>
          <w:szCs w:val="24"/>
        </w:rPr>
        <w:t xml:space="preserve"> koji imaju pravo glasa</w:t>
      </w:r>
      <w:r w:rsidRPr="003E3C7C">
        <w:rPr>
          <w:rFonts w:ascii="Times New Roman" w:eastAsia="Calibri" w:hAnsi="Times New Roman" w:cs="Times New Roman"/>
          <w:sz w:val="24"/>
          <w:szCs w:val="24"/>
        </w:rPr>
        <w:t xml:space="preserve">, a u slučaju da </w:t>
      </w:r>
      <w:r w:rsidR="00665D78" w:rsidRPr="003E3C7C">
        <w:rPr>
          <w:rFonts w:ascii="Times New Roman" w:eastAsia="Calibri" w:hAnsi="Times New Roman" w:cs="Times New Roman"/>
          <w:sz w:val="24"/>
          <w:szCs w:val="24"/>
        </w:rPr>
        <w:t>su glasovi podijeljeni, odlučujući je glas</w:t>
      </w:r>
      <w:r w:rsidRPr="003E3C7C">
        <w:rPr>
          <w:rFonts w:ascii="Times New Roman" w:eastAsia="Calibri" w:hAnsi="Times New Roman" w:cs="Times New Roman"/>
          <w:sz w:val="24"/>
          <w:szCs w:val="24"/>
        </w:rPr>
        <w:t xml:space="preserve"> predsjednika Povjerenstva.</w:t>
      </w:r>
    </w:p>
    <w:p w14:paraId="2A174A8A" w14:textId="77777777" w:rsidR="006569FD" w:rsidRPr="006569FD" w:rsidRDefault="006569FD" w:rsidP="006569FD">
      <w:pPr>
        <w:pStyle w:val="ListParagraph"/>
        <w:rPr>
          <w:rFonts w:ascii="Times New Roman" w:eastAsia="Calibri" w:hAnsi="Times New Roman" w:cs="Times New Roman"/>
          <w:sz w:val="24"/>
          <w:szCs w:val="24"/>
        </w:rPr>
      </w:pPr>
    </w:p>
    <w:p w14:paraId="6DB62493" w14:textId="3E8493C3" w:rsidR="00132700" w:rsidRDefault="001017AF" w:rsidP="00243FE7">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Svaki </w:t>
      </w:r>
      <w:r w:rsidR="009A1817">
        <w:rPr>
          <w:rFonts w:ascii="Times New Roman" w:eastAsia="Calibri" w:hAnsi="Times New Roman" w:cs="Times New Roman"/>
          <w:sz w:val="24"/>
          <w:szCs w:val="24"/>
        </w:rPr>
        <w:t>član Povjerenstva</w:t>
      </w:r>
      <w:r w:rsidR="00786B5A" w:rsidRPr="00111ED7">
        <w:rPr>
          <w:rFonts w:ascii="Times New Roman" w:eastAsia="Calibri" w:hAnsi="Times New Roman" w:cs="Times New Roman"/>
          <w:sz w:val="24"/>
          <w:szCs w:val="24"/>
        </w:rPr>
        <w:t xml:space="preserve"> </w:t>
      </w:r>
      <w:r w:rsidR="008E5F54" w:rsidRPr="00111ED7">
        <w:rPr>
          <w:rFonts w:ascii="Times New Roman" w:eastAsia="Calibri" w:hAnsi="Times New Roman" w:cs="Times New Roman"/>
          <w:sz w:val="24"/>
          <w:szCs w:val="24"/>
        </w:rPr>
        <w:t>može</w:t>
      </w:r>
      <w:r w:rsidRPr="00111ED7">
        <w:rPr>
          <w:rFonts w:ascii="Times New Roman" w:eastAsia="Calibri" w:hAnsi="Times New Roman" w:cs="Times New Roman"/>
          <w:sz w:val="24"/>
          <w:szCs w:val="24"/>
        </w:rPr>
        <w:t xml:space="preserve"> predložiti zamjenika koji će sudjelovati u radu Povjerenstva, a koji mora biti iz redova </w:t>
      </w:r>
      <w:r w:rsidR="00DB2B4C" w:rsidRPr="00111ED7">
        <w:rPr>
          <w:rFonts w:ascii="Times New Roman" w:eastAsia="Calibri" w:hAnsi="Times New Roman" w:cs="Times New Roman"/>
          <w:sz w:val="24"/>
          <w:szCs w:val="24"/>
        </w:rPr>
        <w:t>državnih dužnosnika</w:t>
      </w:r>
      <w:r w:rsidRPr="00111ED7">
        <w:rPr>
          <w:rFonts w:ascii="Times New Roman" w:eastAsia="Calibri" w:hAnsi="Times New Roman" w:cs="Times New Roman"/>
          <w:sz w:val="24"/>
          <w:szCs w:val="24"/>
        </w:rPr>
        <w:t xml:space="preserve"> pojedinog ministarstva</w:t>
      </w:r>
      <w:r w:rsidR="001F5000">
        <w:rPr>
          <w:rFonts w:ascii="Times New Roman" w:eastAsia="Calibri" w:hAnsi="Times New Roman" w:cs="Times New Roman"/>
          <w:sz w:val="24"/>
          <w:szCs w:val="24"/>
        </w:rPr>
        <w:t xml:space="preserve"> iz stavka </w:t>
      </w:r>
      <w:r w:rsidR="00173DF5">
        <w:rPr>
          <w:rFonts w:ascii="Times New Roman" w:eastAsia="Calibri" w:hAnsi="Times New Roman" w:cs="Times New Roman"/>
          <w:sz w:val="24"/>
          <w:szCs w:val="24"/>
        </w:rPr>
        <w:t>3</w:t>
      </w:r>
      <w:r w:rsidR="001F5000">
        <w:rPr>
          <w:rFonts w:ascii="Times New Roman" w:eastAsia="Calibri" w:hAnsi="Times New Roman" w:cs="Times New Roman"/>
          <w:sz w:val="24"/>
          <w:szCs w:val="24"/>
        </w:rPr>
        <w:t>. ovog</w:t>
      </w:r>
      <w:r w:rsidR="0099607A">
        <w:rPr>
          <w:rFonts w:ascii="Times New Roman" w:eastAsia="Calibri" w:hAnsi="Times New Roman" w:cs="Times New Roman"/>
          <w:sz w:val="24"/>
          <w:szCs w:val="24"/>
        </w:rPr>
        <w:t>a</w:t>
      </w:r>
      <w:r w:rsidR="001F5000">
        <w:rPr>
          <w:rFonts w:ascii="Times New Roman" w:eastAsia="Calibri" w:hAnsi="Times New Roman" w:cs="Times New Roman"/>
          <w:sz w:val="24"/>
          <w:szCs w:val="24"/>
        </w:rPr>
        <w:t xml:space="preserve"> članka</w:t>
      </w:r>
      <w:r w:rsidRPr="00111ED7">
        <w:rPr>
          <w:rFonts w:ascii="Times New Roman" w:eastAsia="Calibri" w:hAnsi="Times New Roman" w:cs="Times New Roman"/>
          <w:sz w:val="24"/>
          <w:szCs w:val="24"/>
        </w:rPr>
        <w:t>.</w:t>
      </w:r>
    </w:p>
    <w:p w14:paraId="6E24CBF2" w14:textId="77777777" w:rsidR="00D1346D" w:rsidRPr="00D1346D" w:rsidRDefault="00D1346D" w:rsidP="00D1346D">
      <w:pPr>
        <w:pStyle w:val="ListParagraph"/>
        <w:rPr>
          <w:rFonts w:ascii="Times New Roman" w:eastAsia="Calibri" w:hAnsi="Times New Roman" w:cs="Times New Roman"/>
          <w:sz w:val="24"/>
          <w:szCs w:val="24"/>
        </w:rPr>
      </w:pPr>
    </w:p>
    <w:p w14:paraId="7F256DE9" w14:textId="2BDDC3E2" w:rsidR="00D1346D" w:rsidRPr="00111ED7" w:rsidRDefault="00D1346D" w:rsidP="00243FE7">
      <w:pPr>
        <w:pStyle w:val="ListParagraph"/>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Članovi Povjerenstva i njihovi zamjenici za rad u Povjerenstvu ne primaju naknadu. </w:t>
      </w:r>
    </w:p>
    <w:p w14:paraId="7FA60D11" w14:textId="77777777" w:rsidR="00A47E21" w:rsidRPr="00111ED7" w:rsidRDefault="00A47E21" w:rsidP="00243FE7">
      <w:pPr>
        <w:pStyle w:val="ListParagraph"/>
        <w:spacing w:after="0" w:line="240" w:lineRule="auto"/>
        <w:ind w:left="360"/>
        <w:jc w:val="both"/>
        <w:rPr>
          <w:rFonts w:ascii="Times New Roman" w:eastAsia="Calibri" w:hAnsi="Times New Roman" w:cs="Times New Roman"/>
          <w:sz w:val="24"/>
          <w:szCs w:val="24"/>
        </w:rPr>
      </w:pPr>
    </w:p>
    <w:p w14:paraId="1F4F1886" w14:textId="77777777" w:rsidR="00F31A69" w:rsidRDefault="00FD6CB0" w:rsidP="00173DF5">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Povjerenstvo </w:t>
      </w:r>
      <w:r w:rsidR="009365DF" w:rsidRPr="00111ED7">
        <w:rPr>
          <w:rFonts w:ascii="Times New Roman" w:eastAsia="Calibri" w:hAnsi="Times New Roman" w:cs="Times New Roman"/>
          <w:sz w:val="24"/>
          <w:szCs w:val="24"/>
        </w:rPr>
        <w:t xml:space="preserve">na sjednicu </w:t>
      </w:r>
      <w:r w:rsidRPr="00111ED7">
        <w:rPr>
          <w:rFonts w:ascii="Times New Roman" w:eastAsia="Calibri" w:hAnsi="Times New Roman" w:cs="Times New Roman"/>
          <w:sz w:val="24"/>
          <w:szCs w:val="24"/>
        </w:rPr>
        <w:t xml:space="preserve">može </w:t>
      </w:r>
      <w:r w:rsidR="009365DF" w:rsidRPr="00111ED7">
        <w:rPr>
          <w:rFonts w:ascii="Times New Roman" w:eastAsia="Calibri" w:hAnsi="Times New Roman" w:cs="Times New Roman"/>
          <w:sz w:val="24"/>
          <w:szCs w:val="24"/>
        </w:rPr>
        <w:t>pozvati</w:t>
      </w:r>
      <w:r w:rsidRPr="00111ED7">
        <w:rPr>
          <w:rFonts w:ascii="Times New Roman" w:eastAsia="Calibri" w:hAnsi="Times New Roman" w:cs="Times New Roman"/>
          <w:sz w:val="24"/>
          <w:szCs w:val="24"/>
        </w:rPr>
        <w:t xml:space="preserve"> i</w:t>
      </w:r>
      <w:r w:rsidR="00132700" w:rsidRPr="00111ED7">
        <w:rPr>
          <w:rFonts w:ascii="Times New Roman" w:eastAsia="Calibri" w:hAnsi="Times New Roman" w:cs="Times New Roman"/>
          <w:sz w:val="24"/>
          <w:szCs w:val="24"/>
        </w:rPr>
        <w:t xml:space="preserve"> </w:t>
      </w:r>
      <w:r w:rsidR="00057624" w:rsidRPr="00111ED7">
        <w:rPr>
          <w:rFonts w:ascii="Times New Roman" w:eastAsia="Calibri" w:hAnsi="Times New Roman" w:cs="Times New Roman"/>
          <w:sz w:val="24"/>
          <w:szCs w:val="24"/>
        </w:rPr>
        <w:t xml:space="preserve">predstavnike </w:t>
      </w:r>
      <w:r w:rsidR="00132700" w:rsidRPr="00111ED7">
        <w:rPr>
          <w:rFonts w:ascii="Times New Roman" w:eastAsia="Calibri" w:hAnsi="Times New Roman" w:cs="Times New Roman"/>
          <w:sz w:val="24"/>
          <w:szCs w:val="24"/>
        </w:rPr>
        <w:t xml:space="preserve">drugih tijela državne uprave i  stručnjake </w:t>
      </w:r>
      <w:r w:rsidR="000439E3" w:rsidRPr="00111ED7">
        <w:rPr>
          <w:rFonts w:ascii="Times New Roman" w:eastAsia="Calibri" w:hAnsi="Times New Roman" w:cs="Times New Roman"/>
          <w:sz w:val="24"/>
          <w:szCs w:val="24"/>
        </w:rPr>
        <w:t>i</w:t>
      </w:r>
      <w:r w:rsidR="00132700" w:rsidRPr="00111ED7">
        <w:rPr>
          <w:rFonts w:ascii="Times New Roman" w:eastAsia="Calibri" w:hAnsi="Times New Roman" w:cs="Times New Roman"/>
          <w:sz w:val="24"/>
          <w:szCs w:val="24"/>
        </w:rPr>
        <w:t>z područja predloženih investicijsk</w:t>
      </w:r>
      <w:r w:rsidR="00786B5A" w:rsidRPr="00111ED7">
        <w:rPr>
          <w:rFonts w:ascii="Times New Roman" w:eastAsia="Calibri" w:hAnsi="Times New Roman" w:cs="Times New Roman"/>
          <w:sz w:val="24"/>
          <w:szCs w:val="24"/>
        </w:rPr>
        <w:t xml:space="preserve">ih projekata o kojima </w:t>
      </w:r>
      <w:r w:rsidR="000439E3" w:rsidRPr="00111ED7">
        <w:rPr>
          <w:rFonts w:ascii="Times New Roman" w:eastAsia="Calibri" w:hAnsi="Times New Roman" w:cs="Times New Roman"/>
          <w:sz w:val="24"/>
          <w:szCs w:val="24"/>
        </w:rPr>
        <w:t xml:space="preserve">se </w:t>
      </w:r>
      <w:r w:rsidR="00786B5A" w:rsidRPr="00111ED7">
        <w:rPr>
          <w:rFonts w:ascii="Times New Roman" w:eastAsia="Calibri" w:hAnsi="Times New Roman" w:cs="Times New Roman"/>
          <w:sz w:val="24"/>
          <w:szCs w:val="24"/>
        </w:rPr>
        <w:t>odlučuje</w:t>
      </w:r>
      <w:r w:rsidR="00624A70">
        <w:rPr>
          <w:rFonts w:ascii="Times New Roman" w:eastAsia="Calibri" w:hAnsi="Times New Roman" w:cs="Times New Roman"/>
          <w:sz w:val="24"/>
          <w:szCs w:val="24"/>
        </w:rPr>
        <w:t xml:space="preserve"> te projektante urbaniste u svrhu procjene usklađenosti investicijskog projekta s prostornim planovima</w:t>
      </w:r>
      <w:r w:rsidR="00786B5A" w:rsidRPr="00111ED7">
        <w:rPr>
          <w:rFonts w:ascii="Times New Roman" w:eastAsia="Calibri" w:hAnsi="Times New Roman" w:cs="Times New Roman"/>
          <w:sz w:val="24"/>
          <w:szCs w:val="24"/>
        </w:rPr>
        <w:t>.</w:t>
      </w:r>
      <w:r w:rsidR="00132700" w:rsidRPr="00111ED7">
        <w:rPr>
          <w:rFonts w:ascii="Times New Roman" w:eastAsia="Calibri" w:hAnsi="Times New Roman" w:cs="Times New Roman"/>
          <w:sz w:val="24"/>
          <w:szCs w:val="24"/>
        </w:rPr>
        <w:t xml:space="preserve"> </w:t>
      </w:r>
    </w:p>
    <w:p w14:paraId="386C913D" w14:textId="77777777" w:rsidR="00F31A69" w:rsidRPr="00F31A69" w:rsidRDefault="00F31A69" w:rsidP="00F31A69">
      <w:pPr>
        <w:pStyle w:val="ListParagraph"/>
        <w:rPr>
          <w:rFonts w:ascii="Times New Roman" w:eastAsia="Calibri" w:hAnsi="Times New Roman" w:cs="Times New Roman"/>
          <w:sz w:val="24"/>
          <w:szCs w:val="24"/>
        </w:rPr>
      </w:pPr>
    </w:p>
    <w:p w14:paraId="20503426" w14:textId="68C12023" w:rsidR="00132700" w:rsidRPr="00111ED7" w:rsidRDefault="005110FA" w:rsidP="00173DF5">
      <w:pPr>
        <w:pStyle w:val="ListParagraph"/>
        <w:numPr>
          <w:ilvl w:val="0"/>
          <w:numId w:val="31"/>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 </w:t>
      </w:r>
      <w:r w:rsidR="00F31A69">
        <w:rPr>
          <w:rFonts w:ascii="Times New Roman" w:eastAsia="Calibri" w:hAnsi="Times New Roman" w:cs="Times New Roman"/>
          <w:sz w:val="24"/>
          <w:szCs w:val="24"/>
        </w:rPr>
        <w:t>O</w:t>
      </w:r>
      <w:r w:rsidRPr="00111ED7">
        <w:rPr>
          <w:rFonts w:ascii="Times New Roman" w:eastAsia="Calibri" w:hAnsi="Times New Roman" w:cs="Times New Roman"/>
          <w:sz w:val="24"/>
          <w:szCs w:val="24"/>
        </w:rPr>
        <w:t>sobe</w:t>
      </w:r>
      <w:r w:rsidR="00F31A69">
        <w:rPr>
          <w:rFonts w:ascii="Times New Roman" w:eastAsia="Calibri" w:hAnsi="Times New Roman" w:cs="Times New Roman"/>
          <w:sz w:val="24"/>
          <w:szCs w:val="24"/>
        </w:rPr>
        <w:t xml:space="preserve"> koje su pozvane na sjednicu Po</w:t>
      </w:r>
      <w:r w:rsidR="00987358">
        <w:rPr>
          <w:rFonts w:ascii="Times New Roman" w:eastAsia="Calibri" w:hAnsi="Times New Roman" w:cs="Times New Roman"/>
          <w:sz w:val="24"/>
          <w:szCs w:val="24"/>
        </w:rPr>
        <w:t>vjerenstva u skladu sa stavkom 8</w:t>
      </w:r>
      <w:r w:rsidR="00F31A69">
        <w:rPr>
          <w:rFonts w:ascii="Times New Roman" w:eastAsia="Calibri" w:hAnsi="Times New Roman" w:cs="Times New Roman"/>
          <w:sz w:val="24"/>
          <w:szCs w:val="24"/>
        </w:rPr>
        <w:t>. ovoga članka</w:t>
      </w:r>
      <w:r w:rsidR="00057624" w:rsidRPr="00111ED7">
        <w:rPr>
          <w:rFonts w:ascii="Times New Roman" w:eastAsia="Calibri" w:hAnsi="Times New Roman" w:cs="Times New Roman"/>
          <w:sz w:val="24"/>
          <w:szCs w:val="24"/>
        </w:rPr>
        <w:t xml:space="preserve"> </w:t>
      </w:r>
      <w:r w:rsidR="00132700" w:rsidRPr="00111ED7">
        <w:rPr>
          <w:rFonts w:ascii="Times New Roman" w:eastAsia="Calibri" w:hAnsi="Times New Roman" w:cs="Times New Roman"/>
          <w:sz w:val="24"/>
          <w:szCs w:val="24"/>
        </w:rPr>
        <w:t xml:space="preserve">mogu sudjelovati u </w:t>
      </w:r>
      <w:r w:rsidR="009365DF" w:rsidRPr="00111ED7">
        <w:rPr>
          <w:rFonts w:ascii="Times New Roman" w:eastAsia="Calibri" w:hAnsi="Times New Roman" w:cs="Times New Roman"/>
          <w:sz w:val="24"/>
          <w:szCs w:val="24"/>
        </w:rPr>
        <w:t xml:space="preserve">radu Povjerenstva i </w:t>
      </w:r>
      <w:r w:rsidR="00132700" w:rsidRPr="00111ED7">
        <w:rPr>
          <w:rFonts w:ascii="Times New Roman" w:eastAsia="Calibri" w:hAnsi="Times New Roman" w:cs="Times New Roman"/>
          <w:sz w:val="24"/>
          <w:szCs w:val="24"/>
        </w:rPr>
        <w:t>analiziranju predloženog investicijskog projekta, ali nemaju pravo odlučivanja o odabiru investicijskog projekta za financiranje iz državnog proračuna.</w:t>
      </w:r>
    </w:p>
    <w:p w14:paraId="3FED49BB" w14:textId="77777777" w:rsidR="00132700" w:rsidRPr="00111ED7" w:rsidRDefault="00132700" w:rsidP="00243FE7">
      <w:pPr>
        <w:pStyle w:val="ListParagraph"/>
        <w:ind w:left="360"/>
        <w:rPr>
          <w:rFonts w:ascii="Times New Roman" w:eastAsia="Calibri" w:hAnsi="Times New Roman" w:cs="Times New Roman"/>
          <w:sz w:val="24"/>
          <w:szCs w:val="24"/>
        </w:rPr>
      </w:pPr>
    </w:p>
    <w:p w14:paraId="3C71F73D" w14:textId="559CBB3B" w:rsidR="00D83C53" w:rsidRDefault="00036CB1" w:rsidP="00D83C53">
      <w:pPr>
        <w:pStyle w:val="ListParagraph"/>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Način rada i ostala pitanja od važnosti za rad Povjerenstva utvrđuju se</w:t>
      </w:r>
      <w:r w:rsidRPr="00111ED7">
        <w:rPr>
          <w:rFonts w:ascii="Times New Roman" w:eastAsia="Calibri" w:hAnsi="Times New Roman" w:cs="Times New Roman"/>
          <w:sz w:val="24"/>
          <w:szCs w:val="24"/>
        </w:rPr>
        <w:t xml:space="preserve"> poslovnik</w:t>
      </w:r>
      <w:r>
        <w:rPr>
          <w:rFonts w:ascii="Times New Roman" w:eastAsia="Calibri" w:hAnsi="Times New Roman" w:cs="Times New Roman"/>
          <w:sz w:val="24"/>
          <w:szCs w:val="24"/>
        </w:rPr>
        <w:t>om</w:t>
      </w:r>
      <w:r w:rsidRPr="00111E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w:t>
      </w:r>
      <w:r w:rsidRPr="00111ED7">
        <w:rPr>
          <w:rFonts w:ascii="Times New Roman" w:eastAsia="Calibri" w:hAnsi="Times New Roman" w:cs="Times New Roman"/>
          <w:sz w:val="24"/>
          <w:szCs w:val="24"/>
        </w:rPr>
        <w:t>radu</w:t>
      </w:r>
      <w:r w:rsidR="008F6E30" w:rsidRPr="00111ED7">
        <w:rPr>
          <w:rFonts w:ascii="Times New Roman" w:eastAsia="Calibri" w:hAnsi="Times New Roman" w:cs="Times New Roman"/>
          <w:sz w:val="24"/>
          <w:szCs w:val="24"/>
        </w:rPr>
        <w:t xml:space="preserve">. </w:t>
      </w:r>
    </w:p>
    <w:p w14:paraId="7B26C356" w14:textId="77777777" w:rsidR="00D83C53" w:rsidRPr="00D83C53" w:rsidRDefault="00D83C53" w:rsidP="00D83C53">
      <w:pPr>
        <w:pStyle w:val="ListParagraph"/>
        <w:rPr>
          <w:rFonts w:ascii="Times New Roman" w:eastAsia="Calibri" w:hAnsi="Times New Roman" w:cs="Times New Roman"/>
          <w:sz w:val="24"/>
          <w:szCs w:val="24"/>
        </w:rPr>
      </w:pPr>
    </w:p>
    <w:p w14:paraId="5131CB39" w14:textId="1643A732" w:rsidR="00132700" w:rsidRPr="00D83C53" w:rsidRDefault="00132700" w:rsidP="00D83C53">
      <w:pPr>
        <w:pStyle w:val="ListParagraph"/>
        <w:numPr>
          <w:ilvl w:val="0"/>
          <w:numId w:val="31"/>
        </w:numPr>
        <w:spacing w:after="0" w:line="240" w:lineRule="auto"/>
        <w:ind w:left="0" w:firstLine="0"/>
        <w:jc w:val="both"/>
        <w:rPr>
          <w:rFonts w:ascii="Times New Roman" w:eastAsia="Calibri" w:hAnsi="Times New Roman" w:cs="Times New Roman"/>
          <w:sz w:val="24"/>
          <w:szCs w:val="24"/>
        </w:rPr>
      </w:pPr>
      <w:r w:rsidRPr="00D83C53">
        <w:rPr>
          <w:rFonts w:ascii="Times New Roman" w:eastAsia="Calibri" w:hAnsi="Times New Roman" w:cs="Times New Roman"/>
          <w:sz w:val="24"/>
          <w:szCs w:val="24"/>
        </w:rPr>
        <w:t>Administrativne i tehničke poslove za Povjerenstvo obavlja Ministarstvo financija.</w:t>
      </w:r>
    </w:p>
    <w:p w14:paraId="7E4E26B1" w14:textId="77777777" w:rsidR="000655F4" w:rsidRPr="00111ED7" w:rsidRDefault="000655F4" w:rsidP="00243FE7">
      <w:pPr>
        <w:spacing w:after="0" w:line="240" w:lineRule="auto"/>
        <w:jc w:val="both"/>
        <w:rPr>
          <w:rFonts w:ascii="Times New Roman" w:eastAsia="Calibri" w:hAnsi="Times New Roman" w:cs="Times New Roman"/>
          <w:sz w:val="24"/>
          <w:szCs w:val="24"/>
        </w:rPr>
      </w:pPr>
    </w:p>
    <w:p w14:paraId="172F3E1A" w14:textId="77777777" w:rsidR="000319A3" w:rsidRPr="00111ED7" w:rsidRDefault="000319A3" w:rsidP="00243FE7">
      <w:pPr>
        <w:spacing w:after="0" w:line="240" w:lineRule="auto"/>
        <w:jc w:val="center"/>
        <w:rPr>
          <w:rFonts w:ascii="Times New Roman" w:eastAsia="Calibri" w:hAnsi="Times New Roman" w:cs="Times New Roman"/>
          <w:b/>
          <w:sz w:val="24"/>
          <w:szCs w:val="24"/>
        </w:rPr>
      </w:pPr>
    </w:p>
    <w:p w14:paraId="0A6E3135" w14:textId="06A521B4" w:rsidR="000655F4" w:rsidRPr="00111ED7" w:rsidRDefault="000655F4" w:rsidP="000655F4">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Povjerenstvo za </w:t>
      </w:r>
      <w:r w:rsidRPr="003E3C7C">
        <w:rPr>
          <w:rFonts w:ascii="Times New Roman" w:eastAsia="Calibri" w:hAnsi="Times New Roman" w:cs="Times New Roman"/>
          <w:b/>
          <w:sz w:val="24"/>
          <w:szCs w:val="24"/>
        </w:rPr>
        <w:t>odabir investicijskih projekata jedinica lokalne i područne (regionalne) samouprave i proračunskih korisnika</w:t>
      </w:r>
      <w:r w:rsidR="0099607A" w:rsidRPr="003E3C7C">
        <w:rPr>
          <w:rFonts w:ascii="Times New Roman" w:eastAsia="Calibri" w:hAnsi="Times New Roman" w:cs="Times New Roman"/>
          <w:b/>
          <w:sz w:val="24"/>
          <w:szCs w:val="24"/>
        </w:rPr>
        <w:t xml:space="preserve"> proračuna</w:t>
      </w:r>
      <w:r w:rsidRPr="003E3C7C">
        <w:rPr>
          <w:rFonts w:ascii="Times New Roman" w:eastAsia="Calibri" w:hAnsi="Times New Roman" w:cs="Times New Roman"/>
          <w:b/>
          <w:sz w:val="24"/>
          <w:szCs w:val="24"/>
        </w:rPr>
        <w:t xml:space="preserve"> jedinica lokalne i područne (regionalne) samouprave</w:t>
      </w:r>
      <w:r w:rsidRPr="00111ED7">
        <w:rPr>
          <w:rFonts w:ascii="Times New Roman" w:eastAsia="Calibri" w:hAnsi="Times New Roman" w:cs="Times New Roman"/>
          <w:b/>
          <w:sz w:val="24"/>
          <w:szCs w:val="24"/>
        </w:rPr>
        <w:t xml:space="preserve">  </w:t>
      </w:r>
    </w:p>
    <w:p w14:paraId="406275DA" w14:textId="77777777" w:rsidR="004C0E02" w:rsidRPr="00111ED7" w:rsidRDefault="004C0E02" w:rsidP="004D6382">
      <w:pPr>
        <w:spacing w:after="0" w:line="240" w:lineRule="auto"/>
        <w:rPr>
          <w:rFonts w:ascii="Times New Roman" w:eastAsia="Calibri" w:hAnsi="Times New Roman" w:cs="Times New Roman"/>
          <w:b/>
          <w:sz w:val="24"/>
          <w:szCs w:val="24"/>
        </w:rPr>
      </w:pPr>
    </w:p>
    <w:p w14:paraId="1C4FFD7F" w14:textId="77777777" w:rsidR="001F1684" w:rsidRPr="00111ED7" w:rsidRDefault="001F1684" w:rsidP="001F1684">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Članak </w:t>
      </w:r>
      <w:r w:rsidR="00A92AFC" w:rsidRPr="00111ED7">
        <w:rPr>
          <w:rFonts w:ascii="Times New Roman" w:eastAsia="Calibri" w:hAnsi="Times New Roman" w:cs="Times New Roman"/>
          <w:b/>
          <w:sz w:val="24"/>
          <w:szCs w:val="24"/>
        </w:rPr>
        <w:t>1</w:t>
      </w:r>
      <w:r w:rsidR="00F66801" w:rsidRPr="00111ED7">
        <w:rPr>
          <w:rFonts w:ascii="Times New Roman" w:eastAsia="Calibri" w:hAnsi="Times New Roman" w:cs="Times New Roman"/>
          <w:b/>
          <w:sz w:val="24"/>
          <w:szCs w:val="24"/>
        </w:rPr>
        <w:t>3</w:t>
      </w:r>
      <w:r w:rsidRPr="00111ED7">
        <w:rPr>
          <w:rFonts w:ascii="Times New Roman" w:eastAsia="Calibri" w:hAnsi="Times New Roman" w:cs="Times New Roman"/>
          <w:b/>
          <w:sz w:val="24"/>
          <w:szCs w:val="24"/>
        </w:rPr>
        <w:t>.</w:t>
      </w:r>
    </w:p>
    <w:p w14:paraId="43BCA7AF" w14:textId="77777777" w:rsidR="00132700" w:rsidRPr="00111ED7" w:rsidRDefault="00132700" w:rsidP="001F1684">
      <w:pPr>
        <w:spacing w:after="0" w:line="240" w:lineRule="auto"/>
        <w:jc w:val="center"/>
        <w:rPr>
          <w:rFonts w:ascii="Times New Roman" w:eastAsia="Calibri" w:hAnsi="Times New Roman" w:cs="Times New Roman"/>
          <w:b/>
          <w:sz w:val="24"/>
          <w:szCs w:val="24"/>
        </w:rPr>
      </w:pPr>
    </w:p>
    <w:p w14:paraId="3779C768" w14:textId="6B7B7329" w:rsidR="00132700" w:rsidRPr="00111ED7" w:rsidRDefault="00132700" w:rsidP="00132700">
      <w:pPr>
        <w:pStyle w:val="ListParagraph"/>
        <w:numPr>
          <w:ilvl w:val="0"/>
          <w:numId w:val="33"/>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Povjerenstvo za odabir investicijskih projekata </w:t>
      </w:r>
      <w:r w:rsidR="00FD6CB0" w:rsidRPr="00111ED7">
        <w:rPr>
          <w:rFonts w:ascii="Times New Roman" w:eastAsia="Calibri" w:hAnsi="Times New Roman" w:cs="Times New Roman"/>
          <w:sz w:val="24"/>
          <w:szCs w:val="24"/>
        </w:rPr>
        <w:t xml:space="preserve">odlučuje o odabiru </w:t>
      </w:r>
      <w:r w:rsidR="0098205D">
        <w:rPr>
          <w:rFonts w:ascii="Times New Roman" w:eastAsia="Calibri" w:hAnsi="Times New Roman" w:cs="Times New Roman"/>
          <w:sz w:val="24"/>
          <w:szCs w:val="24"/>
        </w:rPr>
        <w:t xml:space="preserve">srednjih i velikih </w:t>
      </w:r>
      <w:r w:rsidR="00FD6CB0" w:rsidRPr="00111ED7">
        <w:rPr>
          <w:rFonts w:ascii="Times New Roman" w:eastAsia="Calibri" w:hAnsi="Times New Roman" w:cs="Times New Roman"/>
          <w:sz w:val="24"/>
          <w:szCs w:val="24"/>
        </w:rPr>
        <w:t xml:space="preserve">investicijskih projekata za financiranje iz proračuna </w:t>
      </w:r>
      <w:r w:rsidRPr="00111ED7">
        <w:rPr>
          <w:rFonts w:ascii="Times New Roman" w:eastAsia="Calibri" w:hAnsi="Times New Roman" w:cs="Times New Roman"/>
          <w:sz w:val="24"/>
          <w:szCs w:val="24"/>
        </w:rPr>
        <w:t>jedinica lokalne i</w:t>
      </w:r>
      <w:r w:rsidR="009D62BE" w:rsidRPr="00111ED7">
        <w:rPr>
          <w:rFonts w:ascii="Times New Roman" w:eastAsia="Calibri" w:hAnsi="Times New Roman" w:cs="Times New Roman"/>
          <w:sz w:val="24"/>
          <w:szCs w:val="24"/>
        </w:rPr>
        <w:t>li</w:t>
      </w:r>
      <w:r w:rsidRPr="00111ED7">
        <w:rPr>
          <w:rFonts w:ascii="Times New Roman" w:eastAsia="Calibri" w:hAnsi="Times New Roman" w:cs="Times New Roman"/>
          <w:sz w:val="24"/>
          <w:szCs w:val="24"/>
        </w:rPr>
        <w:t xml:space="preserve"> područne (regionalne) samouprave i proračunskih korisnika jedinica lokalne i područne (</w:t>
      </w:r>
      <w:r w:rsidR="00FD6CB0" w:rsidRPr="00111ED7">
        <w:rPr>
          <w:rFonts w:ascii="Times New Roman" w:eastAsia="Calibri" w:hAnsi="Times New Roman" w:cs="Times New Roman"/>
          <w:sz w:val="24"/>
          <w:szCs w:val="24"/>
        </w:rPr>
        <w:t xml:space="preserve">regionalne) samouprave, a </w:t>
      </w:r>
      <w:r w:rsidRPr="00111ED7">
        <w:rPr>
          <w:rFonts w:ascii="Times New Roman" w:eastAsia="Calibri" w:hAnsi="Times New Roman" w:cs="Times New Roman"/>
          <w:sz w:val="24"/>
          <w:szCs w:val="24"/>
        </w:rPr>
        <w:t>čiji nositelj je jedinica lokalne i</w:t>
      </w:r>
      <w:r w:rsidR="009D62BE" w:rsidRPr="00111ED7">
        <w:rPr>
          <w:rFonts w:ascii="Times New Roman" w:eastAsia="Calibri" w:hAnsi="Times New Roman" w:cs="Times New Roman"/>
          <w:sz w:val="24"/>
          <w:szCs w:val="24"/>
        </w:rPr>
        <w:t>li</w:t>
      </w:r>
      <w:r w:rsidRPr="00111ED7">
        <w:rPr>
          <w:rFonts w:ascii="Times New Roman" w:eastAsia="Calibri" w:hAnsi="Times New Roman" w:cs="Times New Roman"/>
          <w:sz w:val="24"/>
          <w:szCs w:val="24"/>
        </w:rPr>
        <w:t xml:space="preserve"> područne (regionalne) samouprave, odnosno proračunski korisnik jedinice lokalne i područne (regionalne) samouprave.</w:t>
      </w:r>
    </w:p>
    <w:p w14:paraId="55E3AAA9" w14:textId="77777777" w:rsidR="00132700" w:rsidRPr="00111ED7" w:rsidRDefault="00132700" w:rsidP="00132700">
      <w:pPr>
        <w:pStyle w:val="ListParagraph"/>
        <w:spacing w:after="0" w:line="240" w:lineRule="auto"/>
        <w:jc w:val="both"/>
        <w:rPr>
          <w:rFonts w:ascii="Times New Roman" w:eastAsia="Calibri" w:hAnsi="Times New Roman" w:cs="Times New Roman"/>
          <w:sz w:val="24"/>
          <w:szCs w:val="24"/>
        </w:rPr>
      </w:pPr>
    </w:p>
    <w:p w14:paraId="1C442E99" w14:textId="3019CC7C" w:rsidR="00D53679" w:rsidRPr="00D53679" w:rsidRDefault="00D53679" w:rsidP="00CB1714">
      <w:pPr>
        <w:pStyle w:val="ListParagraph"/>
        <w:numPr>
          <w:ilvl w:val="0"/>
          <w:numId w:val="33"/>
        </w:numPr>
        <w:spacing w:line="240" w:lineRule="auto"/>
        <w:jc w:val="both"/>
        <w:rPr>
          <w:rFonts w:ascii="Times New Roman" w:eastAsia="Calibri" w:hAnsi="Times New Roman" w:cs="Times New Roman"/>
          <w:sz w:val="24"/>
          <w:szCs w:val="24"/>
        </w:rPr>
      </w:pPr>
      <w:r w:rsidRPr="00D53679">
        <w:rPr>
          <w:rFonts w:ascii="Times New Roman" w:eastAsia="Calibri" w:hAnsi="Times New Roman" w:cs="Times New Roman"/>
          <w:sz w:val="24"/>
          <w:szCs w:val="24"/>
        </w:rPr>
        <w:t xml:space="preserve">Povjerenstvo iz stavka </w:t>
      </w:r>
      <w:r>
        <w:rPr>
          <w:rFonts w:ascii="Times New Roman" w:eastAsia="Calibri" w:hAnsi="Times New Roman" w:cs="Times New Roman"/>
          <w:sz w:val="24"/>
          <w:szCs w:val="24"/>
        </w:rPr>
        <w:t xml:space="preserve">1. </w:t>
      </w:r>
      <w:r w:rsidR="00636843">
        <w:rPr>
          <w:rFonts w:ascii="Times New Roman" w:eastAsia="Calibri" w:hAnsi="Times New Roman" w:cs="Times New Roman"/>
          <w:sz w:val="24"/>
          <w:szCs w:val="24"/>
        </w:rPr>
        <w:t xml:space="preserve">ovoga članka u pravilu </w:t>
      </w:r>
      <w:r w:rsidR="00CB1714">
        <w:rPr>
          <w:rFonts w:ascii="Times New Roman" w:eastAsia="Calibri" w:hAnsi="Times New Roman" w:cs="Times New Roman"/>
          <w:sz w:val="24"/>
          <w:szCs w:val="24"/>
        </w:rPr>
        <w:t>čine:</w:t>
      </w:r>
    </w:p>
    <w:p w14:paraId="7D745C00" w14:textId="1BFE58CF" w:rsidR="00132700" w:rsidRPr="00111ED7" w:rsidRDefault="00070FEF" w:rsidP="00132700">
      <w:pPr>
        <w:pStyle w:val="ListParagraph"/>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općinski načelnik, gradonačelnik, odnosno župan </w:t>
      </w:r>
      <w:r w:rsidR="00D53679">
        <w:rPr>
          <w:rFonts w:ascii="Times New Roman" w:eastAsia="Calibri" w:hAnsi="Times New Roman" w:cs="Times New Roman"/>
          <w:sz w:val="24"/>
          <w:szCs w:val="24"/>
        </w:rPr>
        <w:t xml:space="preserve"> – predsjednik Povjerenstva</w:t>
      </w:r>
    </w:p>
    <w:p w14:paraId="73FA5D83" w14:textId="56AD7357" w:rsidR="00132700" w:rsidRPr="00111ED7" w:rsidRDefault="00070FEF" w:rsidP="00132700">
      <w:pPr>
        <w:pStyle w:val="ListParagraph"/>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t>
      </w:r>
      <w:r w:rsidR="00132700" w:rsidRPr="00111ED7">
        <w:rPr>
          <w:rFonts w:ascii="Times New Roman" w:eastAsia="Calibri" w:hAnsi="Times New Roman" w:cs="Times New Roman"/>
          <w:sz w:val="24"/>
          <w:szCs w:val="24"/>
        </w:rPr>
        <w:t>čelnik upravnog tijela za financije jedinice lokalne i područne (regionalne) samouprave</w:t>
      </w:r>
    </w:p>
    <w:p w14:paraId="66E271FC" w14:textId="76D1597A" w:rsidR="00132700" w:rsidRPr="003E3C7C" w:rsidRDefault="00070FEF" w:rsidP="00132700">
      <w:pPr>
        <w:pStyle w:val="ListParagraph"/>
        <w:numPr>
          <w:ilvl w:val="0"/>
          <w:numId w:val="34"/>
        </w:numPr>
        <w:spacing w:after="0" w:line="240" w:lineRule="auto"/>
        <w:jc w:val="both"/>
        <w:rPr>
          <w:rFonts w:ascii="Times New Roman" w:eastAsia="Calibri" w:hAnsi="Times New Roman" w:cs="Times New Roman"/>
          <w:sz w:val="24"/>
          <w:szCs w:val="24"/>
        </w:rPr>
      </w:pPr>
      <w:r w:rsidRPr="00FD78FB">
        <w:rPr>
          <w:rFonts w:ascii="Times New Roman" w:eastAsia="Calibri" w:hAnsi="Times New Roman" w:cs="Times New Roman"/>
          <w:sz w:val="24"/>
          <w:szCs w:val="24"/>
        </w:rPr>
        <w:t>pro</w:t>
      </w:r>
      <w:r w:rsidR="00132700" w:rsidRPr="00FD78FB">
        <w:rPr>
          <w:rFonts w:ascii="Times New Roman" w:eastAsia="Calibri" w:hAnsi="Times New Roman" w:cs="Times New Roman"/>
          <w:sz w:val="24"/>
          <w:szCs w:val="24"/>
        </w:rPr>
        <w:t xml:space="preserve">čelnici upravnih tijela jedinice lokalne i područne (regionalne) samouprave </w:t>
      </w:r>
      <w:r w:rsidR="00316712" w:rsidRPr="00FD78FB">
        <w:rPr>
          <w:rFonts w:ascii="Times New Roman" w:eastAsia="Calibri" w:hAnsi="Times New Roman" w:cs="Times New Roman"/>
          <w:sz w:val="24"/>
          <w:szCs w:val="24"/>
        </w:rPr>
        <w:t xml:space="preserve">nadležnih </w:t>
      </w:r>
      <w:r w:rsidR="00316712" w:rsidRPr="003E3C7C">
        <w:rPr>
          <w:rFonts w:ascii="Times New Roman" w:eastAsia="Calibri" w:hAnsi="Times New Roman" w:cs="Times New Roman"/>
          <w:sz w:val="24"/>
          <w:szCs w:val="24"/>
        </w:rPr>
        <w:t>za poslove gosp</w:t>
      </w:r>
      <w:r w:rsidR="00CB1714" w:rsidRPr="003E3C7C">
        <w:rPr>
          <w:rFonts w:ascii="Times New Roman" w:eastAsia="Calibri" w:hAnsi="Times New Roman" w:cs="Times New Roman"/>
          <w:sz w:val="24"/>
          <w:szCs w:val="24"/>
        </w:rPr>
        <w:t xml:space="preserve">odarstva, prostornog uređenja, </w:t>
      </w:r>
      <w:r w:rsidR="00316712" w:rsidRPr="003E3C7C">
        <w:rPr>
          <w:rFonts w:ascii="Times New Roman" w:eastAsia="Calibri" w:hAnsi="Times New Roman" w:cs="Times New Roman"/>
          <w:sz w:val="24"/>
          <w:szCs w:val="24"/>
        </w:rPr>
        <w:t>graditeljstva</w:t>
      </w:r>
      <w:r w:rsidR="00285E93" w:rsidRPr="003E3C7C">
        <w:rPr>
          <w:rFonts w:ascii="Times New Roman" w:eastAsia="Calibri" w:hAnsi="Times New Roman" w:cs="Times New Roman"/>
          <w:sz w:val="24"/>
          <w:szCs w:val="24"/>
        </w:rPr>
        <w:t xml:space="preserve"> i promet</w:t>
      </w:r>
      <w:r w:rsidR="00CB1714" w:rsidRPr="003E3C7C">
        <w:rPr>
          <w:rFonts w:ascii="Times New Roman" w:eastAsia="Calibri" w:hAnsi="Times New Roman" w:cs="Times New Roman"/>
          <w:sz w:val="24"/>
          <w:szCs w:val="24"/>
        </w:rPr>
        <w:t>a</w:t>
      </w:r>
    </w:p>
    <w:p w14:paraId="183BB315" w14:textId="03600F40" w:rsidR="00132700" w:rsidRPr="003E3C7C" w:rsidRDefault="00070FEF" w:rsidP="00132700">
      <w:pPr>
        <w:pStyle w:val="ListParagraph"/>
        <w:numPr>
          <w:ilvl w:val="0"/>
          <w:numId w:val="34"/>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pro</w:t>
      </w:r>
      <w:r w:rsidR="00132700" w:rsidRPr="003E3C7C">
        <w:rPr>
          <w:rFonts w:ascii="Times New Roman" w:eastAsia="Calibri" w:hAnsi="Times New Roman" w:cs="Times New Roman"/>
          <w:sz w:val="24"/>
          <w:szCs w:val="24"/>
        </w:rPr>
        <w:t xml:space="preserve">čelnik </w:t>
      </w:r>
      <w:r w:rsidR="00E65A6D" w:rsidRPr="003E3C7C">
        <w:rPr>
          <w:rFonts w:ascii="Times New Roman" w:eastAsia="Calibri" w:hAnsi="Times New Roman" w:cs="Times New Roman"/>
          <w:sz w:val="24"/>
          <w:szCs w:val="24"/>
        </w:rPr>
        <w:t xml:space="preserve">upravnog tijela </w:t>
      </w:r>
      <w:r w:rsidR="00132700" w:rsidRPr="003E3C7C">
        <w:rPr>
          <w:rFonts w:ascii="Times New Roman" w:eastAsia="Calibri" w:hAnsi="Times New Roman" w:cs="Times New Roman"/>
          <w:sz w:val="24"/>
          <w:szCs w:val="24"/>
        </w:rPr>
        <w:t xml:space="preserve">jedinice lokalne i područne (regionalne) samouprave </w:t>
      </w:r>
      <w:r w:rsidR="005D235E" w:rsidRPr="003E3C7C">
        <w:rPr>
          <w:rFonts w:ascii="Times New Roman" w:eastAsia="Calibri" w:hAnsi="Times New Roman" w:cs="Times New Roman"/>
          <w:sz w:val="24"/>
          <w:szCs w:val="24"/>
        </w:rPr>
        <w:t xml:space="preserve">iz čijeg djelokruga je </w:t>
      </w:r>
      <w:r w:rsidR="00132700" w:rsidRPr="003E3C7C">
        <w:rPr>
          <w:rFonts w:ascii="Times New Roman" w:eastAsia="Calibri" w:hAnsi="Times New Roman" w:cs="Times New Roman"/>
          <w:sz w:val="24"/>
          <w:szCs w:val="24"/>
        </w:rPr>
        <w:t>investicijsk</w:t>
      </w:r>
      <w:r w:rsidR="005D235E" w:rsidRPr="003E3C7C">
        <w:rPr>
          <w:rFonts w:ascii="Times New Roman" w:eastAsia="Calibri" w:hAnsi="Times New Roman" w:cs="Times New Roman"/>
          <w:sz w:val="24"/>
          <w:szCs w:val="24"/>
        </w:rPr>
        <w:t>i</w:t>
      </w:r>
      <w:r w:rsidR="00132700" w:rsidRPr="003E3C7C">
        <w:rPr>
          <w:rFonts w:ascii="Times New Roman" w:eastAsia="Calibri" w:hAnsi="Times New Roman" w:cs="Times New Roman"/>
          <w:sz w:val="24"/>
          <w:szCs w:val="24"/>
        </w:rPr>
        <w:t xml:space="preserve"> projekt </w:t>
      </w:r>
      <w:r w:rsidR="00AC5E27" w:rsidRPr="003E3C7C">
        <w:rPr>
          <w:rFonts w:ascii="Times New Roman" w:eastAsia="Calibri" w:hAnsi="Times New Roman" w:cs="Times New Roman"/>
          <w:sz w:val="24"/>
          <w:szCs w:val="24"/>
        </w:rPr>
        <w:t xml:space="preserve">o kojem se </w:t>
      </w:r>
      <w:r w:rsidR="00132700" w:rsidRPr="003E3C7C">
        <w:rPr>
          <w:rFonts w:ascii="Times New Roman" w:eastAsia="Calibri" w:hAnsi="Times New Roman" w:cs="Times New Roman"/>
          <w:sz w:val="24"/>
          <w:szCs w:val="24"/>
        </w:rPr>
        <w:t>odlučuje.</w:t>
      </w:r>
    </w:p>
    <w:p w14:paraId="6FCFD103" w14:textId="77777777" w:rsidR="00CD4ABA" w:rsidRPr="003E3C7C" w:rsidRDefault="00CD4ABA" w:rsidP="00CD4ABA">
      <w:pPr>
        <w:spacing w:after="0" w:line="240" w:lineRule="auto"/>
        <w:jc w:val="both"/>
        <w:rPr>
          <w:rFonts w:ascii="Times New Roman" w:eastAsia="Calibri" w:hAnsi="Times New Roman" w:cs="Times New Roman"/>
          <w:sz w:val="24"/>
          <w:szCs w:val="24"/>
        </w:rPr>
      </w:pPr>
    </w:p>
    <w:p w14:paraId="089F1BCC" w14:textId="5786462D" w:rsidR="00CD4ABA" w:rsidRPr="003E3C7C" w:rsidRDefault="00CD4ABA" w:rsidP="00003FEE">
      <w:pPr>
        <w:pStyle w:val="ListParagraph"/>
        <w:numPr>
          <w:ilvl w:val="0"/>
          <w:numId w:val="33"/>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Iznimno od stavka 2. ovog</w:t>
      </w:r>
      <w:r w:rsidR="00273CF5">
        <w:rPr>
          <w:rFonts w:ascii="Times New Roman" w:eastAsia="Calibri" w:hAnsi="Times New Roman" w:cs="Times New Roman"/>
          <w:sz w:val="24"/>
          <w:szCs w:val="24"/>
        </w:rPr>
        <w:t>a</w:t>
      </w:r>
      <w:r w:rsidRPr="003E3C7C">
        <w:rPr>
          <w:rFonts w:ascii="Times New Roman" w:eastAsia="Calibri" w:hAnsi="Times New Roman" w:cs="Times New Roman"/>
          <w:sz w:val="24"/>
          <w:szCs w:val="24"/>
        </w:rPr>
        <w:t xml:space="preserve"> članka, u jedinicama lokalne samouprave u kojima je ustrojen jedinstveni upravni odjel</w:t>
      </w:r>
      <w:r w:rsidR="004874D4" w:rsidRPr="003E3C7C">
        <w:rPr>
          <w:rFonts w:ascii="Times New Roman" w:eastAsia="Calibri" w:hAnsi="Times New Roman" w:cs="Times New Roman"/>
          <w:sz w:val="24"/>
          <w:szCs w:val="24"/>
        </w:rPr>
        <w:t>,</w:t>
      </w:r>
      <w:r w:rsidRPr="003E3C7C">
        <w:rPr>
          <w:rFonts w:ascii="Times New Roman" w:eastAsia="Calibri" w:hAnsi="Times New Roman" w:cs="Times New Roman"/>
          <w:sz w:val="24"/>
          <w:szCs w:val="24"/>
        </w:rPr>
        <w:t xml:space="preserve"> </w:t>
      </w:r>
      <w:r w:rsidR="00E425AD" w:rsidRPr="003E3C7C">
        <w:rPr>
          <w:rFonts w:ascii="Times New Roman" w:eastAsia="Calibri" w:hAnsi="Times New Roman" w:cs="Times New Roman"/>
          <w:sz w:val="24"/>
          <w:szCs w:val="24"/>
        </w:rPr>
        <w:t xml:space="preserve">članove </w:t>
      </w:r>
      <w:r w:rsidRPr="003E3C7C">
        <w:rPr>
          <w:rFonts w:ascii="Times New Roman" w:eastAsia="Calibri" w:hAnsi="Times New Roman" w:cs="Times New Roman"/>
          <w:sz w:val="24"/>
          <w:szCs w:val="24"/>
        </w:rPr>
        <w:t>Povjerenstv</w:t>
      </w:r>
      <w:r w:rsidR="00E425AD" w:rsidRPr="003E3C7C">
        <w:rPr>
          <w:rFonts w:ascii="Times New Roman" w:eastAsia="Calibri" w:hAnsi="Times New Roman" w:cs="Times New Roman"/>
          <w:sz w:val="24"/>
          <w:szCs w:val="24"/>
        </w:rPr>
        <w:t>a</w:t>
      </w:r>
      <w:r w:rsidRPr="003E3C7C">
        <w:rPr>
          <w:rFonts w:ascii="Times New Roman" w:eastAsia="Calibri" w:hAnsi="Times New Roman" w:cs="Times New Roman"/>
          <w:sz w:val="24"/>
          <w:szCs w:val="24"/>
        </w:rPr>
        <w:t xml:space="preserve"> iz stavka 1. ovog</w:t>
      </w:r>
      <w:r w:rsidR="003E3C7C" w:rsidRPr="003E3C7C">
        <w:rPr>
          <w:rFonts w:ascii="Times New Roman" w:eastAsia="Calibri" w:hAnsi="Times New Roman" w:cs="Times New Roman"/>
          <w:sz w:val="24"/>
          <w:szCs w:val="24"/>
        </w:rPr>
        <w:t>a</w:t>
      </w:r>
      <w:r w:rsidRPr="003E3C7C">
        <w:rPr>
          <w:rFonts w:ascii="Times New Roman" w:eastAsia="Calibri" w:hAnsi="Times New Roman" w:cs="Times New Roman"/>
          <w:sz w:val="24"/>
          <w:szCs w:val="24"/>
        </w:rPr>
        <w:t xml:space="preserve"> članka </w:t>
      </w:r>
      <w:r w:rsidR="003E3C7C" w:rsidRPr="003E3C7C">
        <w:rPr>
          <w:rFonts w:ascii="Times New Roman" w:eastAsia="Calibri" w:hAnsi="Times New Roman" w:cs="Times New Roman"/>
          <w:sz w:val="24"/>
          <w:szCs w:val="24"/>
        </w:rPr>
        <w:t xml:space="preserve">u pravilu </w:t>
      </w:r>
      <w:r w:rsidRPr="003E3C7C">
        <w:rPr>
          <w:rFonts w:ascii="Times New Roman" w:eastAsia="Calibri" w:hAnsi="Times New Roman" w:cs="Times New Roman"/>
          <w:sz w:val="24"/>
          <w:szCs w:val="24"/>
        </w:rPr>
        <w:t>čine:</w:t>
      </w:r>
    </w:p>
    <w:p w14:paraId="5AFA27B1" w14:textId="385A5D1F" w:rsidR="00CD4ABA" w:rsidRPr="003E3C7C" w:rsidRDefault="00070FEF" w:rsidP="00CD4ABA">
      <w:pPr>
        <w:pStyle w:val="ListParagraph"/>
        <w:numPr>
          <w:ilvl w:val="0"/>
          <w:numId w:val="51"/>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općinski načelnik</w:t>
      </w:r>
      <w:r w:rsidR="00D34AE7" w:rsidRPr="003E3C7C">
        <w:rPr>
          <w:rFonts w:ascii="Times New Roman" w:eastAsia="Calibri" w:hAnsi="Times New Roman" w:cs="Times New Roman"/>
          <w:sz w:val="24"/>
          <w:szCs w:val="24"/>
        </w:rPr>
        <w:t xml:space="preserve"> odnosno gradonačelnik</w:t>
      </w:r>
      <w:r w:rsidR="00D53679" w:rsidRPr="003E3C7C">
        <w:rPr>
          <w:rFonts w:ascii="Times New Roman" w:eastAsia="Calibri" w:hAnsi="Times New Roman" w:cs="Times New Roman"/>
          <w:sz w:val="24"/>
          <w:szCs w:val="24"/>
        </w:rPr>
        <w:t xml:space="preserve"> – predsjednik Povjerenstva</w:t>
      </w:r>
    </w:p>
    <w:p w14:paraId="49D18F30" w14:textId="77777777" w:rsidR="00CD4ABA" w:rsidRPr="003E3C7C" w:rsidRDefault="00CD4ABA" w:rsidP="00CD4ABA">
      <w:pPr>
        <w:pStyle w:val="ListParagraph"/>
        <w:numPr>
          <w:ilvl w:val="0"/>
          <w:numId w:val="51"/>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pročelnik jedinstvenog upravnog odjela</w:t>
      </w:r>
    </w:p>
    <w:p w14:paraId="076EEEC5" w14:textId="2A01D1B0" w:rsidR="00CD4ABA" w:rsidRPr="003E3C7C" w:rsidRDefault="00CD4ABA" w:rsidP="000745D3">
      <w:pPr>
        <w:pStyle w:val="ListParagraph"/>
        <w:numPr>
          <w:ilvl w:val="0"/>
          <w:numId w:val="51"/>
        </w:numPr>
        <w:spacing w:after="0" w:line="240" w:lineRule="auto"/>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 xml:space="preserve">voditelji </w:t>
      </w:r>
      <w:r w:rsidR="000745D3" w:rsidRPr="000745D3">
        <w:rPr>
          <w:rFonts w:ascii="Times New Roman" w:eastAsia="Calibri" w:hAnsi="Times New Roman" w:cs="Times New Roman"/>
          <w:sz w:val="24"/>
          <w:szCs w:val="24"/>
        </w:rPr>
        <w:t>unutarnjih ustrojstvenih jedinica</w:t>
      </w:r>
      <w:r w:rsidRPr="003E3C7C">
        <w:rPr>
          <w:rFonts w:ascii="Times New Roman" w:eastAsia="Calibri" w:hAnsi="Times New Roman" w:cs="Times New Roman"/>
          <w:sz w:val="24"/>
          <w:szCs w:val="24"/>
        </w:rPr>
        <w:t xml:space="preserve"> nadležni za financije te poslove gospodarstva, prostornog uređenja, graditeljstva i promet</w:t>
      </w:r>
      <w:r w:rsidR="00042C9A" w:rsidRPr="003E3C7C">
        <w:rPr>
          <w:rFonts w:ascii="Times New Roman" w:eastAsia="Calibri" w:hAnsi="Times New Roman" w:cs="Times New Roman"/>
          <w:sz w:val="24"/>
          <w:szCs w:val="24"/>
        </w:rPr>
        <w:t>a</w:t>
      </w:r>
    </w:p>
    <w:p w14:paraId="45CAB63C" w14:textId="46C80553" w:rsidR="00CD4ABA" w:rsidRDefault="00CD4ABA" w:rsidP="00511545">
      <w:pPr>
        <w:pStyle w:val="ListParagraph"/>
        <w:numPr>
          <w:ilvl w:val="0"/>
          <w:numId w:val="51"/>
        </w:numPr>
        <w:spacing w:after="0" w:line="240" w:lineRule="auto"/>
        <w:jc w:val="both"/>
        <w:rPr>
          <w:rFonts w:ascii="Times New Roman" w:eastAsia="Calibri" w:hAnsi="Times New Roman" w:cs="Times New Roman"/>
          <w:sz w:val="24"/>
          <w:szCs w:val="24"/>
        </w:rPr>
      </w:pPr>
      <w:r w:rsidRPr="00511545">
        <w:rPr>
          <w:rFonts w:ascii="Times New Roman" w:eastAsia="Calibri" w:hAnsi="Times New Roman" w:cs="Times New Roman"/>
          <w:sz w:val="24"/>
          <w:szCs w:val="24"/>
        </w:rPr>
        <w:t xml:space="preserve">voditelj </w:t>
      </w:r>
      <w:r w:rsidR="00166B41">
        <w:rPr>
          <w:rFonts w:ascii="Times New Roman" w:eastAsia="Calibri" w:hAnsi="Times New Roman" w:cs="Times New Roman"/>
          <w:sz w:val="24"/>
          <w:szCs w:val="24"/>
        </w:rPr>
        <w:t>unutarnje ustrojstvene jedinice</w:t>
      </w:r>
      <w:r w:rsidR="00B9629A" w:rsidRPr="003E3C7C">
        <w:rPr>
          <w:rFonts w:ascii="Times New Roman" w:eastAsia="Calibri" w:hAnsi="Times New Roman" w:cs="Times New Roman"/>
          <w:sz w:val="24"/>
          <w:szCs w:val="24"/>
        </w:rPr>
        <w:t xml:space="preserve"> </w:t>
      </w:r>
      <w:r w:rsidRPr="00511545">
        <w:rPr>
          <w:rFonts w:ascii="Times New Roman" w:eastAsia="Calibri" w:hAnsi="Times New Roman" w:cs="Times New Roman"/>
          <w:sz w:val="24"/>
          <w:szCs w:val="24"/>
        </w:rPr>
        <w:t>iz čijeg djelokruga je investicijski projekt o kojem se odlučuje</w:t>
      </w:r>
      <w:r w:rsidR="00A85717">
        <w:rPr>
          <w:rFonts w:ascii="Times New Roman" w:eastAsia="Calibri" w:hAnsi="Times New Roman" w:cs="Times New Roman"/>
          <w:sz w:val="24"/>
          <w:szCs w:val="24"/>
        </w:rPr>
        <w:t>.</w:t>
      </w:r>
    </w:p>
    <w:p w14:paraId="0E5585F9" w14:textId="77777777" w:rsidR="0087736A" w:rsidRPr="00511545" w:rsidRDefault="0087736A" w:rsidP="0087736A">
      <w:pPr>
        <w:pStyle w:val="ListParagraph"/>
        <w:spacing w:after="0" w:line="240" w:lineRule="auto"/>
        <w:ind w:left="1068"/>
        <w:jc w:val="both"/>
        <w:rPr>
          <w:rFonts w:ascii="Times New Roman" w:eastAsia="Calibri" w:hAnsi="Times New Roman" w:cs="Times New Roman"/>
          <w:sz w:val="24"/>
          <w:szCs w:val="24"/>
        </w:rPr>
      </w:pPr>
    </w:p>
    <w:p w14:paraId="5E9F16D5" w14:textId="3C7036C1" w:rsidR="00636843" w:rsidRDefault="007A3616" w:rsidP="006D4A1D">
      <w:pPr>
        <w:pStyle w:val="ListParagraph"/>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Čelnik j</w:t>
      </w:r>
      <w:r w:rsidR="00954CA1">
        <w:rPr>
          <w:rFonts w:ascii="Times New Roman" w:eastAsia="Calibri" w:hAnsi="Times New Roman" w:cs="Times New Roman"/>
          <w:sz w:val="24"/>
          <w:szCs w:val="24"/>
        </w:rPr>
        <w:t>edinice</w:t>
      </w:r>
      <w:r w:rsidR="00636843" w:rsidRPr="003E3C7C">
        <w:rPr>
          <w:rFonts w:ascii="Times New Roman" w:eastAsia="Calibri" w:hAnsi="Times New Roman" w:cs="Times New Roman"/>
          <w:sz w:val="24"/>
          <w:szCs w:val="24"/>
        </w:rPr>
        <w:t xml:space="preserve"> lokalne i područne (regionalne) samouprave donosi odluku kojo</w:t>
      </w:r>
      <w:r w:rsidR="000F2D71" w:rsidRPr="003E3C7C">
        <w:rPr>
          <w:rFonts w:ascii="Times New Roman" w:eastAsia="Calibri" w:hAnsi="Times New Roman" w:cs="Times New Roman"/>
          <w:sz w:val="24"/>
          <w:szCs w:val="24"/>
        </w:rPr>
        <w:t>m određuje</w:t>
      </w:r>
      <w:r>
        <w:rPr>
          <w:rFonts w:ascii="Times New Roman" w:eastAsia="Calibri" w:hAnsi="Times New Roman" w:cs="Times New Roman"/>
          <w:sz w:val="24"/>
          <w:szCs w:val="24"/>
        </w:rPr>
        <w:t xml:space="preserve"> članove </w:t>
      </w:r>
      <w:r w:rsidR="00D21198">
        <w:rPr>
          <w:rFonts w:ascii="Times New Roman" w:eastAsia="Calibri" w:hAnsi="Times New Roman" w:cs="Times New Roman"/>
          <w:sz w:val="24"/>
          <w:szCs w:val="24"/>
        </w:rPr>
        <w:t>Povjerenstva i zamjenike članova</w:t>
      </w:r>
      <w:r w:rsidR="002959CA">
        <w:rPr>
          <w:rFonts w:ascii="Times New Roman" w:eastAsia="Calibri" w:hAnsi="Times New Roman" w:cs="Times New Roman"/>
          <w:sz w:val="24"/>
          <w:szCs w:val="24"/>
        </w:rPr>
        <w:t xml:space="preserve"> Povjerenstva koji sudjeluju u radu</w:t>
      </w:r>
      <w:r w:rsidR="00954CA1">
        <w:rPr>
          <w:rFonts w:ascii="Times New Roman" w:eastAsia="Calibri" w:hAnsi="Times New Roman" w:cs="Times New Roman"/>
          <w:sz w:val="24"/>
          <w:szCs w:val="24"/>
        </w:rPr>
        <w:t xml:space="preserve"> Povjerenstva u slučaju odsutnosti</w:t>
      </w:r>
      <w:r w:rsidR="002959CA">
        <w:rPr>
          <w:rFonts w:ascii="Times New Roman" w:eastAsia="Calibri" w:hAnsi="Times New Roman" w:cs="Times New Roman"/>
          <w:sz w:val="24"/>
          <w:szCs w:val="24"/>
        </w:rPr>
        <w:t xml:space="preserve"> člana Povjerenstva.</w:t>
      </w:r>
    </w:p>
    <w:p w14:paraId="61F4D1FD" w14:textId="77777777" w:rsidR="006D4A1D" w:rsidRPr="006D4A1D" w:rsidRDefault="006D4A1D" w:rsidP="006D4A1D">
      <w:pPr>
        <w:pStyle w:val="ListParagraph"/>
        <w:ind w:left="360"/>
        <w:jc w:val="both"/>
        <w:rPr>
          <w:rFonts w:ascii="Times New Roman" w:eastAsia="Calibri" w:hAnsi="Times New Roman" w:cs="Times New Roman"/>
          <w:sz w:val="24"/>
          <w:szCs w:val="24"/>
        </w:rPr>
      </w:pPr>
    </w:p>
    <w:p w14:paraId="2613BF50" w14:textId="1E00CC0F" w:rsidR="00636843" w:rsidRPr="003E3C7C" w:rsidRDefault="00636843" w:rsidP="00636843">
      <w:pPr>
        <w:pStyle w:val="ListParagraph"/>
        <w:numPr>
          <w:ilvl w:val="0"/>
          <w:numId w:val="33"/>
        </w:numPr>
        <w:jc w:val="both"/>
        <w:rPr>
          <w:rFonts w:ascii="Times New Roman" w:eastAsia="Calibri" w:hAnsi="Times New Roman" w:cs="Times New Roman"/>
          <w:sz w:val="24"/>
          <w:szCs w:val="24"/>
        </w:rPr>
      </w:pPr>
      <w:r w:rsidRPr="003E3C7C">
        <w:rPr>
          <w:rFonts w:ascii="Times New Roman" w:eastAsia="Calibri" w:hAnsi="Times New Roman" w:cs="Times New Roman"/>
          <w:sz w:val="24"/>
          <w:szCs w:val="24"/>
        </w:rPr>
        <w:t>Povjerenstvo odlučuje većinom glasova</w:t>
      </w:r>
      <w:r w:rsidR="00954CA1">
        <w:rPr>
          <w:rFonts w:ascii="Times New Roman" w:eastAsia="Calibri" w:hAnsi="Times New Roman" w:cs="Times New Roman"/>
          <w:sz w:val="24"/>
          <w:szCs w:val="24"/>
        </w:rPr>
        <w:t>,</w:t>
      </w:r>
      <w:r w:rsidRPr="003E3C7C">
        <w:rPr>
          <w:rFonts w:ascii="Times New Roman" w:eastAsia="Calibri" w:hAnsi="Times New Roman" w:cs="Times New Roman"/>
          <w:sz w:val="24"/>
          <w:szCs w:val="24"/>
        </w:rPr>
        <w:t xml:space="preserve"> od ukupnog broja članova koji imaju pravo glasa, a u slučaju da su glasovi podijeljeni, odlučujući je glas predsjednika Povjerenstva.</w:t>
      </w:r>
    </w:p>
    <w:p w14:paraId="6E85F9A3" w14:textId="7206E82E" w:rsidR="00D34AE7" w:rsidRDefault="00D34AE7" w:rsidP="00D34AE7">
      <w:pPr>
        <w:pStyle w:val="ListParagraph"/>
        <w:ind w:left="360"/>
        <w:jc w:val="both"/>
        <w:rPr>
          <w:rFonts w:ascii="Times New Roman" w:eastAsia="Calibri" w:hAnsi="Times New Roman" w:cs="Times New Roman"/>
          <w:sz w:val="24"/>
          <w:szCs w:val="24"/>
        </w:rPr>
      </w:pPr>
    </w:p>
    <w:p w14:paraId="703D66EB" w14:textId="23706E55" w:rsidR="00FD6CB0" w:rsidRDefault="00844DC5" w:rsidP="00D34AE7">
      <w:pPr>
        <w:pStyle w:val="ListParagraph"/>
        <w:numPr>
          <w:ilvl w:val="0"/>
          <w:numId w:val="33"/>
        </w:numPr>
        <w:jc w:val="both"/>
        <w:rPr>
          <w:rFonts w:ascii="Times New Roman" w:eastAsia="Calibri" w:hAnsi="Times New Roman" w:cs="Times New Roman"/>
          <w:sz w:val="24"/>
          <w:szCs w:val="24"/>
        </w:rPr>
      </w:pPr>
      <w:r w:rsidRPr="00D34AE7">
        <w:rPr>
          <w:rFonts w:ascii="Times New Roman" w:eastAsia="Calibri" w:hAnsi="Times New Roman" w:cs="Times New Roman"/>
          <w:sz w:val="24"/>
          <w:szCs w:val="24"/>
        </w:rPr>
        <w:t>Proč</w:t>
      </w:r>
      <w:r w:rsidR="005D235E" w:rsidRPr="00D34AE7">
        <w:rPr>
          <w:rFonts w:ascii="Times New Roman" w:eastAsia="Calibri" w:hAnsi="Times New Roman" w:cs="Times New Roman"/>
          <w:sz w:val="24"/>
          <w:szCs w:val="24"/>
        </w:rPr>
        <w:t xml:space="preserve">elnik upravnog tijela jedinice lokalne i područne (regionalne) samouprave </w:t>
      </w:r>
      <w:r w:rsidR="00001E53" w:rsidRPr="00D34AE7">
        <w:rPr>
          <w:rFonts w:ascii="Times New Roman" w:eastAsia="Calibri" w:hAnsi="Times New Roman" w:cs="Times New Roman"/>
          <w:sz w:val="24"/>
          <w:szCs w:val="24"/>
        </w:rPr>
        <w:t>iz stav</w:t>
      </w:r>
      <w:r w:rsidR="000049D3">
        <w:rPr>
          <w:rFonts w:ascii="Times New Roman" w:eastAsia="Calibri" w:hAnsi="Times New Roman" w:cs="Times New Roman"/>
          <w:sz w:val="24"/>
          <w:szCs w:val="24"/>
        </w:rPr>
        <w:t>a</w:t>
      </w:r>
      <w:r w:rsidR="00001E53" w:rsidRPr="00D34AE7">
        <w:rPr>
          <w:rFonts w:ascii="Times New Roman" w:eastAsia="Calibri" w:hAnsi="Times New Roman" w:cs="Times New Roman"/>
          <w:sz w:val="24"/>
          <w:szCs w:val="24"/>
        </w:rPr>
        <w:t xml:space="preserve">ka 2. </w:t>
      </w:r>
      <w:r w:rsidR="000049D3">
        <w:rPr>
          <w:rFonts w:ascii="Times New Roman" w:eastAsia="Calibri" w:hAnsi="Times New Roman" w:cs="Times New Roman"/>
          <w:sz w:val="24"/>
          <w:szCs w:val="24"/>
        </w:rPr>
        <w:t>i 3.</w:t>
      </w:r>
      <w:r w:rsidR="00001E53" w:rsidRPr="00D34AE7">
        <w:rPr>
          <w:rFonts w:ascii="Times New Roman" w:eastAsia="Calibri" w:hAnsi="Times New Roman" w:cs="Times New Roman"/>
          <w:sz w:val="24"/>
          <w:szCs w:val="24"/>
        </w:rPr>
        <w:t xml:space="preserve"> ovoga članka </w:t>
      </w:r>
      <w:r w:rsidR="00CD4ABA" w:rsidRPr="00D34AE7">
        <w:rPr>
          <w:rFonts w:ascii="Times New Roman" w:eastAsia="Calibri" w:hAnsi="Times New Roman" w:cs="Times New Roman"/>
          <w:sz w:val="24"/>
          <w:szCs w:val="24"/>
        </w:rPr>
        <w:t xml:space="preserve">odnosno voditelj </w:t>
      </w:r>
      <w:r w:rsidR="000745D3" w:rsidRPr="000745D3">
        <w:rPr>
          <w:rFonts w:ascii="Times New Roman" w:eastAsia="Calibri" w:hAnsi="Times New Roman" w:cs="Times New Roman"/>
          <w:sz w:val="24"/>
          <w:szCs w:val="24"/>
        </w:rPr>
        <w:t>unutarnj</w:t>
      </w:r>
      <w:r w:rsidR="00DF348E">
        <w:rPr>
          <w:rFonts w:ascii="Times New Roman" w:eastAsia="Calibri" w:hAnsi="Times New Roman" w:cs="Times New Roman"/>
          <w:sz w:val="24"/>
          <w:szCs w:val="24"/>
        </w:rPr>
        <w:t>e ustrojstvene jedinice</w:t>
      </w:r>
      <w:r w:rsidR="00CD4ABA" w:rsidRPr="00D34AE7">
        <w:rPr>
          <w:rFonts w:ascii="Times New Roman" w:eastAsia="Calibri" w:hAnsi="Times New Roman" w:cs="Times New Roman"/>
          <w:sz w:val="24"/>
          <w:szCs w:val="24"/>
        </w:rPr>
        <w:t xml:space="preserve"> </w:t>
      </w:r>
      <w:r w:rsidR="000049D3">
        <w:rPr>
          <w:rFonts w:ascii="Times New Roman" w:eastAsia="Calibri" w:hAnsi="Times New Roman" w:cs="Times New Roman"/>
          <w:sz w:val="24"/>
          <w:szCs w:val="24"/>
        </w:rPr>
        <w:t xml:space="preserve">iz stavka 3. ovoga članka </w:t>
      </w:r>
      <w:r w:rsidR="005D235E" w:rsidRPr="00D34AE7">
        <w:rPr>
          <w:rFonts w:ascii="Times New Roman" w:eastAsia="Calibri" w:hAnsi="Times New Roman" w:cs="Times New Roman"/>
          <w:sz w:val="24"/>
          <w:szCs w:val="24"/>
        </w:rPr>
        <w:t>iz čijeg djelokruga je investicijski projekt o kojem se odlučuje</w:t>
      </w:r>
      <w:r w:rsidR="004874D4" w:rsidRPr="00D34AE7">
        <w:rPr>
          <w:rFonts w:ascii="Times New Roman" w:eastAsia="Calibri" w:hAnsi="Times New Roman" w:cs="Times New Roman"/>
          <w:sz w:val="24"/>
          <w:szCs w:val="24"/>
        </w:rPr>
        <w:t xml:space="preserve">, </w:t>
      </w:r>
      <w:r w:rsidR="00FD6CB0" w:rsidRPr="00D34AE7">
        <w:rPr>
          <w:rFonts w:ascii="Times New Roman" w:eastAsia="Calibri" w:hAnsi="Times New Roman" w:cs="Times New Roman"/>
          <w:sz w:val="24"/>
          <w:szCs w:val="24"/>
        </w:rPr>
        <w:t xml:space="preserve">sudjeluje u radu Povjerenstva i analiziranju predloženog investicijskog projekta, ali nema </w:t>
      </w:r>
      <w:r w:rsidR="00FD6CB0" w:rsidRPr="003E3C7C">
        <w:rPr>
          <w:rFonts w:ascii="Times New Roman" w:eastAsia="Calibri" w:hAnsi="Times New Roman" w:cs="Times New Roman"/>
          <w:sz w:val="24"/>
          <w:szCs w:val="24"/>
        </w:rPr>
        <w:t>pravo odlučivanja</w:t>
      </w:r>
      <w:r w:rsidR="00FD6CB0" w:rsidRPr="00D34AE7">
        <w:rPr>
          <w:rFonts w:ascii="Times New Roman" w:eastAsia="Calibri" w:hAnsi="Times New Roman" w:cs="Times New Roman"/>
          <w:sz w:val="24"/>
          <w:szCs w:val="24"/>
        </w:rPr>
        <w:t xml:space="preserve"> o odabiru investicijskog projekta za financiranje iz proračuna jedinica lokalne i područne (regionalne) samouprave i proračunskih korisnika jedinica lokalne i područne (regionalne) samouprave.</w:t>
      </w:r>
    </w:p>
    <w:p w14:paraId="6C951079" w14:textId="77777777" w:rsidR="00D1346D" w:rsidRPr="00D1346D" w:rsidRDefault="00D1346D" w:rsidP="00D1346D">
      <w:pPr>
        <w:pStyle w:val="ListParagraph"/>
        <w:rPr>
          <w:rFonts w:ascii="Times New Roman" w:eastAsia="Calibri" w:hAnsi="Times New Roman" w:cs="Times New Roman"/>
          <w:sz w:val="24"/>
          <w:szCs w:val="24"/>
        </w:rPr>
      </w:pPr>
    </w:p>
    <w:p w14:paraId="2B457677" w14:textId="0121B35F" w:rsidR="00D1346D" w:rsidRPr="00D34AE7" w:rsidRDefault="00D1346D" w:rsidP="00D34AE7">
      <w:pPr>
        <w:pStyle w:val="ListParagraph"/>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Članovi Povjerenstva i njihovi zamjenici za rad u Povjerenstvu ne primaju naknadu.</w:t>
      </w:r>
    </w:p>
    <w:p w14:paraId="7EA23F0D" w14:textId="77777777" w:rsidR="00FD6CB0" w:rsidRPr="00111ED7" w:rsidRDefault="00FD6CB0" w:rsidP="00FD6CB0">
      <w:pPr>
        <w:pStyle w:val="ListParagraph"/>
        <w:spacing w:after="0" w:line="240" w:lineRule="auto"/>
        <w:jc w:val="both"/>
        <w:rPr>
          <w:rFonts w:ascii="Times New Roman" w:eastAsia="Calibri" w:hAnsi="Times New Roman" w:cs="Times New Roman"/>
          <w:sz w:val="24"/>
          <w:szCs w:val="24"/>
        </w:rPr>
      </w:pPr>
    </w:p>
    <w:p w14:paraId="64ED3B1E" w14:textId="77777777" w:rsidR="00F31A69" w:rsidRDefault="00132700" w:rsidP="0042116C">
      <w:pPr>
        <w:pStyle w:val="ListParagraph"/>
        <w:numPr>
          <w:ilvl w:val="0"/>
          <w:numId w:val="33"/>
        </w:numPr>
        <w:jc w:val="both"/>
        <w:rPr>
          <w:rFonts w:ascii="Times New Roman" w:eastAsia="Calibri" w:hAnsi="Times New Roman" w:cs="Times New Roman"/>
          <w:sz w:val="24"/>
          <w:szCs w:val="24"/>
        </w:rPr>
      </w:pPr>
      <w:r w:rsidRPr="00205783">
        <w:rPr>
          <w:rFonts w:ascii="Times New Roman" w:eastAsia="Calibri" w:hAnsi="Times New Roman" w:cs="Times New Roman"/>
          <w:sz w:val="24"/>
          <w:szCs w:val="24"/>
        </w:rPr>
        <w:t>Povjere</w:t>
      </w:r>
      <w:r w:rsidR="00FD6CB0" w:rsidRPr="00205783">
        <w:rPr>
          <w:rFonts w:ascii="Times New Roman" w:eastAsia="Calibri" w:hAnsi="Times New Roman" w:cs="Times New Roman"/>
          <w:sz w:val="24"/>
          <w:szCs w:val="24"/>
        </w:rPr>
        <w:t xml:space="preserve">nstvo </w:t>
      </w:r>
      <w:r w:rsidRPr="00205783">
        <w:rPr>
          <w:rFonts w:ascii="Times New Roman" w:eastAsia="Calibri" w:hAnsi="Times New Roman" w:cs="Times New Roman"/>
          <w:sz w:val="24"/>
          <w:szCs w:val="24"/>
        </w:rPr>
        <w:t xml:space="preserve">može </w:t>
      </w:r>
      <w:r w:rsidR="00FD6CB0" w:rsidRPr="00205783">
        <w:rPr>
          <w:rFonts w:ascii="Times New Roman" w:eastAsia="Calibri" w:hAnsi="Times New Roman" w:cs="Times New Roman"/>
          <w:sz w:val="24"/>
          <w:szCs w:val="24"/>
        </w:rPr>
        <w:t>na sjednicu pozvati</w:t>
      </w:r>
      <w:r w:rsidRPr="00205783">
        <w:rPr>
          <w:rFonts w:ascii="Times New Roman" w:eastAsia="Calibri" w:hAnsi="Times New Roman" w:cs="Times New Roman"/>
          <w:sz w:val="24"/>
          <w:szCs w:val="24"/>
        </w:rPr>
        <w:t xml:space="preserve"> </w:t>
      </w:r>
      <w:r w:rsidR="00FD6CB0" w:rsidRPr="00205783">
        <w:rPr>
          <w:rFonts w:ascii="Times New Roman" w:eastAsia="Calibri" w:hAnsi="Times New Roman" w:cs="Times New Roman"/>
          <w:sz w:val="24"/>
          <w:szCs w:val="24"/>
        </w:rPr>
        <w:t xml:space="preserve">i </w:t>
      </w:r>
      <w:r w:rsidRPr="00205783">
        <w:rPr>
          <w:rFonts w:ascii="Times New Roman" w:eastAsia="Calibri" w:hAnsi="Times New Roman" w:cs="Times New Roman"/>
          <w:sz w:val="24"/>
          <w:szCs w:val="24"/>
        </w:rPr>
        <w:t xml:space="preserve">stručnjake </w:t>
      </w:r>
      <w:r w:rsidR="000439E3" w:rsidRPr="00205783">
        <w:rPr>
          <w:rFonts w:ascii="Times New Roman" w:eastAsia="Calibri" w:hAnsi="Times New Roman" w:cs="Times New Roman"/>
          <w:sz w:val="24"/>
          <w:szCs w:val="24"/>
        </w:rPr>
        <w:t>i</w:t>
      </w:r>
      <w:r w:rsidRPr="00205783">
        <w:rPr>
          <w:rFonts w:ascii="Times New Roman" w:eastAsia="Calibri" w:hAnsi="Times New Roman" w:cs="Times New Roman"/>
          <w:sz w:val="24"/>
          <w:szCs w:val="24"/>
        </w:rPr>
        <w:t>z područja predloženih investicijskih projekata o kojima se odlučuje</w:t>
      </w:r>
      <w:r w:rsidR="0042116C">
        <w:rPr>
          <w:rFonts w:ascii="Times New Roman" w:eastAsia="Calibri" w:hAnsi="Times New Roman" w:cs="Times New Roman"/>
          <w:sz w:val="24"/>
          <w:szCs w:val="24"/>
        </w:rPr>
        <w:t xml:space="preserve"> te projektante urbaniste u svrhu procjene usklađenosti investicijskog projekta s prostornim planovima</w:t>
      </w:r>
      <w:r w:rsidRPr="00205783">
        <w:rPr>
          <w:rFonts w:ascii="Times New Roman" w:eastAsia="Calibri" w:hAnsi="Times New Roman" w:cs="Times New Roman"/>
          <w:sz w:val="24"/>
          <w:szCs w:val="24"/>
        </w:rPr>
        <w:t>.</w:t>
      </w:r>
      <w:r w:rsidR="00FD6CB0" w:rsidRPr="00205783">
        <w:rPr>
          <w:rFonts w:ascii="Times New Roman" w:eastAsia="Calibri" w:hAnsi="Times New Roman" w:cs="Times New Roman"/>
          <w:sz w:val="24"/>
          <w:szCs w:val="24"/>
        </w:rPr>
        <w:t xml:space="preserve"> </w:t>
      </w:r>
    </w:p>
    <w:p w14:paraId="7C01E5DB" w14:textId="77777777" w:rsidR="00F31A69" w:rsidRPr="00F31A69" w:rsidRDefault="00F31A69" w:rsidP="00F31A69">
      <w:pPr>
        <w:pStyle w:val="ListParagraph"/>
        <w:rPr>
          <w:rFonts w:ascii="Times New Roman" w:eastAsia="Calibri" w:hAnsi="Times New Roman" w:cs="Times New Roman"/>
          <w:sz w:val="24"/>
          <w:szCs w:val="24"/>
        </w:rPr>
      </w:pPr>
    </w:p>
    <w:p w14:paraId="3159D554" w14:textId="548B9624" w:rsidR="00FD6CB0" w:rsidRPr="00205783" w:rsidRDefault="00F31A69" w:rsidP="0042116C">
      <w:pPr>
        <w:pStyle w:val="ListParagraph"/>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0439E3" w:rsidRPr="00205783">
        <w:rPr>
          <w:rFonts w:ascii="Times New Roman" w:eastAsia="Calibri" w:hAnsi="Times New Roman" w:cs="Times New Roman"/>
          <w:sz w:val="24"/>
          <w:szCs w:val="24"/>
        </w:rPr>
        <w:t>sobe</w:t>
      </w:r>
      <w:r>
        <w:rPr>
          <w:rFonts w:ascii="Times New Roman" w:eastAsia="Calibri" w:hAnsi="Times New Roman" w:cs="Times New Roman"/>
          <w:sz w:val="24"/>
          <w:szCs w:val="24"/>
        </w:rPr>
        <w:t xml:space="preserve"> koje su pozvane na sjednicu Povjerenstva u skladu sa stavkom </w:t>
      </w:r>
      <w:r w:rsidR="00987358">
        <w:rPr>
          <w:rFonts w:ascii="Times New Roman" w:eastAsia="Calibri" w:hAnsi="Times New Roman" w:cs="Times New Roman"/>
          <w:sz w:val="24"/>
          <w:szCs w:val="24"/>
        </w:rPr>
        <w:t>8</w:t>
      </w:r>
      <w:bookmarkStart w:id="0" w:name="_GoBack"/>
      <w:bookmarkEnd w:id="0"/>
      <w:r>
        <w:rPr>
          <w:rFonts w:ascii="Times New Roman" w:eastAsia="Calibri" w:hAnsi="Times New Roman" w:cs="Times New Roman"/>
          <w:sz w:val="24"/>
          <w:szCs w:val="24"/>
        </w:rPr>
        <w:t>. ovoga članka</w:t>
      </w:r>
      <w:r w:rsidR="00FD6CB0" w:rsidRPr="00205783">
        <w:rPr>
          <w:rFonts w:ascii="Times New Roman" w:eastAsia="Calibri" w:hAnsi="Times New Roman" w:cs="Times New Roman"/>
          <w:sz w:val="24"/>
          <w:szCs w:val="24"/>
        </w:rPr>
        <w:t xml:space="preserve"> mogu sudjelovati u radu Povjerenstva i analiziranju predloženog investicijskog projekta, ali nemaju pravo odlučivanja o odabiru investicijskog projekta za financiranje iz proračuna jedinica lokalne i područne (regionalne) samouprave i proračunskih korisnika proračuna jedinica lokalne i područne (regionalne) samouprave.</w:t>
      </w:r>
    </w:p>
    <w:p w14:paraId="5E59B7E1" w14:textId="77777777" w:rsidR="00132700" w:rsidRPr="00111ED7" w:rsidRDefault="00132700" w:rsidP="00FD6CB0">
      <w:pPr>
        <w:pStyle w:val="ListParagraph"/>
        <w:spacing w:after="0" w:line="240" w:lineRule="auto"/>
        <w:jc w:val="both"/>
        <w:rPr>
          <w:rFonts w:ascii="Times New Roman" w:eastAsia="Calibri" w:hAnsi="Times New Roman" w:cs="Times New Roman"/>
          <w:sz w:val="24"/>
          <w:szCs w:val="24"/>
        </w:rPr>
      </w:pPr>
    </w:p>
    <w:p w14:paraId="7B12CC3E" w14:textId="136A1D89" w:rsidR="00DA527A" w:rsidRDefault="00DA527A" w:rsidP="00DA527A">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Način rada i ostala pitanja od važnosti za rad Povjerenstva</w:t>
      </w:r>
      <w:r w:rsidR="00036CB1">
        <w:rPr>
          <w:rFonts w:ascii="Times New Roman" w:eastAsia="Calibri" w:hAnsi="Times New Roman" w:cs="Times New Roman"/>
          <w:sz w:val="24"/>
          <w:szCs w:val="24"/>
        </w:rPr>
        <w:t xml:space="preserve"> utvrđuju se</w:t>
      </w:r>
      <w:r w:rsidR="007F406C" w:rsidRPr="00111ED7">
        <w:rPr>
          <w:rFonts w:ascii="Times New Roman" w:eastAsia="Calibri" w:hAnsi="Times New Roman" w:cs="Times New Roman"/>
          <w:sz w:val="24"/>
          <w:szCs w:val="24"/>
        </w:rPr>
        <w:t xml:space="preserve"> </w:t>
      </w:r>
      <w:r w:rsidR="00132700" w:rsidRPr="00111ED7">
        <w:rPr>
          <w:rFonts w:ascii="Times New Roman" w:eastAsia="Calibri" w:hAnsi="Times New Roman" w:cs="Times New Roman"/>
          <w:sz w:val="24"/>
          <w:szCs w:val="24"/>
        </w:rPr>
        <w:t>poslovnik</w:t>
      </w:r>
      <w:r w:rsidR="00036CB1">
        <w:rPr>
          <w:rFonts w:ascii="Times New Roman" w:eastAsia="Calibri" w:hAnsi="Times New Roman" w:cs="Times New Roman"/>
          <w:sz w:val="24"/>
          <w:szCs w:val="24"/>
        </w:rPr>
        <w:t>om</w:t>
      </w:r>
      <w:r w:rsidR="00132700" w:rsidRPr="00111ED7">
        <w:rPr>
          <w:rFonts w:ascii="Times New Roman" w:eastAsia="Calibri" w:hAnsi="Times New Roman" w:cs="Times New Roman"/>
          <w:sz w:val="24"/>
          <w:szCs w:val="24"/>
        </w:rPr>
        <w:t xml:space="preserve"> </w:t>
      </w:r>
      <w:r w:rsidR="00036CB1">
        <w:rPr>
          <w:rFonts w:ascii="Times New Roman" w:eastAsia="Calibri" w:hAnsi="Times New Roman" w:cs="Times New Roman"/>
          <w:sz w:val="24"/>
          <w:szCs w:val="24"/>
        </w:rPr>
        <w:t xml:space="preserve">o </w:t>
      </w:r>
      <w:r w:rsidR="007F406C" w:rsidRPr="00111ED7">
        <w:rPr>
          <w:rFonts w:ascii="Times New Roman" w:eastAsia="Calibri" w:hAnsi="Times New Roman" w:cs="Times New Roman"/>
          <w:sz w:val="24"/>
          <w:szCs w:val="24"/>
        </w:rPr>
        <w:t xml:space="preserve">radu. </w:t>
      </w:r>
    </w:p>
    <w:p w14:paraId="2A79B2FD" w14:textId="77777777" w:rsidR="00DA527A" w:rsidRPr="00DA527A" w:rsidRDefault="00DA527A" w:rsidP="00DA527A">
      <w:pPr>
        <w:pStyle w:val="ListParagraph"/>
        <w:rPr>
          <w:rFonts w:ascii="Times New Roman" w:eastAsia="Calibri" w:hAnsi="Times New Roman" w:cs="Times New Roman"/>
          <w:sz w:val="24"/>
          <w:szCs w:val="24"/>
        </w:rPr>
      </w:pPr>
    </w:p>
    <w:p w14:paraId="35CC4975" w14:textId="44F4B6BA" w:rsidR="005F0326" w:rsidRPr="00DA527A" w:rsidRDefault="00537D0D" w:rsidP="00DA527A">
      <w:pPr>
        <w:pStyle w:val="ListParagraph"/>
        <w:numPr>
          <w:ilvl w:val="0"/>
          <w:numId w:val="33"/>
        </w:numPr>
        <w:spacing w:after="0" w:line="240" w:lineRule="auto"/>
        <w:jc w:val="both"/>
        <w:rPr>
          <w:rFonts w:ascii="Times New Roman" w:eastAsia="Calibri" w:hAnsi="Times New Roman" w:cs="Times New Roman"/>
          <w:sz w:val="24"/>
          <w:szCs w:val="24"/>
        </w:rPr>
      </w:pPr>
      <w:r w:rsidRPr="00DA527A">
        <w:rPr>
          <w:rFonts w:ascii="Times New Roman" w:eastAsia="Calibri" w:hAnsi="Times New Roman" w:cs="Times New Roman"/>
          <w:sz w:val="24"/>
          <w:szCs w:val="24"/>
        </w:rPr>
        <w:t>A</w:t>
      </w:r>
      <w:r w:rsidR="00205783" w:rsidRPr="00DA527A">
        <w:rPr>
          <w:rFonts w:ascii="Times New Roman" w:eastAsia="Calibri" w:hAnsi="Times New Roman" w:cs="Times New Roman"/>
          <w:sz w:val="24"/>
          <w:szCs w:val="24"/>
        </w:rPr>
        <w:t>dministrativne i tehničke poslove za Povjerenstvo iz stav</w:t>
      </w:r>
      <w:r w:rsidR="00001E53" w:rsidRPr="00DA527A">
        <w:rPr>
          <w:rFonts w:ascii="Times New Roman" w:eastAsia="Calibri" w:hAnsi="Times New Roman" w:cs="Times New Roman"/>
          <w:sz w:val="24"/>
          <w:szCs w:val="24"/>
        </w:rPr>
        <w:t>a</w:t>
      </w:r>
      <w:r w:rsidR="00205783" w:rsidRPr="00DA527A">
        <w:rPr>
          <w:rFonts w:ascii="Times New Roman" w:eastAsia="Calibri" w:hAnsi="Times New Roman" w:cs="Times New Roman"/>
          <w:sz w:val="24"/>
          <w:szCs w:val="24"/>
        </w:rPr>
        <w:t xml:space="preserve">ka 2. </w:t>
      </w:r>
      <w:r w:rsidR="00001E53" w:rsidRPr="00DA527A">
        <w:rPr>
          <w:rFonts w:ascii="Times New Roman" w:eastAsia="Calibri" w:hAnsi="Times New Roman" w:cs="Times New Roman"/>
          <w:sz w:val="24"/>
          <w:szCs w:val="24"/>
        </w:rPr>
        <w:t>i 3. ovoga</w:t>
      </w:r>
      <w:r w:rsidR="00205783" w:rsidRPr="00DA527A">
        <w:rPr>
          <w:rFonts w:ascii="Times New Roman" w:eastAsia="Calibri" w:hAnsi="Times New Roman" w:cs="Times New Roman"/>
          <w:sz w:val="24"/>
          <w:szCs w:val="24"/>
        </w:rPr>
        <w:t xml:space="preserve"> članka obavlja upravno tijelo za financije jedinice lokalne i područne (regionalne) samouprave</w:t>
      </w:r>
      <w:r w:rsidR="00001E53" w:rsidRPr="00DA527A">
        <w:rPr>
          <w:rFonts w:ascii="Times New Roman" w:eastAsia="Calibri" w:hAnsi="Times New Roman" w:cs="Times New Roman"/>
          <w:sz w:val="24"/>
          <w:szCs w:val="24"/>
        </w:rPr>
        <w:t>.</w:t>
      </w:r>
    </w:p>
    <w:p w14:paraId="6E5233F1" w14:textId="77777777" w:rsidR="00E77F83" w:rsidRDefault="00E77F83" w:rsidP="00292DEB">
      <w:pPr>
        <w:spacing w:after="0" w:line="240" w:lineRule="auto"/>
        <w:jc w:val="center"/>
        <w:rPr>
          <w:rFonts w:ascii="Times New Roman" w:eastAsia="Calibri" w:hAnsi="Times New Roman" w:cs="Times New Roman"/>
          <w:b/>
          <w:sz w:val="24"/>
          <w:szCs w:val="24"/>
        </w:rPr>
      </w:pPr>
    </w:p>
    <w:p w14:paraId="5E25CD88" w14:textId="0F8B4E94" w:rsidR="00292DEB" w:rsidRPr="00111ED7" w:rsidRDefault="00292DEB" w:rsidP="00292DEB">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w:t>
      </w:r>
      <w:r w:rsidR="00F66801" w:rsidRPr="00111ED7">
        <w:rPr>
          <w:rFonts w:ascii="Times New Roman" w:eastAsia="Calibri" w:hAnsi="Times New Roman" w:cs="Times New Roman"/>
          <w:b/>
          <w:sz w:val="24"/>
          <w:szCs w:val="24"/>
        </w:rPr>
        <w:t>4</w:t>
      </w:r>
      <w:r w:rsidRPr="00111ED7">
        <w:rPr>
          <w:rFonts w:ascii="Times New Roman" w:eastAsia="Calibri" w:hAnsi="Times New Roman" w:cs="Times New Roman"/>
          <w:b/>
          <w:sz w:val="24"/>
          <w:szCs w:val="24"/>
        </w:rPr>
        <w:t>.</w:t>
      </w:r>
    </w:p>
    <w:p w14:paraId="6B4ABE0F" w14:textId="77777777" w:rsidR="00292DEB" w:rsidRPr="00111ED7" w:rsidRDefault="00292DEB" w:rsidP="00292DEB">
      <w:pPr>
        <w:spacing w:after="0" w:line="240" w:lineRule="auto"/>
        <w:jc w:val="center"/>
        <w:rPr>
          <w:rFonts w:ascii="Times New Roman" w:eastAsia="Calibri" w:hAnsi="Times New Roman" w:cs="Times New Roman"/>
          <w:b/>
          <w:sz w:val="24"/>
          <w:szCs w:val="24"/>
        </w:rPr>
      </w:pPr>
    </w:p>
    <w:p w14:paraId="343B5AAD" w14:textId="6F853941" w:rsidR="00D25324" w:rsidRDefault="00D25324" w:rsidP="00D25324">
      <w:pPr>
        <w:pStyle w:val="ListParagraph"/>
        <w:numPr>
          <w:ilvl w:val="0"/>
          <w:numId w:val="4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Povjerenstva iz član</w:t>
      </w:r>
      <w:r>
        <w:rPr>
          <w:rFonts w:ascii="Times New Roman" w:eastAsia="Calibri" w:hAnsi="Times New Roman" w:cs="Times New Roman"/>
          <w:sz w:val="24"/>
          <w:szCs w:val="24"/>
        </w:rPr>
        <w:t>a</w:t>
      </w:r>
      <w:r w:rsidRPr="00111ED7">
        <w:rPr>
          <w:rFonts w:ascii="Times New Roman" w:eastAsia="Calibri" w:hAnsi="Times New Roman" w:cs="Times New Roman"/>
          <w:sz w:val="24"/>
          <w:szCs w:val="24"/>
        </w:rPr>
        <w:t xml:space="preserve">ka 12. i 13. ove Uredbe mogu zatražiti od nositelja investicijskog projekta pojašnjenja i dodatne informacije o predloženom investicijskom projektu prije </w:t>
      </w:r>
      <w:r w:rsidR="008E3DAB">
        <w:rPr>
          <w:rFonts w:ascii="Times New Roman" w:eastAsia="Calibri" w:hAnsi="Times New Roman" w:cs="Times New Roman"/>
          <w:sz w:val="24"/>
          <w:szCs w:val="24"/>
        </w:rPr>
        <w:t>odabira</w:t>
      </w:r>
      <w:r w:rsidR="008E3DAB" w:rsidRPr="008E3DAB">
        <w:rPr>
          <w:rFonts w:ascii="Times New Roman" w:eastAsia="Calibri" w:hAnsi="Times New Roman" w:cs="Times New Roman"/>
          <w:sz w:val="24"/>
          <w:szCs w:val="24"/>
        </w:rPr>
        <w:t xml:space="preserve"> </w:t>
      </w:r>
      <w:r w:rsidR="008E3DAB">
        <w:rPr>
          <w:rFonts w:ascii="Times New Roman" w:eastAsia="Calibri" w:hAnsi="Times New Roman" w:cs="Times New Roman"/>
          <w:sz w:val="24"/>
          <w:szCs w:val="24"/>
        </w:rPr>
        <w:t>investicijskog projek</w:t>
      </w:r>
      <w:r w:rsidR="008E3DAB" w:rsidRPr="00111ED7">
        <w:rPr>
          <w:rFonts w:ascii="Times New Roman" w:eastAsia="Calibri" w:hAnsi="Times New Roman" w:cs="Times New Roman"/>
          <w:sz w:val="24"/>
          <w:szCs w:val="24"/>
        </w:rPr>
        <w:t>ta za financiranje.</w:t>
      </w:r>
    </w:p>
    <w:p w14:paraId="7CDFF1C3" w14:textId="77777777" w:rsidR="00D25324" w:rsidRPr="00111ED7" w:rsidRDefault="00D25324" w:rsidP="00D25324">
      <w:pPr>
        <w:pStyle w:val="ListParagraph"/>
        <w:spacing w:after="0" w:line="240" w:lineRule="auto"/>
        <w:ind w:left="360"/>
        <w:jc w:val="both"/>
        <w:rPr>
          <w:rFonts w:ascii="Times New Roman" w:eastAsia="Calibri" w:hAnsi="Times New Roman" w:cs="Times New Roman"/>
          <w:sz w:val="24"/>
          <w:szCs w:val="24"/>
        </w:rPr>
      </w:pPr>
    </w:p>
    <w:p w14:paraId="2D6A359E" w14:textId="1E56FB94" w:rsidR="00292DEB" w:rsidRPr="00111ED7" w:rsidRDefault="00292DEB" w:rsidP="00D40992">
      <w:pPr>
        <w:pStyle w:val="ListParagraph"/>
        <w:numPr>
          <w:ilvl w:val="0"/>
          <w:numId w:val="4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Povjerenstva iz član</w:t>
      </w:r>
      <w:r w:rsidR="00070FEF">
        <w:rPr>
          <w:rFonts w:ascii="Times New Roman" w:eastAsia="Calibri" w:hAnsi="Times New Roman" w:cs="Times New Roman"/>
          <w:sz w:val="24"/>
          <w:szCs w:val="24"/>
        </w:rPr>
        <w:t>a</w:t>
      </w:r>
      <w:r w:rsidRPr="00111ED7">
        <w:rPr>
          <w:rFonts w:ascii="Times New Roman" w:eastAsia="Calibri" w:hAnsi="Times New Roman" w:cs="Times New Roman"/>
          <w:sz w:val="24"/>
          <w:szCs w:val="24"/>
        </w:rPr>
        <w:t>ka 1</w:t>
      </w:r>
      <w:r w:rsidR="000439E3" w:rsidRPr="00111ED7">
        <w:rPr>
          <w:rFonts w:ascii="Times New Roman" w:eastAsia="Calibri" w:hAnsi="Times New Roman" w:cs="Times New Roman"/>
          <w:sz w:val="24"/>
          <w:szCs w:val="24"/>
        </w:rPr>
        <w:t>2</w:t>
      </w:r>
      <w:r w:rsidRPr="00111ED7">
        <w:rPr>
          <w:rFonts w:ascii="Times New Roman" w:eastAsia="Calibri" w:hAnsi="Times New Roman" w:cs="Times New Roman"/>
          <w:sz w:val="24"/>
          <w:szCs w:val="24"/>
        </w:rPr>
        <w:t>. i 1</w:t>
      </w:r>
      <w:r w:rsidR="000439E3" w:rsidRPr="00111ED7">
        <w:rPr>
          <w:rFonts w:ascii="Times New Roman" w:eastAsia="Calibri" w:hAnsi="Times New Roman" w:cs="Times New Roman"/>
          <w:sz w:val="24"/>
          <w:szCs w:val="24"/>
        </w:rPr>
        <w:t>3</w:t>
      </w:r>
      <w:r w:rsidRPr="00111ED7">
        <w:rPr>
          <w:rFonts w:ascii="Times New Roman" w:eastAsia="Calibri" w:hAnsi="Times New Roman" w:cs="Times New Roman"/>
          <w:sz w:val="24"/>
          <w:szCs w:val="24"/>
        </w:rPr>
        <w:t>. ove Ured</w:t>
      </w:r>
      <w:r w:rsidRPr="008E3DAB">
        <w:rPr>
          <w:rFonts w:ascii="Times New Roman" w:eastAsia="Calibri" w:hAnsi="Times New Roman" w:cs="Times New Roman"/>
          <w:sz w:val="24"/>
          <w:szCs w:val="24"/>
        </w:rPr>
        <w:t xml:space="preserve">be donose </w:t>
      </w:r>
      <w:r w:rsidR="00F32724" w:rsidRPr="008E3DAB">
        <w:rPr>
          <w:rFonts w:ascii="Times New Roman" w:eastAsia="Calibri" w:hAnsi="Times New Roman" w:cs="Times New Roman"/>
          <w:sz w:val="24"/>
          <w:szCs w:val="24"/>
        </w:rPr>
        <w:t>zaključak</w:t>
      </w:r>
      <w:r w:rsidRPr="00111ED7">
        <w:rPr>
          <w:rFonts w:ascii="Times New Roman" w:eastAsia="Calibri" w:hAnsi="Times New Roman" w:cs="Times New Roman"/>
          <w:sz w:val="24"/>
          <w:szCs w:val="24"/>
        </w:rPr>
        <w:t xml:space="preserve"> o odabiru srednjih i velikih investicijskih projekata za financiranje</w:t>
      </w:r>
      <w:r w:rsidR="00F05D12" w:rsidRPr="00111ED7">
        <w:rPr>
          <w:rFonts w:ascii="Times New Roman" w:eastAsia="Calibri" w:hAnsi="Times New Roman" w:cs="Times New Roman"/>
          <w:sz w:val="24"/>
          <w:szCs w:val="24"/>
        </w:rPr>
        <w:t>.</w:t>
      </w:r>
      <w:r w:rsidRPr="00111ED7">
        <w:rPr>
          <w:rFonts w:ascii="Times New Roman" w:eastAsia="Calibri" w:hAnsi="Times New Roman" w:cs="Times New Roman"/>
          <w:sz w:val="24"/>
          <w:szCs w:val="24"/>
        </w:rPr>
        <w:t xml:space="preserve"> </w:t>
      </w:r>
    </w:p>
    <w:p w14:paraId="5E97C517" w14:textId="77777777" w:rsidR="00292DEB" w:rsidRPr="00111ED7" w:rsidRDefault="00292DEB" w:rsidP="00292DEB">
      <w:pPr>
        <w:pStyle w:val="ListParagraph"/>
        <w:spacing w:after="0" w:line="240" w:lineRule="auto"/>
        <w:ind w:left="360"/>
        <w:jc w:val="both"/>
        <w:rPr>
          <w:rFonts w:ascii="Times New Roman" w:eastAsia="Calibri" w:hAnsi="Times New Roman" w:cs="Times New Roman"/>
          <w:sz w:val="24"/>
          <w:szCs w:val="24"/>
        </w:rPr>
      </w:pPr>
    </w:p>
    <w:p w14:paraId="7F70E343" w14:textId="3A02CBF8" w:rsidR="00292DEB" w:rsidRPr="00111ED7" w:rsidRDefault="00F32724" w:rsidP="00D40992">
      <w:pPr>
        <w:pStyle w:val="ListParagraph"/>
        <w:numPr>
          <w:ilvl w:val="0"/>
          <w:numId w:val="4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Zaključak</w:t>
      </w:r>
      <w:r w:rsidR="00292DEB" w:rsidRPr="00111ED7">
        <w:rPr>
          <w:rFonts w:ascii="Times New Roman" w:eastAsia="Calibri" w:hAnsi="Times New Roman" w:cs="Times New Roman"/>
          <w:sz w:val="24"/>
          <w:szCs w:val="24"/>
        </w:rPr>
        <w:t xml:space="preserve"> Povjerens</w:t>
      </w:r>
      <w:r>
        <w:rPr>
          <w:rFonts w:ascii="Times New Roman" w:eastAsia="Calibri" w:hAnsi="Times New Roman" w:cs="Times New Roman"/>
          <w:sz w:val="24"/>
          <w:szCs w:val="24"/>
        </w:rPr>
        <w:t>tava iz</w:t>
      </w:r>
      <w:r w:rsidR="00201C5F">
        <w:rPr>
          <w:rFonts w:ascii="Times New Roman" w:eastAsia="Calibri" w:hAnsi="Times New Roman" w:cs="Times New Roman"/>
          <w:sz w:val="24"/>
          <w:szCs w:val="24"/>
        </w:rPr>
        <w:t xml:space="preserve"> stavka 2</w:t>
      </w:r>
      <w:r w:rsidR="005D3304">
        <w:rPr>
          <w:rFonts w:ascii="Times New Roman" w:eastAsia="Calibri" w:hAnsi="Times New Roman" w:cs="Times New Roman"/>
          <w:sz w:val="24"/>
          <w:szCs w:val="24"/>
        </w:rPr>
        <w:t>. ovoga članka</w:t>
      </w:r>
      <w:r w:rsidR="008E3DAB">
        <w:rPr>
          <w:rFonts w:ascii="Times New Roman" w:eastAsia="Calibri" w:hAnsi="Times New Roman" w:cs="Times New Roman"/>
          <w:sz w:val="24"/>
          <w:szCs w:val="24"/>
        </w:rPr>
        <w:t xml:space="preserve"> donosi se na temelju</w:t>
      </w:r>
      <w:r w:rsidR="002C6C9F">
        <w:rPr>
          <w:rFonts w:ascii="Times New Roman" w:eastAsia="Calibri" w:hAnsi="Times New Roman" w:cs="Times New Roman"/>
          <w:sz w:val="24"/>
          <w:szCs w:val="24"/>
        </w:rPr>
        <w:t xml:space="preserve"> popunjenog Obrasca s</w:t>
      </w:r>
      <w:r w:rsidR="00292DEB" w:rsidRPr="00111ED7">
        <w:rPr>
          <w:rFonts w:ascii="Times New Roman" w:eastAsia="Calibri" w:hAnsi="Times New Roman" w:cs="Times New Roman"/>
          <w:sz w:val="24"/>
          <w:szCs w:val="24"/>
        </w:rPr>
        <w:t>ažetka projekta, uzimajući u obzir kriterije iz članka 1</w:t>
      </w:r>
      <w:r w:rsidR="000439E3" w:rsidRPr="00111ED7">
        <w:rPr>
          <w:rFonts w:ascii="Times New Roman" w:eastAsia="Calibri" w:hAnsi="Times New Roman" w:cs="Times New Roman"/>
          <w:sz w:val="24"/>
          <w:szCs w:val="24"/>
        </w:rPr>
        <w:t>1</w:t>
      </w:r>
      <w:r w:rsidR="00292DEB" w:rsidRPr="00111ED7">
        <w:rPr>
          <w:rFonts w:ascii="Times New Roman" w:eastAsia="Calibri" w:hAnsi="Times New Roman" w:cs="Times New Roman"/>
          <w:sz w:val="24"/>
          <w:szCs w:val="24"/>
        </w:rPr>
        <w:t xml:space="preserve">. ove Uredbe. </w:t>
      </w:r>
    </w:p>
    <w:p w14:paraId="338EDDDF" w14:textId="628C8E8E" w:rsidR="00292DEB" w:rsidRPr="00D25324" w:rsidRDefault="00292DEB" w:rsidP="00D25324">
      <w:pPr>
        <w:rPr>
          <w:rFonts w:ascii="Times New Roman" w:eastAsia="Calibri" w:hAnsi="Times New Roman" w:cs="Times New Roman"/>
          <w:sz w:val="24"/>
          <w:szCs w:val="24"/>
        </w:rPr>
      </w:pPr>
    </w:p>
    <w:p w14:paraId="0AE2914D" w14:textId="09FBF739" w:rsidR="00292DEB" w:rsidRPr="00111ED7" w:rsidRDefault="00292DEB" w:rsidP="00D40992">
      <w:pPr>
        <w:pStyle w:val="ListParagraph"/>
        <w:numPr>
          <w:ilvl w:val="0"/>
          <w:numId w:val="4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Povjerenstvo iz članka 1</w:t>
      </w:r>
      <w:r w:rsidR="000439E3" w:rsidRPr="00111ED7">
        <w:rPr>
          <w:rFonts w:ascii="Times New Roman" w:eastAsia="Calibri" w:hAnsi="Times New Roman" w:cs="Times New Roman"/>
          <w:sz w:val="24"/>
          <w:szCs w:val="24"/>
        </w:rPr>
        <w:t>2</w:t>
      </w:r>
      <w:r w:rsidRPr="00111ED7">
        <w:rPr>
          <w:rFonts w:ascii="Times New Roman" w:eastAsia="Calibri" w:hAnsi="Times New Roman" w:cs="Times New Roman"/>
          <w:sz w:val="24"/>
          <w:szCs w:val="24"/>
        </w:rPr>
        <w:t>. ove Uredb</w:t>
      </w:r>
      <w:r w:rsidR="00201C5F">
        <w:rPr>
          <w:rFonts w:ascii="Times New Roman" w:eastAsia="Calibri" w:hAnsi="Times New Roman" w:cs="Times New Roman"/>
          <w:sz w:val="24"/>
          <w:szCs w:val="24"/>
        </w:rPr>
        <w:t xml:space="preserve">e dostavit će </w:t>
      </w:r>
      <w:r w:rsidR="00F32724">
        <w:rPr>
          <w:rFonts w:ascii="Times New Roman" w:eastAsia="Calibri" w:hAnsi="Times New Roman" w:cs="Times New Roman"/>
          <w:sz w:val="24"/>
          <w:szCs w:val="24"/>
        </w:rPr>
        <w:t>zaključak</w:t>
      </w:r>
      <w:r w:rsidR="00201C5F">
        <w:rPr>
          <w:rFonts w:ascii="Times New Roman" w:eastAsia="Calibri" w:hAnsi="Times New Roman" w:cs="Times New Roman"/>
          <w:sz w:val="24"/>
          <w:szCs w:val="24"/>
        </w:rPr>
        <w:t xml:space="preserve"> iz stavka 2</w:t>
      </w:r>
      <w:r w:rsidRPr="00111ED7">
        <w:rPr>
          <w:rFonts w:ascii="Times New Roman" w:eastAsia="Calibri" w:hAnsi="Times New Roman" w:cs="Times New Roman"/>
          <w:sz w:val="24"/>
          <w:szCs w:val="24"/>
        </w:rPr>
        <w:t xml:space="preserve">. ovoga članka svim nositeljima investicijskih projekata koji su dostavili svoje prijedloge, </w:t>
      </w:r>
      <w:r w:rsidR="0062428D">
        <w:rPr>
          <w:rFonts w:ascii="Times New Roman" w:eastAsia="Calibri" w:hAnsi="Times New Roman" w:cs="Times New Roman"/>
          <w:sz w:val="24"/>
          <w:szCs w:val="24"/>
        </w:rPr>
        <w:t>sukladno članku 9. ove Uredbe</w:t>
      </w:r>
      <w:r w:rsidRPr="00111ED7">
        <w:rPr>
          <w:rFonts w:ascii="Times New Roman" w:eastAsia="Calibri" w:hAnsi="Times New Roman" w:cs="Times New Roman"/>
          <w:sz w:val="24"/>
          <w:szCs w:val="24"/>
        </w:rPr>
        <w:t xml:space="preserve"> i Ministarstvu financija najkasnije do 1. lipnja tekuće proračunske godine.</w:t>
      </w:r>
    </w:p>
    <w:p w14:paraId="30ECEFEB" w14:textId="77777777" w:rsidR="00292DEB" w:rsidRPr="00111ED7" w:rsidRDefault="00292DEB" w:rsidP="00292DEB">
      <w:pPr>
        <w:pStyle w:val="ListParagraph"/>
        <w:ind w:left="360"/>
        <w:rPr>
          <w:rFonts w:ascii="Times New Roman" w:eastAsia="Calibri" w:hAnsi="Times New Roman" w:cs="Times New Roman"/>
          <w:sz w:val="24"/>
          <w:szCs w:val="24"/>
        </w:rPr>
      </w:pPr>
    </w:p>
    <w:p w14:paraId="0CBCE603" w14:textId="5A6A248A" w:rsidR="00292DEB" w:rsidRDefault="00292DEB" w:rsidP="00D40992">
      <w:pPr>
        <w:pStyle w:val="ListParagraph"/>
        <w:numPr>
          <w:ilvl w:val="0"/>
          <w:numId w:val="49"/>
        </w:num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Povjerenstvo iz članka 1</w:t>
      </w:r>
      <w:r w:rsidR="000439E3" w:rsidRPr="00111ED7">
        <w:rPr>
          <w:rFonts w:ascii="Times New Roman" w:eastAsia="Calibri" w:hAnsi="Times New Roman" w:cs="Times New Roman"/>
          <w:sz w:val="24"/>
          <w:szCs w:val="24"/>
        </w:rPr>
        <w:t>3</w:t>
      </w:r>
      <w:r w:rsidRPr="00111ED7">
        <w:rPr>
          <w:rFonts w:ascii="Times New Roman" w:eastAsia="Calibri" w:hAnsi="Times New Roman" w:cs="Times New Roman"/>
          <w:sz w:val="24"/>
          <w:szCs w:val="24"/>
        </w:rPr>
        <w:t>. ove Uredb</w:t>
      </w:r>
      <w:r w:rsidR="00201C5F">
        <w:rPr>
          <w:rFonts w:ascii="Times New Roman" w:eastAsia="Calibri" w:hAnsi="Times New Roman" w:cs="Times New Roman"/>
          <w:sz w:val="24"/>
          <w:szCs w:val="24"/>
        </w:rPr>
        <w:t xml:space="preserve">e dostavit će </w:t>
      </w:r>
      <w:r w:rsidR="00F2088F">
        <w:rPr>
          <w:rFonts w:ascii="Times New Roman" w:eastAsia="Calibri" w:hAnsi="Times New Roman" w:cs="Times New Roman"/>
          <w:sz w:val="24"/>
          <w:szCs w:val="24"/>
        </w:rPr>
        <w:t xml:space="preserve">zaključak </w:t>
      </w:r>
      <w:r w:rsidR="00201C5F">
        <w:rPr>
          <w:rFonts w:ascii="Times New Roman" w:eastAsia="Calibri" w:hAnsi="Times New Roman" w:cs="Times New Roman"/>
          <w:sz w:val="24"/>
          <w:szCs w:val="24"/>
        </w:rPr>
        <w:t>iz stavka 2</w:t>
      </w:r>
      <w:r w:rsidRPr="00111ED7">
        <w:rPr>
          <w:rFonts w:ascii="Times New Roman" w:eastAsia="Calibri" w:hAnsi="Times New Roman" w:cs="Times New Roman"/>
          <w:sz w:val="24"/>
          <w:szCs w:val="24"/>
        </w:rPr>
        <w:t>. ovoga članka svim nositeljima investicijskih projekata koji su dostavili svoje prijedloge sukladno članku 10. ove Uredbe, upravn</w:t>
      </w:r>
      <w:r w:rsidR="00D25324">
        <w:rPr>
          <w:rFonts w:ascii="Times New Roman" w:eastAsia="Calibri" w:hAnsi="Times New Roman" w:cs="Times New Roman"/>
          <w:sz w:val="24"/>
          <w:szCs w:val="24"/>
        </w:rPr>
        <w:t>om</w:t>
      </w:r>
      <w:r w:rsidRPr="00111ED7">
        <w:rPr>
          <w:rFonts w:ascii="Times New Roman" w:eastAsia="Calibri" w:hAnsi="Times New Roman" w:cs="Times New Roman"/>
          <w:sz w:val="24"/>
          <w:szCs w:val="24"/>
        </w:rPr>
        <w:t xml:space="preserve"> </w:t>
      </w:r>
      <w:r w:rsidR="00D25324">
        <w:rPr>
          <w:rFonts w:ascii="Times New Roman" w:eastAsia="Calibri" w:hAnsi="Times New Roman" w:cs="Times New Roman"/>
          <w:sz w:val="24"/>
          <w:szCs w:val="24"/>
        </w:rPr>
        <w:t>tijelu zaduženom</w:t>
      </w:r>
      <w:r w:rsidRPr="00111ED7">
        <w:rPr>
          <w:rFonts w:ascii="Times New Roman" w:eastAsia="Calibri" w:hAnsi="Times New Roman" w:cs="Times New Roman"/>
          <w:sz w:val="24"/>
          <w:szCs w:val="24"/>
        </w:rPr>
        <w:t xml:space="preserve"> za financije jedinice lokalne i područne (regionalne) samouprave i Ministarstvu financija.</w:t>
      </w:r>
    </w:p>
    <w:p w14:paraId="43AA4367" w14:textId="77777777" w:rsidR="00D25324" w:rsidRPr="00D25324" w:rsidRDefault="00D25324" w:rsidP="00D25324">
      <w:pPr>
        <w:pStyle w:val="ListParagraph"/>
        <w:rPr>
          <w:rFonts w:ascii="Times New Roman" w:eastAsia="Calibri" w:hAnsi="Times New Roman" w:cs="Times New Roman"/>
          <w:sz w:val="24"/>
          <w:szCs w:val="24"/>
        </w:rPr>
      </w:pPr>
    </w:p>
    <w:p w14:paraId="6E3A28DB" w14:textId="0B82598B" w:rsidR="00D25324" w:rsidRPr="00E16236" w:rsidRDefault="00D25324" w:rsidP="00D40992">
      <w:pPr>
        <w:pStyle w:val="ListParagraph"/>
        <w:numPr>
          <w:ilvl w:val="0"/>
          <w:numId w:val="49"/>
        </w:numPr>
        <w:spacing w:after="0" w:line="240" w:lineRule="auto"/>
        <w:jc w:val="both"/>
        <w:rPr>
          <w:rFonts w:ascii="Times New Roman" w:eastAsia="Calibri" w:hAnsi="Times New Roman" w:cs="Times New Roman"/>
          <w:sz w:val="24"/>
          <w:szCs w:val="24"/>
        </w:rPr>
      </w:pPr>
      <w:r w:rsidRPr="00E16236">
        <w:rPr>
          <w:rFonts w:ascii="Times New Roman" w:eastAsia="Calibri" w:hAnsi="Times New Roman" w:cs="Times New Roman"/>
          <w:sz w:val="24"/>
          <w:szCs w:val="24"/>
        </w:rPr>
        <w:t>Rokove iz stavka 5. ovoga članka utvrđuje nadležno upravno tijelo zaduženo za financije jedinice lokalne i područne (regionalne) samouprave u skladu s rokovima iz zakonskih i podzakonskih propisa kojima se uređuje sustav proračuna.</w:t>
      </w:r>
    </w:p>
    <w:p w14:paraId="7C1D28C0" w14:textId="2FBC137D" w:rsidR="000319A3" w:rsidRPr="00111ED7" w:rsidRDefault="000319A3" w:rsidP="001F1684">
      <w:pPr>
        <w:spacing w:after="0" w:line="240" w:lineRule="auto"/>
        <w:jc w:val="center"/>
        <w:rPr>
          <w:rFonts w:ascii="Times New Roman" w:eastAsia="Calibri" w:hAnsi="Times New Roman" w:cs="Times New Roman"/>
          <w:b/>
          <w:sz w:val="24"/>
          <w:szCs w:val="24"/>
        </w:rPr>
      </w:pPr>
    </w:p>
    <w:p w14:paraId="732D0078" w14:textId="77777777" w:rsidR="007E51D8" w:rsidRDefault="007E51D8" w:rsidP="000319A3">
      <w:pPr>
        <w:spacing w:after="0" w:line="240" w:lineRule="auto"/>
        <w:jc w:val="center"/>
        <w:rPr>
          <w:rFonts w:ascii="Times New Roman" w:eastAsia="Calibri" w:hAnsi="Times New Roman" w:cs="Times New Roman"/>
          <w:b/>
          <w:sz w:val="24"/>
          <w:szCs w:val="24"/>
        </w:rPr>
      </w:pPr>
    </w:p>
    <w:p w14:paraId="05B1353B" w14:textId="31826A19" w:rsidR="000319A3" w:rsidRPr="00111ED7" w:rsidRDefault="000319A3" w:rsidP="000319A3">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VIII. PRAĆENJE PROVEDBE INVESTICIJSKIH PROJEKATA</w:t>
      </w:r>
    </w:p>
    <w:p w14:paraId="7A53C610" w14:textId="77777777" w:rsidR="000319A3" w:rsidRPr="00111ED7" w:rsidRDefault="000319A3" w:rsidP="001F1684">
      <w:pPr>
        <w:spacing w:after="0" w:line="240" w:lineRule="auto"/>
        <w:jc w:val="center"/>
        <w:rPr>
          <w:rFonts w:ascii="Times New Roman" w:eastAsia="Calibri" w:hAnsi="Times New Roman" w:cs="Times New Roman"/>
          <w:b/>
          <w:sz w:val="24"/>
          <w:szCs w:val="24"/>
        </w:rPr>
      </w:pPr>
    </w:p>
    <w:p w14:paraId="7AE24567" w14:textId="77777777" w:rsidR="005F0E12" w:rsidRPr="00111ED7" w:rsidRDefault="001F1684" w:rsidP="005F0E12">
      <w:pPr>
        <w:spacing w:after="0" w:line="240" w:lineRule="auto"/>
        <w:jc w:val="center"/>
        <w:rPr>
          <w:rFonts w:ascii="Times New Roman" w:hAnsi="Times New Roman" w:cs="Times New Roman"/>
          <w:b/>
        </w:rPr>
      </w:pPr>
      <w:r w:rsidRPr="00111ED7">
        <w:rPr>
          <w:rFonts w:ascii="Times New Roman" w:eastAsia="Calibri" w:hAnsi="Times New Roman" w:cs="Times New Roman"/>
          <w:b/>
          <w:sz w:val="24"/>
          <w:szCs w:val="24"/>
        </w:rPr>
        <w:t>Članak 15.</w:t>
      </w:r>
    </w:p>
    <w:p w14:paraId="558D6858" w14:textId="77777777" w:rsidR="00972186" w:rsidRPr="00111ED7" w:rsidRDefault="00972186" w:rsidP="0093420B">
      <w:pPr>
        <w:spacing w:after="0" w:line="240" w:lineRule="auto"/>
        <w:rPr>
          <w:rFonts w:ascii="Times New Roman" w:eastAsia="Calibri" w:hAnsi="Times New Roman" w:cs="Times New Roman"/>
          <w:b/>
          <w:sz w:val="24"/>
          <w:szCs w:val="24"/>
        </w:rPr>
      </w:pPr>
    </w:p>
    <w:p w14:paraId="2CE8CF69" w14:textId="573F800A" w:rsidR="00972186" w:rsidRPr="00111ED7" w:rsidRDefault="00972186" w:rsidP="00243FE7">
      <w:pPr>
        <w:pStyle w:val="ListParagraph"/>
        <w:numPr>
          <w:ilvl w:val="0"/>
          <w:numId w:val="3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Nositelj investicijskog projekta</w:t>
      </w:r>
      <w:r w:rsidR="00292DEB" w:rsidRPr="00111ED7">
        <w:rPr>
          <w:rFonts w:ascii="Times New Roman" w:eastAsia="Calibri" w:hAnsi="Times New Roman" w:cs="Times New Roman"/>
          <w:sz w:val="24"/>
          <w:szCs w:val="24"/>
        </w:rPr>
        <w:t xml:space="preserve"> </w:t>
      </w:r>
      <w:r w:rsidR="00D21198">
        <w:rPr>
          <w:rFonts w:ascii="Times New Roman" w:eastAsia="Calibri" w:hAnsi="Times New Roman" w:cs="Times New Roman"/>
          <w:sz w:val="24"/>
          <w:szCs w:val="24"/>
        </w:rPr>
        <w:t>je dužan</w:t>
      </w:r>
      <w:r w:rsidR="00292DEB" w:rsidRPr="00111ED7">
        <w:rPr>
          <w:rFonts w:ascii="Times New Roman" w:eastAsia="Calibri" w:hAnsi="Times New Roman" w:cs="Times New Roman"/>
          <w:sz w:val="24"/>
          <w:szCs w:val="24"/>
        </w:rPr>
        <w:t xml:space="preserve"> pratiti provedbu</w:t>
      </w:r>
      <w:r w:rsidR="00C10D13" w:rsidRPr="00111ED7">
        <w:rPr>
          <w:rFonts w:ascii="Times New Roman" w:eastAsia="Calibri" w:hAnsi="Times New Roman" w:cs="Times New Roman"/>
          <w:sz w:val="24"/>
          <w:szCs w:val="24"/>
        </w:rPr>
        <w:t xml:space="preserve"> i učinke</w:t>
      </w:r>
      <w:r w:rsidRPr="00111ED7">
        <w:rPr>
          <w:rFonts w:ascii="Times New Roman" w:eastAsia="Calibri" w:hAnsi="Times New Roman" w:cs="Times New Roman"/>
          <w:sz w:val="24"/>
          <w:szCs w:val="24"/>
        </w:rPr>
        <w:t xml:space="preserve"> investicijskog projekta.</w:t>
      </w:r>
    </w:p>
    <w:p w14:paraId="7A69C802" w14:textId="77777777" w:rsidR="00972186" w:rsidRPr="00111ED7" w:rsidRDefault="00972186" w:rsidP="001F1684">
      <w:pPr>
        <w:spacing w:after="0" w:line="240" w:lineRule="auto"/>
        <w:jc w:val="center"/>
        <w:rPr>
          <w:rFonts w:ascii="Times New Roman" w:eastAsia="Calibri" w:hAnsi="Times New Roman" w:cs="Times New Roman"/>
          <w:b/>
          <w:sz w:val="24"/>
          <w:szCs w:val="24"/>
        </w:rPr>
      </w:pPr>
    </w:p>
    <w:p w14:paraId="472ADEE6" w14:textId="0F3B8EA8" w:rsidR="00972186" w:rsidRPr="00111ED7" w:rsidRDefault="00F66801" w:rsidP="00D40992">
      <w:pPr>
        <w:pStyle w:val="ListParagraph"/>
        <w:numPr>
          <w:ilvl w:val="0"/>
          <w:numId w:val="3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N</w:t>
      </w:r>
      <w:r w:rsidR="00972186" w:rsidRPr="00111ED7">
        <w:rPr>
          <w:rFonts w:ascii="Times New Roman" w:eastAsia="Calibri" w:hAnsi="Times New Roman" w:cs="Times New Roman"/>
          <w:sz w:val="24"/>
          <w:szCs w:val="24"/>
        </w:rPr>
        <w:t>ositelj investicijskog projekta</w:t>
      </w:r>
      <w:r w:rsidRPr="00111ED7">
        <w:rPr>
          <w:rFonts w:ascii="Times New Roman" w:eastAsia="Calibri" w:hAnsi="Times New Roman" w:cs="Times New Roman"/>
          <w:sz w:val="24"/>
          <w:szCs w:val="24"/>
        </w:rPr>
        <w:t xml:space="preserve">, </w:t>
      </w:r>
      <w:r w:rsidR="008268BA" w:rsidRPr="00111ED7">
        <w:rPr>
          <w:rFonts w:ascii="Times New Roman" w:eastAsia="Calibri" w:hAnsi="Times New Roman" w:cs="Times New Roman"/>
          <w:sz w:val="24"/>
          <w:szCs w:val="24"/>
        </w:rPr>
        <w:t>koji je proračunski korisnik</w:t>
      </w:r>
      <w:r w:rsidR="008E5F54" w:rsidRPr="00111ED7">
        <w:rPr>
          <w:rFonts w:ascii="Times New Roman" w:eastAsia="Calibri" w:hAnsi="Times New Roman" w:cs="Times New Roman"/>
          <w:sz w:val="24"/>
          <w:szCs w:val="24"/>
        </w:rPr>
        <w:t xml:space="preserve"> državnog proračuna</w:t>
      </w:r>
      <w:r w:rsidR="0093420B" w:rsidRPr="00111ED7">
        <w:rPr>
          <w:rFonts w:ascii="Times New Roman" w:eastAsia="Calibri" w:hAnsi="Times New Roman" w:cs="Times New Roman"/>
          <w:sz w:val="24"/>
          <w:szCs w:val="24"/>
        </w:rPr>
        <w:t xml:space="preserve"> </w:t>
      </w:r>
      <w:r w:rsidR="00972186" w:rsidRPr="00111ED7">
        <w:rPr>
          <w:rFonts w:ascii="Times New Roman" w:eastAsia="Calibri" w:hAnsi="Times New Roman" w:cs="Times New Roman"/>
          <w:sz w:val="24"/>
          <w:szCs w:val="24"/>
        </w:rPr>
        <w:t xml:space="preserve">dužan je </w:t>
      </w:r>
      <w:r w:rsidR="0093420B" w:rsidRPr="00111ED7">
        <w:rPr>
          <w:rFonts w:ascii="Times New Roman" w:eastAsia="Calibri" w:hAnsi="Times New Roman" w:cs="Times New Roman"/>
          <w:sz w:val="24"/>
          <w:szCs w:val="24"/>
        </w:rPr>
        <w:t>polu</w:t>
      </w:r>
      <w:r w:rsidR="00972186" w:rsidRPr="00111ED7">
        <w:rPr>
          <w:rFonts w:ascii="Times New Roman" w:eastAsia="Calibri" w:hAnsi="Times New Roman" w:cs="Times New Roman"/>
          <w:sz w:val="24"/>
          <w:szCs w:val="24"/>
        </w:rPr>
        <w:t>godišnje dostaviti Ministarstvu financija izvještaj o p</w:t>
      </w:r>
      <w:r w:rsidR="00033747" w:rsidRPr="00111ED7">
        <w:rPr>
          <w:rFonts w:ascii="Times New Roman" w:eastAsia="Calibri" w:hAnsi="Times New Roman" w:cs="Times New Roman"/>
          <w:sz w:val="24"/>
          <w:szCs w:val="24"/>
        </w:rPr>
        <w:t xml:space="preserve">rovedbi </w:t>
      </w:r>
      <w:r w:rsidR="00C10D13" w:rsidRPr="00111ED7">
        <w:rPr>
          <w:rFonts w:ascii="Times New Roman" w:eastAsia="Calibri" w:hAnsi="Times New Roman" w:cs="Times New Roman"/>
          <w:sz w:val="24"/>
          <w:szCs w:val="24"/>
        </w:rPr>
        <w:t xml:space="preserve">srednjeg i velikog </w:t>
      </w:r>
      <w:r w:rsidR="00033747" w:rsidRPr="00111ED7">
        <w:rPr>
          <w:rFonts w:ascii="Times New Roman" w:eastAsia="Calibri" w:hAnsi="Times New Roman" w:cs="Times New Roman"/>
          <w:sz w:val="24"/>
          <w:szCs w:val="24"/>
        </w:rPr>
        <w:t>investicijskog projekta</w:t>
      </w:r>
      <w:r w:rsidR="003A3E7C">
        <w:rPr>
          <w:rFonts w:ascii="Times New Roman" w:eastAsia="Calibri" w:hAnsi="Times New Roman" w:cs="Times New Roman"/>
          <w:sz w:val="24"/>
          <w:szCs w:val="24"/>
        </w:rPr>
        <w:t xml:space="preserve"> u roku od 30 dana od završetka polugodišnjeg razdoblja za koje se izvještaj podnosi</w:t>
      </w:r>
      <w:r w:rsidR="00AC4027" w:rsidRPr="00111ED7">
        <w:rPr>
          <w:rFonts w:ascii="Times New Roman" w:eastAsia="Calibri" w:hAnsi="Times New Roman" w:cs="Times New Roman"/>
          <w:sz w:val="24"/>
          <w:szCs w:val="24"/>
        </w:rPr>
        <w:t>.</w:t>
      </w:r>
    </w:p>
    <w:p w14:paraId="52B6063B" w14:textId="77777777" w:rsidR="00033747" w:rsidRPr="00111ED7" w:rsidRDefault="00033747" w:rsidP="00033747">
      <w:pPr>
        <w:pStyle w:val="ListParagraph"/>
        <w:spacing w:after="0" w:line="240" w:lineRule="auto"/>
        <w:jc w:val="both"/>
        <w:rPr>
          <w:rFonts w:ascii="Times New Roman" w:eastAsia="Calibri" w:hAnsi="Times New Roman" w:cs="Times New Roman"/>
          <w:sz w:val="24"/>
          <w:szCs w:val="24"/>
        </w:rPr>
      </w:pPr>
    </w:p>
    <w:p w14:paraId="5086E0B8" w14:textId="2BDC1478" w:rsidR="00577296" w:rsidRDefault="00F66801" w:rsidP="00577296">
      <w:pPr>
        <w:pStyle w:val="ListParagraph"/>
        <w:numPr>
          <w:ilvl w:val="0"/>
          <w:numId w:val="3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N</w:t>
      </w:r>
      <w:r w:rsidR="008268BA" w:rsidRPr="00111ED7">
        <w:rPr>
          <w:rFonts w:ascii="Times New Roman" w:eastAsia="Calibri" w:hAnsi="Times New Roman" w:cs="Times New Roman"/>
          <w:sz w:val="24"/>
          <w:szCs w:val="24"/>
        </w:rPr>
        <w:t>ositelj investicijskog projekta koji je jedinica lokalne i područne (regionalne) samouprave ili proračunski korisnik</w:t>
      </w:r>
      <w:r w:rsidR="00001E53">
        <w:rPr>
          <w:rFonts w:ascii="Times New Roman" w:eastAsia="Calibri" w:hAnsi="Times New Roman" w:cs="Times New Roman"/>
          <w:sz w:val="24"/>
          <w:szCs w:val="24"/>
        </w:rPr>
        <w:t xml:space="preserve"> </w:t>
      </w:r>
      <w:r w:rsidR="008268BA" w:rsidRPr="00111ED7">
        <w:rPr>
          <w:rFonts w:ascii="Times New Roman" w:eastAsia="Calibri" w:hAnsi="Times New Roman" w:cs="Times New Roman"/>
          <w:sz w:val="24"/>
          <w:szCs w:val="24"/>
        </w:rPr>
        <w:t>jedinic</w:t>
      </w:r>
      <w:r w:rsidR="001270C4">
        <w:rPr>
          <w:rFonts w:ascii="Times New Roman" w:eastAsia="Calibri" w:hAnsi="Times New Roman" w:cs="Times New Roman"/>
          <w:sz w:val="24"/>
          <w:szCs w:val="24"/>
        </w:rPr>
        <w:t>e</w:t>
      </w:r>
      <w:r w:rsidR="008268BA" w:rsidRPr="00111ED7">
        <w:rPr>
          <w:rFonts w:ascii="Times New Roman" w:eastAsia="Calibri" w:hAnsi="Times New Roman" w:cs="Times New Roman"/>
          <w:sz w:val="24"/>
          <w:szCs w:val="24"/>
        </w:rPr>
        <w:t xml:space="preserve"> lokalne i područne (regionalne) samouprave dužan je </w:t>
      </w:r>
      <w:r w:rsidR="0093420B" w:rsidRPr="00111ED7">
        <w:rPr>
          <w:rFonts w:ascii="Times New Roman" w:eastAsia="Calibri" w:hAnsi="Times New Roman" w:cs="Times New Roman"/>
          <w:sz w:val="24"/>
          <w:szCs w:val="24"/>
        </w:rPr>
        <w:t>polu</w:t>
      </w:r>
      <w:r w:rsidR="008268BA" w:rsidRPr="00111ED7">
        <w:rPr>
          <w:rFonts w:ascii="Times New Roman" w:eastAsia="Calibri" w:hAnsi="Times New Roman" w:cs="Times New Roman"/>
          <w:sz w:val="24"/>
          <w:szCs w:val="24"/>
        </w:rPr>
        <w:t xml:space="preserve">godišnje </w:t>
      </w:r>
      <w:r w:rsidR="008268BA" w:rsidRPr="00BA3EDB">
        <w:rPr>
          <w:rFonts w:ascii="Times New Roman" w:eastAsia="Calibri" w:hAnsi="Times New Roman" w:cs="Times New Roman"/>
          <w:sz w:val="24"/>
          <w:szCs w:val="24"/>
        </w:rPr>
        <w:t xml:space="preserve">dostaviti </w:t>
      </w:r>
      <w:r w:rsidR="00DA6EC8" w:rsidRPr="00BA3EDB">
        <w:rPr>
          <w:rFonts w:ascii="Times New Roman" w:eastAsia="Calibri" w:hAnsi="Times New Roman" w:cs="Times New Roman"/>
          <w:sz w:val="24"/>
          <w:szCs w:val="24"/>
        </w:rPr>
        <w:t xml:space="preserve">upravnom tijelu nadležnom </w:t>
      </w:r>
      <w:r w:rsidR="008268BA" w:rsidRPr="00BA3EDB">
        <w:rPr>
          <w:rFonts w:ascii="Times New Roman" w:eastAsia="Calibri" w:hAnsi="Times New Roman" w:cs="Times New Roman"/>
          <w:sz w:val="24"/>
          <w:szCs w:val="24"/>
        </w:rPr>
        <w:t>za financije</w:t>
      </w:r>
      <w:r w:rsidR="008268BA" w:rsidRPr="00111ED7">
        <w:rPr>
          <w:rFonts w:ascii="Times New Roman" w:eastAsia="Calibri" w:hAnsi="Times New Roman" w:cs="Times New Roman"/>
          <w:sz w:val="24"/>
          <w:szCs w:val="24"/>
        </w:rPr>
        <w:t xml:space="preserve"> jedinice lokalne i područne (regionalne) samouprave izvještaj o provedbi </w:t>
      </w:r>
      <w:r w:rsidR="00C10D13" w:rsidRPr="00111ED7">
        <w:rPr>
          <w:rFonts w:ascii="Times New Roman" w:eastAsia="Calibri" w:hAnsi="Times New Roman" w:cs="Times New Roman"/>
          <w:sz w:val="24"/>
          <w:szCs w:val="24"/>
        </w:rPr>
        <w:t xml:space="preserve">srednjeg i velikog </w:t>
      </w:r>
      <w:r w:rsidR="008268BA" w:rsidRPr="00111ED7">
        <w:rPr>
          <w:rFonts w:ascii="Times New Roman" w:eastAsia="Calibri" w:hAnsi="Times New Roman" w:cs="Times New Roman"/>
          <w:sz w:val="24"/>
          <w:szCs w:val="24"/>
        </w:rPr>
        <w:t>investicijskog projekta</w:t>
      </w:r>
      <w:r w:rsidR="00BE2E33">
        <w:rPr>
          <w:rFonts w:ascii="Times New Roman" w:eastAsia="Calibri" w:hAnsi="Times New Roman" w:cs="Times New Roman"/>
          <w:sz w:val="24"/>
          <w:szCs w:val="24"/>
        </w:rPr>
        <w:t xml:space="preserve"> u roku od 30 dana od završetka polugodišnjeg razdoblja za koje se izvještaj podnosi.</w:t>
      </w:r>
    </w:p>
    <w:p w14:paraId="6167D4B3" w14:textId="77777777" w:rsidR="00577296" w:rsidRPr="00577296" w:rsidRDefault="00577296" w:rsidP="00577296">
      <w:pPr>
        <w:pStyle w:val="ListParagraph"/>
        <w:rPr>
          <w:rFonts w:ascii="Times New Roman" w:eastAsia="Calibri" w:hAnsi="Times New Roman" w:cs="Times New Roman"/>
          <w:sz w:val="24"/>
          <w:szCs w:val="24"/>
        </w:rPr>
      </w:pPr>
    </w:p>
    <w:p w14:paraId="501BEF63" w14:textId="77777777" w:rsidR="00577296" w:rsidRDefault="00577296" w:rsidP="00577296">
      <w:pPr>
        <w:pStyle w:val="ListParagraph"/>
        <w:numPr>
          <w:ilvl w:val="0"/>
          <w:numId w:val="36"/>
        </w:numPr>
        <w:spacing w:after="0" w:line="240" w:lineRule="auto"/>
        <w:ind w:left="360"/>
        <w:jc w:val="both"/>
        <w:rPr>
          <w:rFonts w:ascii="Times New Roman" w:eastAsia="Calibri" w:hAnsi="Times New Roman" w:cs="Times New Roman"/>
          <w:sz w:val="24"/>
          <w:szCs w:val="24"/>
        </w:rPr>
      </w:pPr>
      <w:r w:rsidRPr="00577296">
        <w:rPr>
          <w:rFonts w:ascii="Times New Roman" w:eastAsia="Calibri" w:hAnsi="Times New Roman" w:cs="Times New Roman"/>
          <w:sz w:val="24"/>
          <w:szCs w:val="24"/>
        </w:rPr>
        <w:t>Nositelj investicijskog projekta koji je izvanproračunski korisnik državnog proračuna dužan je obavijestiti Ministarstvo financija o odabranim investicijskim projektima čiji su investicijski troškovi vrijednosti iznad 5.000.000 eura u roku od 30 dana od odabira te polugodišnje izvještavati o provedbi investicijskih projekata u roku od 30 dana od završetka polugodišnjeg razdoblja za koje se izvještaj podnosi.</w:t>
      </w:r>
    </w:p>
    <w:p w14:paraId="5ABB922A" w14:textId="77777777" w:rsidR="00577296" w:rsidRPr="00577296" w:rsidRDefault="00577296" w:rsidP="00577296">
      <w:pPr>
        <w:pStyle w:val="ListParagraph"/>
        <w:rPr>
          <w:rFonts w:ascii="Times New Roman" w:eastAsia="Calibri" w:hAnsi="Times New Roman" w:cs="Times New Roman"/>
          <w:sz w:val="24"/>
          <w:szCs w:val="24"/>
        </w:rPr>
      </w:pPr>
    </w:p>
    <w:p w14:paraId="3E699CF0" w14:textId="7F48364E" w:rsidR="00511545" w:rsidRPr="00577296" w:rsidRDefault="00224025" w:rsidP="00577296">
      <w:pPr>
        <w:pStyle w:val="ListParagraph"/>
        <w:numPr>
          <w:ilvl w:val="0"/>
          <w:numId w:val="36"/>
        </w:numPr>
        <w:spacing w:after="0" w:line="240" w:lineRule="auto"/>
        <w:ind w:left="360"/>
        <w:jc w:val="both"/>
        <w:rPr>
          <w:rFonts w:ascii="Times New Roman" w:eastAsia="Calibri" w:hAnsi="Times New Roman" w:cs="Times New Roman"/>
          <w:sz w:val="24"/>
          <w:szCs w:val="24"/>
        </w:rPr>
      </w:pPr>
      <w:r w:rsidRPr="00577296">
        <w:rPr>
          <w:rFonts w:ascii="Times New Roman" w:eastAsia="Calibri" w:hAnsi="Times New Roman" w:cs="Times New Roman"/>
          <w:sz w:val="24"/>
          <w:szCs w:val="24"/>
        </w:rPr>
        <w:t xml:space="preserve">Nositelj investicijskog projekta koji je izvanproračunski korisnik jedinica lokalne i područne </w:t>
      </w:r>
      <w:r w:rsidR="00A27C9D" w:rsidRPr="00577296">
        <w:rPr>
          <w:rFonts w:ascii="Times New Roman" w:eastAsia="Calibri" w:hAnsi="Times New Roman" w:cs="Times New Roman"/>
          <w:sz w:val="24"/>
          <w:szCs w:val="24"/>
        </w:rPr>
        <w:t>(</w:t>
      </w:r>
      <w:r w:rsidRPr="00577296">
        <w:rPr>
          <w:rFonts w:ascii="Times New Roman" w:eastAsia="Calibri" w:hAnsi="Times New Roman" w:cs="Times New Roman"/>
          <w:sz w:val="24"/>
          <w:szCs w:val="24"/>
        </w:rPr>
        <w:t>regionalne</w:t>
      </w:r>
      <w:r w:rsidR="00A27C9D" w:rsidRPr="00577296">
        <w:rPr>
          <w:rFonts w:ascii="Times New Roman" w:eastAsia="Calibri" w:hAnsi="Times New Roman" w:cs="Times New Roman"/>
          <w:sz w:val="24"/>
          <w:szCs w:val="24"/>
        </w:rPr>
        <w:t>)</w:t>
      </w:r>
      <w:r w:rsidRPr="00577296">
        <w:rPr>
          <w:rFonts w:ascii="Times New Roman" w:eastAsia="Calibri" w:hAnsi="Times New Roman" w:cs="Times New Roman"/>
          <w:sz w:val="24"/>
          <w:szCs w:val="24"/>
        </w:rPr>
        <w:t xml:space="preserve"> samouprave dužan je o odabranim investicijskim projektima čiji su investicijski troškovi vrijednosti iznad 5.000.000 eura </w:t>
      </w:r>
      <w:r w:rsidR="00A27C9D" w:rsidRPr="00577296">
        <w:rPr>
          <w:rFonts w:ascii="Times New Roman" w:eastAsia="Calibri" w:hAnsi="Times New Roman" w:cs="Times New Roman"/>
          <w:sz w:val="24"/>
          <w:szCs w:val="24"/>
        </w:rPr>
        <w:t xml:space="preserve">obavijestiti Ministarstvo financija i upravno tijelo za financije nadležne jedinice lokalne i područne (regionalne) samouprave </w:t>
      </w:r>
      <w:r w:rsidR="00577296" w:rsidRPr="00577296">
        <w:rPr>
          <w:rFonts w:ascii="Times New Roman" w:eastAsia="Calibri" w:hAnsi="Times New Roman" w:cs="Times New Roman"/>
          <w:sz w:val="24"/>
          <w:szCs w:val="24"/>
        </w:rPr>
        <w:t xml:space="preserve">u roku od 30 dana od odabira te </w:t>
      </w:r>
      <w:r w:rsidR="00026A0D" w:rsidRPr="00577296">
        <w:rPr>
          <w:rFonts w:ascii="Times New Roman" w:eastAsia="Calibri" w:hAnsi="Times New Roman" w:cs="Times New Roman"/>
          <w:sz w:val="24"/>
          <w:szCs w:val="24"/>
        </w:rPr>
        <w:t>je dužan</w:t>
      </w:r>
      <w:r w:rsidR="00A27C9D" w:rsidRPr="00577296">
        <w:rPr>
          <w:rFonts w:ascii="Times New Roman" w:eastAsia="Calibri" w:hAnsi="Times New Roman" w:cs="Times New Roman"/>
          <w:sz w:val="24"/>
          <w:szCs w:val="24"/>
        </w:rPr>
        <w:t xml:space="preserve"> </w:t>
      </w:r>
      <w:r w:rsidR="00026A0D" w:rsidRPr="00577296">
        <w:rPr>
          <w:rFonts w:ascii="Times New Roman" w:eastAsia="Calibri" w:hAnsi="Times New Roman" w:cs="Times New Roman"/>
          <w:sz w:val="24"/>
          <w:szCs w:val="24"/>
        </w:rPr>
        <w:t xml:space="preserve">polugodišnje </w:t>
      </w:r>
      <w:r w:rsidR="00A27C9D" w:rsidRPr="00577296">
        <w:rPr>
          <w:rFonts w:ascii="Times New Roman" w:eastAsia="Calibri" w:hAnsi="Times New Roman" w:cs="Times New Roman"/>
          <w:sz w:val="24"/>
          <w:szCs w:val="24"/>
        </w:rPr>
        <w:t>dostaviti</w:t>
      </w:r>
      <w:r w:rsidR="00026A0D" w:rsidRPr="00577296">
        <w:rPr>
          <w:rFonts w:ascii="Times New Roman" w:eastAsia="Calibri" w:hAnsi="Times New Roman" w:cs="Times New Roman"/>
          <w:sz w:val="24"/>
          <w:szCs w:val="24"/>
        </w:rPr>
        <w:t xml:space="preserve"> izvještaj</w:t>
      </w:r>
      <w:r w:rsidRPr="00577296">
        <w:rPr>
          <w:rFonts w:ascii="Times New Roman" w:eastAsia="Calibri" w:hAnsi="Times New Roman" w:cs="Times New Roman"/>
          <w:sz w:val="24"/>
          <w:szCs w:val="24"/>
        </w:rPr>
        <w:t xml:space="preserve"> o provedbi investicijskog projekta</w:t>
      </w:r>
      <w:r w:rsidR="00070FEF" w:rsidRPr="00577296">
        <w:rPr>
          <w:rFonts w:ascii="Times New Roman" w:eastAsia="Calibri" w:hAnsi="Times New Roman" w:cs="Times New Roman"/>
          <w:sz w:val="24"/>
          <w:szCs w:val="24"/>
        </w:rPr>
        <w:t xml:space="preserve"> u roku od 30 dana od </w:t>
      </w:r>
      <w:r w:rsidR="00BE2E33" w:rsidRPr="00577296">
        <w:rPr>
          <w:rFonts w:ascii="Times New Roman" w:eastAsia="Calibri" w:hAnsi="Times New Roman" w:cs="Times New Roman"/>
          <w:sz w:val="24"/>
          <w:szCs w:val="24"/>
        </w:rPr>
        <w:t>završetka polugodišnjeg razdoblja za koje se izvještaj podnosi</w:t>
      </w:r>
      <w:r w:rsidRPr="00577296">
        <w:rPr>
          <w:rFonts w:ascii="Times New Roman" w:eastAsia="Calibri" w:hAnsi="Times New Roman" w:cs="Times New Roman"/>
          <w:sz w:val="24"/>
          <w:szCs w:val="24"/>
        </w:rPr>
        <w:t>.</w:t>
      </w:r>
    </w:p>
    <w:p w14:paraId="7689E62D" w14:textId="62869BC5" w:rsidR="00224025" w:rsidRPr="00A27C9D" w:rsidRDefault="00224025" w:rsidP="00A27C9D">
      <w:pPr>
        <w:pStyle w:val="ListParagraph"/>
        <w:spacing w:after="0" w:line="240" w:lineRule="auto"/>
        <w:ind w:left="360"/>
        <w:jc w:val="both"/>
        <w:rPr>
          <w:rFonts w:ascii="Times New Roman" w:eastAsia="Calibri" w:hAnsi="Times New Roman" w:cs="Times New Roman"/>
          <w:sz w:val="24"/>
          <w:szCs w:val="24"/>
        </w:rPr>
      </w:pPr>
    </w:p>
    <w:p w14:paraId="4E4700B8" w14:textId="44DDD0BF" w:rsidR="00F66801" w:rsidRPr="00111ED7" w:rsidRDefault="00F66801" w:rsidP="00D40992">
      <w:pPr>
        <w:pStyle w:val="ListParagraph"/>
        <w:numPr>
          <w:ilvl w:val="0"/>
          <w:numId w:val="3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Izgled i sadržaj izvješća o provedbi investicijskog projekta iz </w:t>
      </w:r>
      <w:r w:rsidRPr="0043790C">
        <w:rPr>
          <w:rFonts w:ascii="Times New Roman" w:eastAsia="Calibri" w:hAnsi="Times New Roman" w:cs="Times New Roman"/>
          <w:sz w:val="24"/>
          <w:szCs w:val="24"/>
        </w:rPr>
        <w:t>stavaka 2.</w:t>
      </w:r>
      <w:r w:rsidR="002216C0" w:rsidRPr="0043790C">
        <w:rPr>
          <w:rFonts w:ascii="Times New Roman" w:eastAsia="Calibri" w:hAnsi="Times New Roman" w:cs="Times New Roman"/>
          <w:sz w:val="24"/>
          <w:szCs w:val="24"/>
        </w:rPr>
        <w:t>,</w:t>
      </w:r>
      <w:r w:rsidR="00FD0AC6" w:rsidRPr="0043790C">
        <w:rPr>
          <w:rFonts w:ascii="Times New Roman" w:eastAsia="Calibri" w:hAnsi="Times New Roman" w:cs="Times New Roman"/>
          <w:sz w:val="24"/>
          <w:szCs w:val="24"/>
        </w:rPr>
        <w:t xml:space="preserve"> </w:t>
      </w:r>
      <w:r w:rsidRPr="0043790C">
        <w:rPr>
          <w:rFonts w:ascii="Times New Roman" w:eastAsia="Calibri" w:hAnsi="Times New Roman" w:cs="Times New Roman"/>
          <w:sz w:val="24"/>
          <w:szCs w:val="24"/>
        </w:rPr>
        <w:t>3.</w:t>
      </w:r>
      <w:r w:rsidR="002216C0" w:rsidRPr="0043790C">
        <w:rPr>
          <w:rFonts w:ascii="Times New Roman" w:eastAsia="Calibri" w:hAnsi="Times New Roman" w:cs="Times New Roman"/>
          <w:sz w:val="24"/>
          <w:szCs w:val="24"/>
        </w:rPr>
        <w:t>, 4. i 5.</w:t>
      </w:r>
      <w:r w:rsidRPr="0043790C">
        <w:rPr>
          <w:rFonts w:ascii="Times New Roman" w:eastAsia="Calibri" w:hAnsi="Times New Roman" w:cs="Times New Roman"/>
          <w:sz w:val="24"/>
          <w:szCs w:val="24"/>
        </w:rPr>
        <w:t xml:space="preserve"> ovoga</w:t>
      </w:r>
      <w:r w:rsidRPr="00111ED7">
        <w:rPr>
          <w:rFonts w:ascii="Times New Roman" w:eastAsia="Calibri" w:hAnsi="Times New Roman" w:cs="Times New Roman"/>
          <w:sz w:val="24"/>
          <w:szCs w:val="24"/>
        </w:rPr>
        <w:t xml:space="preserve"> članka </w:t>
      </w:r>
      <w:r w:rsidR="005F0326">
        <w:rPr>
          <w:rFonts w:ascii="Times New Roman" w:eastAsia="Calibri" w:hAnsi="Times New Roman" w:cs="Times New Roman"/>
          <w:sz w:val="24"/>
          <w:szCs w:val="24"/>
        </w:rPr>
        <w:t>sadržan</w:t>
      </w:r>
      <w:r w:rsidRPr="00111ED7">
        <w:rPr>
          <w:rFonts w:ascii="Times New Roman" w:eastAsia="Calibri" w:hAnsi="Times New Roman" w:cs="Times New Roman"/>
          <w:sz w:val="24"/>
          <w:szCs w:val="24"/>
        </w:rPr>
        <w:t xml:space="preserve"> je u priručniku kojega izrađuje Ministarstvo financija iz članka 5. stavka </w:t>
      </w:r>
      <w:r w:rsidR="009A1817">
        <w:rPr>
          <w:rFonts w:ascii="Times New Roman" w:eastAsia="Calibri" w:hAnsi="Times New Roman" w:cs="Times New Roman"/>
          <w:sz w:val="24"/>
          <w:szCs w:val="24"/>
        </w:rPr>
        <w:t>4</w:t>
      </w:r>
      <w:r w:rsidRPr="00111ED7">
        <w:rPr>
          <w:rFonts w:ascii="Times New Roman" w:eastAsia="Calibri" w:hAnsi="Times New Roman" w:cs="Times New Roman"/>
          <w:sz w:val="24"/>
          <w:szCs w:val="24"/>
        </w:rPr>
        <w:t>. ove Uredbe.</w:t>
      </w:r>
    </w:p>
    <w:p w14:paraId="14F37E5E" w14:textId="77777777" w:rsidR="00033747" w:rsidRPr="00111ED7" w:rsidRDefault="00033747" w:rsidP="00D40992">
      <w:pPr>
        <w:pStyle w:val="ListParagraph"/>
        <w:spacing w:after="0" w:line="240" w:lineRule="auto"/>
        <w:ind w:left="360"/>
        <w:jc w:val="both"/>
        <w:rPr>
          <w:rFonts w:ascii="Times New Roman" w:eastAsia="Calibri" w:hAnsi="Times New Roman" w:cs="Times New Roman"/>
          <w:sz w:val="24"/>
          <w:szCs w:val="24"/>
        </w:rPr>
      </w:pPr>
    </w:p>
    <w:p w14:paraId="5C43A8B9" w14:textId="728C0D24" w:rsidR="00972186" w:rsidRPr="00111ED7" w:rsidRDefault="008268BA" w:rsidP="00E3048F">
      <w:pPr>
        <w:pStyle w:val="ListParagraph"/>
        <w:numPr>
          <w:ilvl w:val="0"/>
          <w:numId w:val="3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Ako se provedba </w:t>
      </w:r>
      <w:r w:rsidR="00C10D13" w:rsidRPr="00111ED7">
        <w:rPr>
          <w:rFonts w:ascii="Times New Roman" w:eastAsia="Calibri" w:hAnsi="Times New Roman" w:cs="Times New Roman"/>
          <w:sz w:val="24"/>
          <w:szCs w:val="24"/>
        </w:rPr>
        <w:t xml:space="preserve">srednjeg i velikog </w:t>
      </w:r>
      <w:r w:rsidRPr="00111ED7">
        <w:rPr>
          <w:rFonts w:ascii="Times New Roman" w:eastAsia="Calibri" w:hAnsi="Times New Roman" w:cs="Times New Roman"/>
          <w:sz w:val="24"/>
          <w:szCs w:val="24"/>
        </w:rPr>
        <w:t>investicijskog projekta ne odvija prema planu utvrđenom projek</w:t>
      </w:r>
      <w:r w:rsidR="00BA3EDB">
        <w:rPr>
          <w:rFonts w:ascii="Times New Roman" w:eastAsia="Calibri" w:hAnsi="Times New Roman" w:cs="Times New Roman"/>
          <w:sz w:val="24"/>
          <w:szCs w:val="24"/>
        </w:rPr>
        <w:t>tnom dokumentacijom i Obrascem s</w:t>
      </w:r>
      <w:r w:rsidRPr="00111ED7">
        <w:rPr>
          <w:rFonts w:ascii="Times New Roman" w:eastAsia="Calibri" w:hAnsi="Times New Roman" w:cs="Times New Roman"/>
          <w:sz w:val="24"/>
          <w:szCs w:val="24"/>
        </w:rPr>
        <w:t>ažetka projekta, nositelj investicijsk</w:t>
      </w:r>
      <w:r w:rsidR="001270C4">
        <w:rPr>
          <w:rFonts w:ascii="Times New Roman" w:eastAsia="Calibri" w:hAnsi="Times New Roman" w:cs="Times New Roman"/>
          <w:sz w:val="24"/>
          <w:szCs w:val="24"/>
        </w:rPr>
        <w:t>og projekta dužan je o tome u roku od 3 dana od dana kada je isto utvrđeno</w:t>
      </w:r>
      <w:r w:rsidR="001270C4"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obavijestiti Ministarstvo financija odnosno upravno tijelo za financije nadležne jedinice lokalne i područne (regionalne) samouprave, a posebice u slučaju kada se stvarni troškovi provedbe investicijskog projekta povećaju za više od 30%</w:t>
      </w:r>
      <w:r w:rsidR="00033747" w:rsidRPr="00111ED7">
        <w:rPr>
          <w:rFonts w:ascii="Times New Roman" w:eastAsia="Calibri" w:hAnsi="Times New Roman" w:cs="Times New Roman"/>
          <w:sz w:val="24"/>
          <w:szCs w:val="24"/>
        </w:rPr>
        <w:t xml:space="preserve"> planirane vrijednosti u trenutnoj fazi provedbe. </w:t>
      </w:r>
      <w:r w:rsidR="00972186" w:rsidRPr="00111ED7">
        <w:rPr>
          <w:rFonts w:ascii="Times New Roman" w:eastAsia="Calibri" w:hAnsi="Times New Roman" w:cs="Times New Roman"/>
          <w:sz w:val="24"/>
          <w:szCs w:val="24"/>
        </w:rPr>
        <w:t xml:space="preserve"> </w:t>
      </w:r>
    </w:p>
    <w:p w14:paraId="3E6E02DF" w14:textId="04D19739" w:rsidR="000319A3" w:rsidRDefault="000319A3" w:rsidP="001F1684">
      <w:pPr>
        <w:spacing w:after="0" w:line="240" w:lineRule="auto"/>
        <w:jc w:val="center"/>
        <w:rPr>
          <w:rFonts w:ascii="Times New Roman" w:eastAsia="Calibri" w:hAnsi="Times New Roman" w:cs="Times New Roman"/>
          <w:b/>
          <w:sz w:val="24"/>
          <w:szCs w:val="24"/>
        </w:rPr>
      </w:pPr>
    </w:p>
    <w:p w14:paraId="77A306BF" w14:textId="4446D18F" w:rsidR="002216C0" w:rsidRDefault="002216C0" w:rsidP="001F1684">
      <w:pPr>
        <w:spacing w:after="0" w:line="240" w:lineRule="auto"/>
        <w:jc w:val="center"/>
        <w:rPr>
          <w:rFonts w:ascii="Times New Roman" w:eastAsia="Calibri" w:hAnsi="Times New Roman" w:cs="Times New Roman"/>
          <w:b/>
          <w:sz w:val="24"/>
          <w:szCs w:val="24"/>
        </w:rPr>
      </w:pPr>
    </w:p>
    <w:p w14:paraId="25E7CE53" w14:textId="77777777" w:rsidR="000319A3" w:rsidRPr="00111ED7" w:rsidRDefault="000319A3" w:rsidP="001F1684">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IX. PRIJELAZNE I ZAVRŠNE ODREDBE</w:t>
      </w:r>
    </w:p>
    <w:p w14:paraId="48E30937" w14:textId="77777777" w:rsidR="001F1684" w:rsidRPr="00111ED7" w:rsidRDefault="001F1684" w:rsidP="001F1684">
      <w:pPr>
        <w:spacing w:after="0" w:line="240" w:lineRule="auto"/>
        <w:jc w:val="center"/>
        <w:rPr>
          <w:rFonts w:ascii="Times New Roman" w:eastAsia="Calibri" w:hAnsi="Times New Roman" w:cs="Times New Roman"/>
          <w:b/>
          <w:sz w:val="24"/>
          <w:szCs w:val="24"/>
        </w:rPr>
      </w:pPr>
    </w:p>
    <w:p w14:paraId="48E54C43" w14:textId="77777777" w:rsidR="001F1684" w:rsidRPr="00111ED7" w:rsidRDefault="001F1684" w:rsidP="001F1684">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w:t>
      </w:r>
      <w:r w:rsidR="00F66801" w:rsidRPr="00111ED7">
        <w:rPr>
          <w:rFonts w:ascii="Times New Roman" w:eastAsia="Calibri" w:hAnsi="Times New Roman" w:cs="Times New Roman"/>
          <w:b/>
          <w:sz w:val="24"/>
          <w:szCs w:val="24"/>
        </w:rPr>
        <w:t>6</w:t>
      </w:r>
      <w:r w:rsidRPr="00111ED7">
        <w:rPr>
          <w:rFonts w:ascii="Times New Roman" w:eastAsia="Calibri" w:hAnsi="Times New Roman" w:cs="Times New Roman"/>
          <w:b/>
          <w:sz w:val="24"/>
          <w:szCs w:val="24"/>
        </w:rPr>
        <w:t>.</w:t>
      </w:r>
    </w:p>
    <w:p w14:paraId="67A0910D" w14:textId="77777777" w:rsidR="00E3048F" w:rsidRDefault="00E3048F" w:rsidP="00E3048F">
      <w:pPr>
        <w:pStyle w:val="ListParagraph"/>
        <w:spacing w:after="0" w:line="240" w:lineRule="auto"/>
        <w:ind w:left="360"/>
        <w:jc w:val="both"/>
        <w:rPr>
          <w:rFonts w:ascii="Times New Roman" w:eastAsia="Calibri" w:hAnsi="Times New Roman" w:cs="Times New Roman"/>
          <w:b/>
          <w:sz w:val="24"/>
          <w:szCs w:val="24"/>
        </w:rPr>
      </w:pPr>
    </w:p>
    <w:p w14:paraId="75D9965B" w14:textId="1C38A1DD" w:rsidR="003C35EB" w:rsidRDefault="003C35EB" w:rsidP="004874D4">
      <w:pPr>
        <w:pStyle w:val="ListParagraph"/>
        <w:spacing w:after="0" w:line="240" w:lineRule="auto"/>
        <w:ind w:left="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Odredbe ove Uredbe ne primjenjuju se na </w:t>
      </w:r>
      <w:r w:rsidR="00243FE7" w:rsidRPr="00111ED7">
        <w:rPr>
          <w:rFonts w:ascii="Times New Roman" w:eastAsia="Calibri" w:hAnsi="Times New Roman" w:cs="Times New Roman"/>
          <w:sz w:val="24"/>
          <w:szCs w:val="24"/>
        </w:rPr>
        <w:t xml:space="preserve">investicijske </w:t>
      </w:r>
      <w:r w:rsidRPr="00111ED7">
        <w:rPr>
          <w:rFonts w:ascii="Times New Roman" w:eastAsia="Calibri" w:hAnsi="Times New Roman" w:cs="Times New Roman"/>
          <w:sz w:val="24"/>
          <w:szCs w:val="24"/>
        </w:rPr>
        <w:t>projekte čija je provedba u tijeku</w:t>
      </w:r>
      <w:r w:rsidR="00074382" w:rsidRPr="00074382">
        <w:rPr>
          <w:rFonts w:ascii="Times New Roman" w:eastAsia="Calibri" w:hAnsi="Times New Roman" w:cs="Times New Roman"/>
          <w:sz w:val="24"/>
          <w:szCs w:val="24"/>
        </w:rPr>
        <w:t xml:space="preserve"> </w:t>
      </w:r>
      <w:r w:rsidR="00074382">
        <w:rPr>
          <w:rFonts w:ascii="Times New Roman" w:eastAsia="Calibri" w:hAnsi="Times New Roman" w:cs="Times New Roman"/>
          <w:sz w:val="24"/>
          <w:szCs w:val="24"/>
        </w:rPr>
        <w:t xml:space="preserve">i </w:t>
      </w:r>
      <w:r w:rsidR="00074382" w:rsidRPr="00111ED7">
        <w:rPr>
          <w:rFonts w:ascii="Times New Roman" w:eastAsia="Calibri" w:hAnsi="Times New Roman" w:cs="Times New Roman"/>
          <w:sz w:val="24"/>
          <w:szCs w:val="24"/>
        </w:rPr>
        <w:t>na investicijske projekte</w:t>
      </w:r>
      <w:r w:rsidR="005B55A7">
        <w:rPr>
          <w:rFonts w:ascii="Times New Roman" w:eastAsia="Calibri" w:hAnsi="Times New Roman" w:cs="Times New Roman"/>
          <w:sz w:val="24"/>
          <w:szCs w:val="24"/>
        </w:rPr>
        <w:t xml:space="preserve"> </w:t>
      </w:r>
      <w:r w:rsidR="00074382" w:rsidRPr="00111ED7">
        <w:rPr>
          <w:rFonts w:ascii="Times New Roman" w:eastAsia="Calibri" w:hAnsi="Times New Roman" w:cs="Times New Roman"/>
          <w:sz w:val="24"/>
          <w:szCs w:val="24"/>
        </w:rPr>
        <w:t>financirane iz EU izvora</w:t>
      </w:r>
      <w:r w:rsidRPr="00111ED7">
        <w:rPr>
          <w:rFonts w:ascii="Times New Roman" w:eastAsia="Calibri" w:hAnsi="Times New Roman" w:cs="Times New Roman"/>
          <w:sz w:val="24"/>
          <w:szCs w:val="24"/>
        </w:rPr>
        <w:t>, osim u dijelu p</w:t>
      </w:r>
      <w:r w:rsidR="00243FE7" w:rsidRPr="00111ED7">
        <w:rPr>
          <w:rFonts w:ascii="Times New Roman" w:eastAsia="Calibri" w:hAnsi="Times New Roman" w:cs="Times New Roman"/>
          <w:sz w:val="24"/>
          <w:szCs w:val="24"/>
        </w:rPr>
        <w:t>raćenja provedbe propisanih</w:t>
      </w:r>
      <w:r w:rsidRPr="00111ED7">
        <w:rPr>
          <w:rFonts w:ascii="Times New Roman" w:eastAsia="Calibri" w:hAnsi="Times New Roman" w:cs="Times New Roman"/>
          <w:sz w:val="24"/>
          <w:szCs w:val="24"/>
        </w:rPr>
        <w:t xml:space="preserve"> član</w:t>
      </w:r>
      <w:r w:rsidR="00074382">
        <w:rPr>
          <w:rFonts w:ascii="Times New Roman" w:eastAsia="Calibri" w:hAnsi="Times New Roman" w:cs="Times New Roman"/>
          <w:sz w:val="24"/>
          <w:szCs w:val="24"/>
        </w:rPr>
        <w:t>kom</w:t>
      </w:r>
      <w:r w:rsidRPr="00111ED7">
        <w:rPr>
          <w:rFonts w:ascii="Times New Roman" w:eastAsia="Calibri" w:hAnsi="Times New Roman" w:cs="Times New Roman"/>
          <w:sz w:val="24"/>
          <w:szCs w:val="24"/>
        </w:rPr>
        <w:t xml:space="preserve"> 15.</w:t>
      </w:r>
      <w:r w:rsidR="00135AB3">
        <w:rPr>
          <w:rFonts w:ascii="Times New Roman" w:eastAsia="Calibri" w:hAnsi="Times New Roman" w:cs="Times New Roman"/>
          <w:sz w:val="24"/>
          <w:szCs w:val="24"/>
        </w:rPr>
        <w:t xml:space="preserve"> ove Uredbe.</w:t>
      </w:r>
    </w:p>
    <w:p w14:paraId="4E0579A5" w14:textId="608C3E46" w:rsidR="00350E69" w:rsidRDefault="00350E69" w:rsidP="00074382">
      <w:pPr>
        <w:spacing w:after="0" w:line="240" w:lineRule="auto"/>
        <w:jc w:val="center"/>
        <w:rPr>
          <w:rFonts w:ascii="Times New Roman" w:eastAsia="Calibri" w:hAnsi="Times New Roman" w:cs="Times New Roman"/>
          <w:b/>
          <w:sz w:val="24"/>
          <w:szCs w:val="24"/>
        </w:rPr>
      </w:pPr>
    </w:p>
    <w:p w14:paraId="3E6A7FFF" w14:textId="5796C4B7" w:rsidR="00074382" w:rsidRPr="00111ED7" w:rsidRDefault="00074382" w:rsidP="00074382">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w:t>
      </w:r>
      <w:r>
        <w:rPr>
          <w:rFonts w:ascii="Times New Roman" w:eastAsia="Calibri" w:hAnsi="Times New Roman" w:cs="Times New Roman"/>
          <w:b/>
          <w:sz w:val="24"/>
          <w:szCs w:val="24"/>
        </w:rPr>
        <w:t>7</w:t>
      </w:r>
      <w:r w:rsidRPr="00111ED7">
        <w:rPr>
          <w:rFonts w:ascii="Times New Roman" w:eastAsia="Calibri" w:hAnsi="Times New Roman" w:cs="Times New Roman"/>
          <w:b/>
          <w:sz w:val="24"/>
          <w:szCs w:val="24"/>
        </w:rPr>
        <w:t>.</w:t>
      </w:r>
    </w:p>
    <w:p w14:paraId="4FB3E4DD" w14:textId="77777777" w:rsidR="00074382" w:rsidRDefault="00074382" w:rsidP="00074382">
      <w:pPr>
        <w:pStyle w:val="ListParagraph"/>
        <w:spacing w:after="0" w:line="240" w:lineRule="auto"/>
        <w:ind w:left="360"/>
        <w:jc w:val="both"/>
        <w:rPr>
          <w:rFonts w:ascii="Times New Roman" w:eastAsia="Calibri" w:hAnsi="Times New Roman" w:cs="Times New Roman"/>
          <w:sz w:val="24"/>
          <w:szCs w:val="24"/>
        </w:rPr>
      </w:pPr>
    </w:p>
    <w:p w14:paraId="376A2469" w14:textId="3930CE23" w:rsidR="001F1684" w:rsidRDefault="003C35EB" w:rsidP="00CB1714">
      <w:pPr>
        <w:pStyle w:val="ListParagraph"/>
        <w:numPr>
          <w:ilvl w:val="0"/>
          <w:numId w:val="56"/>
        </w:numPr>
        <w:spacing w:after="0" w:line="240" w:lineRule="auto"/>
        <w:ind w:left="360"/>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Ministarstvo financija </w:t>
      </w:r>
      <w:r w:rsidR="0072097B">
        <w:rPr>
          <w:rFonts w:ascii="Times New Roman" w:eastAsia="Calibri" w:hAnsi="Times New Roman" w:cs="Times New Roman"/>
          <w:sz w:val="24"/>
          <w:szCs w:val="24"/>
        </w:rPr>
        <w:t xml:space="preserve">izradit će </w:t>
      </w:r>
      <w:r w:rsidR="00003FEE">
        <w:rPr>
          <w:rFonts w:ascii="Times New Roman" w:eastAsia="Calibri" w:hAnsi="Times New Roman" w:cs="Times New Roman"/>
          <w:sz w:val="24"/>
          <w:szCs w:val="24"/>
        </w:rPr>
        <w:t>priručnik</w:t>
      </w:r>
      <w:r w:rsidR="00003FEE" w:rsidRPr="00111ED7">
        <w:rPr>
          <w:rFonts w:ascii="Times New Roman" w:eastAsia="Calibri" w:hAnsi="Times New Roman" w:cs="Times New Roman"/>
          <w:sz w:val="24"/>
          <w:szCs w:val="24"/>
        </w:rPr>
        <w:t xml:space="preserve"> </w:t>
      </w:r>
      <w:r w:rsidRPr="00111ED7">
        <w:rPr>
          <w:rFonts w:ascii="Times New Roman" w:eastAsia="Calibri" w:hAnsi="Times New Roman" w:cs="Times New Roman"/>
          <w:sz w:val="24"/>
          <w:szCs w:val="24"/>
        </w:rPr>
        <w:t xml:space="preserve">iz članka 5. stavka </w:t>
      </w:r>
      <w:r w:rsidR="009A1817">
        <w:rPr>
          <w:rFonts w:ascii="Times New Roman" w:eastAsia="Calibri" w:hAnsi="Times New Roman" w:cs="Times New Roman"/>
          <w:sz w:val="24"/>
          <w:szCs w:val="24"/>
        </w:rPr>
        <w:t>4</w:t>
      </w:r>
      <w:r w:rsidR="00003FEE">
        <w:rPr>
          <w:rFonts w:ascii="Times New Roman" w:eastAsia="Calibri" w:hAnsi="Times New Roman" w:cs="Times New Roman"/>
          <w:sz w:val="24"/>
          <w:szCs w:val="24"/>
        </w:rPr>
        <w:t>. ove Uredbe</w:t>
      </w:r>
      <w:r w:rsidRPr="00111ED7">
        <w:rPr>
          <w:rFonts w:ascii="Times New Roman" w:eastAsia="Calibri" w:hAnsi="Times New Roman" w:cs="Times New Roman"/>
          <w:sz w:val="24"/>
          <w:szCs w:val="24"/>
        </w:rPr>
        <w:t xml:space="preserve"> u roku od 60 dana od dana </w:t>
      </w:r>
      <w:r w:rsidR="00BE2E33">
        <w:rPr>
          <w:rFonts w:ascii="Times New Roman" w:eastAsia="Calibri" w:hAnsi="Times New Roman" w:cs="Times New Roman"/>
          <w:sz w:val="24"/>
          <w:szCs w:val="24"/>
        </w:rPr>
        <w:t xml:space="preserve">stupanja na snagu </w:t>
      </w:r>
      <w:r w:rsidRPr="00111ED7">
        <w:rPr>
          <w:rFonts w:ascii="Times New Roman" w:eastAsia="Calibri" w:hAnsi="Times New Roman" w:cs="Times New Roman"/>
          <w:sz w:val="24"/>
          <w:szCs w:val="24"/>
        </w:rPr>
        <w:t>ove Uredbe.</w:t>
      </w:r>
    </w:p>
    <w:p w14:paraId="31B50FDB" w14:textId="77777777" w:rsidR="001211E6" w:rsidRDefault="001211E6" w:rsidP="00CB1714">
      <w:pPr>
        <w:pStyle w:val="ListParagraph"/>
        <w:spacing w:after="0" w:line="240" w:lineRule="auto"/>
        <w:ind w:left="360"/>
        <w:jc w:val="both"/>
        <w:rPr>
          <w:rFonts w:ascii="Times New Roman" w:eastAsia="Calibri" w:hAnsi="Times New Roman" w:cs="Times New Roman"/>
          <w:sz w:val="24"/>
          <w:szCs w:val="24"/>
        </w:rPr>
      </w:pPr>
    </w:p>
    <w:p w14:paraId="29D2C8C5" w14:textId="4A510FA1" w:rsidR="001211E6" w:rsidRPr="00111ED7" w:rsidRDefault="001211E6" w:rsidP="00CB1714">
      <w:pPr>
        <w:pStyle w:val="ListParagraph"/>
        <w:numPr>
          <w:ilvl w:val="0"/>
          <w:numId w:val="56"/>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Povjerenstva iz članaka 12. i 13. ove Uredbe donijet će Poslovnik o radu u roku od </w:t>
      </w:r>
      <w:r w:rsidR="006800CA">
        <w:rPr>
          <w:rFonts w:ascii="Times New Roman" w:eastAsia="Calibri" w:hAnsi="Times New Roman" w:cs="Times New Roman"/>
          <w:sz w:val="24"/>
          <w:szCs w:val="24"/>
        </w:rPr>
        <w:t xml:space="preserve">šest </w:t>
      </w:r>
      <w:r>
        <w:rPr>
          <w:rFonts w:ascii="Times New Roman" w:eastAsia="Calibri" w:hAnsi="Times New Roman" w:cs="Times New Roman"/>
          <w:sz w:val="24"/>
          <w:szCs w:val="24"/>
        </w:rPr>
        <w:t xml:space="preserve">mjeseci od stupanja na snagu ove Uredbe. </w:t>
      </w:r>
    </w:p>
    <w:p w14:paraId="7E0393A7" w14:textId="77777777" w:rsidR="003C35EB" w:rsidRPr="00111ED7" w:rsidRDefault="003C35EB" w:rsidP="00243FE7">
      <w:pPr>
        <w:spacing w:after="0" w:line="240" w:lineRule="auto"/>
        <w:jc w:val="both"/>
        <w:rPr>
          <w:rFonts w:ascii="Times New Roman" w:eastAsia="Calibri" w:hAnsi="Times New Roman" w:cs="Times New Roman"/>
          <w:b/>
          <w:sz w:val="24"/>
          <w:szCs w:val="24"/>
        </w:rPr>
      </w:pPr>
    </w:p>
    <w:p w14:paraId="6A4460C1" w14:textId="77777777" w:rsidR="003C35EB" w:rsidRPr="00111ED7" w:rsidRDefault="003C35EB" w:rsidP="003C35EB">
      <w:pPr>
        <w:spacing w:after="0" w:line="240" w:lineRule="auto"/>
        <w:jc w:val="both"/>
        <w:rPr>
          <w:rFonts w:ascii="Times New Roman" w:eastAsia="Calibri" w:hAnsi="Times New Roman" w:cs="Times New Roman"/>
          <w:b/>
          <w:sz w:val="24"/>
          <w:szCs w:val="24"/>
        </w:rPr>
      </w:pPr>
    </w:p>
    <w:p w14:paraId="5C40CC50" w14:textId="31F32246" w:rsidR="001F1684" w:rsidRPr="00111ED7" w:rsidRDefault="001F1684" w:rsidP="001F1684">
      <w:pPr>
        <w:spacing w:after="0" w:line="240" w:lineRule="auto"/>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Članak 1</w:t>
      </w:r>
      <w:r w:rsidR="001211E6">
        <w:rPr>
          <w:rFonts w:ascii="Times New Roman" w:eastAsia="Calibri" w:hAnsi="Times New Roman" w:cs="Times New Roman"/>
          <w:b/>
          <w:sz w:val="24"/>
          <w:szCs w:val="24"/>
        </w:rPr>
        <w:t>8</w:t>
      </w:r>
      <w:r w:rsidRPr="00111ED7">
        <w:rPr>
          <w:rFonts w:ascii="Times New Roman" w:eastAsia="Calibri" w:hAnsi="Times New Roman" w:cs="Times New Roman"/>
          <w:b/>
          <w:sz w:val="24"/>
          <w:szCs w:val="24"/>
        </w:rPr>
        <w:t>.</w:t>
      </w:r>
    </w:p>
    <w:p w14:paraId="3CEB1119" w14:textId="77777777" w:rsidR="000319A3" w:rsidRPr="00111ED7" w:rsidRDefault="000319A3" w:rsidP="001F1684">
      <w:pPr>
        <w:spacing w:after="0" w:line="240" w:lineRule="auto"/>
        <w:jc w:val="center"/>
        <w:rPr>
          <w:rFonts w:ascii="Times New Roman" w:eastAsia="Calibri" w:hAnsi="Times New Roman" w:cs="Times New Roman"/>
          <w:b/>
          <w:sz w:val="24"/>
          <w:szCs w:val="24"/>
        </w:rPr>
      </w:pPr>
    </w:p>
    <w:p w14:paraId="20FBC579" w14:textId="162DD570" w:rsidR="000319A3" w:rsidRPr="00111ED7" w:rsidRDefault="000319A3" w:rsidP="000319A3">
      <w:pPr>
        <w:spacing w:after="0" w:line="240" w:lineRule="auto"/>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Ova Uredba stupa na snagu </w:t>
      </w:r>
      <w:r w:rsidR="00833A4D">
        <w:rPr>
          <w:rFonts w:ascii="Times New Roman" w:eastAsia="Calibri" w:hAnsi="Times New Roman" w:cs="Times New Roman"/>
          <w:sz w:val="24"/>
          <w:szCs w:val="24"/>
        </w:rPr>
        <w:t>prvoga</w:t>
      </w:r>
      <w:r w:rsidRPr="00111ED7">
        <w:rPr>
          <w:rFonts w:ascii="Times New Roman" w:eastAsia="Calibri" w:hAnsi="Times New Roman" w:cs="Times New Roman"/>
          <w:sz w:val="24"/>
          <w:szCs w:val="24"/>
        </w:rPr>
        <w:t xml:space="preserve"> dana od dana objave u »Narodnim novinama«.</w:t>
      </w:r>
    </w:p>
    <w:p w14:paraId="75D3812E" w14:textId="77777777" w:rsidR="001F1684" w:rsidRPr="00111ED7" w:rsidRDefault="001F1684" w:rsidP="001F1684">
      <w:pPr>
        <w:spacing w:after="0" w:line="240" w:lineRule="auto"/>
        <w:jc w:val="center"/>
        <w:rPr>
          <w:rFonts w:ascii="Times New Roman" w:eastAsia="Calibri" w:hAnsi="Times New Roman" w:cs="Times New Roman"/>
          <w:b/>
          <w:sz w:val="24"/>
          <w:szCs w:val="24"/>
        </w:rPr>
      </w:pPr>
    </w:p>
    <w:p w14:paraId="4E0FB3D4" w14:textId="44428171" w:rsidR="001F1684" w:rsidRDefault="001F1684" w:rsidP="001F1684">
      <w:pPr>
        <w:spacing w:after="0" w:line="240" w:lineRule="auto"/>
        <w:jc w:val="center"/>
        <w:rPr>
          <w:rFonts w:ascii="Times New Roman" w:eastAsia="Calibri" w:hAnsi="Times New Roman" w:cs="Times New Roman"/>
          <w:b/>
          <w:sz w:val="24"/>
          <w:szCs w:val="24"/>
        </w:rPr>
      </w:pPr>
    </w:p>
    <w:p w14:paraId="466CA60A" w14:textId="77777777" w:rsidR="00BD66D4" w:rsidRPr="00111ED7" w:rsidRDefault="00BD66D4" w:rsidP="001F1684">
      <w:pPr>
        <w:spacing w:after="0" w:line="240" w:lineRule="auto"/>
        <w:jc w:val="center"/>
        <w:rPr>
          <w:rFonts w:ascii="Times New Roman" w:eastAsia="Calibri" w:hAnsi="Times New Roman" w:cs="Times New Roman"/>
          <w:b/>
          <w:sz w:val="24"/>
          <w:szCs w:val="24"/>
        </w:rPr>
      </w:pPr>
    </w:p>
    <w:p w14:paraId="4B729811" w14:textId="77777777" w:rsidR="00112C0D" w:rsidRPr="00111ED7" w:rsidRDefault="00112C0D" w:rsidP="00112C0D">
      <w:pPr>
        <w:spacing w:after="0" w:line="240" w:lineRule="auto"/>
        <w:jc w:val="both"/>
        <w:rPr>
          <w:rFonts w:ascii="Times New Roman" w:eastAsia="Calibri" w:hAnsi="Times New Roman" w:cs="Times New Roman"/>
          <w:b/>
          <w:sz w:val="24"/>
          <w:szCs w:val="24"/>
        </w:rPr>
      </w:pPr>
      <w:r w:rsidRPr="00111ED7">
        <w:rPr>
          <w:rFonts w:ascii="Times New Roman" w:eastAsia="Calibri" w:hAnsi="Times New Roman" w:cs="Times New Roman"/>
          <w:b/>
          <w:sz w:val="24"/>
          <w:szCs w:val="24"/>
        </w:rPr>
        <w:lastRenderedPageBreak/>
        <w:t xml:space="preserve">KLASA: </w:t>
      </w:r>
    </w:p>
    <w:p w14:paraId="0640AC08" w14:textId="77777777" w:rsidR="00112C0D" w:rsidRPr="00111ED7" w:rsidRDefault="00112C0D" w:rsidP="00112C0D">
      <w:pPr>
        <w:spacing w:after="0" w:line="240" w:lineRule="auto"/>
        <w:jc w:val="both"/>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URBROJ: </w:t>
      </w:r>
    </w:p>
    <w:p w14:paraId="7A1458F0" w14:textId="77777777" w:rsidR="00112C0D" w:rsidRPr="00111ED7" w:rsidRDefault="00112C0D" w:rsidP="00112C0D">
      <w:pPr>
        <w:spacing w:after="0" w:line="240" w:lineRule="auto"/>
        <w:jc w:val="both"/>
        <w:rPr>
          <w:rFonts w:ascii="Times New Roman" w:eastAsia="Calibri" w:hAnsi="Times New Roman" w:cs="Times New Roman"/>
          <w:b/>
          <w:sz w:val="24"/>
          <w:szCs w:val="24"/>
        </w:rPr>
      </w:pPr>
      <w:r w:rsidRPr="00111ED7">
        <w:rPr>
          <w:rFonts w:ascii="Times New Roman" w:eastAsia="Calibri" w:hAnsi="Times New Roman" w:cs="Times New Roman"/>
          <w:b/>
          <w:sz w:val="24"/>
          <w:szCs w:val="24"/>
        </w:rPr>
        <w:t xml:space="preserve">Zagreb, </w:t>
      </w:r>
    </w:p>
    <w:p w14:paraId="79A4EB91" w14:textId="77777777" w:rsidR="00112C0D" w:rsidRPr="00111ED7" w:rsidRDefault="00112C0D" w:rsidP="00112C0D">
      <w:pPr>
        <w:spacing w:after="0" w:line="240" w:lineRule="auto"/>
        <w:ind w:left="5529"/>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PREDSJEDNIK</w:t>
      </w:r>
    </w:p>
    <w:p w14:paraId="46EE0798" w14:textId="77777777" w:rsidR="00112C0D" w:rsidRPr="00111ED7" w:rsidRDefault="00112C0D" w:rsidP="00112C0D">
      <w:pPr>
        <w:spacing w:after="0" w:line="240" w:lineRule="auto"/>
        <w:jc w:val="both"/>
        <w:rPr>
          <w:rFonts w:ascii="Times New Roman" w:eastAsia="Calibri" w:hAnsi="Times New Roman" w:cs="Times New Roman"/>
          <w:b/>
          <w:sz w:val="24"/>
          <w:szCs w:val="24"/>
        </w:rPr>
      </w:pPr>
    </w:p>
    <w:p w14:paraId="34A63E0B" w14:textId="77777777" w:rsidR="00112C0D" w:rsidRPr="00111ED7" w:rsidRDefault="00112C0D" w:rsidP="00112C0D">
      <w:pPr>
        <w:spacing w:after="0" w:line="240" w:lineRule="auto"/>
        <w:ind w:left="5529"/>
        <w:jc w:val="center"/>
        <w:rPr>
          <w:rFonts w:ascii="Times New Roman" w:eastAsia="Calibri" w:hAnsi="Times New Roman" w:cs="Times New Roman"/>
          <w:b/>
          <w:sz w:val="24"/>
          <w:szCs w:val="24"/>
        </w:rPr>
      </w:pPr>
      <w:r w:rsidRPr="00111ED7">
        <w:rPr>
          <w:rFonts w:ascii="Times New Roman" w:eastAsia="Calibri" w:hAnsi="Times New Roman" w:cs="Times New Roman"/>
          <w:b/>
          <w:sz w:val="24"/>
          <w:szCs w:val="24"/>
        </w:rPr>
        <w:t>mr. sc. Andrej Plenković</w:t>
      </w:r>
    </w:p>
    <w:p w14:paraId="68A6EE15" w14:textId="71DC20CD" w:rsidR="00E14C70" w:rsidRPr="00111ED7" w:rsidRDefault="00E14C70" w:rsidP="00BF533C">
      <w:pPr>
        <w:shd w:val="clear" w:color="auto" w:fill="FFFFFF"/>
        <w:spacing w:after="0" w:line="240" w:lineRule="auto"/>
        <w:jc w:val="both"/>
        <w:rPr>
          <w:rFonts w:ascii="Times New Roman" w:eastAsia="Times New Roman" w:hAnsi="Times New Roman" w:cs="Times New Roman"/>
          <w:sz w:val="24"/>
          <w:szCs w:val="24"/>
          <w:lang w:eastAsia="hr-HR"/>
        </w:rPr>
      </w:pPr>
    </w:p>
    <w:p w14:paraId="24E35BF9" w14:textId="7ECC6A45" w:rsidR="001A1B31" w:rsidRPr="00111ED7" w:rsidRDefault="001A1B31" w:rsidP="00BF533C">
      <w:pPr>
        <w:shd w:val="clear" w:color="auto" w:fill="FFFFFF"/>
        <w:spacing w:after="0" w:line="240" w:lineRule="auto"/>
        <w:jc w:val="both"/>
        <w:rPr>
          <w:rFonts w:ascii="Times New Roman" w:eastAsia="Times New Roman" w:hAnsi="Times New Roman" w:cs="Times New Roman"/>
          <w:sz w:val="24"/>
          <w:szCs w:val="24"/>
          <w:lang w:eastAsia="hr-HR"/>
        </w:rPr>
      </w:pPr>
    </w:p>
    <w:p w14:paraId="338B05F1" w14:textId="77777777" w:rsidR="001A1B31" w:rsidRPr="00111ED7" w:rsidRDefault="001A1B31" w:rsidP="001A1B31">
      <w:pPr>
        <w:rPr>
          <w:rFonts w:ascii="Times New Roman" w:eastAsia="Times New Roman" w:hAnsi="Times New Roman" w:cs="Times New Roman"/>
          <w:sz w:val="24"/>
          <w:szCs w:val="24"/>
          <w:lang w:eastAsia="hr-HR"/>
        </w:rPr>
      </w:pPr>
    </w:p>
    <w:p w14:paraId="440B84B5" w14:textId="77777777" w:rsidR="001A1B31" w:rsidRPr="00111ED7" w:rsidRDefault="001A1B31" w:rsidP="001A1B31">
      <w:pPr>
        <w:rPr>
          <w:rFonts w:ascii="Times New Roman" w:eastAsia="Times New Roman" w:hAnsi="Times New Roman" w:cs="Times New Roman"/>
          <w:sz w:val="24"/>
          <w:szCs w:val="24"/>
          <w:lang w:eastAsia="hr-HR"/>
        </w:rPr>
      </w:pPr>
    </w:p>
    <w:p w14:paraId="04953FB9" w14:textId="77777777" w:rsidR="001A0763" w:rsidRDefault="001A0763">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7063D84" w14:textId="0BF9AE02" w:rsidR="00111ED7" w:rsidRPr="00111ED7" w:rsidRDefault="00111ED7" w:rsidP="00111ED7">
      <w:pPr>
        <w:jc w:val="right"/>
        <w:rPr>
          <w:rFonts w:ascii="Times New Roman" w:hAnsi="Times New Roman" w:cs="Times New Roman"/>
          <w:b/>
          <w:sz w:val="24"/>
          <w:szCs w:val="24"/>
        </w:rPr>
      </w:pPr>
      <w:r w:rsidRPr="00111ED7">
        <w:rPr>
          <w:rFonts w:ascii="Times New Roman" w:hAnsi="Times New Roman" w:cs="Times New Roman"/>
          <w:b/>
          <w:sz w:val="24"/>
          <w:szCs w:val="24"/>
        </w:rPr>
        <w:lastRenderedPageBreak/>
        <w:t>Prilog 1</w:t>
      </w:r>
    </w:p>
    <w:p w14:paraId="33414EED" w14:textId="6777B922" w:rsidR="001A1B31" w:rsidRPr="00111ED7" w:rsidRDefault="001A1B31" w:rsidP="001A1B31">
      <w:pPr>
        <w:jc w:val="center"/>
        <w:rPr>
          <w:rFonts w:ascii="Times New Roman" w:hAnsi="Times New Roman" w:cs="Times New Roman"/>
          <w:b/>
          <w:sz w:val="24"/>
          <w:szCs w:val="24"/>
        </w:rPr>
      </w:pPr>
      <w:r w:rsidRPr="00111ED7">
        <w:rPr>
          <w:rFonts w:ascii="Times New Roman" w:hAnsi="Times New Roman" w:cs="Times New Roman"/>
          <w:b/>
          <w:sz w:val="24"/>
          <w:szCs w:val="24"/>
        </w:rPr>
        <w:t>OBRAZAC SAŽETKA PROJEKTA</w:t>
      </w:r>
    </w:p>
    <w:p w14:paraId="6B7D95E3" w14:textId="77777777" w:rsidR="001A1B31" w:rsidRPr="00111ED7" w:rsidRDefault="001A1B31" w:rsidP="001A1B31">
      <w:pPr>
        <w:rPr>
          <w:rFonts w:ascii="Times New Roman" w:hAnsi="Times New Roman" w:cs="Times New Roman"/>
          <w:sz w:val="24"/>
          <w:szCs w:val="24"/>
        </w:rPr>
      </w:pPr>
    </w:p>
    <w:p w14:paraId="087E7DDA" w14:textId="77CC4973" w:rsidR="001A1B31" w:rsidRPr="00111ED7" w:rsidRDefault="001A1B31" w:rsidP="000B0629">
      <w:pPr>
        <w:shd w:val="clear" w:color="auto" w:fill="D9E2F3" w:themeFill="accent1" w:themeFillTint="33"/>
        <w:rPr>
          <w:rFonts w:ascii="Times New Roman" w:hAnsi="Times New Roman" w:cs="Times New Roman"/>
          <w:b/>
          <w:sz w:val="24"/>
          <w:szCs w:val="24"/>
        </w:rPr>
      </w:pPr>
      <w:r w:rsidRPr="00111ED7">
        <w:rPr>
          <w:rFonts w:ascii="Times New Roman" w:hAnsi="Times New Roman" w:cs="Times New Roman"/>
          <w:b/>
          <w:sz w:val="24"/>
          <w:szCs w:val="24"/>
        </w:rPr>
        <w:t xml:space="preserve">1. Osnovni podaci o nositelju investicijskog projekta </w:t>
      </w:r>
    </w:p>
    <w:p w14:paraId="77AED48E"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Nositelj investicijskog projekta: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A1B31" w:rsidRPr="00111ED7" w14:paraId="441C7444" w14:textId="77777777" w:rsidTr="00537D0D">
        <w:trPr>
          <w:trHeight w:val="238"/>
        </w:trPr>
        <w:tc>
          <w:tcPr>
            <w:tcW w:w="9067" w:type="dxa"/>
            <w:shd w:val="clear" w:color="auto" w:fill="auto"/>
          </w:tcPr>
          <w:p w14:paraId="091D4CE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5"/>
                  <w:enabled/>
                  <w:calcOnExit w:val="0"/>
                  <w:textInput/>
                </w:ffData>
              </w:fldChar>
            </w:r>
            <w:bookmarkStart w:id="1" w:name="Tekst5"/>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
          </w:p>
        </w:tc>
      </w:tr>
    </w:tbl>
    <w:p w14:paraId="12A52494" w14:textId="77777777" w:rsidR="001A1B31" w:rsidRPr="00111ED7" w:rsidRDefault="001A1B31" w:rsidP="001A1B31">
      <w:pPr>
        <w:rPr>
          <w:rFonts w:ascii="Times New Roman" w:hAnsi="Times New Roman" w:cs="Times New Roman"/>
          <w:sz w:val="24"/>
          <w:szCs w:val="24"/>
        </w:rPr>
      </w:pPr>
    </w:p>
    <w:p w14:paraId="64790D5E"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Odgovorna osoba: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32"/>
      </w:tblGrid>
      <w:tr w:rsidR="001A1B31" w:rsidRPr="00111ED7" w14:paraId="7C395719" w14:textId="77777777" w:rsidTr="00537D0D">
        <w:tc>
          <w:tcPr>
            <w:tcW w:w="2235" w:type="dxa"/>
            <w:shd w:val="clear" w:color="auto" w:fill="auto"/>
          </w:tcPr>
          <w:p w14:paraId="1302B38E"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Ime i prezime</w:t>
            </w:r>
          </w:p>
        </w:tc>
        <w:tc>
          <w:tcPr>
            <w:tcW w:w="6832" w:type="dxa"/>
            <w:shd w:val="clear" w:color="auto" w:fill="auto"/>
          </w:tcPr>
          <w:p w14:paraId="69AF115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
                  <w:enabled/>
                  <w:calcOnExit w:val="0"/>
                  <w:textInput/>
                </w:ffData>
              </w:fldChar>
            </w:r>
            <w:bookmarkStart w:id="2" w:name="Tekst11"/>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2"/>
          </w:p>
        </w:tc>
      </w:tr>
      <w:tr w:rsidR="001A1B31" w:rsidRPr="00111ED7" w14:paraId="6437ECE7" w14:textId="77777777" w:rsidTr="00537D0D">
        <w:tc>
          <w:tcPr>
            <w:tcW w:w="2235" w:type="dxa"/>
            <w:shd w:val="clear" w:color="auto" w:fill="auto"/>
          </w:tcPr>
          <w:p w14:paraId="3ECF5D22"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Funkcija</w:t>
            </w:r>
          </w:p>
        </w:tc>
        <w:tc>
          <w:tcPr>
            <w:tcW w:w="6832" w:type="dxa"/>
            <w:shd w:val="clear" w:color="auto" w:fill="auto"/>
          </w:tcPr>
          <w:p w14:paraId="3434AF5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2"/>
                  <w:enabled/>
                  <w:calcOnExit w:val="0"/>
                  <w:textInput/>
                </w:ffData>
              </w:fldChar>
            </w:r>
            <w:bookmarkStart w:id="3" w:name="Tekst1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3"/>
          </w:p>
        </w:tc>
      </w:tr>
      <w:tr w:rsidR="001A1B31" w:rsidRPr="00111ED7" w14:paraId="760CEC66" w14:textId="77777777" w:rsidTr="00537D0D">
        <w:tc>
          <w:tcPr>
            <w:tcW w:w="2235" w:type="dxa"/>
            <w:shd w:val="clear" w:color="auto" w:fill="auto"/>
          </w:tcPr>
          <w:p w14:paraId="5088589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 xml:space="preserve">Telefon </w:t>
            </w:r>
          </w:p>
        </w:tc>
        <w:tc>
          <w:tcPr>
            <w:tcW w:w="6832" w:type="dxa"/>
            <w:shd w:val="clear" w:color="auto" w:fill="auto"/>
          </w:tcPr>
          <w:p w14:paraId="19BCAB8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3"/>
                  <w:enabled/>
                  <w:calcOnExit w:val="0"/>
                  <w:textInput/>
                </w:ffData>
              </w:fldChar>
            </w:r>
            <w:bookmarkStart w:id="4" w:name="Tekst13"/>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
          </w:p>
        </w:tc>
      </w:tr>
      <w:tr w:rsidR="001A1B31" w:rsidRPr="00111ED7" w14:paraId="05DAED94" w14:textId="77777777" w:rsidTr="00537D0D">
        <w:tc>
          <w:tcPr>
            <w:tcW w:w="2235" w:type="dxa"/>
            <w:shd w:val="clear" w:color="auto" w:fill="auto"/>
          </w:tcPr>
          <w:p w14:paraId="68D5F22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e-mail adresa</w:t>
            </w:r>
          </w:p>
        </w:tc>
        <w:tc>
          <w:tcPr>
            <w:tcW w:w="6832" w:type="dxa"/>
            <w:shd w:val="clear" w:color="auto" w:fill="auto"/>
          </w:tcPr>
          <w:p w14:paraId="72B787A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4"/>
                  <w:enabled/>
                  <w:calcOnExit w:val="0"/>
                  <w:textInput/>
                </w:ffData>
              </w:fldChar>
            </w:r>
            <w:bookmarkStart w:id="5" w:name="Tekst1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
          </w:p>
        </w:tc>
      </w:tr>
    </w:tbl>
    <w:p w14:paraId="3AD90256" w14:textId="77777777" w:rsidR="001A1B31" w:rsidRPr="00111ED7" w:rsidRDefault="001A1B31" w:rsidP="001A1B31">
      <w:pPr>
        <w:rPr>
          <w:rFonts w:ascii="Times New Roman" w:hAnsi="Times New Roman" w:cs="Times New Roman"/>
          <w:sz w:val="24"/>
          <w:szCs w:val="24"/>
        </w:rPr>
      </w:pPr>
    </w:p>
    <w:p w14:paraId="323B603B"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Kontakt osoba: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32"/>
      </w:tblGrid>
      <w:tr w:rsidR="001A1B31" w:rsidRPr="00111ED7" w14:paraId="7AC2692A" w14:textId="77777777" w:rsidTr="00537D0D">
        <w:tc>
          <w:tcPr>
            <w:tcW w:w="2235" w:type="dxa"/>
            <w:shd w:val="clear" w:color="auto" w:fill="auto"/>
          </w:tcPr>
          <w:p w14:paraId="2AE779B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Ime i prezime</w:t>
            </w:r>
          </w:p>
        </w:tc>
        <w:tc>
          <w:tcPr>
            <w:tcW w:w="6832" w:type="dxa"/>
            <w:shd w:val="clear" w:color="auto" w:fill="auto"/>
          </w:tcPr>
          <w:p w14:paraId="0D3664B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5A9889ED" w14:textId="77777777" w:rsidTr="00537D0D">
        <w:tc>
          <w:tcPr>
            <w:tcW w:w="2235" w:type="dxa"/>
            <w:shd w:val="clear" w:color="auto" w:fill="auto"/>
          </w:tcPr>
          <w:p w14:paraId="0F49624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Funkcija</w:t>
            </w:r>
          </w:p>
        </w:tc>
        <w:tc>
          <w:tcPr>
            <w:tcW w:w="6832" w:type="dxa"/>
            <w:shd w:val="clear" w:color="auto" w:fill="auto"/>
          </w:tcPr>
          <w:p w14:paraId="0D4CE92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72E603AA" w14:textId="77777777" w:rsidTr="00537D0D">
        <w:tc>
          <w:tcPr>
            <w:tcW w:w="2235" w:type="dxa"/>
            <w:shd w:val="clear" w:color="auto" w:fill="auto"/>
          </w:tcPr>
          <w:p w14:paraId="28F03B5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 xml:space="preserve">Telefon </w:t>
            </w:r>
          </w:p>
        </w:tc>
        <w:tc>
          <w:tcPr>
            <w:tcW w:w="6832" w:type="dxa"/>
            <w:shd w:val="clear" w:color="auto" w:fill="auto"/>
          </w:tcPr>
          <w:p w14:paraId="232238B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3"/>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7EB38081" w14:textId="77777777" w:rsidTr="00537D0D">
        <w:tc>
          <w:tcPr>
            <w:tcW w:w="2235" w:type="dxa"/>
            <w:shd w:val="clear" w:color="auto" w:fill="auto"/>
          </w:tcPr>
          <w:p w14:paraId="7D278C6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e-mail adresa</w:t>
            </w:r>
          </w:p>
        </w:tc>
        <w:tc>
          <w:tcPr>
            <w:tcW w:w="6832" w:type="dxa"/>
            <w:shd w:val="clear" w:color="auto" w:fill="auto"/>
          </w:tcPr>
          <w:p w14:paraId="7141A71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4"/>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4755D7C3" w14:textId="77777777" w:rsidR="001A1B31" w:rsidRPr="00111ED7" w:rsidRDefault="001A1B31" w:rsidP="001A1B31">
      <w:pPr>
        <w:rPr>
          <w:rFonts w:ascii="Times New Roman" w:hAnsi="Times New Roman" w:cs="Times New Roman"/>
          <w:sz w:val="24"/>
          <w:szCs w:val="24"/>
        </w:rPr>
      </w:pPr>
    </w:p>
    <w:p w14:paraId="43433A44" w14:textId="77777777" w:rsidR="001A1B31" w:rsidRPr="00111ED7" w:rsidRDefault="001A1B31" w:rsidP="001A1B31">
      <w:pPr>
        <w:rPr>
          <w:rFonts w:ascii="Times New Roman" w:hAnsi="Times New Roman" w:cs="Times New Roman"/>
          <w:sz w:val="24"/>
          <w:szCs w:val="24"/>
        </w:rPr>
      </w:pPr>
    </w:p>
    <w:p w14:paraId="17545E20" w14:textId="469F7885" w:rsidR="001A1B31" w:rsidRPr="00111ED7" w:rsidRDefault="001A1B31" w:rsidP="000B0629">
      <w:pPr>
        <w:shd w:val="clear" w:color="auto" w:fill="D9E2F3" w:themeFill="accent1" w:themeFillTint="33"/>
        <w:rPr>
          <w:rFonts w:ascii="Times New Roman" w:hAnsi="Times New Roman" w:cs="Times New Roman"/>
          <w:b/>
          <w:sz w:val="24"/>
          <w:szCs w:val="24"/>
        </w:rPr>
      </w:pPr>
      <w:r w:rsidRPr="00111ED7">
        <w:rPr>
          <w:rFonts w:ascii="Times New Roman" w:hAnsi="Times New Roman" w:cs="Times New Roman"/>
          <w:b/>
          <w:sz w:val="24"/>
          <w:szCs w:val="24"/>
        </w:rPr>
        <w:t>2. Osnovni podaci o projektu</w:t>
      </w:r>
    </w:p>
    <w:p w14:paraId="1AABB211"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 xml:space="preserve">Naziv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3578EF60" w14:textId="77777777" w:rsidTr="00992B0B">
        <w:tc>
          <w:tcPr>
            <w:tcW w:w="9288" w:type="dxa"/>
            <w:shd w:val="clear" w:color="auto" w:fill="auto"/>
          </w:tcPr>
          <w:p w14:paraId="47DAF1BE"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
                  <w:enabled/>
                  <w:calcOnExit w:val="0"/>
                  <w:textInput/>
                </w:ffData>
              </w:fldChar>
            </w:r>
            <w:bookmarkStart w:id="6" w:name="Tekst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6"/>
          </w:p>
        </w:tc>
      </w:tr>
    </w:tbl>
    <w:p w14:paraId="7B83F82F" w14:textId="77777777" w:rsidR="001A1B31" w:rsidRPr="00111ED7" w:rsidRDefault="001A1B31" w:rsidP="001A1B31">
      <w:pPr>
        <w:rPr>
          <w:rFonts w:ascii="Times New Roman" w:hAnsi="Times New Roman" w:cs="Times New Roman"/>
          <w:sz w:val="24"/>
          <w:szCs w:val="24"/>
        </w:rPr>
      </w:pPr>
    </w:p>
    <w:p w14:paraId="10D519C4"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Ekonomski sektor: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68432281" w14:textId="77777777" w:rsidTr="00992B0B">
        <w:tc>
          <w:tcPr>
            <w:tcW w:w="9288" w:type="dxa"/>
            <w:shd w:val="clear" w:color="auto" w:fill="auto"/>
          </w:tcPr>
          <w:p w14:paraId="5A4A1CE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728F9A3C" w14:textId="77777777" w:rsidR="001A1B31" w:rsidRPr="00111ED7" w:rsidRDefault="001A1B31" w:rsidP="001A1B31">
      <w:pPr>
        <w:rPr>
          <w:rFonts w:ascii="Times New Roman" w:hAnsi="Times New Roman" w:cs="Times New Roman"/>
          <w:sz w:val="24"/>
          <w:szCs w:val="24"/>
        </w:rPr>
      </w:pPr>
    </w:p>
    <w:p w14:paraId="0A1CD4CE"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 xml:space="preserve">Procijenjena vrijednost investicijskog projekta </w:t>
      </w:r>
      <w:r w:rsidRPr="00111ED7">
        <w:rPr>
          <w:rFonts w:ascii="Times New Roman" w:hAnsi="Times New Roman" w:cs="Times New Roman"/>
          <w:i/>
          <w:color w:val="808080"/>
          <w:sz w:val="24"/>
          <w:szCs w:val="24"/>
        </w:rPr>
        <w:t>(unosi se ukupna procijenjena vrijednost projekta do trenutka stavljanja projekta u uporabu)</w:t>
      </w:r>
      <w:r w:rsidRPr="00111ED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1A1B31" w:rsidRPr="00111ED7" w14:paraId="55E4D690" w14:textId="77777777" w:rsidTr="00992B0B">
        <w:tc>
          <w:tcPr>
            <w:tcW w:w="3348" w:type="dxa"/>
            <w:shd w:val="clear" w:color="auto" w:fill="auto"/>
          </w:tcPr>
          <w:p w14:paraId="0F1C909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
                  <w:enabled/>
                  <w:calcOnExit w:val="0"/>
                  <w:textInput/>
                </w:ffData>
              </w:fldChar>
            </w:r>
            <w:bookmarkStart w:id="7" w:name="Tekst9"/>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7"/>
          </w:p>
        </w:tc>
      </w:tr>
    </w:tbl>
    <w:p w14:paraId="470831FF" w14:textId="77777777" w:rsidR="001A1B31" w:rsidRPr="00111ED7" w:rsidRDefault="001A1B31" w:rsidP="001A1B31">
      <w:pPr>
        <w:rPr>
          <w:rFonts w:ascii="Times New Roman" w:hAnsi="Times New Roman" w:cs="Times New Roman"/>
          <w:sz w:val="24"/>
          <w:szCs w:val="24"/>
        </w:rPr>
      </w:pPr>
    </w:p>
    <w:p w14:paraId="2072DBC1" w14:textId="6EDF59DC"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Trajanje projekta: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683"/>
      </w:tblGrid>
      <w:tr w:rsidR="001A1B31" w:rsidRPr="00111ED7" w14:paraId="2D25AA78" w14:textId="77777777" w:rsidTr="00537D0D">
        <w:tc>
          <w:tcPr>
            <w:tcW w:w="3384" w:type="dxa"/>
            <w:shd w:val="clear" w:color="auto" w:fill="auto"/>
          </w:tcPr>
          <w:p w14:paraId="716545F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lastRenderedPageBreak/>
              <w:t xml:space="preserve">Očekivani početak projekta </w:t>
            </w:r>
          </w:p>
        </w:tc>
        <w:tc>
          <w:tcPr>
            <w:tcW w:w="5683" w:type="dxa"/>
            <w:shd w:val="clear" w:color="auto" w:fill="auto"/>
          </w:tcPr>
          <w:p w14:paraId="553A002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
                  <w:enabled/>
                  <w:calcOnExit w:val="0"/>
                  <w:textInput/>
                </w:ffData>
              </w:fldChar>
            </w:r>
            <w:bookmarkStart w:id="8" w:name="Tekst10"/>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8"/>
          </w:p>
        </w:tc>
      </w:tr>
      <w:tr w:rsidR="001A1B31" w:rsidRPr="00111ED7" w14:paraId="6B1B2603" w14:textId="77777777" w:rsidTr="00537D0D">
        <w:tc>
          <w:tcPr>
            <w:tcW w:w="3384" w:type="dxa"/>
            <w:shd w:val="clear" w:color="auto" w:fill="auto"/>
          </w:tcPr>
          <w:p w14:paraId="19099B8E"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Očekivani završetak projekta</w:t>
            </w:r>
          </w:p>
        </w:tc>
        <w:tc>
          <w:tcPr>
            <w:tcW w:w="5683" w:type="dxa"/>
            <w:shd w:val="clear" w:color="auto" w:fill="auto"/>
          </w:tcPr>
          <w:p w14:paraId="20A167E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7"/>
                  <w:enabled/>
                  <w:calcOnExit w:val="0"/>
                  <w:textInput/>
                </w:ffData>
              </w:fldChar>
            </w:r>
            <w:bookmarkStart w:id="9" w:name="Tekst7"/>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9"/>
          </w:p>
        </w:tc>
      </w:tr>
    </w:tbl>
    <w:p w14:paraId="6704DEB0" w14:textId="23F1D59E" w:rsidR="001A1B31" w:rsidRPr="00111ED7" w:rsidRDefault="001A1B31" w:rsidP="001A1B31">
      <w:pPr>
        <w:rPr>
          <w:rFonts w:ascii="Times New Roman" w:hAnsi="Times New Roman" w:cs="Times New Roman"/>
          <w:sz w:val="24"/>
          <w:szCs w:val="24"/>
        </w:rPr>
      </w:pPr>
    </w:p>
    <w:p w14:paraId="40DFEA7E" w14:textId="512AAD3E" w:rsidR="001A1B31" w:rsidRPr="00111ED7" w:rsidRDefault="001A1B31" w:rsidP="001A1B31">
      <w:pPr>
        <w:rPr>
          <w:rFonts w:ascii="Times New Roman" w:hAnsi="Times New Roman" w:cs="Times New Roman"/>
          <w:sz w:val="24"/>
          <w:szCs w:val="24"/>
        </w:rPr>
      </w:pPr>
      <w:r w:rsidRPr="00DE6774">
        <w:rPr>
          <w:rFonts w:ascii="Times New Roman" w:hAnsi="Times New Roman" w:cs="Times New Roman"/>
          <w:sz w:val="24"/>
          <w:szCs w:val="24"/>
        </w:rPr>
        <w:t>Lokacija</w:t>
      </w:r>
      <w:r w:rsidR="00597392" w:rsidRPr="00597392">
        <w:rPr>
          <w:rFonts w:ascii="Times New Roman" w:hAnsi="Times New Roman" w:cs="Times New Roman"/>
          <w:sz w:val="24"/>
          <w:szCs w:val="24"/>
        </w:rPr>
        <w:t xml:space="preserve"> izvođenja</w:t>
      </w:r>
      <w:r w:rsidR="00597392">
        <w:rPr>
          <w:rFonts w:ascii="Times New Roman" w:hAnsi="Times New Roman" w:cs="Times New Roman"/>
          <w:sz w:val="24"/>
          <w:szCs w:val="24"/>
        </w:rPr>
        <w:t xml:space="preserve"> projekta</w:t>
      </w:r>
      <w:r w:rsidR="00BD66D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7F9F517B" w14:textId="77777777" w:rsidTr="00992B0B">
        <w:tc>
          <w:tcPr>
            <w:tcW w:w="9288" w:type="dxa"/>
            <w:shd w:val="clear" w:color="auto" w:fill="auto"/>
          </w:tcPr>
          <w:p w14:paraId="6933B47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
                  <w:enabled/>
                  <w:calcOnExit w:val="0"/>
                  <w:textInput/>
                </w:ffData>
              </w:fldChar>
            </w:r>
            <w:bookmarkStart w:id="10" w:name="Tekst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0"/>
          </w:p>
        </w:tc>
      </w:tr>
    </w:tbl>
    <w:p w14:paraId="1E05DF7C" w14:textId="77777777" w:rsidR="001A1B31" w:rsidRPr="00111ED7" w:rsidRDefault="001A1B31" w:rsidP="001A1B31">
      <w:pPr>
        <w:rPr>
          <w:rFonts w:ascii="Times New Roman" w:hAnsi="Times New Roman" w:cs="Times New Roman"/>
          <w:sz w:val="24"/>
          <w:szCs w:val="24"/>
        </w:rPr>
      </w:pPr>
    </w:p>
    <w:p w14:paraId="5A473BCF"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Sažeti opis projekta:</w:t>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i/>
          <w:sz w:val="24"/>
          <w:szCs w:val="24"/>
        </w:rPr>
        <w:t>/max. 1.000 znakova/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5BC73515" w14:textId="77777777" w:rsidTr="00992B0B">
        <w:trPr>
          <w:trHeight w:val="2835"/>
        </w:trPr>
        <w:tc>
          <w:tcPr>
            <w:tcW w:w="9288" w:type="dxa"/>
            <w:shd w:val="clear" w:color="auto" w:fill="auto"/>
          </w:tcPr>
          <w:p w14:paraId="79CE505C"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5"/>
                  <w:enabled/>
                  <w:calcOnExit w:val="0"/>
                  <w:textInput/>
                </w:ffData>
              </w:fldChar>
            </w:r>
            <w:bookmarkStart w:id="11" w:name="Tekst15"/>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1"/>
          </w:p>
          <w:p w14:paraId="7AEDC34B" w14:textId="77777777" w:rsidR="001A1B31" w:rsidRPr="00111ED7" w:rsidRDefault="001A1B31" w:rsidP="00992B0B">
            <w:pPr>
              <w:rPr>
                <w:rFonts w:ascii="Times New Roman" w:hAnsi="Times New Roman" w:cs="Times New Roman"/>
                <w:sz w:val="24"/>
                <w:szCs w:val="24"/>
              </w:rPr>
            </w:pPr>
          </w:p>
          <w:p w14:paraId="0E6A076A" w14:textId="77777777" w:rsidR="001A1B31" w:rsidRPr="00111ED7" w:rsidRDefault="001A1B31" w:rsidP="00992B0B">
            <w:pPr>
              <w:rPr>
                <w:rFonts w:ascii="Times New Roman" w:hAnsi="Times New Roman" w:cs="Times New Roman"/>
                <w:sz w:val="24"/>
                <w:szCs w:val="24"/>
              </w:rPr>
            </w:pPr>
          </w:p>
          <w:p w14:paraId="14AB2808" w14:textId="77777777" w:rsidR="001A1B31" w:rsidRPr="00111ED7" w:rsidRDefault="001A1B31" w:rsidP="00992B0B">
            <w:pPr>
              <w:rPr>
                <w:rFonts w:ascii="Times New Roman" w:hAnsi="Times New Roman" w:cs="Times New Roman"/>
                <w:sz w:val="24"/>
                <w:szCs w:val="24"/>
              </w:rPr>
            </w:pPr>
          </w:p>
          <w:p w14:paraId="052B6911" w14:textId="77777777" w:rsidR="001A1B31" w:rsidRPr="00111ED7" w:rsidRDefault="001A1B31" w:rsidP="00992B0B">
            <w:pPr>
              <w:rPr>
                <w:rFonts w:ascii="Times New Roman" w:hAnsi="Times New Roman" w:cs="Times New Roman"/>
                <w:sz w:val="24"/>
                <w:szCs w:val="24"/>
              </w:rPr>
            </w:pPr>
          </w:p>
          <w:p w14:paraId="6D6A6074" w14:textId="77777777" w:rsidR="001A1B31" w:rsidRPr="00111ED7" w:rsidRDefault="001A1B31" w:rsidP="00992B0B">
            <w:pPr>
              <w:rPr>
                <w:rFonts w:ascii="Times New Roman" w:hAnsi="Times New Roman" w:cs="Times New Roman"/>
                <w:sz w:val="24"/>
                <w:szCs w:val="24"/>
              </w:rPr>
            </w:pPr>
          </w:p>
          <w:p w14:paraId="25033396" w14:textId="77777777" w:rsidR="001A1B31" w:rsidRPr="00111ED7" w:rsidRDefault="001A1B31" w:rsidP="00992B0B">
            <w:pPr>
              <w:rPr>
                <w:rFonts w:ascii="Times New Roman" w:hAnsi="Times New Roman" w:cs="Times New Roman"/>
                <w:sz w:val="24"/>
                <w:szCs w:val="24"/>
              </w:rPr>
            </w:pPr>
          </w:p>
          <w:p w14:paraId="06DEB545" w14:textId="77777777" w:rsidR="001A1B31" w:rsidRPr="00111ED7" w:rsidRDefault="001A1B31" w:rsidP="00992B0B">
            <w:pPr>
              <w:rPr>
                <w:rFonts w:ascii="Times New Roman" w:hAnsi="Times New Roman" w:cs="Times New Roman"/>
                <w:sz w:val="24"/>
                <w:szCs w:val="24"/>
              </w:rPr>
            </w:pPr>
          </w:p>
          <w:p w14:paraId="28DCDF40" w14:textId="77777777" w:rsidR="001A1B31" w:rsidRPr="00111ED7" w:rsidRDefault="001A1B31" w:rsidP="00992B0B">
            <w:pPr>
              <w:rPr>
                <w:rFonts w:ascii="Times New Roman" w:hAnsi="Times New Roman" w:cs="Times New Roman"/>
                <w:sz w:val="24"/>
                <w:szCs w:val="24"/>
              </w:rPr>
            </w:pPr>
          </w:p>
          <w:p w14:paraId="3C6D6328" w14:textId="77777777" w:rsidR="001A1B31" w:rsidRPr="00111ED7" w:rsidRDefault="001A1B31" w:rsidP="00992B0B">
            <w:pPr>
              <w:rPr>
                <w:rFonts w:ascii="Times New Roman" w:hAnsi="Times New Roman" w:cs="Times New Roman"/>
                <w:sz w:val="24"/>
                <w:szCs w:val="24"/>
              </w:rPr>
            </w:pPr>
          </w:p>
          <w:p w14:paraId="6098AA39" w14:textId="2939F1C2" w:rsidR="001A1B31" w:rsidRPr="00111ED7" w:rsidRDefault="001A1B31" w:rsidP="00992B0B">
            <w:pPr>
              <w:rPr>
                <w:rFonts w:ascii="Times New Roman" w:hAnsi="Times New Roman" w:cs="Times New Roman"/>
                <w:sz w:val="24"/>
                <w:szCs w:val="24"/>
              </w:rPr>
            </w:pPr>
          </w:p>
        </w:tc>
      </w:tr>
    </w:tbl>
    <w:p w14:paraId="044C4172" w14:textId="77777777" w:rsidR="001A1B31" w:rsidRPr="00111ED7" w:rsidRDefault="001A1B31" w:rsidP="001A1B31">
      <w:pPr>
        <w:rPr>
          <w:rFonts w:ascii="Times New Roman" w:hAnsi="Times New Roman" w:cs="Times New Roman"/>
          <w:sz w:val="24"/>
          <w:szCs w:val="24"/>
        </w:rPr>
      </w:pPr>
    </w:p>
    <w:p w14:paraId="7C776B95" w14:textId="77777777" w:rsidR="001A1B31" w:rsidRPr="00111ED7" w:rsidRDefault="001A1B31" w:rsidP="000B0629">
      <w:pPr>
        <w:shd w:val="clear" w:color="auto" w:fill="D9E2F3" w:themeFill="accent1" w:themeFillTint="33"/>
        <w:rPr>
          <w:rFonts w:ascii="Times New Roman" w:hAnsi="Times New Roman" w:cs="Times New Roman"/>
          <w:b/>
          <w:sz w:val="24"/>
          <w:szCs w:val="24"/>
        </w:rPr>
      </w:pPr>
      <w:r w:rsidRPr="00111ED7">
        <w:rPr>
          <w:rFonts w:ascii="Times New Roman" w:hAnsi="Times New Roman" w:cs="Times New Roman"/>
          <w:b/>
          <w:sz w:val="24"/>
          <w:szCs w:val="24"/>
        </w:rPr>
        <w:t>3. Svrha i ciljevi projekta</w:t>
      </w:r>
    </w:p>
    <w:p w14:paraId="4988AB9F" w14:textId="77777777" w:rsidR="002216C0" w:rsidRPr="001A39D6" w:rsidRDefault="003108B7" w:rsidP="003108B7">
      <w:pPr>
        <w:jc w:val="both"/>
        <w:rPr>
          <w:rFonts w:ascii="Times New Roman" w:hAnsi="Times New Roman" w:cs="Times New Roman"/>
          <w:b/>
          <w:color w:val="222222"/>
          <w:sz w:val="24"/>
          <w:szCs w:val="24"/>
          <w:shd w:val="clear" w:color="auto" w:fill="FFFFFF"/>
        </w:rPr>
      </w:pPr>
      <w:r w:rsidRPr="001A39D6">
        <w:rPr>
          <w:rFonts w:ascii="Times New Roman" w:hAnsi="Times New Roman" w:cs="Times New Roman"/>
          <w:b/>
          <w:color w:val="222222"/>
          <w:sz w:val="24"/>
          <w:szCs w:val="24"/>
          <w:shd w:val="clear" w:color="auto" w:fill="FFFFFF"/>
        </w:rPr>
        <w:t xml:space="preserve">Doprinos provedbi akata strateškog planiranja </w:t>
      </w:r>
    </w:p>
    <w:p w14:paraId="6BD050BA" w14:textId="2E520292" w:rsidR="001A1B31" w:rsidRPr="00111ED7" w:rsidRDefault="003108B7" w:rsidP="003108B7">
      <w:pPr>
        <w:jc w:val="both"/>
        <w:rPr>
          <w:rFonts w:ascii="Times New Roman" w:hAnsi="Times New Roman" w:cs="Times New Roman"/>
          <w:sz w:val="24"/>
          <w:szCs w:val="24"/>
        </w:rPr>
      </w:pPr>
      <w:r w:rsidRPr="002216C0">
        <w:rPr>
          <w:rFonts w:ascii="Times New Roman" w:hAnsi="Times New Roman" w:cs="Times New Roman"/>
          <w:color w:val="808080" w:themeColor="background1" w:themeShade="80"/>
          <w:sz w:val="24"/>
          <w:szCs w:val="24"/>
          <w:shd w:val="clear" w:color="auto" w:fill="FFFFFF"/>
        </w:rPr>
        <w:t>(</w:t>
      </w:r>
      <w:r w:rsidRPr="002216C0">
        <w:rPr>
          <w:rFonts w:ascii="Times New Roman" w:hAnsi="Times New Roman" w:cs="Times New Roman"/>
          <w:i/>
          <w:color w:val="808080" w:themeColor="background1" w:themeShade="80"/>
          <w:sz w:val="24"/>
          <w:szCs w:val="24"/>
          <w:shd w:val="clear" w:color="auto" w:fill="FFFFFF"/>
        </w:rPr>
        <w:t>navedite naziv sektorske ili višesektorske strategije, nacionalnog plana ili plana razvoja čijoj provedbi izravno doprinosi prijedlog investicijskog projekta</w:t>
      </w:r>
      <w:r w:rsidRPr="002216C0">
        <w:rPr>
          <w:rFonts w:ascii="Times New Roman" w:hAnsi="Times New Roman" w:cs="Times New Roman"/>
          <w:color w:val="808080" w:themeColor="background1" w:themeShade="80"/>
          <w:sz w:val="24"/>
          <w:szCs w:val="24"/>
          <w:shd w:val="clear" w:color="auto" w:fill="FFFFFF"/>
        </w:rPr>
        <w:t>)</w:t>
      </w:r>
      <w:r w:rsidR="002216C0" w:rsidRPr="002216C0">
        <w:rPr>
          <w:rFonts w:ascii="Times New Roman" w:hAnsi="Times New Roman" w:cs="Times New Roman"/>
          <w:color w:val="808080" w:themeColor="background1" w:themeShade="80"/>
          <w:sz w:val="24"/>
          <w:szCs w:val="24"/>
        </w:rPr>
        <w:t xml:space="preserve">                  </w:t>
      </w:r>
      <w:r w:rsidR="001A1B31" w:rsidRPr="00111ED7">
        <w:rPr>
          <w:rFonts w:ascii="Times New Roman" w:hAnsi="Times New Roman" w:cs="Times New Roman"/>
          <w:i/>
          <w:sz w:val="24"/>
          <w:szCs w:val="24"/>
        </w:rPr>
        <w:t>/max. 1.000 znakova/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2A99FDD1" w14:textId="77777777" w:rsidTr="00537D0D">
        <w:trPr>
          <w:trHeight w:val="2835"/>
        </w:trPr>
        <w:tc>
          <w:tcPr>
            <w:tcW w:w="9060" w:type="dxa"/>
            <w:shd w:val="clear" w:color="auto" w:fill="auto"/>
          </w:tcPr>
          <w:p w14:paraId="31B5E835"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6"/>
                  <w:enabled/>
                  <w:calcOnExit w:val="0"/>
                  <w:textInput/>
                </w:ffData>
              </w:fldChar>
            </w:r>
            <w:bookmarkStart w:id="12" w:name="Tekst16"/>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2"/>
          </w:p>
        </w:tc>
      </w:tr>
    </w:tbl>
    <w:p w14:paraId="2F4B22AF" w14:textId="77777777" w:rsidR="002216C0" w:rsidRDefault="002216C0" w:rsidP="001A1B31">
      <w:pPr>
        <w:rPr>
          <w:rFonts w:ascii="Times New Roman" w:hAnsi="Times New Roman" w:cs="Times New Roman"/>
          <w:sz w:val="24"/>
          <w:szCs w:val="24"/>
        </w:rPr>
      </w:pPr>
    </w:p>
    <w:p w14:paraId="14CE83AE" w14:textId="17CEFA25" w:rsidR="002216C0" w:rsidRPr="001A39D6" w:rsidRDefault="001A1B31" w:rsidP="001A39D6">
      <w:pPr>
        <w:rPr>
          <w:rFonts w:ascii="Times New Roman" w:hAnsi="Times New Roman" w:cs="Times New Roman"/>
          <w:b/>
          <w:sz w:val="24"/>
          <w:szCs w:val="24"/>
        </w:rPr>
      </w:pPr>
      <w:r w:rsidRPr="001A39D6">
        <w:rPr>
          <w:rFonts w:ascii="Times New Roman" w:hAnsi="Times New Roman" w:cs="Times New Roman"/>
          <w:b/>
          <w:sz w:val="24"/>
          <w:szCs w:val="24"/>
        </w:rPr>
        <w:t>Ciljevi provedbe projekta</w:t>
      </w:r>
      <w:r w:rsidR="002216C0" w:rsidRPr="001A39D6">
        <w:rPr>
          <w:rFonts w:ascii="Times New Roman" w:hAnsi="Times New Roman" w:cs="Times New Roman"/>
          <w:b/>
          <w:sz w:val="24"/>
          <w:szCs w:val="24"/>
        </w:rPr>
        <w:t>:</w:t>
      </w:r>
      <w:r w:rsidR="001A39D6">
        <w:rPr>
          <w:rFonts w:ascii="Times New Roman" w:hAnsi="Times New Roman" w:cs="Times New Roman"/>
          <w:b/>
          <w:sz w:val="24"/>
          <w:szCs w:val="24"/>
        </w:rPr>
        <w:t xml:space="preserve">                                                                      </w:t>
      </w:r>
      <w:r w:rsidR="002216C0" w:rsidRPr="002216C0">
        <w:rPr>
          <w:rFonts w:ascii="Times New Roman" w:hAnsi="Times New Roman" w:cs="Times New Roman"/>
          <w:sz w:val="24"/>
          <w:szCs w:val="24"/>
        </w:rPr>
        <w:t>/max. 1.000 znakova/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0"/>
      </w:tblGrid>
      <w:tr w:rsidR="001A1B31" w:rsidRPr="00111ED7" w14:paraId="232972B0" w14:textId="77777777" w:rsidTr="00FD5C1D">
        <w:trPr>
          <w:trHeight w:val="1134"/>
        </w:trPr>
        <w:tc>
          <w:tcPr>
            <w:tcW w:w="1980" w:type="dxa"/>
            <w:shd w:val="clear" w:color="auto" w:fill="auto"/>
          </w:tcPr>
          <w:p w14:paraId="3E39618F" w14:textId="7F41DE87" w:rsidR="001A1B31" w:rsidRPr="00111ED7" w:rsidRDefault="001A1B31" w:rsidP="00992B0B">
            <w:pPr>
              <w:ind w:right="-72"/>
              <w:rPr>
                <w:rFonts w:ascii="Times New Roman" w:hAnsi="Times New Roman" w:cs="Times New Roman"/>
                <w:sz w:val="24"/>
                <w:szCs w:val="24"/>
              </w:rPr>
            </w:pPr>
            <w:r w:rsidRPr="00111ED7">
              <w:rPr>
                <w:rFonts w:ascii="Times New Roman" w:hAnsi="Times New Roman" w:cs="Times New Roman"/>
                <w:sz w:val="24"/>
                <w:szCs w:val="24"/>
              </w:rPr>
              <w:lastRenderedPageBreak/>
              <w:t>Opći cilj</w:t>
            </w:r>
            <w:r w:rsidR="00A41FE6">
              <w:rPr>
                <w:rFonts w:ascii="Times New Roman" w:hAnsi="Times New Roman" w:cs="Times New Roman"/>
                <w:sz w:val="24"/>
                <w:szCs w:val="24"/>
              </w:rPr>
              <w:t>:</w:t>
            </w:r>
          </w:p>
        </w:tc>
        <w:tc>
          <w:tcPr>
            <w:tcW w:w="7080" w:type="dxa"/>
            <w:shd w:val="clear" w:color="auto" w:fill="auto"/>
          </w:tcPr>
          <w:p w14:paraId="3A60805E" w14:textId="77777777" w:rsidR="001A1B31" w:rsidRPr="00111ED7" w:rsidRDefault="001A1B31" w:rsidP="00992B0B">
            <w:pPr>
              <w:ind w:right="-72"/>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7"/>
                  <w:enabled/>
                  <w:calcOnExit w:val="0"/>
                  <w:textInput/>
                </w:ffData>
              </w:fldChar>
            </w:r>
            <w:bookmarkStart w:id="13" w:name="Tekst17"/>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3"/>
          </w:p>
        </w:tc>
      </w:tr>
      <w:tr w:rsidR="001A1B31" w:rsidRPr="00111ED7" w14:paraId="05BC5AD8" w14:textId="77777777" w:rsidTr="00FD5C1D">
        <w:trPr>
          <w:trHeight w:val="1134"/>
        </w:trPr>
        <w:tc>
          <w:tcPr>
            <w:tcW w:w="1980" w:type="dxa"/>
            <w:shd w:val="clear" w:color="auto" w:fill="auto"/>
          </w:tcPr>
          <w:p w14:paraId="082189EE" w14:textId="1D02EDFD" w:rsidR="001A1B31" w:rsidRPr="00111ED7" w:rsidRDefault="001A1B31" w:rsidP="00992B0B">
            <w:pPr>
              <w:ind w:right="-72"/>
              <w:rPr>
                <w:rFonts w:ascii="Times New Roman" w:hAnsi="Times New Roman" w:cs="Times New Roman"/>
                <w:sz w:val="24"/>
                <w:szCs w:val="24"/>
              </w:rPr>
            </w:pPr>
            <w:r w:rsidRPr="00111ED7">
              <w:rPr>
                <w:rFonts w:ascii="Times New Roman" w:hAnsi="Times New Roman" w:cs="Times New Roman"/>
                <w:sz w:val="24"/>
                <w:szCs w:val="24"/>
              </w:rPr>
              <w:t>Posebni cilj/evi</w:t>
            </w:r>
            <w:r w:rsidR="00A41FE6">
              <w:rPr>
                <w:rFonts w:ascii="Times New Roman" w:hAnsi="Times New Roman" w:cs="Times New Roman"/>
                <w:sz w:val="24"/>
                <w:szCs w:val="24"/>
              </w:rPr>
              <w:t>:</w:t>
            </w:r>
          </w:p>
        </w:tc>
        <w:tc>
          <w:tcPr>
            <w:tcW w:w="7080" w:type="dxa"/>
            <w:shd w:val="clear" w:color="auto" w:fill="auto"/>
          </w:tcPr>
          <w:p w14:paraId="09B52796" w14:textId="77777777" w:rsidR="001A1B31" w:rsidRPr="00111ED7" w:rsidRDefault="001A1B31" w:rsidP="00992B0B">
            <w:pPr>
              <w:ind w:right="-72"/>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8"/>
                  <w:enabled/>
                  <w:calcOnExit w:val="0"/>
                  <w:textInput/>
                </w:ffData>
              </w:fldChar>
            </w:r>
            <w:bookmarkStart w:id="14" w:name="Tekst1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4"/>
          </w:p>
        </w:tc>
      </w:tr>
    </w:tbl>
    <w:p w14:paraId="3A109185" w14:textId="77777777" w:rsidR="002216C0" w:rsidRPr="002216C0" w:rsidRDefault="002216C0" w:rsidP="001A1B31">
      <w:pPr>
        <w:spacing w:before="120"/>
        <w:jc w:val="both"/>
        <w:rPr>
          <w:rFonts w:ascii="Times New Roman" w:hAnsi="Times New Roman" w:cs="Times New Roman"/>
          <w:sz w:val="24"/>
          <w:szCs w:val="24"/>
        </w:rPr>
      </w:pPr>
    </w:p>
    <w:p w14:paraId="7998005B" w14:textId="2DD9F7A2" w:rsidR="007E0090" w:rsidRPr="001A39D6" w:rsidRDefault="009B7614" w:rsidP="001A1B31">
      <w:pPr>
        <w:spacing w:before="120"/>
        <w:jc w:val="both"/>
        <w:rPr>
          <w:rFonts w:ascii="Times New Roman" w:hAnsi="Times New Roman" w:cs="Times New Roman"/>
          <w:b/>
          <w:sz w:val="24"/>
          <w:szCs w:val="24"/>
        </w:rPr>
      </w:pPr>
      <w:r w:rsidRPr="001A39D6">
        <w:rPr>
          <w:rFonts w:ascii="Times New Roman" w:hAnsi="Times New Roman" w:cs="Times New Roman"/>
          <w:b/>
          <w:sz w:val="24"/>
          <w:szCs w:val="24"/>
        </w:rPr>
        <w:t>Poveznica sa doprinosom provedbi Ciljeva održivog razvoja UN Agende 2030</w:t>
      </w:r>
    </w:p>
    <w:p w14:paraId="1DFDC391" w14:textId="374D3AC8" w:rsidR="002216C0" w:rsidRPr="002216C0" w:rsidRDefault="002216C0" w:rsidP="002216C0">
      <w:pPr>
        <w:spacing w:before="120"/>
        <w:jc w:val="right"/>
        <w:rPr>
          <w:rFonts w:ascii="Times New Roman" w:hAnsi="Times New Roman" w:cs="Times New Roman"/>
          <w:sz w:val="24"/>
          <w:szCs w:val="24"/>
        </w:rPr>
      </w:pPr>
      <w:r w:rsidRPr="002216C0">
        <w:rPr>
          <w:rFonts w:ascii="Times New Roman" w:hAnsi="Times New Roman" w:cs="Times New Roman"/>
          <w:sz w:val="24"/>
          <w:szCs w:val="24"/>
        </w:rPr>
        <w:t>/max. 1.000 znakova/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720"/>
      </w:tblGrid>
      <w:tr w:rsidR="001A1B31" w:rsidRPr="00111ED7" w14:paraId="215FFC54" w14:textId="77777777" w:rsidTr="00992B0B">
        <w:tc>
          <w:tcPr>
            <w:tcW w:w="3384" w:type="dxa"/>
            <w:shd w:val="clear" w:color="auto" w:fill="auto"/>
          </w:tcPr>
          <w:p w14:paraId="1799C165"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 xml:space="preserve">1. </w:t>
            </w:r>
          </w:p>
        </w:tc>
        <w:tc>
          <w:tcPr>
            <w:tcW w:w="5796" w:type="dxa"/>
            <w:shd w:val="clear" w:color="auto" w:fill="auto"/>
          </w:tcPr>
          <w:p w14:paraId="009CFB4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16C139D8" w14:textId="77777777" w:rsidTr="00992B0B">
        <w:tc>
          <w:tcPr>
            <w:tcW w:w="3384" w:type="dxa"/>
            <w:shd w:val="clear" w:color="auto" w:fill="auto"/>
          </w:tcPr>
          <w:p w14:paraId="7A5FE4D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2.</w:t>
            </w:r>
          </w:p>
        </w:tc>
        <w:tc>
          <w:tcPr>
            <w:tcW w:w="5796" w:type="dxa"/>
            <w:shd w:val="clear" w:color="auto" w:fill="auto"/>
          </w:tcPr>
          <w:p w14:paraId="4BDA74D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7"/>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340EA3DF" w14:textId="77777777" w:rsidTr="00992B0B">
        <w:tc>
          <w:tcPr>
            <w:tcW w:w="3384" w:type="dxa"/>
            <w:shd w:val="clear" w:color="auto" w:fill="auto"/>
          </w:tcPr>
          <w:p w14:paraId="0DD4CFD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3. ….</w:t>
            </w:r>
          </w:p>
        </w:tc>
        <w:tc>
          <w:tcPr>
            <w:tcW w:w="5796" w:type="dxa"/>
            <w:shd w:val="clear" w:color="auto" w:fill="auto"/>
          </w:tcPr>
          <w:p w14:paraId="38371432" w14:textId="77777777" w:rsidR="001A1B31" w:rsidRPr="00111ED7" w:rsidRDefault="001A1B31" w:rsidP="00992B0B">
            <w:pPr>
              <w:rPr>
                <w:rFonts w:ascii="Times New Roman" w:hAnsi="Times New Roman" w:cs="Times New Roman"/>
                <w:sz w:val="24"/>
                <w:szCs w:val="24"/>
              </w:rPr>
            </w:pPr>
          </w:p>
        </w:tc>
      </w:tr>
    </w:tbl>
    <w:p w14:paraId="231A352E" w14:textId="39CE33E5" w:rsidR="001A1B31" w:rsidRDefault="001A1B31" w:rsidP="001A1B31">
      <w:pPr>
        <w:rPr>
          <w:rFonts w:ascii="Times New Roman" w:hAnsi="Times New Roman" w:cs="Times New Roman"/>
          <w:sz w:val="24"/>
          <w:szCs w:val="24"/>
        </w:rPr>
      </w:pPr>
    </w:p>
    <w:p w14:paraId="0E3D7504" w14:textId="16EECEC5" w:rsidR="007267F9" w:rsidRPr="007267F9" w:rsidRDefault="007267F9" w:rsidP="007267F9">
      <w:pPr>
        <w:spacing w:before="120"/>
        <w:jc w:val="both"/>
        <w:rPr>
          <w:rFonts w:ascii="Times New Roman" w:hAnsi="Times New Roman" w:cs="Times New Roman"/>
          <w:i/>
          <w:sz w:val="24"/>
          <w:szCs w:val="24"/>
        </w:rPr>
      </w:pPr>
      <w:r>
        <w:rPr>
          <w:rFonts w:ascii="Times New Roman" w:hAnsi="Times New Roman" w:cs="Times New Roman"/>
          <w:b/>
          <w:sz w:val="24"/>
          <w:szCs w:val="24"/>
        </w:rPr>
        <w:t xml:space="preserve">Relevantni </w:t>
      </w:r>
      <w:r w:rsidR="00900237">
        <w:rPr>
          <w:rFonts w:ascii="Times New Roman" w:hAnsi="Times New Roman" w:cs="Times New Roman"/>
          <w:b/>
          <w:sz w:val="24"/>
          <w:szCs w:val="24"/>
        </w:rPr>
        <w:t>akti strateškog planiranja</w:t>
      </w:r>
      <w:r>
        <w:rPr>
          <w:rFonts w:ascii="Times New Roman" w:hAnsi="Times New Roman" w:cs="Times New Roman"/>
          <w:b/>
          <w:sz w:val="24"/>
          <w:szCs w:val="24"/>
        </w:rPr>
        <w:t xml:space="preserve"> i prostorni planovi koji su temelj za pripremu i provedbu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720"/>
      </w:tblGrid>
      <w:tr w:rsidR="007267F9" w:rsidRPr="00111ED7" w14:paraId="4D1894EA" w14:textId="77777777" w:rsidTr="00C748AD">
        <w:tc>
          <w:tcPr>
            <w:tcW w:w="3384" w:type="dxa"/>
            <w:shd w:val="clear" w:color="auto" w:fill="auto"/>
          </w:tcPr>
          <w:p w14:paraId="66BED220" w14:textId="77777777" w:rsidR="007267F9" w:rsidRPr="00111ED7" w:rsidRDefault="007267F9" w:rsidP="00C748AD">
            <w:pPr>
              <w:rPr>
                <w:rFonts w:ascii="Times New Roman" w:hAnsi="Times New Roman" w:cs="Times New Roman"/>
                <w:sz w:val="24"/>
                <w:szCs w:val="24"/>
              </w:rPr>
            </w:pPr>
            <w:r w:rsidRPr="00111ED7">
              <w:rPr>
                <w:rFonts w:ascii="Times New Roman" w:hAnsi="Times New Roman" w:cs="Times New Roman"/>
                <w:sz w:val="24"/>
                <w:szCs w:val="24"/>
              </w:rPr>
              <w:t xml:space="preserve">1. </w:t>
            </w:r>
          </w:p>
        </w:tc>
        <w:tc>
          <w:tcPr>
            <w:tcW w:w="5796" w:type="dxa"/>
            <w:shd w:val="clear" w:color="auto" w:fill="auto"/>
          </w:tcPr>
          <w:p w14:paraId="419004E5" w14:textId="77777777" w:rsidR="007267F9" w:rsidRPr="00111ED7" w:rsidRDefault="007267F9" w:rsidP="00C748AD">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7267F9" w:rsidRPr="00111ED7" w14:paraId="4A404B62" w14:textId="77777777" w:rsidTr="00C748AD">
        <w:tc>
          <w:tcPr>
            <w:tcW w:w="3384" w:type="dxa"/>
            <w:shd w:val="clear" w:color="auto" w:fill="auto"/>
          </w:tcPr>
          <w:p w14:paraId="4315B90A" w14:textId="77777777" w:rsidR="007267F9" w:rsidRPr="00111ED7" w:rsidRDefault="007267F9" w:rsidP="00C748AD">
            <w:pPr>
              <w:rPr>
                <w:rFonts w:ascii="Times New Roman" w:hAnsi="Times New Roman" w:cs="Times New Roman"/>
                <w:sz w:val="24"/>
                <w:szCs w:val="24"/>
              </w:rPr>
            </w:pPr>
            <w:r w:rsidRPr="00111ED7">
              <w:rPr>
                <w:rFonts w:ascii="Times New Roman" w:hAnsi="Times New Roman" w:cs="Times New Roman"/>
                <w:sz w:val="24"/>
                <w:szCs w:val="24"/>
              </w:rPr>
              <w:t>2.</w:t>
            </w:r>
          </w:p>
        </w:tc>
        <w:tc>
          <w:tcPr>
            <w:tcW w:w="5796" w:type="dxa"/>
            <w:shd w:val="clear" w:color="auto" w:fill="auto"/>
          </w:tcPr>
          <w:p w14:paraId="33687AEB" w14:textId="77777777" w:rsidR="007267F9" w:rsidRPr="00111ED7" w:rsidRDefault="007267F9" w:rsidP="00C748AD">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7"/>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7267F9" w:rsidRPr="00111ED7" w14:paraId="4BA7BB2D" w14:textId="77777777" w:rsidTr="00C748AD">
        <w:tc>
          <w:tcPr>
            <w:tcW w:w="3384" w:type="dxa"/>
            <w:shd w:val="clear" w:color="auto" w:fill="auto"/>
          </w:tcPr>
          <w:p w14:paraId="1F98C96B" w14:textId="77777777" w:rsidR="007267F9" w:rsidRPr="00111ED7" w:rsidRDefault="007267F9" w:rsidP="00C748AD">
            <w:pPr>
              <w:rPr>
                <w:rFonts w:ascii="Times New Roman" w:hAnsi="Times New Roman" w:cs="Times New Roman"/>
                <w:sz w:val="24"/>
                <w:szCs w:val="24"/>
              </w:rPr>
            </w:pPr>
            <w:r w:rsidRPr="00111ED7">
              <w:rPr>
                <w:rFonts w:ascii="Times New Roman" w:hAnsi="Times New Roman" w:cs="Times New Roman"/>
                <w:sz w:val="24"/>
                <w:szCs w:val="24"/>
              </w:rPr>
              <w:t>3. ….</w:t>
            </w:r>
          </w:p>
        </w:tc>
        <w:tc>
          <w:tcPr>
            <w:tcW w:w="5796" w:type="dxa"/>
            <w:shd w:val="clear" w:color="auto" w:fill="auto"/>
          </w:tcPr>
          <w:p w14:paraId="4373C70B" w14:textId="77777777" w:rsidR="007267F9" w:rsidRPr="00111ED7" w:rsidRDefault="007267F9" w:rsidP="00C748AD">
            <w:pPr>
              <w:rPr>
                <w:rFonts w:ascii="Times New Roman" w:hAnsi="Times New Roman" w:cs="Times New Roman"/>
                <w:sz w:val="24"/>
                <w:szCs w:val="24"/>
              </w:rPr>
            </w:pPr>
          </w:p>
        </w:tc>
      </w:tr>
    </w:tbl>
    <w:p w14:paraId="423194FF" w14:textId="088C22DA" w:rsidR="007267F9" w:rsidRPr="00111ED7" w:rsidRDefault="007267F9" w:rsidP="001A1B31">
      <w:pPr>
        <w:rPr>
          <w:rFonts w:ascii="Times New Roman" w:hAnsi="Times New Roman" w:cs="Times New Roman"/>
          <w:sz w:val="24"/>
          <w:szCs w:val="24"/>
        </w:rPr>
      </w:pPr>
    </w:p>
    <w:p w14:paraId="3F76F4E9" w14:textId="2C68EAA0"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Pokazatelji rezultata predloženog investicijskog projekta</w:t>
      </w:r>
      <w:r w:rsidR="00FD5C1D" w:rsidRPr="001A39D6">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302"/>
      </w:tblGrid>
      <w:tr w:rsidR="001A1B31" w:rsidRPr="00111ED7" w14:paraId="7408E48F" w14:textId="77777777" w:rsidTr="00992B0B">
        <w:tc>
          <w:tcPr>
            <w:tcW w:w="2808" w:type="dxa"/>
            <w:shd w:val="clear" w:color="auto" w:fill="auto"/>
          </w:tcPr>
          <w:p w14:paraId="519E6842"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Pokazatelj rezultata 1</w:t>
            </w:r>
          </w:p>
        </w:tc>
        <w:tc>
          <w:tcPr>
            <w:tcW w:w="6480" w:type="dxa"/>
            <w:shd w:val="clear" w:color="auto" w:fill="auto"/>
          </w:tcPr>
          <w:p w14:paraId="45128F1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7"/>
                  <w:enabled/>
                  <w:calcOnExit w:val="0"/>
                  <w:textInput/>
                </w:ffData>
              </w:fldChar>
            </w:r>
            <w:bookmarkStart w:id="15" w:name="Tekst37"/>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5"/>
          </w:p>
        </w:tc>
      </w:tr>
      <w:tr w:rsidR="001A1B31" w:rsidRPr="00111ED7" w14:paraId="68D5D6F3" w14:textId="77777777" w:rsidTr="00992B0B">
        <w:tc>
          <w:tcPr>
            <w:tcW w:w="2808" w:type="dxa"/>
            <w:shd w:val="clear" w:color="auto" w:fill="auto"/>
          </w:tcPr>
          <w:p w14:paraId="1435356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Pokazatelj rezultata 2</w:t>
            </w:r>
          </w:p>
        </w:tc>
        <w:tc>
          <w:tcPr>
            <w:tcW w:w="6480" w:type="dxa"/>
            <w:shd w:val="clear" w:color="auto" w:fill="auto"/>
          </w:tcPr>
          <w:p w14:paraId="584EF9E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8"/>
                  <w:enabled/>
                  <w:calcOnExit w:val="0"/>
                  <w:textInput/>
                </w:ffData>
              </w:fldChar>
            </w:r>
            <w:bookmarkStart w:id="16" w:name="Tekst3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6"/>
          </w:p>
        </w:tc>
      </w:tr>
      <w:tr w:rsidR="001A1B31" w:rsidRPr="00111ED7" w14:paraId="7F794088" w14:textId="77777777" w:rsidTr="00992B0B">
        <w:tc>
          <w:tcPr>
            <w:tcW w:w="2808" w:type="dxa"/>
            <w:shd w:val="clear" w:color="auto" w:fill="auto"/>
          </w:tcPr>
          <w:p w14:paraId="6EA425C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Pokazatelj rezultata 3</w:t>
            </w:r>
          </w:p>
        </w:tc>
        <w:tc>
          <w:tcPr>
            <w:tcW w:w="6480" w:type="dxa"/>
            <w:shd w:val="clear" w:color="auto" w:fill="auto"/>
          </w:tcPr>
          <w:p w14:paraId="2A4A4D0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9"/>
                  <w:enabled/>
                  <w:calcOnExit w:val="0"/>
                  <w:textInput/>
                </w:ffData>
              </w:fldChar>
            </w:r>
            <w:bookmarkStart w:id="17" w:name="Tekst39"/>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7"/>
          </w:p>
        </w:tc>
      </w:tr>
      <w:tr w:rsidR="001A1B31" w:rsidRPr="00111ED7" w14:paraId="6FE6BA63" w14:textId="77777777" w:rsidTr="00992B0B">
        <w:tc>
          <w:tcPr>
            <w:tcW w:w="2808" w:type="dxa"/>
            <w:shd w:val="clear" w:color="auto" w:fill="auto"/>
          </w:tcPr>
          <w:p w14:paraId="69AD967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Pokazatelj rezultata …</w:t>
            </w:r>
          </w:p>
        </w:tc>
        <w:tc>
          <w:tcPr>
            <w:tcW w:w="6480" w:type="dxa"/>
            <w:shd w:val="clear" w:color="auto" w:fill="auto"/>
          </w:tcPr>
          <w:p w14:paraId="437162C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0"/>
                  <w:enabled/>
                  <w:calcOnExit w:val="0"/>
                  <w:textInput/>
                </w:ffData>
              </w:fldChar>
            </w:r>
            <w:bookmarkStart w:id="18" w:name="Tekst40"/>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8"/>
          </w:p>
        </w:tc>
      </w:tr>
    </w:tbl>
    <w:p w14:paraId="01896938" w14:textId="0321C470" w:rsidR="001A1B31" w:rsidRDefault="001A1B31" w:rsidP="001A1B31">
      <w:pPr>
        <w:rPr>
          <w:rFonts w:ascii="Times New Roman" w:hAnsi="Times New Roman" w:cs="Times New Roman"/>
          <w:sz w:val="24"/>
          <w:szCs w:val="24"/>
        </w:rPr>
      </w:pPr>
    </w:p>
    <w:p w14:paraId="4179BBDA" w14:textId="762878C1" w:rsidR="00F43AA5" w:rsidRDefault="00F43AA5" w:rsidP="001A1B31">
      <w:pPr>
        <w:rPr>
          <w:rFonts w:ascii="Times New Roman" w:hAnsi="Times New Roman" w:cs="Times New Roman"/>
          <w:sz w:val="24"/>
          <w:szCs w:val="24"/>
        </w:rPr>
      </w:pPr>
    </w:p>
    <w:p w14:paraId="09AD7DCD" w14:textId="5FBFD459" w:rsidR="00F43AA5" w:rsidRDefault="00F43AA5" w:rsidP="001A1B31">
      <w:pPr>
        <w:rPr>
          <w:rFonts w:ascii="Times New Roman" w:hAnsi="Times New Roman" w:cs="Times New Roman"/>
          <w:sz w:val="24"/>
          <w:szCs w:val="24"/>
        </w:rPr>
      </w:pPr>
    </w:p>
    <w:p w14:paraId="5D4240FB" w14:textId="51C3D78A" w:rsidR="00F43AA5" w:rsidRDefault="00F43AA5" w:rsidP="001A1B31">
      <w:pPr>
        <w:rPr>
          <w:rFonts w:ascii="Times New Roman" w:hAnsi="Times New Roman" w:cs="Times New Roman"/>
          <w:sz w:val="24"/>
          <w:szCs w:val="24"/>
        </w:rPr>
      </w:pPr>
    </w:p>
    <w:p w14:paraId="6130BAB9" w14:textId="25783322" w:rsidR="00F43AA5" w:rsidRDefault="00F43AA5" w:rsidP="001A1B31">
      <w:pPr>
        <w:rPr>
          <w:rFonts w:ascii="Times New Roman" w:hAnsi="Times New Roman" w:cs="Times New Roman"/>
          <w:sz w:val="24"/>
          <w:szCs w:val="24"/>
        </w:rPr>
      </w:pPr>
    </w:p>
    <w:p w14:paraId="0F4E76B9" w14:textId="77777777" w:rsidR="00F43AA5" w:rsidRDefault="00F43AA5" w:rsidP="001A1B31">
      <w:pPr>
        <w:rPr>
          <w:rFonts w:ascii="Times New Roman" w:hAnsi="Times New Roman" w:cs="Times New Roman"/>
          <w:sz w:val="24"/>
          <w:szCs w:val="24"/>
        </w:rPr>
      </w:pPr>
    </w:p>
    <w:p w14:paraId="7B815B34" w14:textId="5686817B" w:rsidR="00FD5C1D" w:rsidRPr="001A39D6" w:rsidRDefault="00FD5C1D" w:rsidP="001A1B31">
      <w:pPr>
        <w:rPr>
          <w:rFonts w:ascii="Times New Roman" w:hAnsi="Times New Roman" w:cs="Times New Roman"/>
          <w:b/>
          <w:sz w:val="24"/>
          <w:szCs w:val="24"/>
        </w:rPr>
      </w:pPr>
      <w:r w:rsidRPr="001A39D6">
        <w:rPr>
          <w:rFonts w:ascii="Times New Roman" w:hAnsi="Times New Roman" w:cs="Times New Roman"/>
          <w:b/>
          <w:sz w:val="24"/>
          <w:szCs w:val="24"/>
        </w:rPr>
        <w:t>Pokazatelji čijem ostvarenju doprinosi prijedlog investicijskog projekta</w:t>
      </w:r>
    </w:p>
    <w:p w14:paraId="75484001" w14:textId="3DEACDEE" w:rsidR="00FD5C1D" w:rsidRPr="00FD5C1D" w:rsidRDefault="00FD5C1D" w:rsidP="00FD5C1D">
      <w:pPr>
        <w:spacing w:line="240" w:lineRule="auto"/>
        <w:rPr>
          <w:rFonts w:ascii="Times New Roman" w:hAnsi="Times New Roman" w:cs="Times New Roman"/>
          <w:i/>
          <w:color w:val="808080" w:themeColor="background1" w:themeShade="80"/>
          <w:sz w:val="24"/>
          <w:szCs w:val="24"/>
          <w:shd w:val="clear" w:color="auto" w:fill="FFFFFF"/>
        </w:rPr>
      </w:pPr>
      <w:r w:rsidRPr="00FD5C1D">
        <w:rPr>
          <w:rFonts w:ascii="Times New Roman" w:hAnsi="Times New Roman" w:cs="Times New Roman"/>
          <w:i/>
          <w:color w:val="808080" w:themeColor="background1" w:themeShade="80"/>
          <w:sz w:val="24"/>
          <w:szCs w:val="24"/>
          <w:shd w:val="clear" w:color="auto" w:fill="FFFFFF"/>
        </w:rPr>
        <w:t>(navedite naziv ili nazive pokazatelja učinka ili pokazatelja ishoda strategije, nacionalnog plana ili plana razvoja čijem ostvarenju izravno doprinosi prijedlog investicijskog projekta</w:t>
      </w:r>
      <w:r>
        <w:rPr>
          <w:rFonts w:ascii="Times New Roman" w:hAnsi="Times New Roman" w:cs="Times New Roman"/>
          <w:i/>
          <w:color w:val="808080" w:themeColor="background1" w:themeShade="80"/>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300"/>
      </w:tblGrid>
      <w:tr w:rsidR="001A1B31" w:rsidRPr="00111ED7" w14:paraId="2F1CFA52" w14:textId="77777777" w:rsidTr="00537D0D">
        <w:tc>
          <w:tcPr>
            <w:tcW w:w="2760" w:type="dxa"/>
            <w:shd w:val="clear" w:color="auto" w:fill="auto"/>
          </w:tcPr>
          <w:p w14:paraId="1390BFFB" w14:textId="3FAC7E45" w:rsidR="007E0090" w:rsidRPr="00111ED7" w:rsidRDefault="007E0090" w:rsidP="00992B0B">
            <w:pPr>
              <w:rPr>
                <w:rFonts w:ascii="Times New Roman" w:hAnsi="Times New Roman" w:cs="Times New Roman"/>
                <w:sz w:val="24"/>
                <w:szCs w:val="24"/>
              </w:rPr>
            </w:pPr>
            <w:r w:rsidRPr="007E0090">
              <w:rPr>
                <w:rFonts w:ascii="Times New Roman" w:hAnsi="Times New Roman" w:cs="Times New Roman"/>
                <w:sz w:val="24"/>
                <w:szCs w:val="24"/>
              </w:rPr>
              <w:lastRenderedPageBreak/>
              <w:t>Naziv pokazatelja i kod iz biblioteke pokazatelja</w:t>
            </w:r>
          </w:p>
        </w:tc>
        <w:tc>
          <w:tcPr>
            <w:tcW w:w="6300" w:type="dxa"/>
            <w:shd w:val="clear" w:color="auto" w:fill="auto"/>
          </w:tcPr>
          <w:p w14:paraId="3321B4AC"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1"/>
                  <w:enabled/>
                  <w:calcOnExit w:val="0"/>
                  <w:textInput/>
                </w:ffData>
              </w:fldChar>
            </w:r>
            <w:bookmarkStart w:id="19" w:name="Tekst41"/>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19"/>
          </w:p>
        </w:tc>
      </w:tr>
      <w:tr w:rsidR="001A1B31" w:rsidRPr="00111ED7" w14:paraId="693C5626" w14:textId="77777777" w:rsidTr="00537D0D">
        <w:tc>
          <w:tcPr>
            <w:tcW w:w="2760" w:type="dxa"/>
            <w:shd w:val="clear" w:color="auto" w:fill="auto"/>
          </w:tcPr>
          <w:p w14:paraId="05BBF718" w14:textId="6A6F3719" w:rsidR="001A1B31" w:rsidRPr="00111ED7" w:rsidRDefault="00FD5C1D" w:rsidP="00992B0B">
            <w:pPr>
              <w:rPr>
                <w:rFonts w:ascii="Times New Roman" w:hAnsi="Times New Roman" w:cs="Times New Roman"/>
                <w:sz w:val="24"/>
                <w:szCs w:val="24"/>
              </w:rPr>
            </w:pPr>
            <w:r w:rsidRPr="00FD5C1D">
              <w:rPr>
                <w:rFonts w:ascii="Times New Roman" w:hAnsi="Times New Roman" w:cs="Times New Roman"/>
                <w:sz w:val="24"/>
                <w:szCs w:val="24"/>
              </w:rPr>
              <w:t>Naziv pokazatelja i kod iz biblioteke pokazatelja</w:t>
            </w:r>
          </w:p>
        </w:tc>
        <w:tc>
          <w:tcPr>
            <w:tcW w:w="6300" w:type="dxa"/>
            <w:shd w:val="clear" w:color="auto" w:fill="auto"/>
          </w:tcPr>
          <w:p w14:paraId="170300A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2"/>
                  <w:enabled/>
                  <w:calcOnExit w:val="0"/>
                  <w:textInput/>
                </w:ffData>
              </w:fldChar>
            </w:r>
            <w:bookmarkStart w:id="20" w:name="Tekst4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20"/>
          </w:p>
        </w:tc>
      </w:tr>
      <w:tr w:rsidR="001A1B31" w:rsidRPr="00111ED7" w14:paraId="0CF73FCD" w14:textId="77777777" w:rsidTr="00537D0D">
        <w:tc>
          <w:tcPr>
            <w:tcW w:w="2760" w:type="dxa"/>
            <w:shd w:val="clear" w:color="auto" w:fill="auto"/>
          </w:tcPr>
          <w:p w14:paraId="4AC1EBB3" w14:textId="3BCB9C6C" w:rsidR="001A1B31" w:rsidRPr="00111ED7" w:rsidRDefault="00FD5C1D" w:rsidP="00992B0B">
            <w:pPr>
              <w:rPr>
                <w:rFonts w:ascii="Times New Roman" w:hAnsi="Times New Roman" w:cs="Times New Roman"/>
                <w:sz w:val="24"/>
                <w:szCs w:val="24"/>
              </w:rPr>
            </w:pPr>
            <w:r w:rsidRPr="00FD5C1D">
              <w:rPr>
                <w:rFonts w:ascii="Times New Roman" w:hAnsi="Times New Roman" w:cs="Times New Roman"/>
                <w:sz w:val="24"/>
                <w:szCs w:val="24"/>
              </w:rPr>
              <w:t>Naziv pokazatelja i kod iz biblioteke pokazatelja</w:t>
            </w:r>
          </w:p>
        </w:tc>
        <w:tc>
          <w:tcPr>
            <w:tcW w:w="6300" w:type="dxa"/>
            <w:shd w:val="clear" w:color="auto" w:fill="auto"/>
          </w:tcPr>
          <w:p w14:paraId="0C7C05C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3"/>
                  <w:enabled/>
                  <w:calcOnExit w:val="0"/>
                  <w:textInput/>
                </w:ffData>
              </w:fldChar>
            </w:r>
            <w:bookmarkStart w:id="21" w:name="Tekst43"/>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21"/>
          </w:p>
        </w:tc>
      </w:tr>
      <w:tr w:rsidR="001A1B31" w:rsidRPr="00111ED7" w14:paraId="5C3C2C0D" w14:textId="77777777" w:rsidTr="00537D0D">
        <w:tc>
          <w:tcPr>
            <w:tcW w:w="2760" w:type="dxa"/>
            <w:shd w:val="clear" w:color="auto" w:fill="auto"/>
          </w:tcPr>
          <w:p w14:paraId="0457430A" w14:textId="6C1E1588" w:rsidR="001A1B31" w:rsidRPr="00111ED7" w:rsidRDefault="00FD5C1D" w:rsidP="00992B0B">
            <w:pPr>
              <w:rPr>
                <w:rFonts w:ascii="Times New Roman" w:hAnsi="Times New Roman" w:cs="Times New Roman"/>
                <w:sz w:val="24"/>
                <w:szCs w:val="24"/>
              </w:rPr>
            </w:pPr>
            <w:r w:rsidRPr="007E0090">
              <w:rPr>
                <w:rFonts w:ascii="Times New Roman" w:hAnsi="Times New Roman" w:cs="Times New Roman"/>
                <w:sz w:val="24"/>
                <w:szCs w:val="24"/>
              </w:rPr>
              <w:t>Naziv pokazatelja i kod iz biblioteke pokazatelja</w:t>
            </w:r>
          </w:p>
        </w:tc>
        <w:tc>
          <w:tcPr>
            <w:tcW w:w="6300" w:type="dxa"/>
            <w:shd w:val="clear" w:color="auto" w:fill="auto"/>
          </w:tcPr>
          <w:p w14:paraId="22B3868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4"/>
                  <w:enabled/>
                  <w:calcOnExit w:val="0"/>
                  <w:textInput/>
                </w:ffData>
              </w:fldChar>
            </w:r>
            <w:bookmarkStart w:id="22" w:name="Tekst4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22"/>
          </w:p>
        </w:tc>
      </w:tr>
    </w:tbl>
    <w:p w14:paraId="405AC923" w14:textId="306B2940" w:rsidR="001A1B31" w:rsidRPr="00111ED7" w:rsidRDefault="001A1B31" w:rsidP="001A1B31">
      <w:pPr>
        <w:rPr>
          <w:rFonts w:ascii="Times New Roman" w:hAnsi="Times New Roman" w:cs="Times New Roman"/>
          <w:sz w:val="24"/>
          <w:szCs w:val="24"/>
        </w:rPr>
      </w:pPr>
    </w:p>
    <w:p w14:paraId="2FF5AC8E" w14:textId="77777777" w:rsidR="001A39D6" w:rsidRDefault="001A39D6" w:rsidP="001A1B31">
      <w:pPr>
        <w:rPr>
          <w:rFonts w:ascii="Times New Roman" w:hAnsi="Times New Roman" w:cs="Times New Roman"/>
          <w:sz w:val="24"/>
          <w:szCs w:val="24"/>
        </w:rPr>
      </w:pPr>
    </w:p>
    <w:p w14:paraId="64D0F1D8" w14:textId="7A5F2AB0" w:rsidR="001A1B31" w:rsidRPr="00111ED7" w:rsidRDefault="001A1B31" w:rsidP="001A1B31">
      <w:pPr>
        <w:rPr>
          <w:rFonts w:ascii="Times New Roman" w:hAnsi="Times New Roman" w:cs="Times New Roman"/>
          <w:i/>
          <w:sz w:val="24"/>
          <w:szCs w:val="24"/>
        </w:rPr>
      </w:pPr>
      <w:r w:rsidRPr="001A39D6">
        <w:rPr>
          <w:rFonts w:ascii="Times New Roman" w:hAnsi="Times New Roman" w:cs="Times New Roman"/>
          <w:b/>
          <w:sz w:val="24"/>
          <w:szCs w:val="24"/>
        </w:rPr>
        <w:t xml:space="preserve">Rizici i upravljanje rizicima </w:t>
      </w:r>
      <w:r w:rsidRPr="001A39D6">
        <w:rPr>
          <w:rFonts w:ascii="Times New Roman" w:hAnsi="Times New Roman" w:cs="Times New Roman"/>
          <w:b/>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sz w:val="24"/>
          <w:szCs w:val="24"/>
        </w:rPr>
        <w:tab/>
      </w:r>
      <w:r w:rsidRPr="00111ED7">
        <w:rPr>
          <w:rFonts w:ascii="Times New Roman" w:hAnsi="Times New Roman" w:cs="Times New Roman"/>
          <w:i/>
          <w:sz w:val="24"/>
          <w:szCs w:val="24"/>
        </w:rPr>
        <w:t>/dodati po potrebi/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8"/>
        <w:gridCol w:w="2261"/>
        <w:gridCol w:w="2272"/>
      </w:tblGrid>
      <w:tr w:rsidR="001A1B31" w:rsidRPr="00111ED7" w14:paraId="5D6FF85A" w14:textId="77777777" w:rsidTr="00992B0B">
        <w:tc>
          <w:tcPr>
            <w:tcW w:w="2322" w:type="dxa"/>
            <w:shd w:val="clear" w:color="auto" w:fill="auto"/>
            <w:vAlign w:val="center"/>
          </w:tcPr>
          <w:p w14:paraId="3EDAD56B" w14:textId="6004159F" w:rsidR="001A1B31" w:rsidRPr="00111ED7" w:rsidRDefault="001A39D6" w:rsidP="00992B0B">
            <w:pPr>
              <w:jc w:val="center"/>
              <w:rPr>
                <w:rFonts w:ascii="Times New Roman" w:hAnsi="Times New Roman" w:cs="Times New Roman"/>
                <w:sz w:val="24"/>
                <w:szCs w:val="24"/>
              </w:rPr>
            </w:pPr>
            <w:r>
              <w:rPr>
                <w:rFonts w:ascii="Times New Roman" w:hAnsi="Times New Roman" w:cs="Times New Roman"/>
                <w:sz w:val="24"/>
                <w:szCs w:val="24"/>
              </w:rPr>
              <w:t>Opis i v</w:t>
            </w:r>
            <w:r w:rsidR="001A1B31" w:rsidRPr="00111ED7">
              <w:rPr>
                <w:rFonts w:ascii="Times New Roman" w:hAnsi="Times New Roman" w:cs="Times New Roman"/>
                <w:sz w:val="24"/>
                <w:szCs w:val="24"/>
              </w:rPr>
              <w:t>rsta rizika</w:t>
            </w:r>
          </w:p>
        </w:tc>
        <w:tc>
          <w:tcPr>
            <w:tcW w:w="2322" w:type="dxa"/>
            <w:shd w:val="clear" w:color="auto" w:fill="auto"/>
            <w:vAlign w:val="center"/>
          </w:tcPr>
          <w:p w14:paraId="6C3A3D90"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Vjerojatnost nastanka</w:t>
            </w:r>
          </w:p>
          <w:p w14:paraId="1158B966"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i/>
                <w:sz w:val="24"/>
                <w:szCs w:val="24"/>
              </w:rPr>
              <w:t>/mala, srednja, velika/</w:t>
            </w:r>
          </w:p>
        </w:tc>
        <w:tc>
          <w:tcPr>
            <w:tcW w:w="2322" w:type="dxa"/>
            <w:shd w:val="clear" w:color="auto" w:fill="auto"/>
            <w:vAlign w:val="center"/>
          </w:tcPr>
          <w:p w14:paraId="40C70D87" w14:textId="04D79DF6"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Učinak nastanka</w:t>
            </w:r>
          </w:p>
          <w:p w14:paraId="2F5ED407" w14:textId="08621C9D" w:rsidR="001A1B31" w:rsidRPr="00111ED7" w:rsidRDefault="001A1B31" w:rsidP="00992B0B">
            <w:pPr>
              <w:jc w:val="center"/>
              <w:rPr>
                <w:rFonts w:ascii="Times New Roman" w:hAnsi="Times New Roman" w:cs="Times New Roman"/>
                <w:i/>
                <w:sz w:val="24"/>
                <w:szCs w:val="24"/>
              </w:rPr>
            </w:pPr>
            <w:r w:rsidRPr="00111ED7">
              <w:rPr>
                <w:rFonts w:ascii="Times New Roman" w:hAnsi="Times New Roman" w:cs="Times New Roman"/>
                <w:i/>
                <w:sz w:val="24"/>
                <w:szCs w:val="24"/>
              </w:rPr>
              <w:t>/mali, srednji,</w:t>
            </w:r>
            <w:r w:rsidR="001E336D">
              <w:rPr>
                <w:rFonts w:ascii="Times New Roman" w:hAnsi="Times New Roman" w:cs="Times New Roman"/>
                <w:i/>
                <w:sz w:val="24"/>
                <w:szCs w:val="24"/>
              </w:rPr>
              <w:t xml:space="preserve"> </w:t>
            </w:r>
            <w:r w:rsidRPr="00111ED7">
              <w:rPr>
                <w:rFonts w:ascii="Times New Roman" w:hAnsi="Times New Roman" w:cs="Times New Roman"/>
                <w:i/>
                <w:sz w:val="24"/>
                <w:szCs w:val="24"/>
              </w:rPr>
              <w:t>veliki/</w:t>
            </w:r>
          </w:p>
        </w:tc>
        <w:tc>
          <w:tcPr>
            <w:tcW w:w="2322" w:type="dxa"/>
            <w:shd w:val="clear" w:color="auto" w:fill="auto"/>
            <w:vAlign w:val="center"/>
          </w:tcPr>
          <w:p w14:paraId="63F8DE2B"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Mjere za otklanjanje</w:t>
            </w:r>
          </w:p>
        </w:tc>
      </w:tr>
      <w:tr w:rsidR="001A1B31" w:rsidRPr="00111ED7" w14:paraId="2C4532A4" w14:textId="77777777" w:rsidTr="00992B0B">
        <w:tc>
          <w:tcPr>
            <w:tcW w:w="2322" w:type="dxa"/>
            <w:shd w:val="clear" w:color="auto" w:fill="auto"/>
          </w:tcPr>
          <w:p w14:paraId="2B9781A5"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4"/>
                  <w:enabled/>
                  <w:calcOnExit w:val="0"/>
                  <w:textInput/>
                </w:ffData>
              </w:fldChar>
            </w:r>
            <w:bookmarkStart w:id="23" w:name="Tekst9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3"/>
          </w:p>
        </w:tc>
        <w:tc>
          <w:tcPr>
            <w:tcW w:w="2322" w:type="dxa"/>
            <w:shd w:val="clear" w:color="auto" w:fill="auto"/>
          </w:tcPr>
          <w:p w14:paraId="6E554E7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5"/>
                  <w:enabled/>
                  <w:calcOnExit w:val="0"/>
                  <w:textInput/>
                </w:ffData>
              </w:fldChar>
            </w:r>
            <w:bookmarkStart w:id="24" w:name="Tekst85"/>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4"/>
          </w:p>
        </w:tc>
        <w:tc>
          <w:tcPr>
            <w:tcW w:w="2322" w:type="dxa"/>
            <w:shd w:val="clear" w:color="auto" w:fill="auto"/>
          </w:tcPr>
          <w:p w14:paraId="59AFF58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8"/>
                  <w:enabled/>
                  <w:calcOnExit w:val="0"/>
                  <w:textInput/>
                </w:ffData>
              </w:fldChar>
            </w:r>
            <w:bookmarkStart w:id="25" w:name="Tekst8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5"/>
          </w:p>
        </w:tc>
        <w:tc>
          <w:tcPr>
            <w:tcW w:w="2322" w:type="dxa"/>
            <w:shd w:val="clear" w:color="auto" w:fill="auto"/>
          </w:tcPr>
          <w:p w14:paraId="4E6C4FF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1"/>
                  <w:enabled/>
                  <w:calcOnExit w:val="0"/>
                  <w:textInput/>
                </w:ffData>
              </w:fldChar>
            </w:r>
            <w:bookmarkStart w:id="26" w:name="Tekst91"/>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6"/>
          </w:p>
        </w:tc>
      </w:tr>
      <w:tr w:rsidR="001A1B31" w:rsidRPr="00111ED7" w14:paraId="404452CD" w14:textId="77777777" w:rsidTr="00992B0B">
        <w:tc>
          <w:tcPr>
            <w:tcW w:w="2322" w:type="dxa"/>
            <w:shd w:val="clear" w:color="auto" w:fill="auto"/>
          </w:tcPr>
          <w:p w14:paraId="75B48AF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5"/>
                  <w:enabled/>
                  <w:calcOnExit w:val="0"/>
                  <w:textInput/>
                </w:ffData>
              </w:fldChar>
            </w:r>
            <w:bookmarkStart w:id="27" w:name="Tekst95"/>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7"/>
          </w:p>
        </w:tc>
        <w:tc>
          <w:tcPr>
            <w:tcW w:w="2322" w:type="dxa"/>
            <w:shd w:val="clear" w:color="auto" w:fill="auto"/>
          </w:tcPr>
          <w:p w14:paraId="2A448B0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6"/>
                  <w:enabled/>
                  <w:calcOnExit w:val="0"/>
                  <w:textInput/>
                </w:ffData>
              </w:fldChar>
            </w:r>
            <w:bookmarkStart w:id="28" w:name="Tekst86"/>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8"/>
          </w:p>
        </w:tc>
        <w:tc>
          <w:tcPr>
            <w:tcW w:w="2322" w:type="dxa"/>
            <w:shd w:val="clear" w:color="auto" w:fill="auto"/>
          </w:tcPr>
          <w:p w14:paraId="2295C50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9"/>
                  <w:enabled/>
                  <w:calcOnExit w:val="0"/>
                  <w:textInput/>
                </w:ffData>
              </w:fldChar>
            </w:r>
            <w:bookmarkStart w:id="29" w:name="Tekst89"/>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29"/>
          </w:p>
        </w:tc>
        <w:tc>
          <w:tcPr>
            <w:tcW w:w="2322" w:type="dxa"/>
            <w:shd w:val="clear" w:color="auto" w:fill="auto"/>
          </w:tcPr>
          <w:p w14:paraId="66B4C70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2"/>
                  <w:enabled/>
                  <w:calcOnExit w:val="0"/>
                  <w:textInput/>
                </w:ffData>
              </w:fldChar>
            </w:r>
            <w:bookmarkStart w:id="30" w:name="Tekst9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30"/>
          </w:p>
        </w:tc>
      </w:tr>
      <w:tr w:rsidR="001A1B31" w:rsidRPr="00111ED7" w14:paraId="05863502" w14:textId="77777777" w:rsidTr="00992B0B">
        <w:tc>
          <w:tcPr>
            <w:tcW w:w="2322" w:type="dxa"/>
            <w:shd w:val="clear" w:color="auto" w:fill="auto"/>
          </w:tcPr>
          <w:p w14:paraId="18295499"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6"/>
                  <w:enabled/>
                  <w:calcOnExit w:val="0"/>
                  <w:textInput/>
                </w:ffData>
              </w:fldChar>
            </w:r>
            <w:bookmarkStart w:id="31" w:name="Tekst96"/>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31"/>
          </w:p>
        </w:tc>
        <w:tc>
          <w:tcPr>
            <w:tcW w:w="2322" w:type="dxa"/>
            <w:shd w:val="clear" w:color="auto" w:fill="auto"/>
          </w:tcPr>
          <w:p w14:paraId="049F280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87"/>
                  <w:enabled/>
                  <w:calcOnExit w:val="0"/>
                  <w:textInput/>
                </w:ffData>
              </w:fldChar>
            </w:r>
            <w:bookmarkStart w:id="32" w:name="Tekst87"/>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32"/>
          </w:p>
        </w:tc>
        <w:tc>
          <w:tcPr>
            <w:tcW w:w="2322" w:type="dxa"/>
            <w:shd w:val="clear" w:color="auto" w:fill="auto"/>
          </w:tcPr>
          <w:p w14:paraId="68D07CF2"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0"/>
                  <w:enabled/>
                  <w:calcOnExit w:val="0"/>
                  <w:textInput/>
                </w:ffData>
              </w:fldChar>
            </w:r>
            <w:bookmarkStart w:id="33" w:name="Tekst90"/>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33"/>
          </w:p>
        </w:tc>
        <w:tc>
          <w:tcPr>
            <w:tcW w:w="2322" w:type="dxa"/>
            <w:shd w:val="clear" w:color="auto" w:fill="auto"/>
          </w:tcPr>
          <w:p w14:paraId="2156444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3"/>
                  <w:enabled/>
                  <w:calcOnExit w:val="0"/>
                  <w:textInput/>
                </w:ffData>
              </w:fldChar>
            </w:r>
            <w:bookmarkStart w:id="34" w:name="Tekst93"/>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eastAsia="Arial Unicode MS" w:hAnsi="Times New Roman" w:cs="Times New Roman"/>
                <w:noProof/>
                <w:sz w:val="24"/>
                <w:szCs w:val="24"/>
              </w:rPr>
              <w:t> </w:t>
            </w:r>
            <w:r w:rsidRPr="00111ED7">
              <w:rPr>
                <w:rFonts w:ascii="Times New Roman" w:hAnsi="Times New Roman" w:cs="Times New Roman"/>
                <w:sz w:val="24"/>
                <w:szCs w:val="24"/>
              </w:rPr>
              <w:fldChar w:fldCharType="end"/>
            </w:r>
            <w:bookmarkEnd w:id="34"/>
          </w:p>
        </w:tc>
      </w:tr>
    </w:tbl>
    <w:p w14:paraId="08AC3FB5" w14:textId="77777777" w:rsidR="001A1B31" w:rsidRPr="00111ED7" w:rsidRDefault="001A1B31" w:rsidP="001A1B31">
      <w:pPr>
        <w:rPr>
          <w:rFonts w:ascii="Times New Roman" w:hAnsi="Times New Roman" w:cs="Times New Roman"/>
          <w:sz w:val="24"/>
          <w:szCs w:val="24"/>
        </w:rPr>
      </w:pPr>
    </w:p>
    <w:p w14:paraId="5314BC26" w14:textId="77777777" w:rsidR="001A1B31" w:rsidRPr="00111ED7" w:rsidRDefault="001A1B31" w:rsidP="001A1B31">
      <w:pPr>
        <w:rPr>
          <w:rFonts w:ascii="Times New Roman" w:hAnsi="Times New Roman" w:cs="Times New Roman"/>
          <w:sz w:val="24"/>
          <w:szCs w:val="24"/>
        </w:rPr>
      </w:pPr>
    </w:p>
    <w:p w14:paraId="5D82DCE3" w14:textId="77777777"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Da li je projekt komplementaran s nekim drugim projektom?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4B1EF761" w14:textId="77777777" w:rsidTr="00992B0B">
        <w:trPr>
          <w:trHeight w:val="2268"/>
        </w:trPr>
        <w:tc>
          <w:tcPr>
            <w:tcW w:w="9288" w:type="dxa"/>
            <w:shd w:val="clear" w:color="auto" w:fill="auto"/>
          </w:tcPr>
          <w:p w14:paraId="0060DD9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5"/>
                  <w:enabled/>
                  <w:calcOnExit w:val="0"/>
                  <w:checkBox>
                    <w:sizeAuto/>
                    <w:default w:val="0"/>
                  </w:checkBox>
                </w:ffData>
              </w:fldChar>
            </w:r>
            <w:bookmarkStart w:id="35" w:name="PotvrdniOkvir5"/>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bookmarkEnd w:id="35"/>
            <w:r w:rsidRPr="00111ED7">
              <w:rPr>
                <w:rFonts w:ascii="Times New Roman" w:hAnsi="Times New Roman" w:cs="Times New Roman"/>
                <w:sz w:val="24"/>
                <w:szCs w:val="24"/>
              </w:rPr>
              <w:t>DA</w:t>
            </w:r>
          </w:p>
          <w:p w14:paraId="1F20A2C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6"/>
                  <w:enabled/>
                  <w:calcOnExit w:val="0"/>
                  <w:checkBox>
                    <w:sizeAuto/>
                    <w:default w:val="0"/>
                  </w:checkBox>
                </w:ffData>
              </w:fldChar>
            </w:r>
            <w:bookmarkStart w:id="36" w:name="PotvrdniOkvir6"/>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bookmarkEnd w:id="36"/>
            <w:r w:rsidRPr="00111ED7">
              <w:rPr>
                <w:rFonts w:ascii="Times New Roman" w:hAnsi="Times New Roman" w:cs="Times New Roman"/>
                <w:sz w:val="24"/>
                <w:szCs w:val="24"/>
              </w:rPr>
              <w:t>NE</w:t>
            </w:r>
          </w:p>
          <w:p w14:paraId="42114805"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Ako je odgovor DA, navedite s kojim i na koji način</w:t>
            </w:r>
          </w:p>
          <w:p w14:paraId="2C04B19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22"/>
                  <w:enabled/>
                  <w:calcOnExit w:val="0"/>
                  <w:textInput/>
                </w:ffData>
              </w:fldChar>
            </w:r>
            <w:bookmarkStart w:id="37" w:name="Tekst2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37"/>
          </w:p>
        </w:tc>
      </w:tr>
    </w:tbl>
    <w:p w14:paraId="7E051D2D" w14:textId="77777777" w:rsidR="001A1B31" w:rsidRPr="00111ED7" w:rsidRDefault="001A1B31" w:rsidP="001A1B31">
      <w:pPr>
        <w:rPr>
          <w:rFonts w:ascii="Times New Roman" w:hAnsi="Times New Roman" w:cs="Times New Roman"/>
          <w:sz w:val="24"/>
          <w:szCs w:val="24"/>
        </w:rPr>
      </w:pPr>
    </w:p>
    <w:p w14:paraId="5E8BD44A" w14:textId="77777777" w:rsidR="000B0629" w:rsidRDefault="000B0629" w:rsidP="001A1B31">
      <w:pPr>
        <w:rPr>
          <w:rFonts w:ascii="Times New Roman" w:hAnsi="Times New Roman" w:cs="Times New Roman"/>
          <w:b/>
          <w:sz w:val="24"/>
          <w:szCs w:val="24"/>
        </w:rPr>
      </w:pPr>
    </w:p>
    <w:p w14:paraId="243E0994" w14:textId="77777777" w:rsidR="000B0629" w:rsidRDefault="000B0629" w:rsidP="001A1B31">
      <w:pPr>
        <w:rPr>
          <w:rFonts w:ascii="Times New Roman" w:hAnsi="Times New Roman" w:cs="Times New Roman"/>
          <w:b/>
          <w:sz w:val="24"/>
          <w:szCs w:val="24"/>
        </w:rPr>
      </w:pPr>
    </w:p>
    <w:p w14:paraId="1FDD6387" w14:textId="77777777" w:rsidR="000B0629" w:rsidRDefault="000B0629" w:rsidP="001A1B31">
      <w:pPr>
        <w:rPr>
          <w:rFonts w:ascii="Times New Roman" w:hAnsi="Times New Roman" w:cs="Times New Roman"/>
          <w:b/>
          <w:sz w:val="24"/>
          <w:szCs w:val="24"/>
        </w:rPr>
      </w:pPr>
    </w:p>
    <w:p w14:paraId="253D387E" w14:textId="7B023CA4"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Može li se očekivati da će projekt imati značajan utjecaj na okoliš?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A1B31" w:rsidRPr="00111ED7" w14:paraId="7B6FE514" w14:textId="77777777" w:rsidTr="00537D0D">
        <w:trPr>
          <w:trHeight w:val="2268"/>
        </w:trPr>
        <w:tc>
          <w:tcPr>
            <w:tcW w:w="9067" w:type="dxa"/>
            <w:shd w:val="clear" w:color="auto" w:fill="auto"/>
          </w:tcPr>
          <w:p w14:paraId="38ACF80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5"/>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DA</w:t>
            </w:r>
          </w:p>
          <w:p w14:paraId="5EB46F4C"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6"/>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NE</w:t>
            </w:r>
          </w:p>
          <w:p w14:paraId="4B1EA46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Ako je odgovor DA, opišite kako</w:t>
            </w:r>
          </w:p>
          <w:p w14:paraId="7194FB0C"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2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0EB43BDC" w14:textId="77777777" w:rsidR="001A1B31" w:rsidRPr="00111ED7" w:rsidRDefault="001A1B31" w:rsidP="001A1B31">
      <w:pPr>
        <w:rPr>
          <w:rFonts w:ascii="Times New Roman" w:hAnsi="Times New Roman" w:cs="Times New Roman"/>
          <w:sz w:val="24"/>
          <w:szCs w:val="24"/>
        </w:rPr>
      </w:pPr>
    </w:p>
    <w:p w14:paraId="5C0DF6A7" w14:textId="7B915FCB"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lastRenderedPageBreak/>
        <w:t>Može li se očekivati da će projekt imati društveni (na populaciju, socijalni, ekonomski) učinak?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A1B31" w:rsidRPr="00111ED7" w14:paraId="5A329E16" w14:textId="77777777" w:rsidTr="00537D0D">
        <w:trPr>
          <w:trHeight w:val="2268"/>
        </w:trPr>
        <w:tc>
          <w:tcPr>
            <w:tcW w:w="9067" w:type="dxa"/>
            <w:shd w:val="clear" w:color="auto" w:fill="auto"/>
          </w:tcPr>
          <w:p w14:paraId="1EBC58F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5"/>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DA</w:t>
            </w:r>
          </w:p>
          <w:p w14:paraId="3AAD853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6"/>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NE</w:t>
            </w:r>
          </w:p>
          <w:p w14:paraId="2DDD9E5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Ako je odgovor DA, opišite kako</w:t>
            </w:r>
          </w:p>
          <w:p w14:paraId="2A109BB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2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0A48DDEE" w14:textId="216DFCA6" w:rsidR="001A1B31" w:rsidRPr="00111ED7" w:rsidRDefault="001A1B31" w:rsidP="001A1B31">
      <w:pPr>
        <w:rPr>
          <w:rFonts w:ascii="Times New Roman" w:hAnsi="Times New Roman" w:cs="Times New Roman"/>
          <w:sz w:val="24"/>
          <w:szCs w:val="24"/>
        </w:rPr>
      </w:pPr>
    </w:p>
    <w:p w14:paraId="2876A2D1" w14:textId="77777777" w:rsidR="001A1B31" w:rsidRPr="00111ED7" w:rsidRDefault="001A1B31" w:rsidP="001A1B31">
      <w:pPr>
        <w:shd w:val="clear" w:color="auto" w:fill="BDD6EE"/>
        <w:rPr>
          <w:rFonts w:ascii="Times New Roman" w:hAnsi="Times New Roman" w:cs="Times New Roman"/>
          <w:b/>
          <w:sz w:val="24"/>
          <w:szCs w:val="24"/>
        </w:rPr>
      </w:pPr>
      <w:r w:rsidRPr="00111ED7">
        <w:rPr>
          <w:rFonts w:ascii="Times New Roman" w:hAnsi="Times New Roman" w:cs="Times New Roman"/>
          <w:b/>
          <w:sz w:val="24"/>
          <w:szCs w:val="24"/>
        </w:rPr>
        <w:t>4. Financiranje projekta</w:t>
      </w:r>
    </w:p>
    <w:p w14:paraId="402C0F53" w14:textId="51D40455"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Dinamika financiranja projekta</w:t>
      </w:r>
      <w:r w:rsidR="00136175" w:rsidRPr="001A39D6">
        <w:rPr>
          <w:rFonts w:ascii="Times New Roman" w:hAnsi="Times New Roman" w:cs="Times New Roman"/>
          <w:b/>
          <w:sz w:val="24"/>
          <w:szCs w:val="24"/>
        </w:rPr>
        <w:t xml:space="preserve"> </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460"/>
        <w:gridCol w:w="1460"/>
      </w:tblGrid>
      <w:tr w:rsidR="001A1B31" w:rsidRPr="00111ED7" w14:paraId="10D1C853" w14:textId="77777777" w:rsidTr="00992B0B">
        <w:tc>
          <w:tcPr>
            <w:tcW w:w="1460" w:type="dxa"/>
            <w:shd w:val="clear" w:color="auto" w:fill="auto"/>
            <w:vAlign w:val="center"/>
          </w:tcPr>
          <w:p w14:paraId="7554C322"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početnoj godini n</w:t>
            </w:r>
          </w:p>
        </w:tc>
        <w:tc>
          <w:tcPr>
            <w:tcW w:w="1460" w:type="dxa"/>
            <w:shd w:val="clear" w:color="auto" w:fill="auto"/>
            <w:vAlign w:val="center"/>
          </w:tcPr>
          <w:p w14:paraId="4FCEE357"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n+1</w:t>
            </w:r>
          </w:p>
        </w:tc>
        <w:tc>
          <w:tcPr>
            <w:tcW w:w="1460" w:type="dxa"/>
            <w:shd w:val="clear" w:color="auto" w:fill="auto"/>
            <w:vAlign w:val="center"/>
          </w:tcPr>
          <w:p w14:paraId="4EF46156"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n+2</w:t>
            </w:r>
          </w:p>
        </w:tc>
        <w:tc>
          <w:tcPr>
            <w:tcW w:w="1460" w:type="dxa"/>
            <w:shd w:val="clear" w:color="auto" w:fill="auto"/>
            <w:vAlign w:val="center"/>
          </w:tcPr>
          <w:p w14:paraId="10470D31"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w:t>
            </w:r>
          </w:p>
        </w:tc>
      </w:tr>
      <w:tr w:rsidR="001A1B31" w:rsidRPr="00111ED7" w14:paraId="308CAB6D" w14:textId="77777777" w:rsidTr="00992B0B">
        <w:tc>
          <w:tcPr>
            <w:tcW w:w="1460" w:type="dxa"/>
            <w:shd w:val="clear" w:color="auto" w:fill="auto"/>
          </w:tcPr>
          <w:p w14:paraId="5AFEE27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29"/>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7F4369B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0"/>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583B73E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1"/>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7BDB8BBC"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3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73642655" w14:textId="77777777" w:rsidTr="00992B0B">
        <w:tc>
          <w:tcPr>
            <w:tcW w:w="1460" w:type="dxa"/>
            <w:shd w:val="clear" w:color="auto" w:fill="auto"/>
          </w:tcPr>
          <w:p w14:paraId="1F993F7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5"/>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55240A39"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54"/>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62A918A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63"/>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0C249B3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7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483D02B0" w14:textId="77777777" w:rsidTr="00992B0B">
        <w:tc>
          <w:tcPr>
            <w:tcW w:w="1460" w:type="dxa"/>
            <w:shd w:val="clear" w:color="auto" w:fill="auto"/>
          </w:tcPr>
          <w:p w14:paraId="641F8D6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46"/>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2980927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55"/>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447ED3B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64"/>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0" w:type="dxa"/>
            <w:shd w:val="clear" w:color="auto" w:fill="auto"/>
          </w:tcPr>
          <w:p w14:paraId="508CE51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73"/>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679CEC48" w14:textId="77777777" w:rsidR="001A1B31" w:rsidRPr="00111ED7" w:rsidRDefault="001A1B31" w:rsidP="001A1B31">
      <w:pPr>
        <w:rPr>
          <w:rFonts w:ascii="Times New Roman" w:hAnsi="Times New Roman" w:cs="Times New Roman"/>
          <w:sz w:val="24"/>
          <w:szCs w:val="24"/>
        </w:rPr>
      </w:pPr>
    </w:p>
    <w:p w14:paraId="4101820E" w14:textId="42530017" w:rsidR="001A1B31" w:rsidRPr="00111ED7" w:rsidRDefault="001A1B31" w:rsidP="001A1B31">
      <w:pPr>
        <w:rPr>
          <w:rFonts w:ascii="Times New Roman" w:hAnsi="Times New Roman" w:cs="Times New Roman"/>
          <w:b/>
          <w:sz w:val="24"/>
          <w:szCs w:val="24"/>
        </w:rPr>
      </w:pPr>
      <w:r w:rsidRPr="00111ED7">
        <w:rPr>
          <w:rFonts w:ascii="Times New Roman" w:hAnsi="Times New Roman" w:cs="Times New Roman"/>
          <w:b/>
          <w:sz w:val="24"/>
          <w:szCs w:val="24"/>
        </w:rPr>
        <w:t>Investicijski troškovi projekta:</w:t>
      </w:r>
    </w:p>
    <w:p w14:paraId="71E72235"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a) Troškovi pripreme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29"/>
        <w:gridCol w:w="1379"/>
        <w:gridCol w:w="1387"/>
        <w:gridCol w:w="1383"/>
        <w:gridCol w:w="1351"/>
      </w:tblGrid>
      <w:tr w:rsidR="001A1B31" w:rsidRPr="00111ED7" w14:paraId="4E53AE64" w14:textId="77777777" w:rsidTr="00537D0D">
        <w:tc>
          <w:tcPr>
            <w:tcW w:w="2031" w:type="dxa"/>
            <w:shd w:val="clear" w:color="auto" w:fill="auto"/>
          </w:tcPr>
          <w:p w14:paraId="4B18444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Vrsta troška</w:t>
            </w:r>
          </w:p>
          <w:p w14:paraId="7CFFA5A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/razradit po vrstama/</w:t>
            </w:r>
          </w:p>
          <w:p w14:paraId="7683571A" w14:textId="77777777" w:rsidR="001A1B31" w:rsidRPr="00111ED7" w:rsidRDefault="001A1B31" w:rsidP="00992B0B">
            <w:pPr>
              <w:rPr>
                <w:rFonts w:ascii="Times New Roman" w:hAnsi="Times New Roman" w:cs="Times New Roman"/>
                <w:sz w:val="24"/>
                <w:szCs w:val="24"/>
              </w:rPr>
            </w:pPr>
          </w:p>
        </w:tc>
        <w:tc>
          <w:tcPr>
            <w:tcW w:w="1529" w:type="dxa"/>
            <w:shd w:val="clear" w:color="auto" w:fill="auto"/>
          </w:tcPr>
          <w:p w14:paraId="27B17376" w14:textId="66E09230"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početnoj godini n</w:t>
            </w:r>
          </w:p>
        </w:tc>
        <w:tc>
          <w:tcPr>
            <w:tcW w:w="1379" w:type="dxa"/>
            <w:shd w:val="clear" w:color="auto" w:fill="auto"/>
          </w:tcPr>
          <w:p w14:paraId="5DA748D0" w14:textId="3A45B9EE"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n+1</w:t>
            </w:r>
          </w:p>
        </w:tc>
        <w:tc>
          <w:tcPr>
            <w:tcW w:w="1387" w:type="dxa"/>
            <w:shd w:val="clear" w:color="auto" w:fill="auto"/>
          </w:tcPr>
          <w:p w14:paraId="75A13052" w14:textId="21D66DF9"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n+2</w:t>
            </w:r>
          </w:p>
        </w:tc>
        <w:tc>
          <w:tcPr>
            <w:tcW w:w="1383" w:type="dxa"/>
            <w:shd w:val="clear" w:color="auto" w:fill="auto"/>
          </w:tcPr>
          <w:p w14:paraId="43C7B50C" w14:textId="090F0F9B"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n+3</w:t>
            </w:r>
          </w:p>
        </w:tc>
        <w:tc>
          <w:tcPr>
            <w:tcW w:w="1351" w:type="dxa"/>
            <w:shd w:val="clear" w:color="auto" w:fill="auto"/>
          </w:tcPr>
          <w:p w14:paraId="5F795F8E" w14:textId="4F9B04AC"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w:t>
            </w:r>
          </w:p>
        </w:tc>
      </w:tr>
      <w:tr w:rsidR="001A1B31" w:rsidRPr="00111ED7" w14:paraId="4E70D2DB" w14:textId="77777777" w:rsidTr="00537D0D">
        <w:tc>
          <w:tcPr>
            <w:tcW w:w="2031" w:type="dxa"/>
            <w:shd w:val="clear" w:color="auto" w:fill="auto"/>
          </w:tcPr>
          <w:p w14:paraId="7B560A11" w14:textId="77777777" w:rsidR="001A1B31" w:rsidRPr="00111ED7" w:rsidRDefault="001A1B31" w:rsidP="00992B0B">
            <w:pPr>
              <w:rPr>
                <w:rFonts w:ascii="Times New Roman" w:hAnsi="Times New Roman" w:cs="Times New Roman"/>
                <w:sz w:val="24"/>
                <w:szCs w:val="24"/>
              </w:rPr>
            </w:pPr>
          </w:p>
        </w:tc>
        <w:tc>
          <w:tcPr>
            <w:tcW w:w="1529" w:type="dxa"/>
            <w:shd w:val="clear" w:color="auto" w:fill="auto"/>
          </w:tcPr>
          <w:p w14:paraId="2ECD22EA" w14:textId="77777777" w:rsidR="001A1B31" w:rsidRPr="00111ED7" w:rsidRDefault="001A1B31" w:rsidP="00992B0B">
            <w:pPr>
              <w:rPr>
                <w:rFonts w:ascii="Times New Roman" w:hAnsi="Times New Roman" w:cs="Times New Roman"/>
                <w:sz w:val="24"/>
                <w:szCs w:val="24"/>
              </w:rPr>
            </w:pPr>
          </w:p>
        </w:tc>
        <w:tc>
          <w:tcPr>
            <w:tcW w:w="1379" w:type="dxa"/>
            <w:shd w:val="clear" w:color="auto" w:fill="auto"/>
          </w:tcPr>
          <w:p w14:paraId="0EC144DA" w14:textId="77777777" w:rsidR="001A1B31" w:rsidRPr="00111ED7" w:rsidRDefault="001A1B31" w:rsidP="00992B0B">
            <w:pPr>
              <w:rPr>
                <w:rFonts w:ascii="Times New Roman" w:hAnsi="Times New Roman" w:cs="Times New Roman"/>
                <w:sz w:val="24"/>
                <w:szCs w:val="24"/>
              </w:rPr>
            </w:pPr>
          </w:p>
        </w:tc>
        <w:tc>
          <w:tcPr>
            <w:tcW w:w="1387" w:type="dxa"/>
            <w:shd w:val="clear" w:color="auto" w:fill="auto"/>
          </w:tcPr>
          <w:p w14:paraId="277B0A81"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364ED041" w14:textId="77777777" w:rsidR="001A1B31" w:rsidRPr="00111ED7" w:rsidRDefault="001A1B31" w:rsidP="00992B0B">
            <w:pPr>
              <w:rPr>
                <w:rFonts w:ascii="Times New Roman" w:hAnsi="Times New Roman" w:cs="Times New Roman"/>
                <w:sz w:val="24"/>
                <w:szCs w:val="24"/>
              </w:rPr>
            </w:pPr>
          </w:p>
        </w:tc>
        <w:tc>
          <w:tcPr>
            <w:tcW w:w="1351" w:type="dxa"/>
            <w:shd w:val="clear" w:color="auto" w:fill="auto"/>
          </w:tcPr>
          <w:p w14:paraId="08981BD8" w14:textId="77777777" w:rsidR="001A1B31" w:rsidRPr="00111ED7" w:rsidRDefault="001A1B31" w:rsidP="00992B0B">
            <w:pPr>
              <w:rPr>
                <w:rFonts w:ascii="Times New Roman" w:hAnsi="Times New Roman" w:cs="Times New Roman"/>
                <w:sz w:val="24"/>
                <w:szCs w:val="24"/>
              </w:rPr>
            </w:pPr>
          </w:p>
        </w:tc>
      </w:tr>
      <w:tr w:rsidR="001A1B31" w:rsidRPr="00111ED7" w14:paraId="3A201175" w14:textId="77777777" w:rsidTr="00537D0D">
        <w:tc>
          <w:tcPr>
            <w:tcW w:w="2031" w:type="dxa"/>
            <w:shd w:val="clear" w:color="auto" w:fill="auto"/>
          </w:tcPr>
          <w:p w14:paraId="59560DE6" w14:textId="77777777" w:rsidR="001A1B31" w:rsidRPr="00111ED7" w:rsidRDefault="001A1B31" w:rsidP="00992B0B">
            <w:pPr>
              <w:rPr>
                <w:rFonts w:ascii="Times New Roman" w:hAnsi="Times New Roman" w:cs="Times New Roman"/>
                <w:sz w:val="24"/>
                <w:szCs w:val="24"/>
              </w:rPr>
            </w:pPr>
          </w:p>
        </w:tc>
        <w:tc>
          <w:tcPr>
            <w:tcW w:w="1529" w:type="dxa"/>
            <w:shd w:val="clear" w:color="auto" w:fill="auto"/>
          </w:tcPr>
          <w:p w14:paraId="55601170" w14:textId="77777777" w:rsidR="001A1B31" w:rsidRPr="00111ED7" w:rsidRDefault="001A1B31" w:rsidP="00992B0B">
            <w:pPr>
              <w:rPr>
                <w:rFonts w:ascii="Times New Roman" w:hAnsi="Times New Roman" w:cs="Times New Roman"/>
                <w:sz w:val="24"/>
                <w:szCs w:val="24"/>
              </w:rPr>
            </w:pPr>
          </w:p>
        </w:tc>
        <w:tc>
          <w:tcPr>
            <w:tcW w:w="1379" w:type="dxa"/>
            <w:shd w:val="clear" w:color="auto" w:fill="auto"/>
          </w:tcPr>
          <w:p w14:paraId="6189CA34" w14:textId="77777777" w:rsidR="001A1B31" w:rsidRPr="00111ED7" w:rsidRDefault="001A1B31" w:rsidP="00992B0B">
            <w:pPr>
              <w:rPr>
                <w:rFonts w:ascii="Times New Roman" w:hAnsi="Times New Roman" w:cs="Times New Roman"/>
                <w:sz w:val="24"/>
                <w:szCs w:val="24"/>
              </w:rPr>
            </w:pPr>
          </w:p>
        </w:tc>
        <w:tc>
          <w:tcPr>
            <w:tcW w:w="1387" w:type="dxa"/>
            <w:shd w:val="clear" w:color="auto" w:fill="auto"/>
          </w:tcPr>
          <w:p w14:paraId="7E1F28E5"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0C70CAA3" w14:textId="77777777" w:rsidR="001A1B31" w:rsidRPr="00111ED7" w:rsidRDefault="001A1B31" w:rsidP="00992B0B">
            <w:pPr>
              <w:rPr>
                <w:rFonts w:ascii="Times New Roman" w:hAnsi="Times New Roman" w:cs="Times New Roman"/>
                <w:sz w:val="24"/>
                <w:szCs w:val="24"/>
              </w:rPr>
            </w:pPr>
          </w:p>
        </w:tc>
        <w:tc>
          <w:tcPr>
            <w:tcW w:w="1351" w:type="dxa"/>
            <w:shd w:val="clear" w:color="auto" w:fill="auto"/>
          </w:tcPr>
          <w:p w14:paraId="5E1A82FD" w14:textId="77777777" w:rsidR="001A1B31" w:rsidRPr="00111ED7" w:rsidRDefault="001A1B31" w:rsidP="00992B0B">
            <w:pPr>
              <w:rPr>
                <w:rFonts w:ascii="Times New Roman" w:hAnsi="Times New Roman" w:cs="Times New Roman"/>
                <w:sz w:val="24"/>
                <w:szCs w:val="24"/>
              </w:rPr>
            </w:pPr>
          </w:p>
        </w:tc>
      </w:tr>
    </w:tbl>
    <w:p w14:paraId="73E051DE"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b) Troškovi provedbe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523"/>
        <w:gridCol w:w="1387"/>
        <w:gridCol w:w="1381"/>
        <w:gridCol w:w="1377"/>
        <w:gridCol w:w="1345"/>
      </w:tblGrid>
      <w:tr w:rsidR="001A1B31" w:rsidRPr="00111ED7" w14:paraId="04DB1244" w14:textId="77777777" w:rsidTr="00992B0B">
        <w:tc>
          <w:tcPr>
            <w:tcW w:w="2093" w:type="dxa"/>
            <w:shd w:val="clear" w:color="auto" w:fill="auto"/>
          </w:tcPr>
          <w:p w14:paraId="7FB195A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Izvor financiranja:</w:t>
            </w:r>
          </w:p>
        </w:tc>
        <w:tc>
          <w:tcPr>
            <w:tcW w:w="1559" w:type="dxa"/>
            <w:shd w:val="clear" w:color="auto" w:fill="auto"/>
          </w:tcPr>
          <w:p w14:paraId="5AC7FA9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Vrsta troška</w:t>
            </w:r>
          </w:p>
          <w:p w14:paraId="44E47C18"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/razradit po vrstama/</w:t>
            </w:r>
          </w:p>
        </w:tc>
        <w:tc>
          <w:tcPr>
            <w:tcW w:w="1413" w:type="dxa"/>
            <w:shd w:val="clear" w:color="auto" w:fill="auto"/>
          </w:tcPr>
          <w:p w14:paraId="0C798262"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početnoj godini n</w:t>
            </w:r>
          </w:p>
        </w:tc>
        <w:tc>
          <w:tcPr>
            <w:tcW w:w="1422" w:type="dxa"/>
            <w:shd w:val="clear" w:color="auto" w:fill="auto"/>
          </w:tcPr>
          <w:p w14:paraId="2C8B9F07"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n+1</w:t>
            </w:r>
          </w:p>
        </w:tc>
        <w:tc>
          <w:tcPr>
            <w:tcW w:w="1418" w:type="dxa"/>
            <w:shd w:val="clear" w:color="auto" w:fill="auto"/>
          </w:tcPr>
          <w:p w14:paraId="03609694"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n+2</w:t>
            </w:r>
          </w:p>
        </w:tc>
        <w:tc>
          <w:tcPr>
            <w:tcW w:w="1383" w:type="dxa"/>
            <w:shd w:val="clear" w:color="auto" w:fill="auto"/>
          </w:tcPr>
          <w:p w14:paraId="2B7D66BC"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w:t>
            </w:r>
          </w:p>
        </w:tc>
      </w:tr>
      <w:tr w:rsidR="001A1B31" w:rsidRPr="00111ED7" w14:paraId="34D54A28" w14:textId="77777777" w:rsidTr="00992B0B">
        <w:tc>
          <w:tcPr>
            <w:tcW w:w="2093" w:type="dxa"/>
            <w:shd w:val="clear" w:color="auto" w:fill="auto"/>
          </w:tcPr>
          <w:p w14:paraId="6358779E" w14:textId="77777777" w:rsidR="001A1B31" w:rsidRPr="00111ED7" w:rsidRDefault="001A1B31" w:rsidP="00992B0B">
            <w:pPr>
              <w:rPr>
                <w:rFonts w:ascii="Times New Roman" w:hAnsi="Times New Roman" w:cs="Times New Roman"/>
                <w:sz w:val="24"/>
                <w:szCs w:val="24"/>
              </w:rPr>
            </w:pPr>
          </w:p>
        </w:tc>
        <w:tc>
          <w:tcPr>
            <w:tcW w:w="1559" w:type="dxa"/>
            <w:shd w:val="clear" w:color="auto" w:fill="auto"/>
          </w:tcPr>
          <w:p w14:paraId="53F1DC16" w14:textId="77777777" w:rsidR="001A1B31" w:rsidRPr="00111ED7" w:rsidRDefault="001A1B31" w:rsidP="00992B0B">
            <w:pPr>
              <w:rPr>
                <w:rFonts w:ascii="Times New Roman" w:hAnsi="Times New Roman" w:cs="Times New Roman"/>
                <w:sz w:val="24"/>
                <w:szCs w:val="24"/>
              </w:rPr>
            </w:pPr>
          </w:p>
        </w:tc>
        <w:tc>
          <w:tcPr>
            <w:tcW w:w="1413" w:type="dxa"/>
            <w:shd w:val="clear" w:color="auto" w:fill="auto"/>
          </w:tcPr>
          <w:p w14:paraId="00952338" w14:textId="77777777" w:rsidR="001A1B31" w:rsidRPr="00111ED7" w:rsidRDefault="001A1B31" w:rsidP="00992B0B">
            <w:pPr>
              <w:rPr>
                <w:rFonts w:ascii="Times New Roman" w:hAnsi="Times New Roman" w:cs="Times New Roman"/>
                <w:sz w:val="24"/>
                <w:szCs w:val="24"/>
              </w:rPr>
            </w:pPr>
          </w:p>
        </w:tc>
        <w:tc>
          <w:tcPr>
            <w:tcW w:w="1422" w:type="dxa"/>
            <w:shd w:val="clear" w:color="auto" w:fill="auto"/>
          </w:tcPr>
          <w:p w14:paraId="7474CC0B" w14:textId="77777777" w:rsidR="001A1B31" w:rsidRPr="00111ED7" w:rsidRDefault="001A1B31" w:rsidP="00992B0B">
            <w:pPr>
              <w:rPr>
                <w:rFonts w:ascii="Times New Roman" w:hAnsi="Times New Roman" w:cs="Times New Roman"/>
                <w:sz w:val="24"/>
                <w:szCs w:val="24"/>
              </w:rPr>
            </w:pPr>
          </w:p>
        </w:tc>
        <w:tc>
          <w:tcPr>
            <w:tcW w:w="1418" w:type="dxa"/>
            <w:shd w:val="clear" w:color="auto" w:fill="auto"/>
          </w:tcPr>
          <w:p w14:paraId="3FC4C4BF"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7ABCB76A" w14:textId="77777777" w:rsidR="001A1B31" w:rsidRPr="00111ED7" w:rsidRDefault="001A1B31" w:rsidP="00992B0B">
            <w:pPr>
              <w:rPr>
                <w:rFonts w:ascii="Times New Roman" w:hAnsi="Times New Roman" w:cs="Times New Roman"/>
                <w:sz w:val="24"/>
                <w:szCs w:val="24"/>
              </w:rPr>
            </w:pPr>
          </w:p>
        </w:tc>
      </w:tr>
      <w:tr w:rsidR="001A1B31" w:rsidRPr="00111ED7" w14:paraId="04CBF4FF" w14:textId="77777777" w:rsidTr="00992B0B">
        <w:tc>
          <w:tcPr>
            <w:tcW w:w="2093" w:type="dxa"/>
            <w:shd w:val="clear" w:color="auto" w:fill="auto"/>
          </w:tcPr>
          <w:p w14:paraId="758AA2B1" w14:textId="77777777" w:rsidR="001A1B31" w:rsidRPr="00111ED7" w:rsidRDefault="001A1B31" w:rsidP="00992B0B">
            <w:pPr>
              <w:rPr>
                <w:rFonts w:ascii="Times New Roman" w:hAnsi="Times New Roman" w:cs="Times New Roman"/>
                <w:sz w:val="24"/>
                <w:szCs w:val="24"/>
              </w:rPr>
            </w:pPr>
          </w:p>
        </w:tc>
        <w:tc>
          <w:tcPr>
            <w:tcW w:w="1559" w:type="dxa"/>
            <w:shd w:val="clear" w:color="auto" w:fill="auto"/>
          </w:tcPr>
          <w:p w14:paraId="6290490C" w14:textId="77777777" w:rsidR="001A1B31" w:rsidRPr="00111ED7" w:rsidRDefault="001A1B31" w:rsidP="00992B0B">
            <w:pPr>
              <w:rPr>
                <w:rFonts w:ascii="Times New Roman" w:hAnsi="Times New Roman" w:cs="Times New Roman"/>
                <w:sz w:val="24"/>
                <w:szCs w:val="24"/>
              </w:rPr>
            </w:pPr>
          </w:p>
        </w:tc>
        <w:tc>
          <w:tcPr>
            <w:tcW w:w="1413" w:type="dxa"/>
            <w:shd w:val="clear" w:color="auto" w:fill="auto"/>
          </w:tcPr>
          <w:p w14:paraId="544F4F2A" w14:textId="77777777" w:rsidR="001A1B31" w:rsidRPr="00111ED7" w:rsidRDefault="001A1B31" w:rsidP="00992B0B">
            <w:pPr>
              <w:rPr>
                <w:rFonts w:ascii="Times New Roman" w:hAnsi="Times New Roman" w:cs="Times New Roman"/>
                <w:sz w:val="24"/>
                <w:szCs w:val="24"/>
              </w:rPr>
            </w:pPr>
          </w:p>
        </w:tc>
        <w:tc>
          <w:tcPr>
            <w:tcW w:w="1422" w:type="dxa"/>
            <w:shd w:val="clear" w:color="auto" w:fill="auto"/>
          </w:tcPr>
          <w:p w14:paraId="019CD720" w14:textId="77777777" w:rsidR="001A1B31" w:rsidRPr="00111ED7" w:rsidRDefault="001A1B31" w:rsidP="00992B0B">
            <w:pPr>
              <w:rPr>
                <w:rFonts w:ascii="Times New Roman" w:hAnsi="Times New Roman" w:cs="Times New Roman"/>
                <w:sz w:val="24"/>
                <w:szCs w:val="24"/>
              </w:rPr>
            </w:pPr>
          </w:p>
        </w:tc>
        <w:tc>
          <w:tcPr>
            <w:tcW w:w="1418" w:type="dxa"/>
            <w:shd w:val="clear" w:color="auto" w:fill="auto"/>
          </w:tcPr>
          <w:p w14:paraId="78F5AA6F"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03984CEE" w14:textId="77777777" w:rsidR="001A1B31" w:rsidRPr="00111ED7" w:rsidRDefault="001A1B31" w:rsidP="00992B0B">
            <w:pPr>
              <w:rPr>
                <w:rFonts w:ascii="Times New Roman" w:hAnsi="Times New Roman" w:cs="Times New Roman"/>
                <w:sz w:val="24"/>
                <w:szCs w:val="24"/>
              </w:rPr>
            </w:pPr>
          </w:p>
        </w:tc>
      </w:tr>
      <w:tr w:rsidR="001A1B31" w:rsidRPr="00111ED7" w14:paraId="455AC993" w14:textId="77777777" w:rsidTr="00992B0B">
        <w:tc>
          <w:tcPr>
            <w:tcW w:w="2093" w:type="dxa"/>
            <w:shd w:val="clear" w:color="auto" w:fill="auto"/>
          </w:tcPr>
          <w:p w14:paraId="1F828666" w14:textId="77777777" w:rsidR="001A1B31" w:rsidRPr="00111ED7" w:rsidRDefault="001A1B31" w:rsidP="00992B0B">
            <w:pPr>
              <w:rPr>
                <w:rFonts w:ascii="Times New Roman" w:hAnsi="Times New Roman" w:cs="Times New Roman"/>
                <w:sz w:val="24"/>
                <w:szCs w:val="24"/>
              </w:rPr>
            </w:pPr>
          </w:p>
        </w:tc>
        <w:tc>
          <w:tcPr>
            <w:tcW w:w="1559" w:type="dxa"/>
            <w:shd w:val="clear" w:color="auto" w:fill="auto"/>
          </w:tcPr>
          <w:p w14:paraId="6D6AAD86" w14:textId="77777777" w:rsidR="001A1B31" w:rsidRPr="00111ED7" w:rsidRDefault="001A1B31" w:rsidP="00992B0B">
            <w:pPr>
              <w:rPr>
                <w:rFonts w:ascii="Times New Roman" w:hAnsi="Times New Roman" w:cs="Times New Roman"/>
                <w:sz w:val="24"/>
                <w:szCs w:val="24"/>
              </w:rPr>
            </w:pPr>
          </w:p>
        </w:tc>
        <w:tc>
          <w:tcPr>
            <w:tcW w:w="1413" w:type="dxa"/>
            <w:shd w:val="clear" w:color="auto" w:fill="auto"/>
          </w:tcPr>
          <w:p w14:paraId="308FEFE8" w14:textId="77777777" w:rsidR="001A1B31" w:rsidRPr="00111ED7" w:rsidRDefault="001A1B31" w:rsidP="00992B0B">
            <w:pPr>
              <w:rPr>
                <w:rFonts w:ascii="Times New Roman" w:hAnsi="Times New Roman" w:cs="Times New Roman"/>
                <w:sz w:val="24"/>
                <w:szCs w:val="24"/>
              </w:rPr>
            </w:pPr>
          </w:p>
        </w:tc>
        <w:tc>
          <w:tcPr>
            <w:tcW w:w="1422" w:type="dxa"/>
            <w:shd w:val="clear" w:color="auto" w:fill="auto"/>
          </w:tcPr>
          <w:p w14:paraId="1CF3656F" w14:textId="77777777" w:rsidR="001A1B31" w:rsidRPr="00111ED7" w:rsidRDefault="001A1B31" w:rsidP="00992B0B">
            <w:pPr>
              <w:rPr>
                <w:rFonts w:ascii="Times New Roman" w:hAnsi="Times New Roman" w:cs="Times New Roman"/>
                <w:sz w:val="24"/>
                <w:szCs w:val="24"/>
              </w:rPr>
            </w:pPr>
          </w:p>
        </w:tc>
        <w:tc>
          <w:tcPr>
            <w:tcW w:w="1418" w:type="dxa"/>
            <w:shd w:val="clear" w:color="auto" w:fill="auto"/>
          </w:tcPr>
          <w:p w14:paraId="4087181C"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19B4BA46" w14:textId="77777777" w:rsidR="001A1B31" w:rsidRPr="00111ED7" w:rsidRDefault="001A1B31" w:rsidP="00992B0B">
            <w:pPr>
              <w:rPr>
                <w:rFonts w:ascii="Times New Roman" w:hAnsi="Times New Roman" w:cs="Times New Roman"/>
                <w:sz w:val="24"/>
                <w:szCs w:val="24"/>
              </w:rPr>
            </w:pPr>
          </w:p>
        </w:tc>
      </w:tr>
      <w:tr w:rsidR="001A1B31" w:rsidRPr="00111ED7" w14:paraId="40FAE098" w14:textId="77777777" w:rsidTr="00992B0B">
        <w:tc>
          <w:tcPr>
            <w:tcW w:w="2093" w:type="dxa"/>
            <w:shd w:val="clear" w:color="auto" w:fill="auto"/>
          </w:tcPr>
          <w:p w14:paraId="46F3E471" w14:textId="77777777" w:rsidR="001A1B31" w:rsidRPr="00111ED7" w:rsidRDefault="001A1B31" w:rsidP="00992B0B">
            <w:pPr>
              <w:rPr>
                <w:rFonts w:ascii="Times New Roman" w:hAnsi="Times New Roman" w:cs="Times New Roman"/>
                <w:sz w:val="24"/>
                <w:szCs w:val="24"/>
              </w:rPr>
            </w:pPr>
          </w:p>
        </w:tc>
        <w:tc>
          <w:tcPr>
            <w:tcW w:w="1559" w:type="dxa"/>
            <w:shd w:val="clear" w:color="auto" w:fill="auto"/>
          </w:tcPr>
          <w:p w14:paraId="158FAD4D" w14:textId="77777777" w:rsidR="001A1B31" w:rsidRPr="00111ED7" w:rsidRDefault="001A1B31" w:rsidP="00992B0B">
            <w:pPr>
              <w:rPr>
                <w:rFonts w:ascii="Times New Roman" w:hAnsi="Times New Roman" w:cs="Times New Roman"/>
                <w:sz w:val="24"/>
                <w:szCs w:val="24"/>
              </w:rPr>
            </w:pPr>
          </w:p>
        </w:tc>
        <w:tc>
          <w:tcPr>
            <w:tcW w:w="1413" w:type="dxa"/>
            <w:shd w:val="clear" w:color="auto" w:fill="auto"/>
          </w:tcPr>
          <w:p w14:paraId="43F82C2D" w14:textId="77777777" w:rsidR="001A1B31" w:rsidRPr="00111ED7" w:rsidRDefault="001A1B31" w:rsidP="00992B0B">
            <w:pPr>
              <w:rPr>
                <w:rFonts w:ascii="Times New Roman" w:hAnsi="Times New Roman" w:cs="Times New Roman"/>
                <w:sz w:val="24"/>
                <w:szCs w:val="24"/>
              </w:rPr>
            </w:pPr>
          </w:p>
        </w:tc>
        <w:tc>
          <w:tcPr>
            <w:tcW w:w="1422" w:type="dxa"/>
            <w:shd w:val="clear" w:color="auto" w:fill="auto"/>
          </w:tcPr>
          <w:p w14:paraId="22C3A5F2" w14:textId="77777777" w:rsidR="001A1B31" w:rsidRPr="00111ED7" w:rsidRDefault="001A1B31" w:rsidP="00992B0B">
            <w:pPr>
              <w:rPr>
                <w:rFonts w:ascii="Times New Roman" w:hAnsi="Times New Roman" w:cs="Times New Roman"/>
                <w:sz w:val="24"/>
                <w:szCs w:val="24"/>
              </w:rPr>
            </w:pPr>
          </w:p>
        </w:tc>
        <w:tc>
          <w:tcPr>
            <w:tcW w:w="1418" w:type="dxa"/>
            <w:shd w:val="clear" w:color="auto" w:fill="auto"/>
          </w:tcPr>
          <w:p w14:paraId="46C20876" w14:textId="77777777" w:rsidR="001A1B31" w:rsidRPr="00111ED7" w:rsidRDefault="001A1B31" w:rsidP="00992B0B">
            <w:pPr>
              <w:rPr>
                <w:rFonts w:ascii="Times New Roman" w:hAnsi="Times New Roman" w:cs="Times New Roman"/>
                <w:sz w:val="24"/>
                <w:szCs w:val="24"/>
              </w:rPr>
            </w:pPr>
          </w:p>
        </w:tc>
        <w:tc>
          <w:tcPr>
            <w:tcW w:w="1383" w:type="dxa"/>
            <w:shd w:val="clear" w:color="auto" w:fill="auto"/>
          </w:tcPr>
          <w:p w14:paraId="1CCB5EA7" w14:textId="77777777" w:rsidR="001A1B31" w:rsidRPr="00111ED7" w:rsidRDefault="001A1B31" w:rsidP="00992B0B">
            <w:pPr>
              <w:rPr>
                <w:rFonts w:ascii="Times New Roman" w:hAnsi="Times New Roman" w:cs="Times New Roman"/>
                <w:sz w:val="24"/>
                <w:szCs w:val="24"/>
              </w:rPr>
            </w:pPr>
          </w:p>
        </w:tc>
      </w:tr>
    </w:tbl>
    <w:p w14:paraId="3B619963" w14:textId="4F2B3C08" w:rsidR="001A1B31" w:rsidRPr="00111ED7" w:rsidRDefault="001A1B31" w:rsidP="001A1B31">
      <w:pPr>
        <w:rPr>
          <w:rFonts w:ascii="Times New Roman" w:hAnsi="Times New Roman" w:cs="Times New Roman"/>
          <w:sz w:val="24"/>
          <w:szCs w:val="24"/>
        </w:rPr>
      </w:pPr>
    </w:p>
    <w:p w14:paraId="3D0F9DC7" w14:textId="77777777" w:rsidR="00111ED7" w:rsidRDefault="00111ED7" w:rsidP="001A1B31">
      <w:pPr>
        <w:rPr>
          <w:rFonts w:ascii="Times New Roman" w:hAnsi="Times New Roman" w:cs="Times New Roman"/>
          <w:b/>
          <w:sz w:val="24"/>
          <w:szCs w:val="24"/>
        </w:rPr>
      </w:pPr>
    </w:p>
    <w:p w14:paraId="381C1268" w14:textId="77777777" w:rsidR="009B69D4" w:rsidRDefault="001A1B31" w:rsidP="001A1B31">
      <w:pPr>
        <w:rPr>
          <w:rFonts w:ascii="Times New Roman" w:hAnsi="Times New Roman" w:cs="Times New Roman"/>
          <w:b/>
          <w:sz w:val="24"/>
          <w:szCs w:val="24"/>
        </w:rPr>
      </w:pPr>
      <w:r w:rsidRPr="00111ED7">
        <w:rPr>
          <w:rFonts w:ascii="Times New Roman" w:hAnsi="Times New Roman" w:cs="Times New Roman"/>
          <w:b/>
          <w:sz w:val="24"/>
          <w:szCs w:val="24"/>
        </w:rPr>
        <w:t>Procijenjeni operativni troškovi i</w:t>
      </w:r>
      <w:r w:rsidR="009B69D4">
        <w:rPr>
          <w:rFonts w:ascii="Times New Roman" w:hAnsi="Times New Roman" w:cs="Times New Roman"/>
          <w:b/>
          <w:sz w:val="24"/>
          <w:szCs w:val="24"/>
        </w:rPr>
        <w:t xml:space="preserve"> troškovi održavanja projekta</w:t>
      </w:r>
      <w:r w:rsidR="009B69D4">
        <w:rPr>
          <w:rFonts w:ascii="Times New Roman" w:hAnsi="Times New Roman" w:cs="Times New Roman"/>
          <w:b/>
          <w:sz w:val="24"/>
          <w:szCs w:val="24"/>
        </w:rPr>
        <w:tab/>
      </w:r>
      <w:r w:rsidR="009B69D4">
        <w:rPr>
          <w:rFonts w:ascii="Times New Roman" w:hAnsi="Times New Roman" w:cs="Times New Roman"/>
          <w:b/>
          <w:sz w:val="24"/>
          <w:szCs w:val="24"/>
        </w:rPr>
        <w:tab/>
      </w:r>
    </w:p>
    <w:p w14:paraId="2A4649C0" w14:textId="26E19BA0"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i/>
          <w:sz w:val="24"/>
          <w:szCs w:val="24"/>
        </w:rPr>
        <w:t>/dodati po potrebi/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467"/>
        <w:gridCol w:w="1467"/>
        <w:gridCol w:w="1467"/>
        <w:gridCol w:w="1202"/>
      </w:tblGrid>
      <w:tr w:rsidR="001A1B31" w:rsidRPr="00111ED7" w14:paraId="3FF9F93B" w14:textId="77777777" w:rsidTr="00537D0D">
        <w:tc>
          <w:tcPr>
            <w:tcW w:w="3464" w:type="dxa"/>
            <w:shd w:val="clear" w:color="auto" w:fill="auto"/>
          </w:tcPr>
          <w:p w14:paraId="65881BF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lastRenderedPageBreak/>
              <w:t>Vrsta troška</w:t>
            </w:r>
          </w:p>
          <w:p w14:paraId="31A5F56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/razradit po vrstama/</w:t>
            </w:r>
          </w:p>
        </w:tc>
        <w:tc>
          <w:tcPr>
            <w:tcW w:w="1467" w:type="dxa"/>
            <w:shd w:val="clear" w:color="auto" w:fill="auto"/>
            <w:vAlign w:val="center"/>
          </w:tcPr>
          <w:p w14:paraId="46C43102"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prvoj godini po završetku projekta n</w:t>
            </w:r>
          </w:p>
        </w:tc>
        <w:tc>
          <w:tcPr>
            <w:tcW w:w="1467" w:type="dxa"/>
            <w:shd w:val="clear" w:color="auto" w:fill="auto"/>
            <w:vAlign w:val="center"/>
          </w:tcPr>
          <w:p w14:paraId="6F98E33B"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n+1</w:t>
            </w:r>
          </w:p>
        </w:tc>
        <w:tc>
          <w:tcPr>
            <w:tcW w:w="1467" w:type="dxa"/>
            <w:shd w:val="clear" w:color="auto" w:fill="auto"/>
            <w:vAlign w:val="center"/>
          </w:tcPr>
          <w:p w14:paraId="57522F8A"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n+2</w:t>
            </w:r>
          </w:p>
        </w:tc>
        <w:tc>
          <w:tcPr>
            <w:tcW w:w="1202" w:type="dxa"/>
            <w:shd w:val="clear" w:color="auto" w:fill="auto"/>
            <w:vAlign w:val="center"/>
          </w:tcPr>
          <w:p w14:paraId="06F6AA90"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w:t>
            </w:r>
          </w:p>
        </w:tc>
      </w:tr>
      <w:tr w:rsidR="001A1B31" w:rsidRPr="00111ED7" w14:paraId="603A3AD6" w14:textId="77777777" w:rsidTr="00537D0D">
        <w:tc>
          <w:tcPr>
            <w:tcW w:w="3464" w:type="dxa"/>
            <w:shd w:val="clear" w:color="auto" w:fill="auto"/>
          </w:tcPr>
          <w:p w14:paraId="73DB18A2"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8"/>
                  <w:enabled/>
                  <w:calcOnExit w:val="0"/>
                  <w:textInput/>
                </w:ffData>
              </w:fldChar>
            </w:r>
            <w:bookmarkStart w:id="38" w:name="Tekst9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38"/>
          </w:p>
        </w:tc>
        <w:tc>
          <w:tcPr>
            <w:tcW w:w="1467" w:type="dxa"/>
            <w:shd w:val="clear" w:color="auto" w:fill="auto"/>
          </w:tcPr>
          <w:p w14:paraId="374CF4A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1"/>
                  <w:enabled/>
                  <w:calcOnExit w:val="0"/>
                  <w:textInput/>
                </w:ffData>
              </w:fldChar>
            </w:r>
            <w:bookmarkStart w:id="39" w:name="Tekst101"/>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39"/>
          </w:p>
        </w:tc>
        <w:tc>
          <w:tcPr>
            <w:tcW w:w="1467" w:type="dxa"/>
            <w:shd w:val="clear" w:color="auto" w:fill="auto"/>
          </w:tcPr>
          <w:p w14:paraId="1E51FFB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4"/>
                  <w:enabled/>
                  <w:calcOnExit w:val="0"/>
                  <w:textInput/>
                </w:ffData>
              </w:fldChar>
            </w:r>
            <w:bookmarkStart w:id="40" w:name="Tekst10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0"/>
          </w:p>
        </w:tc>
        <w:tc>
          <w:tcPr>
            <w:tcW w:w="1467" w:type="dxa"/>
            <w:shd w:val="clear" w:color="auto" w:fill="auto"/>
          </w:tcPr>
          <w:p w14:paraId="4ACCA61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7"/>
                  <w:enabled/>
                  <w:calcOnExit w:val="0"/>
                  <w:textInput/>
                </w:ffData>
              </w:fldChar>
            </w:r>
            <w:bookmarkStart w:id="41" w:name="Tekst107"/>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1"/>
          </w:p>
        </w:tc>
        <w:tc>
          <w:tcPr>
            <w:tcW w:w="1202" w:type="dxa"/>
            <w:shd w:val="clear" w:color="auto" w:fill="auto"/>
          </w:tcPr>
          <w:p w14:paraId="280B9AB1"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0"/>
                  <w:enabled/>
                  <w:calcOnExit w:val="0"/>
                  <w:textInput/>
                </w:ffData>
              </w:fldChar>
            </w:r>
            <w:bookmarkStart w:id="42" w:name="Tekst110"/>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2"/>
          </w:p>
        </w:tc>
      </w:tr>
      <w:tr w:rsidR="001A1B31" w:rsidRPr="00111ED7" w14:paraId="3907479E" w14:textId="77777777" w:rsidTr="00537D0D">
        <w:tc>
          <w:tcPr>
            <w:tcW w:w="3464" w:type="dxa"/>
            <w:shd w:val="clear" w:color="auto" w:fill="auto"/>
          </w:tcPr>
          <w:p w14:paraId="34F008F9"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9"/>
                  <w:enabled/>
                  <w:calcOnExit w:val="0"/>
                  <w:textInput/>
                </w:ffData>
              </w:fldChar>
            </w:r>
            <w:bookmarkStart w:id="43" w:name="Tekst99"/>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3"/>
          </w:p>
        </w:tc>
        <w:tc>
          <w:tcPr>
            <w:tcW w:w="1467" w:type="dxa"/>
            <w:shd w:val="clear" w:color="auto" w:fill="auto"/>
          </w:tcPr>
          <w:p w14:paraId="7794FB2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2"/>
                  <w:enabled/>
                  <w:calcOnExit w:val="0"/>
                  <w:textInput/>
                </w:ffData>
              </w:fldChar>
            </w:r>
            <w:bookmarkStart w:id="44" w:name="Tekst10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4"/>
          </w:p>
        </w:tc>
        <w:tc>
          <w:tcPr>
            <w:tcW w:w="1467" w:type="dxa"/>
            <w:shd w:val="clear" w:color="auto" w:fill="auto"/>
          </w:tcPr>
          <w:p w14:paraId="2973873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5"/>
                  <w:enabled/>
                  <w:calcOnExit w:val="0"/>
                  <w:textInput/>
                </w:ffData>
              </w:fldChar>
            </w:r>
            <w:bookmarkStart w:id="45" w:name="Tekst105"/>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5"/>
          </w:p>
        </w:tc>
        <w:tc>
          <w:tcPr>
            <w:tcW w:w="1467" w:type="dxa"/>
            <w:shd w:val="clear" w:color="auto" w:fill="auto"/>
          </w:tcPr>
          <w:p w14:paraId="5018366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9"/>
                  <w:enabled/>
                  <w:calcOnExit w:val="0"/>
                  <w:textInput/>
                </w:ffData>
              </w:fldChar>
            </w:r>
            <w:bookmarkStart w:id="46" w:name="Tekst109"/>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6"/>
          </w:p>
        </w:tc>
        <w:tc>
          <w:tcPr>
            <w:tcW w:w="1202" w:type="dxa"/>
            <w:shd w:val="clear" w:color="auto" w:fill="auto"/>
          </w:tcPr>
          <w:p w14:paraId="4BEC084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1"/>
                  <w:enabled/>
                  <w:calcOnExit w:val="0"/>
                  <w:textInput/>
                </w:ffData>
              </w:fldChar>
            </w:r>
            <w:bookmarkStart w:id="47" w:name="Tekst111"/>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7"/>
          </w:p>
        </w:tc>
      </w:tr>
      <w:tr w:rsidR="001A1B31" w:rsidRPr="00111ED7" w14:paraId="63D04E13" w14:textId="77777777" w:rsidTr="00537D0D">
        <w:tc>
          <w:tcPr>
            <w:tcW w:w="3464" w:type="dxa"/>
            <w:shd w:val="clear" w:color="auto" w:fill="auto"/>
          </w:tcPr>
          <w:p w14:paraId="67534379"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0"/>
                  <w:enabled/>
                  <w:calcOnExit w:val="0"/>
                  <w:textInput/>
                </w:ffData>
              </w:fldChar>
            </w:r>
            <w:bookmarkStart w:id="48" w:name="Tekst100"/>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8"/>
          </w:p>
        </w:tc>
        <w:tc>
          <w:tcPr>
            <w:tcW w:w="1467" w:type="dxa"/>
            <w:shd w:val="clear" w:color="auto" w:fill="auto"/>
          </w:tcPr>
          <w:p w14:paraId="0050795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3"/>
                  <w:enabled/>
                  <w:calcOnExit w:val="0"/>
                  <w:textInput/>
                </w:ffData>
              </w:fldChar>
            </w:r>
            <w:bookmarkStart w:id="49" w:name="Tekst103"/>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49"/>
          </w:p>
        </w:tc>
        <w:tc>
          <w:tcPr>
            <w:tcW w:w="1467" w:type="dxa"/>
            <w:shd w:val="clear" w:color="auto" w:fill="auto"/>
          </w:tcPr>
          <w:p w14:paraId="2A4AAB4F"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6"/>
                  <w:enabled/>
                  <w:calcOnExit w:val="0"/>
                  <w:textInput/>
                </w:ffData>
              </w:fldChar>
            </w:r>
            <w:bookmarkStart w:id="50" w:name="Tekst106"/>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0"/>
          </w:p>
        </w:tc>
        <w:tc>
          <w:tcPr>
            <w:tcW w:w="1467" w:type="dxa"/>
            <w:shd w:val="clear" w:color="auto" w:fill="auto"/>
          </w:tcPr>
          <w:p w14:paraId="0D9AC6D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8"/>
                  <w:enabled/>
                  <w:calcOnExit w:val="0"/>
                  <w:textInput/>
                </w:ffData>
              </w:fldChar>
            </w:r>
            <w:bookmarkStart w:id="51" w:name="Tekst108"/>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1"/>
          </w:p>
        </w:tc>
        <w:tc>
          <w:tcPr>
            <w:tcW w:w="1202" w:type="dxa"/>
            <w:shd w:val="clear" w:color="auto" w:fill="auto"/>
          </w:tcPr>
          <w:p w14:paraId="05CB5032"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2"/>
                  <w:enabled/>
                  <w:calcOnExit w:val="0"/>
                  <w:textInput/>
                </w:ffData>
              </w:fldChar>
            </w:r>
            <w:bookmarkStart w:id="52" w:name="Tekst112"/>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2"/>
          </w:p>
        </w:tc>
      </w:tr>
      <w:tr w:rsidR="001A1B31" w:rsidRPr="00111ED7" w14:paraId="3A274AE7" w14:textId="77777777" w:rsidTr="00537D0D">
        <w:tc>
          <w:tcPr>
            <w:tcW w:w="3464" w:type="dxa"/>
            <w:shd w:val="clear" w:color="auto" w:fill="auto"/>
          </w:tcPr>
          <w:p w14:paraId="49502CC8" w14:textId="77777777" w:rsidR="001A1B31" w:rsidRPr="00111ED7" w:rsidRDefault="001A1B31" w:rsidP="00992B0B">
            <w:pPr>
              <w:rPr>
                <w:rFonts w:ascii="Times New Roman" w:hAnsi="Times New Roman" w:cs="Times New Roman"/>
                <w:sz w:val="24"/>
                <w:szCs w:val="24"/>
              </w:rPr>
            </w:pPr>
          </w:p>
        </w:tc>
        <w:tc>
          <w:tcPr>
            <w:tcW w:w="1467" w:type="dxa"/>
            <w:shd w:val="clear" w:color="auto" w:fill="auto"/>
          </w:tcPr>
          <w:p w14:paraId="23D2D47E" w14:textId="77777777" w:rsidR="001A1B31" w:rsidRPr="00111ED7" w:rsidRDefault="001A1B31" w:rsidP="00992B0B">
            <w:pPr>
              <w:rPr>
                <w:rFonts w:ascii="Times New Roman" w:hAnsi="Times New Roman" w:cs="Times New Roman"/>
                <w:sz w:val="24"/>
                <w:szCs w:val="24"/>
              </w:rPr>
            </w:pPr>
          </w:p>
        </w:tc>
        <w:tc>
          <w:tcPr>
            <w:tcW w:w="1467" w:type="dxa"/>
            <w:shd w:val="clear" w:color="auto" w:fill="auto"/>
          </w:tcPr>
          <w:p w14:paraId="6A2EA576" w14:textId="77777777" w:rsidR="001A1B31" w:rsidRPr="00111ED7" w:rsidRDefault="001A1B31" w:rsidP="00992B0B">
            <w:pPr>
              <w:rPr>
                <w:rFonts w:ascii="Times New Roman" w:hAnsi="Times New Roman" w:cs="Times New Roman"/>
                <w:sz w:val="24"/>
                <w:szCs w:val="24"/>
              </w:rPr>
            </w:pPr>
          </w:p>
        </w:tc>
        <w:tc>
          <w:tcPr>
            <w:tcW w:w="1467" w:type="dxa"/>
            <w:shd w:val="clear" w:color="auto" w:fill="auto"/>
          </w:tcPr>
          <w:p w14:paraId="1A8E88D8" w14:textId="77777777" w:rsidR="001A1B31" w:rsidRPr="00111ED7" w:rsidRDefault="001A1B31" w:rsidP="00992B0B">
            <w:pPr>
              <w:rPr>
                <w:rFonts w:ascii="Times New Roman" w:hAnsi="Times New Roman" w:cs="Times New Roman"/>
                <w:sz w:val="24"/>
                <w:szCs w:val="24"/>
              </w:rPr>
            </w:pPr>
          </w:p>
        </w:tc>
        <w:tc>
          <w:tcPr>
            <w:tcW w:w="1202" w:type="dxa"/>
            <w:shd w:val="clear" w:color="auto" w:fill="auto"/>
          </w:tcPr>
          <w:p w14:paraId="69248C4D" w14:textId="77777777" w:rsidR="001A1B31" w:rsidRPr="00111ED7" w:rsidRDefault="001A1B31" w:rsidP="00992B0B">
            <w:pPr>
              <w:rPr>
                <w:rFonts w:ascii="Times New Roman" w:hAnsi="Times New Roman" w:cs="Times New Roman"/>
                <w:sz w:val="24"/>
                <w:szCs w:val="24"/>
              </w:rPr>
            </w:pPr>
          </w:p>
        </w:tc>
      </w:tr>
    </w:tbl>
    <w:p w14:paraId="10714D19" w14:textId="77777777" w:rsidR="001A1B31" w:rsidRPr="00111ED7" w:rsidRDefault="001A1B31" w:rsidP="001A1B31">
      <w:pPr>
        <w:rPr>
          <w:rFonts w:ascii="Times New Roman" w:hAnsi="Times New Roman" w:cs="Times New Roman"/>
          <w:sz w:val="24"/>
          <w:szCs w:val="24"/>
        </w:rPr>
      </w:pPr>
    </w:p>
    <w:p w14:paraId="65A76F01" w14:textId="77777777" w:rsidR="001A1B31" w:rsidRPr="00111ED7" w:rsidRDefault="001A1B31" w:rsidP="001A1B31">
      <w:pPr>
        <w:rPr>
          <w:rFonts w:ascii="Times New Roman" w:hAnsi="Times New Roman" w:cs="Times New Roman"/>
          <w:sz w:val="24"/>
          <w:szCs w:val="24"/>
        </w:rPr>
      </w:pPr>
    </w:p>
    <w:p w14:paraId="635A58AC" w14:textId="77777777" w:rsidR="001A1B31" w:rsidRPr="00111ED7" w:rsidRDefault="001A1B31" w:rsidP="009B69D4">
      <w:pPr>
        <w:rPr>
          <w:rFonts w:ascii="Times New Roman" w:hAnsi="Times New Roman" w:cs="Times New Roman"/>
          <w:b/>
          <w:sz w:val="24"/>
          <w:szCs w:val="24"/>
        </w:rPr>
      </w:pPr>
      <w:r w:rsidRPr="00111ED7">
        <w:rPr>
          <w:rFonts w:ascii="Times New Roman" w:hAnsi="Times New Roman" w:cs="Times New Roman"/>
          <w:b/>
          <w:sz w:val="24"/>
          <w:szCs w:val="24"/>
        </w:rPr>
        <w:t>Procijenjeni trošak zatvaranja projekta</w:t>
      </w:r>
    </w:p>
    <w:p w14:paraId="1C089A20" w14:textId="5156C02E" w:rsidR="001A1B31" w:rsidRPr="00111ED7" w:rsidRDefault="001A1B31" w:rsidP="009B69D4">
      <w:pPr>
        <w:rPr>
          <w:rFonts w:ascii="Times New Roman" w:hAnsi="Times New Roman" w:cs="Times New Roman"/>
          <w:sz w:val="24"/>
          <w:szCs w:val="24"/>
        </w:rPr>
      </w:pPr>
      <w:r w:rsidRPr="00111ED7">
        <w:rPr>
          <w:rFonts w:ascii="Times New Roman" w:hAnsi="Times New Roman" w:cs="Times New Roman"/>
          <w:i/>
          <w:sz w:val="24"/>
          <w:szCs w:val="24"/>
        </w:rPr>
        <w:t>/dodati po potrebi/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467"/>
        <w:gridCol w:w="1467"/>
        <w:gridCol w:w="1467"/>
        <w:gridCol w:w="1202"/>
      </w:tblGrid>
      <w:tr w:rsidR="001A1B31" w:rsidRPr="00111ED7" w14:paraId="4B9E7F5E" w14:textId="77777777" w:rsidTr="00537D0D">
        <w:tc>
          <w:tcPr>
            <w:tcW w:w="3464" w:type="dxa"/>
            <w:shd w:val="clear" w:color="auto" w:fill="auto"/>
          </w:tcPr>
          <w:p w14:paraId="110D76B9"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Vrsta troška</w:t>
            </w:r>
          </w:p>
          <w:p w14:paraId="4C905A6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/razradit po vrstama/</w:t>
            </w:r>
          </w:p>
        </w:tc>
        <w:tc>
          <w:tcPr>
            <w:tcW w:w="1467" w:type="dxa"/>
            <w:shd w:val="clear" w:color="auto" w:fill="auto"/>
            <w:vAlign w:val="center"/>
          </w:tcPr>
          <w:p w14:paraId="58E99216"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prvoj godini po završetku projekta n</w:t>
            </w:r>
          </w:p>
        </w:tc>
        <w:tc>
          <w:tcPr>
            <w:tcW w:w="1467" w:type="dxa"/>
            <w:shd w:val="clear" w:color="auto" w:fill="auto"/>
            <w:vAlign w:val="center"/>
          </w:tcPr>
          <w:p w14:paraId="13964052"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n+1</w:t>
            </w:r>
          </w:p>
        </w:tc>
        <w:tc>
          <w:tcPr>
            <w:tcW w:w="1467" w:type="dxa"/>
            <w:shd w:val="clear" w:color="auto" w:fill="auto"/>
            <w:vAlign w:val="center"/>
          </w:tcPr>
          <w:p w14:paraId="062E339A"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n+2</w:t>
            </w:r>
          </w:p>
        </w:tc>
        <w:tc>
          <w:tcPr>
            <w:tcW w:w="1202" w:type="dxa"/>
            <w:shd w:val="clear" w:color="auto" w:fill="auto"/>
            <w:vAlign w:val="center"/>
          </w:tcPr>
          <w:p w14:paraId="357E5C0F" w14:textId="77777777" w:rsidR="001A1B31" w:rsidRPr="00111ED7" w:rsidRDefault="001A1B31" w:rsidP="00992B0B">
            <w:pPr>
              <w:jc w:val="center"/>
              <w:rPr>
                <w:rFonts w:ascii="Times New Roman" w:hAnsi="Times New Roman" w:cs="Times New Roman"/>
                <w:sz w:val="24"/>
                <w:szCs w:val="24"/>
              </w:rPr>
            </w:pPr>
            <w:r w:rsidRPr="00111ED7">
              <w:rPr>
                <w:rFonts w:ascii="Times New Roman" w:hAnsi="Times New Roman" w:cs="Times New Roman"/>
                <w:sz w:val="24"/>
                <w:szCs w:val="24"/>
              </w:rPr>
              <w:t>U godini n+…</w:t>
            </w:r>
          </w:p>
        </w:tc>
      </w:tr>
      <w:tr w:rsidR="001A1B31" w:rsidRPr="00111ED7" w14:paraId="16A4E046" w14:textId="77777777" w:rsidTr="00537D0D">
        <w:tc>
          <w:tcPr>
            <w:tcW w:w="3464" w:type="dxa"/>
            <w:shd w:val="clear" w:color="auto" w:fill="auto"/>
          </w:tcPr>
          <w:p w14:paraId="1A8923C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8"/>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1A2E289E"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1"/>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77D8E60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4"/>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56FD6FF6"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7"/>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202" w:type="dxa"/>
            <w:shd w:val="clear" w:color="auto" w:fill="auto"/>
          </w:tcPr>
          <w:p w14:paraId="53BD0CE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0"/>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344CAFFC" w14:textId="77777777" w:rsidTr="00537D0D">
        <w:tc>
          <w:tcPr>
            <w:tcW w:w="3464" w:type="dxa"/>
            <w:shd w:val="clear" w:color="auto" w:fill="auto"/>
          </w:tcPr>
          <w:p w14:paraId="4E3C958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99"/>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05421DF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5483404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5"/>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4A44BCB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9"/>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202" w:type="dxa"/>
            <w:shd w:val="clear" w:color="auto" w:fill="auto"/>
          </w:tcPr>
          <w:p w14:paraId="4A081CF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1"/>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r w:rsidR="001A1B31" w:rsidRPr="00111ED7" w14:paraId="39804EF5" w14:textId="77777777" w:rsidTr="00537D0D">
        <w:tc>
          <w:tcPr>
            <w:tcW w:w="3464" w:type="dxa"/>
            <w:shd w:val="clear" w:color="auto" w:fill="auto"/>
          </w:tcPr>
          <w:p w14:paraId="7D08387A"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0"/>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3F6B89A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3"/>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1B8D4DF3"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6"/>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467" w:type="dxa"/>
            <w:shd w:val="clear" w:color="auto" w:fill="auto"/>
          </w:tcPr>
          <w:p w14:paraId="16F41B2D"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08"/>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c>
          <w:tcPr>
            <w:tcW w:w="1202" w:type="dxa"/>
            <w:shd w:val="clear" w:color="auto" w:fill="auto"/>
          </w:tcPr>
          <w:p w14:paraId="2DC35428"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tc>
      </w:tr>
    </w:tbl>
    <w:p w14:paraId="05CA2D2A" w14:textId="366460F9" w:rsidR="001A1B31" w:rsidRPr="00111ED7" w:rsidRDefault="001A1B31" w:rsidP="001A1B31">
      <w:pPr>
        <w:rPr>
          <w:rFonts w:ascii="Times New Roman" w:hAnsi="Times New Roman" w:cs="Times New Roman"/>
          <w:sz w:val="24"/>
          <w:szCs w:val="24"/>
        </w:rPr>
      </w:pPr>
    </w:p>
    <w:p w14:paraId="52D15005" w14:textId="77777777" w:rsidR="000B0629" w:rsidRDefault="000B0629" w:rsidP="001A1B31">
      <w:pPr>
        <w:rPr>
          <w:rFonts w:ascii="Times New Roman" w:hAnsi="Times New Roman" w:cs="Times New Roman"/>
          <w:b/>
          <w:sz w:val="24"/>
          <w:szCs w:val="24"/>
        </w:rPr>
      </w:pPr>
    </w:p>
    <w:p w14:paraId="38335A35" w14:textId="57CC471F"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Očekuje li se da će po završetku projekt ostvarivati prihod?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22781EC7" w14:textId="77777777" w:rsidTr="00537D0D">
        <w:trPr>
          <w:trHeight w:val="2268"/>
        </w:trPr>
        <w:tc>
          <w:tcPr>
            <w:tcW w:w="9060" w:type="dxa"/>
            <w:shd w:val="clear" w:color="auto" w:fill="auto"/>
          </w:tcPr>
          <w:p w14:paraId="251874B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5"/>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DA</w:t>
            </w:r>
          </w:p>
          <w:p w14:paraId="3641E1E0"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PotvrdniOkvir6"/>
                  <w:enabled/>
                  <w:calcOnExit w:val="0"/>
                  <w:checkBox>
                    <w:sizeAuto/>
                    <w:default w:val="0"/>
                  </w:checkBox>
                </w:ffData>
              </w:fldChar>
            </w:r>
            <w:r w:rsidRPr="00111ED7">
              <w:rPr>
                <w:rFonts w:ascii="Times New Roman" w:hAnsi="Times New Roman" w:cs="Times New Roman"/>
                <w:sz w:val="24"/>
                <w:szCs w:val="24"/>
              </w:rPr>
              <w:instrText xml:space="preserve"> FORMCHECKBOX </w:instrText>
            </w:r>
            <w:r w:rsidR="00987358">
              <w:rPr>
                <w:rFonts w:ascii="Times New Roman" w:hAnsi="Times New Roman" w:cs="Times New Roman"/>
                <w:sz w:val="24"/>
                <w:szCs w:val="24"/>
              </w:rPr>
            </w:r>
            <w:r w:rsidR="00987358">
              <w:rPr>
                <w:rFonts w:ascii="Times New Roman" w:hAnsi="Times New Roman" w:cs="Times New Roman"/>
                <w:sz w:val="24"/>
                <w:szCs w:val="24"/>
              </w:rPr>
              <w:fldChar w:fldCharType="separate"/>
            </w:r>
            <w:r w:rsidRPr="00111ED7">
              <w:rPr>
                <w:rFonts w:ascii="Times New Roman" w:hAnsi="Times New Roman" w:cs="Times New Roman"/>
                <w:sz w:val="24"/>
                <w:szCs w:val="24"/>
              </w:rPr>
              <w:fldChar w:fldCharType="end"/>
            </w:r>
            <w:r w:rsidRPr="00111ED7">
              <w:rPr>
                <w:rFonts w:ascii="Times New Roman" w:hAnsi="Times New Roman" w:cs="Times New Roman"/>
                <w:sz w:val="24"/>
                <w:szCs w:val="24"/>
              </w:rPr>
              <w:t>NE</w:t>
            </w:r>
          </w:p>
          <w:p w14:paraId="188328F7"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t>Ako je odgovor DA, navedite kakve i procijenite u kojem godišnjem iznosu</w:t>
            </w:r>
          </w:p>
          <w:p w14:paraId="7AC7565B"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22"/>
                  <w:enabled/>
                  <w:calcOnExit w:val="0"/>
                  <w:textInput/>
                </w:ffData>
              </w:fldChar>
            </w:r>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p>
          <w:p w14:paraId="4C48DDF7" w14:textId="77777777" w:rsidR="001A1B31" w:rsidRPr="00111ED7" w:rsidRDefault="001A1B31" w:rsidP="00992B0B">
            <w:pPr>
              <w:rPr>
                <w:rFonts w:ascii="Times New Roman" w:hAnsi="Times New Roman" w:cs="Times New Roman"/>
                <w:sz w:val="24"/>
                <w:szCs w:val="24"/>
              </w:rPr>
            </w:pPr>
          </w:p>
        </w:tc>
      </w:tr>
    </w:tbl>
    <w:p w14:paraId="2F099E71" w14:textId="77777777" w:rsidR="00111ED7" w:rsidRDefault="00111ED7" w:rsidP="001A1B31">
      <w:pPr>
        <w:rPr>
          <w:rFonts w:ascii="Times New Roman" w:hAnsi="Times New Roman" w:cs="Times New Roman"/>
          <w:sz w:val="24"/>
          <w:szCs w:val="24"/>
        </w:rPr>
      </w:pPr>
    </w:p>
    <w:p w14:paraId="6EF79AE0" w14:textId="5C2FC0F0" w:rsidR="001A1B31" w:rsidRPr="001A39D6" w:rsidRDefault="001A1B31" w:rsidP="001A1B31">
      <w:pPr>
        <w:rPr>
          <w:rFonts w:ascii="Times New Roman" w:hAnsi="Times New Roman" w:cs="Times New Roman"/>
          <w:b/>
          <w:sz w:val="24"/>
          <w:szCs w:val="24"/>
        </w:rPr>
      </w:pPr>
      <w:r w:rsidRPr="001A39D6">
        <w:rPr>
          <w:rFonts w:ascii="Times New Roman" w:hAnsi="Times New Roman" w:cs="Times New Roman"/>
          <w:b/>
          <w:sz w:val="24"/>
          <w:szCs w:val="24"/>
        </w:rPr>
        <w:t>Opišite planiranu namjenu, tip vlasništva i vrstu financiranja projekta po završetku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35DBEB77" w14:textId="77777777" w:rsidTr="00992B0B">
        <w:trPr>
          <w:trHeight w:val="2268"/>
        </w:trPr>
        <w:tc>
          <w:tcPr>
            <w:tcW w:w="9288" w:type="dxa"/>
            <w:shd w:val="clear" w:color="auto" w:fill="auto"/>
          </w:tcPr>
          <w:p w14:paraId="2BFD7771" w14:textId="43E908F3" w:rsidR="001A1B31" w:rsidRPr="00111ED7" w:rsidRDefault="001A1B31" w:rsidP="00992B0B">
            <w:pPr>
              <w:rPr>
                <w:rFonts w:ascii="Times New Roman" w:hAnsi="Times New Roman" w:cs="Times New Roman"/>
                <w:sz w:val="24"/>
                <w:szCs w:val="24"/>
              </w:rPr>
            </w:pPr>
          </w:p>
        </w:tc>
      </w:tr>
    </w:tbl>
    <w:p w14:paraId="23AB8B67" w14:textId="6CEB261A" w:rsidR="001A1B31" w:rsidRPr="00111ED7" w:rsidRDefault="001A1B31" w:rsidP="001A1B31">
      <w:pPr>
        <w:rPr>
          <w:rFonts w:ascii="Times New Roman" w:hAnsi="Times New Roman" w:cs="Times New Roman"/>
          <w:sz w:val="24"/>
          <w:szCs w:val="24"/>
        </w:rPr>
      </w:pPr>
    </w:p>
    <w:p w14:paraId="070FAAE4" w14:textId="77777777" w:rsidR="001A1B31" w:rsidRPr="00111ED7" w:rsidRDefault="001A1B31" w:rsidP="001A1B31">
      <w:pPr>
        <w:shd w:val="clear" w:color="auto" w:fill="BDD6EE"/>
        <w:rPr>
          <w:rFonts w:ascii="Times New Roman" w:hAnsi="Times New Roman" w:cs="Times New Roman"/>
          <w:b/>
          <w:sz w:val="24"/>
          <w:szCs w:val="24"/>
        </w:rPr>
      </w:pPr>
      <w:r w:rsidRPr="00111ED7">
        <w:rPr>
          <w:rFonts w:ascii="Times New Roman" w:hAnsi="Times New Roman" w:cs="Times New Roman"/>
          <w:b/>
          <w:sz w:val="24"/>
          <w:szCs w:val="24"/>
        </w:rPr>
        <w:t>5. Autorizacija</w:t>
      </w:r>
    </w:p>
    <w:p w14:paraId="677AE57A" w14:textId="32FD9AA7" w:rsidR="001A1B31" w:rsidRPr="00111ED7" w:rsidRDefault="001A1B31" w:rsidP="000B0629">
      <w:pPr>
        <w:jc w:val="both"/>
        <w:rPr>
          <w:rFonts w:ascii="Times New Roman" w:hAnsi="Times New Roman" w:cs="Times New Roman"/>
          <w:sz w:val="24"/>
          <w:szCs w:val="24"/>
        </w:rPr>
      </w:pPr>
      <w:r w:rsidRPr="00111ED7">
        <w:rPr>
          <w:rFonts w:ascii="Times New Roman" w:hAnsi="Times New Roman" w:cs="Times New Roman"/>
          <w:sz w:val="24"/>
          <w:szCs w:val="24"/>
        </w:rPr>
        <w:t xml:space="preserve">Izjavljujem da imam ovlast za upućivanje prijedloga investicijskog projekta. Potvrđujem da su podaci navedeni u ovom Obrascu točni. Svjestan/svjesna sam da bi, </w:t>
      </w:r>
      <w:r w:rsidRPr="00111ED7">
        <w:rPr>
          <w:rFonts w:ascii="Times New Roman" w:hAnsi="Times New Roman" w:cs="Times New Roman"/>
          <w:sz w:val="24"/>
          <w:szCs w:val="24"/>
        </w:rPr>
        <w:lastRenderedPageBreak/>
        <w:t>ukoliko ovaj Obrazac nije potpun, prijedlog investicijskog projekta mogao biti odbačen. Isto tako sam svjestan/svjesna da će, ukoliko su u Obrascu namjerno navedeni netočni ili neistini podaci, prijedlog investicijskog projekta biti odbačen te u narednih godinu dana niti jedan drugi prijedlog koji uputim neće biti uzet u razmatranje.</w:t>
      </w:r>
      <w:r w:rsidR="000B0629">
        <w:rPr>
          <w:rFonts w:ascii="Times New Roman" w:hAnsi="Times New Roman" w:cs="Times New Roman"/>
          <w:sz w:val="24"/>
          <w:szCs w:val="24"/>
        </w:rPr>
        <w:t xml:space="preserve"> </w:t>
      </w:r>
    </w:p>
    <w:p w14:paraId="70C271CD" w14:textId="77777777" w:rsidR="001A1B31" w:rsidRPr="00111ED7" w:rsidRDefault="001A1B31" w:rsidP="001A1B31">
      <w:pPr>
        <w:jc w:val="right"/>
        <w:rPr>
          <w:rFonts w:ascii="Times New Roman" w:hAnsi="Times New Roman" w:cs="Times New Roman"/>
          <w:sz w:val="24"/>
          <w:szCs w:val="24"/>
        </w:rPr>
      </w:pPr>
    </w:p>
    <w:p w14:paraId="5CE34A6C" w14:textId="61215106" w:rsidR="001A1B31" w:rsidRPr="00111ED7" w:rsidRDefault="001A1B31" w:rsidP="001A1B31">
      <w:pPr>
        <w:jc w:val="right"/>
        <w:rPr>
          <w:rFonts w:ascii="Times New Roman" w:hAnsi="Times New Roman" w:cs="Times New Roman"/>
          <w:sz w:val="24"/>
          <w:szCs w:val="24"/>
        </w:rPr>
      </w:pPr>
      <w:r w:rsidRPr="00111ED7">
        <w:rPr>
          <w:rFonts w:ascii="Times New Roman" w:hAnsi="Times New Roman" w:cs="Times New Roman"/>
          <w:sz w:val="24"/>
          <w:szCs w:val="24"/>
        </w:rPr>
        <w:t>MP</w:t>
      </w:r>
    </w:p>
    <w:p w14:paraId="16AAE648" w14:textId="77777777" w:rsidR="001A1B31" w:rsidRPr="00111ED7" w:rsidRDefault="001A1B31" w:rsidP="001A1B31">
      <w:pPr>
        <w:jc w:val="right"/>
        <w:rPr>
          <w:rFonts w:ascii="Times New Roman" w:hAnsi="Times New Roman" w:cs="Times New Roman"/>
          <w:sz w:val="24"/>
          <w:szCs w:val="24"/>
        </w:rPr>
      </w:pPr>
    </w:p>
    <w:p w14:paraId="355111DA" w14:textId="77777777" w:rsidR="001A1B31" w:rsidRPr="00111ED7" w:rsidRDefault="001A1B31" w:rsidP="001A1B31">
      <w:pPr>
        <w:jc w:val="right"/>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4"/>
            <w:enabled/>
            <w:calcOnExit w:val="0"/>
            <w:textInput/>
          </w:ffData>
        </w:fldChar>
      </w:r>
      <w:bookmarkStart w:id="53" w:name="Tekst114"/>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3"/>
    </w:p>
    <w:p w14:paraId="0226ACCB" w14:textId="77777777" w:rsidR="001A1B31" w:rsidRPr="00111ED7" w:rsidRDefault="001A1B31" w:rsidP="001A1B31">
      <w:pPr>
        <w:jc w:val="right"/>
        <w:rPr>
          <w:rFonts w:ascii="Times New Roman" w:hAnsi="Times New Roman" w:cs="Times New Roman"/>
          <w:sz w:val="24"/>
          <w:szCs w:val="24"/>
        </w:rPr>
      </w:pPr>
      <w:r w:rsidRPr="00111ED7">
        <w:rPr>
          <w:rFonts w:ascii="Times New Roman" w:hAnsi="Times New Roman" w:cs="Times New Roman"/>
          <w:sz w:val="24"/>
          <w:szCs w:val="24"/>
        </w:rPr>
        <w:t xml:space="preserve">Ime, prezime i funkcija odgovorne osobe </w:t>
      </w:r>
    </w:p>
    <w:p w14:paraId="20BF9DFF" w14:textId="77777777" w:rsidR="001A1B31" w:rsidRPr="00111ED7" w:rsidRDefault="001A1B31" w:rsidP="001A1B31">
      <w:pPr>
        <w:jc w:val="right"/>
        <w:rPr>
          <w:rFonts w:ascii="Times New Roman" w:hAnsi="Times New Roman" w:cs="Times New Roman"/>
          <w:sz w:val="24"/>
          <w:szCs w:val="24"/>
        </w:rPr>
      </w:pPr>
      <w:r w:rsidRPr="00111ED7">
        <w:rPr>
          <w:rFonts w:ascii="Times New Roman" w:hAnsi="Times New Roman" w:cs="Times New Roman"/>
          <w:sz w:val="24"/>
          <w:szCs w:val="24"/>
        </w:rPr>
        <w:t>predlagatelja investicijskog projekta</w:t>
      </w:r>
    </w:p>
    <w:p w14:paraId="721D0698" w14:textId="77777777" w:rsidR="001A1B31" w:rsidRPr="00111ED7" w:rsidRDefault="001A1B31" w:rsidP="001A1B31">
      <w:pPr>
        <w:jc w:val="right"/>
        <w:rPr>
          <w:rFonts w:ascii="Times New Roman" w:hAnsi="Times New Roman" w:cs="Times New Roman"/>
          <w:sz w:val="24"/>
          <w:szCs w:val="24"/>
        </w:rPr>
      </w:pPr>
      <w:r w:rsidRPr="00111ED7">
        <w:rPr>
          <w:rFonts w:ascii="Times New Roman" w:hAnsi="Times New Roman" w:cs="Times New Roman"/>
          <w:sz w:val="24"/>
          <w:szCs w:val="24"/>
        </w:rPr>
        <w:t>/potpis i pečat/</w:t>
      </w:r>
    </w:p>
    <w:p w14:paraId="44A4DB96" w14:textId="4622BE20" w:rsidR="001A1B31" w:rsidRPr="00111ED7" w:rsidRDefault="001A1B31" w:rsidP="001A1B31">
      <w:pPr>
        <w:rPr>
          <w:rFonts w:ascii="Times New Roman" w:hAnsi="Times New Roman" w:cs="Times New Roman"/>
          <w:b/>
          <w:sz w:val="24"/>
          <w:szCs w:val="24"/>
        </w:rPr>
      </w:pPr>
    </w:p>
    <w:p w14:paraId="0388F432" w14:textId="77777777" w:rsidR="001A1B31" w:rsidRPr="00111ED7" w:rsidRDefault="001A1B31" w:rsidP="001A1B31">
      <w:pPr>
        <w:rPr>
          <w:rFonts w:ascii="Times New Roman" w:hAnsi="Times New Roman" w:cs="Times New Roman"/>
          <w:sz w:val="24"/>
          <w:szCs w:val="24"/>
        </w:rPr>
      </w:pPr>
      <w:r w:rsidRPr="00111ED7">
        <w:rPr>
          <w:rFonts w:ascii="Times New Roman" w:hAnsi="Times New Roman" w:cs="Times New Roman"/>
          <w:sz w:val="24"/>
          <w:szCs w:val="24"/>
        </w:rPr>
        <w:t>Mjesto i datum popunjavanja Obrasca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1B31" w:rsidRPr="00111ED7" w14:paraId="1A9591E3" w14:textId="77777777" w:rsidTr="00537D0D">
        <w:tc>
          <w:tcPr>
            <w:tcW w:w="9060" w:type="dxa"/>
            <w:shd w:val="clear" w:color="auto" w:fill="auto"/>
          </w:tcPr>
          <w:p w14:paraId="380CC874" w14:textId="77777777" w:rsidR="001A1B31" w:rsidRPr="00111ED7" w:rsidRDefault="001A1B31" w:rsidP="00992B0B">
            <w:pPr>
              <w:rPr>
                <w:rFonts w:ascii="Times New Roman" w:hAnsi="Times New Roman" w:cs="Times New Roman"/>
                <w:sz w:val="24"/>
                <w:szCs w:val="24"/>
              </w:rPr>
            </w:pPr>
            <w:r w:rsidRPr="00111ED7">
              <w:rPr>
                <w:rFonts w:ascii="Times New Roman" w:hAnsi="Times New Roman" w:cs="Times New Roman"/>
                <w:sz w:val="24"/>
                <w:szCs w:val="24"/>
              </w:rPr>
              <w:fldChar w:fldCharType="begin">
                <w:ffData>
                  <w:name w:val="Tekst113"/>
                  <w:enabled/>
                  <w:calcOnExit w:val="0"/>
                  <w:textInput/>
                </w:ffData>
              </w:fldChar>
            </w:r>
            <w:bookmarkStart w:id="54" w:name="Tekst113"/>
            <w:r w:rsidRPr="00111ED7">
              <w:rPr>
                <w:rFonts w:ascii="Times New Roman" w:hAnsi="Times New Roman" w:cs="Times New Roman"/>
                <w:sz w:val="24"/>
                <w:szCs w:val="24"/>
              </w:rPr>
              <w:instrText xml:space="preserve"> FORMTEXT </w:instrText>
            </w:r>
            <w:r w:rsidRPr="00111ED7">
              <w:rPr>
                <w:rFonts w:ascii="Times New Roman" w:hAnsi="Times New Roman" w:cs="Times New Roman"/>
                <w:sz w:val="24"/>
                <w:szCs w:val="24"/>
              </w:rPr>
            </w:r>
            <w:r w:rsidRPr="00111ED7">
              <w:rPr>
                <w:rFonts w:ascii="Times New Roman" w:hAnsi="Times New Roman" w:cs="Times New Roman"/>
                <w:sz w:val="24"/>
                <w:szCs w:val="24"/>
              </w:rPr>
              <w:fldChar w:fldCharType="separate"/>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noProof/>
                <w:sz w:val="24"/>
                <w:szCs w:val="24"/>
              </w:rPr>
              <w:t> </w:t>
            </w:r>
            <w:r w:rsidRPr="00111ED7">
              <w:rPr>
                <w:rFonts w:ascii="Times New Roman" w:hAnsi="Times New Roman" w:cs="Times New Roman"/>
                <w:sz w:val="24"/>
                <w:szCs w:val="24"/>
              </w:rPr>
              <w:fldChar w:fldCharType="end"/>
            </w:r>
            <w:bookmarkEnd w:id="54"/>
          </w:p>
          <w:p w14:paraId="5D72DD03" w14:textId="77777777" w:rsidR="001A1B31" w:rsidRPr="00111ED7" w:rsidRDefault="001A1B31" w:rsidP="00992B0B">
            <w:pPr>
              <w:rPr>
                <w:rFonts w:ascii="Times New Roman" w:hAnsi="Times New Roman" w:cs="Times New Roman"/>
                <w:sz w:val="24"/>
                <w:szCs w:val="24"/>
              </w:rPr>
            </w:pPr>
          </w:p>
        </w:tc>
      </w:tr>
    </w:tbl>
    <w:p w14:paraId="1B8F995C" w14:textId="3824DA50" w:rsidR="00111ED7" w:rsidRPr="00111ED7" w:rsidRDefault="00111ED7" w:rsidP="00111ED7">
      <w:pPr>
        <w:tabs>
          <w:tab w:val="left" w:pos="1240"/>
        </w:tabs>
        <w:jc w:val="right"/>
        <w:rPr>
          <w:rFonts w:ascii="Times New Roman" w:eastAsia="Times New Roman" w:hAnsi="Times New Roman" w:cs="Times New Roman"/>
          <w:b/>
          <w:sz w:val="24"/>
          <w:szCs w:val="24"/>
          <w:lang w:eastAsia="hr-HR"/>
        </w:rPr>
      </w:pPr>
      <w:r w:rsidRPr="00111ED7">
        <w:rPr>
          <w:rFonts w:ascii="Times New Roman" w:eastAsia="Times New Roman" w:hAnsi="Times New Roman" w:cs="Times New Roman"/>
          <w:b/>
          <w:sz w:val="24"/>
          <w:szCs w:val="24"/>
          <w:lang w:eastAsia="hr-HR"/>
        </w:rPr>
        <w:t>Prilog 2</w:t>
      </w:r>
    </w:p>
    <w:p w14:paraId="785A7A26" w14:textId="77777777" w:rsidR="00111ED7" w:rsidRPr="00111ED7" w:rsidRDefault="00111ED7" w:rsidP="00111ED7">
      <w:pPr>
        <w:pStyle w:val="ListParagraph"/>
        <w:rPr>
          <w:rFonts w:ascii="Times New Roman" w:eastAsia="Calibri" w:hAnsi="Times New Roman" w:cs="Times New Roman"/>
          <w:sz w:val="24"/>
          <w:szCs w:val="24"/>
        </w:rPr>
      </w:pPr>
    </w:p>
    <w:p w14:paraId="35B5DF01" w14:textId="420D0EB9" w:rsidR="00111ED7" w:rsidRPr="00111ED7" w:rsidRDefault="00111ED7" w:rsidP="00111ED7">
      <w:pPr>
        <w:tabs>
          <w:tab w:val="left" w:pos="1240"/>
        </w:tabs>
        <w:jc w:val="center"/>
        <w:rPr>
          <w:rFonts w:ascii="Times New Roman" w:eastAsia="Times New Roman" w:hAnsi="Times New Roman" w:cs="Times New Roman"/>
          <w:b/>
          <w:sz w:val="24"/>
          <w:szCs w:val="24"/>
          <w:lang w:eastAsia="hr-HR"/>
        </w:rPr>
      </w:pPr>
      <w:r w:rsidRPr="00111ED7">
        <w:rPr>
          <w:rFonts w:ascii="Times New Roman" w:eastAsia="Calibri" w:hAnsi="Times New Roman" w:cs="Times New Roman"/>
          <w:b/>
          <w:sz w:val="24"/>
          <w:szCs w:val="24"/>
        </w:rPr>
        <w:t>Tablica za ocjenu spremnosti prijedloga investicijskih projekata</w:t>
      </w:r>
    </w:p>
    <w:p w14:paraId="4D512C6C" w14:textId="77777777" w:rsidR="00111ED7" w:rsidRPr="00111ED7" w:rsidRDefault="00111ED7" w:rsidP="00111ED7">
      <w:pPr>
        <w:spacing w:after="0" w:line="240" w:lineRule="auto"/>
        <w:jc w:val="both"/>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6231"/>
        <w:gridCol w:w="1416"/>
        <w:gridCol w:w="1413"/>
      </w:tblGrid>
      <w:tr w:rsidR="00111ED7" w:rsidRPr="00111ED7" w14:paraId="5C9CC552" w14:textId="77777777" w:rsidTr="001A39D6">
        <w:tc>
          <w:tcPr>
            <w:tcW w:w="9060" w:type="dxa"/>
            <w:gridSpan w:val="3"/>
            <w:shd w:val="clear" w:color="auto" w:fill="DBDBDB" w:themeFill="accent3" w:themeFillTint="66"/>
          </w:tcPr>
          <w:p w14:paraId="3A013D63" w14:textId="6EDB128C" w:rsidR="00111ED7" w:rsidRPr="00111ED7" w:rsidRDefault="00111ED7" w:rsidP="00992B0B">
            <w:pPr>
              <w:spacing w:after="160" w:line="240" w:lineRule="auto"/>
              <w:jc w:val="both"/>
              <w:rPr>
                <w:rFonts w:ascii="Times New Roman" w:eastAsia="Calibri" w:hAnsi="Times New Roman" w:cs="Times New Roman"/>
                <w:b/>
                <w:sz w:val="24"/>
                <w:szCs w:val="24"/>
                <w:lang w:val="hr-HR"/>
              </w:rPr>
            </w:pPr>
            <w:r w:rsidRPr="00111ED7">
              <w:rPr>
                <w:rFonts w:ascii="Times New Roman" w:eastAsia="Calibri" w:hAnsi="Times New Roman" w:cs="Times New Roman"/>
                <w:b/>
                <w:sz w:val="24"/>
                <w:szCs w:val="24"/>
                <w:lang w:val="hr-HR"/>
              </w:rPr>
              <w:t>Osnovni kriteriji koje investicijski projekt mora ispuniti</w:t>
            </w:r>
          </w:p>
        </w:tc>
      </w:tr>
      <w:tr w:rsidR="00111ED7" w:rsidRPr="00111ED7" w14:paraId="2EE6F2E8" w14:textId="77777777" w:rsidTr="001A39D6">
        <w:tc>
          <w:tcPr>
            <w:tcW w:w="6231" w:type="dxa"/>
            <w:vMerge w:val="restart"/>
            <w:shd w:val="clear" w:color="auto" w:fill="EDEDED" w:themeFill="accent3" w:themeFillTint="33"/>
            <w:vAlign w:val="center"/>
          </w:tcPr>
          <w:p w14:paraId="054ACA23" w14:textId="77777777" w:rsidR="00111ED7" w:rsidRPr="00111ED7" w:rsidRDefault="00111ED7" w:rsidP="00992B0B">
            <w:pPr>
              <w:spacing w:after="160" w:line="240" w:lineRule="auto"/>
              <w:jc w:val="center"/>
              <w:rPr>
                <w:rFonts w:ascii="Times New Roman" w:eastAsia="Calibri" w:hAnsi="Times New Roman" w:cs="Times New Roman"/>
                <w:b/>
                <w:sz w:val="24"/>
                <w:szCs w:val="24"/>
                <w:lang w:val="hr-HR"/>
              </w:rPr>
            </w:pPr>
            <w:r w:rsidRPr="00111ED7">
              <w:rPr>
                <w:rFonts w:ascii="Times New Roman" w:eastAsia="Calibri" w:hAnsi="Times New Roman" w:cs="Times New Roman"/>
                <w:b/>
                <w:sz w:val="24"/>
                <w:szCs w:val="24"/>
                <w:lang w:val="hr-HR"/>
              </w:rPr>
              <w:t>Osnovni kriterij</w:t>
            </w:r>
          </w:p>
        </w:tc>
        <w:tc>
          <w:tcPr>
            <w:tcW w:w="2829" w:type="dxa"/>
            <w:gridSpan w:val="2"/>
            <w:shd w:val="clear" w:color="auto" w:fill="EDEDED" w:themeFill="accent3" w:themeFillTint="33"/>
          </w:tcPr>
          <w:p w14:paraId="583F2E4B" w14:textId="77777777" w:rsidR="00111ED7" w:rsidRDefault="001E336D" w:rsidP="00992B0B">
            <w:pPr>
              <w:spacing w:after="160" w:line="240" w:lineRule="auto"/>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Status</w:t>
            </w:r>
          </w:p>
          <w:p w14:paraId="2139510C" w14:textId="19DAE4E1" w:rsidR="001E336D" w:rsidRPr="001E336D" w:rsidRDefault="001E336D" w:rsidP="00992B0B">
            <w:pPr>
              <w:spacing w:after="160" w:line="240" w:lineRule="auto"/>
              <w:jc w:val="center"/>
              <w:rPr>
                <w:rFonts w:ascii="Times New Roman" w:eastAsia="Calibri" w:hAnsi="Times New Roman" w:cs="Times New Roman"/>
                <w:i/>
                <w:sz w:val="24"/>
                <w:szCs w:val="24"/>
                <w:lang w:val="hr-HR"/>
              </w:rPr>
            </w:pPr>
            <w:r w:rsidRPr="001E336D">
              <w:rPr>
                <w:rFonts w:ascii="Times New Roman" w:eastAsia="Calibri" w:hAnsi="Times New Roman" w:cs="Times New Roman"/>
                <w:i/>
                <w:sz w:val="24"/>
                <w:szCs w:val="24"/>
                <w:lang w:val="hr-HR"/>
              </w:rPr>
              <w:t>(označiti s X)</w:t>
            </w:r>
          </w:p>
        </w:tc>
      </w:tr>
      <w:tr w:rsidR="00111ED7" w:rsidRPr="00111ED7" w14:paraId="02CFA81E" w14:textId="77777777" w:rsidTr="001A39D6">
        <w:tc>
          <w:tcPr>
            <w:tcW w:w="6231" w:type="dxa"/>
            <w:vMerge/>
            <w:shd w:val="clear" w:color="auto" w:fill="EDEDED" w:themeFill="accent3" w:themeFillTint="33"/>
          </w:tcPr>
          <w:p w14:paraId="6D0174F0"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6" w:type="dxa"/>
            <w:shd w:val="clear" w:color="auto" w:fill="EDEDED" w:themeFill="accent3" w:themeFillTint="33"/>
            <w:vAlign w:val="center"/>
          </w:tcPr>
          <w:p w14:paraId="6BF0000A" w14:textId="77777777" w:rsidR="00111ED7" w:rsidRPr="00111ED7" w:rsidRDefault="00111ED7" w:rsidP="00992B0B">
            <w:pPr>
              <w:spacing w:after="160" w:line="240" w:lineRule="auto"/>
              <w:jc w:val="center"/>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Zadovoljava</w:t>
            </w:r>
          </w:p>
        </w:tc>
        <w:tc>
          <w:tcPr>
            <w:tcW w:w="1413" w:type="dxa"/>
            <w:shd w:val="clear" w:color="auto" w:fill="EDEDED" w:themeFill="accent3" w:themeFillTint="33"/>
            <w:vAlign w:val="center"/>
          </w:tcPr>
          <w:p w14:paraId="713E6C5A" w14:textId="77777777" w:rsidR="00111ED7" w:rsidRPr="00111ED7" w:rsidRDefault="00111ED7" w:rsidP="00992B0B">
            <w:pPr>
              <w:spacing w:after="160" w:line="240" w:lineRule="auto"/>
              <w:jc w:val="center"/>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Ne zadovoljava</w:t>
            </w:r>
          </w:p>
        </w:tc>
      </w:tr>
      <w:tr w:rsidR="00111ED7" w:rsidRPr="00111ED7" w14:paraId="5914022F" w14:textId="77777777" w:rsidTr="001A39D6">
        <w:tc>
          <w:tcPr>
            <w:tcW w:w="6231" w:type="dxa"/>
          </w:tcPr>
          <w:p w14:paraId="73713E45" w14:textId="4947A6F9" w:rsidR="00111ED7" w:rsidRPr="00111ED7" w:rsidRDefault="002C6C9F" w:rsidP="00992B0B">
            <w:pPr>
              <w:spacing w:after="160" w:line="240" w:lineRule="auto"/>
              <w:jc w:val="both"/>
              <w:rPr>
                <w:rFonts w:ascii="Times New Roman" w:eastAsia="Calibri" w:hAnsi="Times New Roman" w:cs="Times New Roman"/>
                <w:bCs/>
                <w:sz w:val="24"/>
                <w:szCs w:val="24"/>
                <w:lang w:val="hr-HR"/>
              </w:rPr>
            </w:pPr>
            <w:r>
              <w:rPr>
                <w:rFonts w:ascii="Times New Roman" w:eastAsia="Calibri" w:hAnsi="Times New Roman" w:cs="Times New Roman"/>
                <w:bCs/>
                <w:sz w:val="24"/>
                <w:szCs w:val="24"/>
                <w:lang w:val="hr-HR"/>
              </w:rPr>
              <w:t>Obrazac s</w:t>
            </w:r>
            <w:r w:rsidR="00111ED7" w:rsidRPr="00111ED7">
              <w:rPr>
                <w:rFonts w:ascii="Times New Roman" w:eastAsia="Calibri" w:hAnsi="Times New Roman" w:cs="Times New Roman"/>
                <w:bCs/>
                <w:sz w:val="24"/>
                <w:szCs w:val="24"/>
                <w:lang w:val="hr-HR"/>
              </w:rPr>
              <w:t>ažetka projekta je popunjen</w:t>
            </w:r>
          </w:p>
        </w:tc>
        <w:tc>
          <w:tcPr>
            <w:tcW w:w="1416" w:type="dxa"/>
          </w:tcPr>
          <w:p w14:paraId="5A6EBFD3"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65C1DBA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D7AF635" w14:textId="77777777" w:rsidTr="001A39D6">
        <w:tc>
          <w:tcPr>
            <w:tcW w:w="6231" w:type="dxa"/>
          </w:tcPr>
          <w:p w14:paraId="6FA4BC9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Pred-investicijske studije su izrađene i priložene</w:t>
            </w:r>
          </w:p>
        </w:tc>
        <w:tc>
          <w:tcPr>
            <w:tcW w:w="1416" w:type="dxa"/>
          </w:tcPr>
          <w:p w14:paraId="1DE39578"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3EE9E17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6B876FF6" w14:textId="77777777" w:rsidTr="001A39D6">
        <w:tc>
          <w:tcPr>
            <w:tcW w:w="6231" w:type="dxa"/>
          </w:tcPr>
          <w:p w14:paraId="61442BA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Pred-investicijske studije analiziraju sve potrebne elemente i uvjete</w:t>
            </w:r>
          </w:p>
        </w:tc>
        <w:tc>
          <w:tcPr>
            <w:tcW w:w="1416" w:type="dxa"/>
          </w:tcPr>
          <w:p w14:paraId="0F4B0AFF"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4CF19900"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4E0218C3" w14:textId="77777777" w:rsidTr="001A39D6">
        <w:tc>
          <w:tcPr>
            <w:tcW w:w="6231" w:type="dxa"/>
          </w:tcPr>
          <w:p w14:paraId="0D8FB1D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Izrađena je potrebna projektna dokumentacija </w:t>
            </w:r>
          </w:p>
        </w:tc>
        <w:tc>
          <w:tcPr>
            <w:tcW w:w="1416" w:type="dxa"/>
          </w:tcPr>
          <w:p w14:paraId="5CA6A4E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001202C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4B5463F" w14:textId="77777777" w:rsidTr="001A39D6">
        <w:tc>
          <w:tcPr>
            <w:tcW w:w="6231" w:type="dxa"/>
          </w:tcPr>
          <w:p w14:paraId="417CC3B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Rizici su identificirani te je pripremljen plan otklanjanja i prevencije rizika</w:t>
            </w:r>
          </w:p>
        </w:tc>
        <w:tc>
          <w:tcPr>
            <w:tcW w:w="1416" w:type="dxa"/>
          </w:tcPr>
          <w:p w14:paraId="6A6D008B"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72BAD61F"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30139A39" w14:textId="77777777" w:rsidTr="001A39D6">
        <w:tc>
          <w:tcPr>
            <w:tcW w:w="6231" w:type="dxa"/>
          </w:tcPr>
          <w:p w14:paraId="3954906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Zemljište je dostupno (ukoliko je potrebno za projekt) </w:t>
            </w:r>
          </w:p>
        </w:tc>
        <w:tc>
          <w:tcPr>
            <w:tcW w:w="1416" w:type="dxa"/>
          </w:tcPr>
          <w:p w14:paraId="7C350ED1"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1A865FB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1970947" w14:textId="77777777" w:rsidTr="001A39D6">
        <w:tc>
          <w:tcPr>
            <w:tcW w:w="6231" w:type="dxa"/>
          </w:tcPr>
          <w:p w14:paraId="7B1037E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Dokumentacija za pokretanje postupka nabave roba, usluga i radova je pripremljena </w:t>
            </w:r>
          </w:p>
        </w:tc>
        <w:tc>
          <w:tcPr>
            <w:tcW w:w="1416" w:type="dxa"/>
          </w:tcPr>
          <w:p w14:paraId="383D5F6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2582AF97"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B577841" w14:textId="77777777" w:rsidTr="001A39D6">
        <w:tc>
          <w:tcPr>
            <w:tcW w:w="6231" w:type="dxa"/>
          </w:tcPr>
          <w:p w14:paraId="3A4B9EF8"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Resursi potrebni za provedbu projekta su dostupni (ljudi, materijal, oprema)</w:t>
            </w:r>
          </w:p>
        </w:tc>
        <w:tc>
          <w:tcPr>
            <w:tcW w:w="1416" w:type="dxa"/>
          </w:tcPr>
          <w:p w14:paraId="021E501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5FF3141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995C98C" w14:textId="77777777" w:rsidTr="001A39D6">
        <w:tc>
          <w:tcPr>
            <w:tcW w:w="6231" w:type="dxa"/>
          </w:tcPr>
          <w:p w14:paraId="35AD0651"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lastRenderedPageBreak/>
              <w:t>Resursi potrebni za upravljanje projektom i održavanje su dostupni (ljudi, materijal, oprema)</w:t>
            </w:r>
          </w:p>
        </w:tc>
        <w:tc>
          <w:tcPr>
            <w:tcW w:w="1416" w:type="dxa"/>
          </w:tcPr>
          <w:p w14:paraId="49D82DD0"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05625CFB"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82EE703" w14:textId="77777777" w:rsidTr="001A39D6">
        <w:tc>
          <w:tcPr>
            <w:tcW w:w="6231" w:type="dxa"/>
          </w:tcPr>
          <w:p w14:paraId="7261DAD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Uspostavljen je okvir za praćenje napretka provedbe projekta</w:t>
            </w:r>
          </w:p>
        </w:tc>
        <w:tc>
          <w:tcPr>
            <w:tcW w:w="1416" w:type="dxa"/>
          </w:tcPr>
          <w:p w14:paraId="2F1497C3"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440ED5D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0F6AAD8" w14:textId="77777777" w:rsidTr="001A39D6">
        <w:tc>
          <w:tcPr>
            <w:tcW w:w="6231" w:type="dxa"/>
          </w:tcPr>
          <w:p w14:paraId="0A61174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Voditelj projekta je odabran</w:t>
            </w:r>
          </w:p>
        </w:tc>
        <w:tc>
          <w:tcPr>
            <w:tcW w:w="1416" w:type="dxa"/>
          </w:tcPr>
          <w:p w14:paraId="49C62F8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c>
          <w:tcPr>
            <w:tcW w:w="1413" w:type="dxa"/>
          </w:tcPr>
          <w:p w14:paraId="5319D469"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bl>
    <w:p w14:paraId="3204ED1F" w14:textId="03758817" w:rsidR="00111ED7" w:rsidRDefault="00111ED7" w:rsidP="00111ED7">
      <w:pPr>
        <w:rPr>
          <w:rFonts w:ascii="Times New Roman" w:hAnsi="Times New Roman" w:cs="Times New Roman"/>
          <w:sz w:val="24"/>
          <w:szCs w:val="24"/>
        </w:rPr>
      </w:pPr>
    </w:p>
    <w:p w14:paraId="4EF287FC" w14:textId="4957C023" w:rsidR="00111ED7" w:rsidRDefault="00111ED7" w:rsidP="00111ED7">
      <w:pPr>
        <w:rPr>
          <w:rFonts w:ascii="Times New Roman" w:hAnsi="Times New Roman" w:cs="Times New Roman"/>
          <w:sz w:val="24"/>
          <w:szCs w:val="24"/>
        </w:rPr>
      </w:pPr>
    </w:p>
    <w:p w14:paraId="4672E6A4" w14:textId="4106F8F2" w:rsidR="00111ED7" w:rsidRDefault="00111ED7" w:rsidP="00111ED7">
      <w:pPr>
        <w:rPr>
          <w:rFonts w:ascii="Times New Roman" w:hAnsi="Times New Roman" w:cs="Times New Roman"/>
          <w:sz w:val="24"/>
          <w:szCs w:val="24"/>
        </w:rPr>
      </w:pPr>
    </w:p>
    <w:p w14:paraId="43892DD0" w14:textId="00AF4C7F" w:rsidR="00111ED7" w:rsidRDefault="00111ED7" w:rsidP="00111ED7">
      <w:pPr>
        <w:rPr>
          <w:rFonts w:ascii="Times New Roman" w:hAnsi="Times New Roman" w:cs="Times New Roman"/>
          <w:sz w:val="24"/>
          <w:szCs w:val="24"/>
        </w:rPr>
      </w:pPr>
    </w:p>
    <w:p w14:paraId="601665FF" w14:textId="5653DAE0" w:rsidR="00111ED7" w:rsidRDefault="00111ED7" w:rsidP="00111ED7">
      <w:pPr>
        <w:rPr>
          <w:rFonts w:ascii="Times New Roman" w:hAnsi="Times New Roman" w:cs="Times New Roman"/>
          <w:sz w:val="24"/>
          <w:szCs w:val="24"/>
        </w:rPr>
      </w:pPr>
    </w:p>
    <w:p w14:paraId="6A00B69D" w14:textId="386A8CD0" w:rsidR="00111ED7" w:rsidRDefault="00111ED7" w:rsidP="00111ED7">
      <w:pPr>
        <w:rPr>
          <w:rFonts w:ascii="Times New Roman" w:hAnsi="Times New Roman" w:cs="Times New Roman"/>
          <w:sz w:val="24"/>
          <w:szCs w:val="24"/>
        </w:rPr>
      </w:pPr>
    </w:p>
    <w:p w14:paraId="6AA8D0FD" w14:textId="69667A69" w:rsidR="00111ED7" w:rsidRDefault="00111ED7" w:rsidP="00111ED7">
      <w:pPr>
        <w:rPr>
          <w:rFonts w:ascii="Times New Roman" w:hAnsi="Times New Roman" w:cs="Times New Roman"/>
          <w:sz w:val="24"/>
          <w:szCs w:val="24"/>
        </w:rPr>
      </w:pPr>
    </w:p>
    <w:p w14:paraId="1B72FBB1" w14:textId="77777777" w:rsidR="00111ED7" w:rsidRPr="00111ED7" w:rsidRDefault="00111ED7" w:rsidP="00111ED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5"/>
        <w:gridCol w:w="1055"/>
      </w:tblGrid>
      <w:tr w:rsidR="00111ED7" w:rsidRPr="00111ED7" w14:paraId="7279B375" w14:textId="77777777" w:rsidTr="00992B0B">
        <w:tc>
          <w:tcPr>
            <w:tcW w:w="9060" w:type="dxa"/>
            <w:gridSpan w:val="2"/>
            <w:shd w:val="clear" w:color="auto" w:fill="DBDBDB" w:themeFill="accent3" w:themeFillTint="66"/>
          </w:tcPr>
          <w:p w14:paraId="02099123" w14:textId="77777777" w:rsidR="00111ED7" w:rsidRPr="00111ED7" w:rsidRDefault="00111ED7" w:rsidP="00992B0B">
            <w:pPr>
              <w:spacing w:after="160" w:line="240" w:lineRule="auto"/>
              <w:jc w:val="both"/>
              <w:rPr>
                <w:rFonts w:ascii="Times New Roman" w:eastAsia="Calibri" w:hAnsi="Times New Roman" w:cs="Times New Roman"/>
                <w:b/>
                <w:sz w:val="24"/>
                <w:szCs w:val="24"/>
                <w:lang w:val="hr-HR"/>
              </w:rPr>
            </w:pPr>
            <w:r w:rsidRPr="00111ED7">
              <w:rPr>
                <w:rFonts w:ascii="Times New Roman" w:eastAsia="Calibri" w:hAnsi="Times New Roman" w:cs="Times New Roman"/>
                <w:b/>
                <w:sz w:val="24"/>
                <w:szCs w:val="24"/>
                <w:lang w:val="hr-HR"/>
              </w:rPr>
              <w:t>Kvalitativni kriteriji</w:t>
            </w:r>
          </w:p>
          <w:p w14:paraId="44119B2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Kroz analizu kvalitete projekta dodjeljuju se bodovi (1 ili 0) na temelju čega Povjerenstvo za odabir i financiranje investicijskih projekata odlučuje o odabiru investicijskih projekata.</w:t>
            </w:r>
          </w:p>
        </w:tc>
      </w:tr>
      <w:tr w:rsidR="00111ED7" w:rsidRPr="00111ED7" w14:paraId="02613674" w14:textId="77777777" w:rsidTr="00992B0B">
        <w:tc>
          <w:tcPr>
            <w:tcW w:w="8005" w:type="dxa"/>
            <w:shd w:val="clear" w:color="auto" w:fill="EDEDED" w:themeFill="accent3" w:themeFillTint="33"/>
            <w:vAlign w:val="center"/>
          </w:tcPr>
          <w:p w14:paraId="41E67841" w14:textId="77777777" w:rsidR="00111ED7" w:rsidRPr="00111ED7" w:rsidRDefault="00111ED7" w:rsidP="00992B0B">
            <w:pPr>
              <w:spacing w:after="160" w:line="240" w:lineRule="auto"/>
              <w:jc w:val="center"/>
              <w:rPr>
                <w:rFonts w:ascii="Times New Roman" w:eastAsia="Calibri" w:hAnsi="Times New Roman" w:cs="Times New Roman"/>
                <w:bCs/>
                <w:sz w:val="24"/>
                <w:szCs w:val="24"/>
                <w:lang w:val="hr-HR"/>
              </w:rPr>
            </w:pPr>
            <w:r w:rsidRPr="00111ED7">
              <w:rPr>
                <w:rFonts w:ascii="Times New Roman" w:eastAsia="Calibri" w:hAnsi="Times New Roman" w:cs="Times New Roman"/>
                <w:b/>
                <w:sz w:val="24"/>
                <w:szCs w:val="24"/>
                <w:lang w:val="hr-HR"/>
              </w:rPr>
              <w:t>Kriterij</w:t>
            </w:r>
          </w:p>
        </w:tc>
        <w:tc>
          <w:tcPr>
            <w:tcW w:w="1055" w:type="dxa"/>
            <w:shd w:val="clear" w:color="auto" w:fill="EDEDED" w:themeFill="accent3" w:themeFillTint="33"/>
          </w:tcPr>
          <w:p w14:paraId="41A02D0E" w14:textId="77777777" w:rsidR="00111ED7" w:rsidRPr="00111ED7" w:rsidRDefault="00111ED7" w:rsidP="00992B0B">
            <w:pPr>
              <w:spacing w:after="160" w:line="240" w:lineRule="auto"/>
              <w:jc w:val="center"/>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DA/NE</w:t>
            </w:r>
          </w:p>
          <w:p w14:paraId="38ED4AF4" w14:textId="118554A0" w:rsidR="00111ED7" w:rsidRPr="00111ED7" w:rsidRDefault="00BD66D4" w:rsidP="00992B0B">
            <w:pPr>
              <w:spacing w:after="160" w:line="240" w:lineRule="auto"/>
              <w:jc w:val="center"/>
              <w:rPr>
                <w:rFonts w:ascii="Times New Roman" w:eastAsia="Calibri" w:hAnsi="Times New Roman" w:cs="Times New Roman"/>
                <w:bCs/>
                <w:sz w:val="24"/>
                <w:szCs w:val="24"/>
                <w:lang w:val="hr-HR"/>
              </w:rPr>
            </w:pPr>
            <w:r>
              <w:rPr>
                <w:rFonts w:ascii="Times New Roman" w:eastAsia="Calibri" w:hAnsi="Times New Roman" w:cs="Times New Roman"/>
                <w:bCs/>
                <w:sz w:val="24"/>
                <w:szCs w:val="24"/>
                <w:lang w:val="hr-HR"/>
              </w:rPr>
              <w:t>(</w:t>
            </w:r>
            <w:r w:rsidR="00111ED7" w:rsidRPr="00111ED7">
              <w:rPr>
                <w:rFonts w:ascii="Times New Roman" w:eastAsia="Calibri" w:hAnsi="Times New Roman" w:cs="Times New Roman"/>
                <w:bCs/>
                <w:sz w:val="24"/>
                <w:szCs w:val="24"/>
                <w:lang w:val="hr-HR"/>
              </w:rPr>
              <w:t>1/0)</w:t>
            </w:r>
          </w:p>
        </w:tc>
      </w:tr>
      <w:tr w:rsidR="009B7614" w:rsidRPr="009B7614" w14:paraId="244A7E10" w14:textId="77777777" w:rsidTr="009B7614">
        <w:tc>
          <w:tcPr>
            <w:tcW w:w="8005" w:type="dxa"/>
            <w:shd w:val="clear" w:color="auto" w:fill="auto"/>
            <w:vAlign w:val="center"/>
          </w:tcPr>
          <w:p w14:paraId="36309242" w14:textId="17435C2B" w:rsidR="009B7614" w:rsidRPr="00FD5C1D" w:rsidRDefault="009B7614" w:rsidP="009B7614">
            <w:pPr>
              <w:spacing w:line="240" w:lineRule="auto"/>
              <w:jc w:val="both"/>
              <w:rPr>
                <w:rFonts w:ascii="Times New Roman" w:eastAsia="Calibri" w:hAnsi="Times New Roman" w:cs="Times New Roman"/>
                <w:b/>
                <w:sz w:val="24"/>
                <w:szCs w:val="24"/>
                <w:lang w:val="hr-HR"/>
              </w:rPr>
            </w:pPr>
            <w:r w:rsidRPr="00FD5C1D">
              <w:rPr>
                <w:rFonts w:ascii="Times New Roman" w:hAnsi="Times New Roman" w:cs="Times New Roman"/>
                <w:color w:val="222222"/>
                <w:sz w:val="24"/>
                <w:szCs w:val="24"/>
                <w:shd w:val="clear" w:color="auto" w:fill="FFFFFF"/>
                <w:lang w:val="hr-HR"/>
              </w:rPr>
              <w:t>Projekt je usklađen s ciljevima akata strateškog planiranja od nacionalnog značaja od nacionalnog značaja i od značaja za jedinice lokalne i područne (regionalne) samouprave</w:t>
            </w:r>
          </w:p>
        </w:tc>
        <w:tc>
          <w:tcPr>
            <w:tcW w:w="1055" w:type="dxa"/>
            <w:shd w:val="clear" w:color="auto" w:fill="auto"/>
          </w:tcPr>
          <w:p w14:paraId="0067AC52" w14:textId="77777777" w:rsidR="009B7614" w:rsidRPr="00B33654" w:rsidRDefault="009B7614" w:rsidP="00992B0B">
            <w:pPr>
              <w:spacing w:line="240" w:lineRule="auto"/>
              <w:jc w:val="center"/>
              <w:rPr>
                <w:rFonts w:ascii="Times New Roman" w:eastAsia="Calibri" w:hAnsi="Times New Roman" w:cs="Times New Roman"/>
                <w:bCs/>
                <w:sz w:val="24"/>
                <w:szCs w:val="24"/>
              </w:rPr>
            </w:pPr>
          </w:p>
        </w:tc>
      </w:tr>
      <w:tr w:rsidR="00111ED7" w:rsidRPr="00111ED7" w14:paraId="500DF12C" w14:textId="77777777" w:rsidTr="00992B0B">
        <w:tc>
          <w:tcPr>
            <w:tcW w:w="8005" w:type="dxa"/>
            <w:vAlign w:val="center"/>
          </w:tcPr>
          <w:p w14:paraId="73245DED" w14:textId="77777777" w:rsidR="00111ED7" w:rsidRPr="00111ED7" w:rsidRDefault="00111ED7" w:rsidP="00992B0B">
            <w:pPr>
              <w:spacing w:after="160" w:line="240" w:lineRule="auto"/>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je usklađen s postojećim prioritetima javnim politika na razini izvršne vlasti</w:t>
            </w:r>
          </w:p>
        </w:tc>
        <w:tc>
          <w:tcPr>
            <w:tcW w:w="1055" w:type="dxa"/>
          </w:tcPr>
          <w:p w14:paraId="55343CD1"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70316CCB" w14:textId="77777777" w:rsidTr="00992B0B">
        <w:tc>
          <w:tcPr>
            <w:tcW w:w="8005" w:type="dxa"/>
          </w:tcPr>
          <w:p w14:paraId="0DA1693F"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je usklađen s razvojnim politikama i politikama u području uspostave suradnje koje provodi Europska komisija</w:t>
            </w:r>
          </w:p>
        </w:tc>
        <w:tc>
          <w:tcPr>
            <w:tcW w:w="1055" w:type="dxa"/>
          </w:tcPr>
          <w:p w14:paraId="044F45B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58EA658B" w14:textId="77777777" w:rsidTr="00992B0B">
        <w:tc>
          <w:tcPr>
            <w:tcW w:w="8005" w:type="dxa"/>
          </w:tcPr>
          <w:p w14:paraId="33278B41"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Projekt je sukladan EU pravilu „ne čini značajnu štetu“ </w:t>
            </w:r>
            <w:r w:rsidRPr="00111ED7">
              <w:rPr>
                <w:rFonts w:ascii="Times New Roman" w:eastAsia="Calibri" w:hAnsi="Times New Roman" w:cs="Times New Roman"/>
                <w:bCs/>
                <w:i/>
                <w:sz w:val="24"/>
                <w:szCs w:val="24"/>
                <w:lang w:val="hr-HR"/>
              </w:rPr>
              <w:t>(Do no significant harm)</w:t>
            </w:r>
          </w:p>
        </w:tc>
        <w:tc>
          <w:tcPr>
            <w:tcW w:w="1055" w:type="dxa"/>
          </w:tcPr>
          <w:p w14:paraId="0F15F87C"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6D2F9FAD" w14:textId="77777777" w:rsidTr="00992B0B">
        <w:tc>
          <w:tcPr>
            <w:tcW w:w="8005" w:type="dxa"/>
          </w:tcPr>
          <w:p w14:paraId="245B63D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je djelomično financiran od strane privatnog sektora</w:t>
            </w:r>
          </w:p>
        </w:tc>
        <w:tc>
          <w:tcPr>
            <w:tcW w:w="1055" w:type="dxa"/>
          </w:tcPr>
          <w:p w14:paraId="61113BC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4AA69D5" w14:textId="77777777" w:rsidTr="00992B0B">
        <w:tc>
          <w:tcPr>
            <w:tcW w:w="8005" w:type="dxa"/>
          </w:tcPr>
          <w:p w14:paraId="570DB43F"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Postoji značajan interes javnosti za projektom</w:t>
            </w:r>
          </w:p>
        </w:tc>
        <w:tc>
          <w:tcPr>
            <w:tcW w:w="1055" w:type="dxa"/>
          </w:tcPr>
          <w:p w14:paraId="43C8AD3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5526F72B" w14:textId="77777777" w:rsidTr="00992B0B">
        <w:tc>
          <w:tcPr>
            <w:tcW w:w="8005" w:type="dxa"/>
          </w:tcPr>
          <w:p w14:paraId="18AAC91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Nositelj investicijskog projekta prethodno je provodio sličan projekt</w:t>
            </w:r>
          </w:p>
        </w:tc>
        <w:tc>
          <w:tcPr>
            <w:tcW w:w="1055" w:type="dxa"/>
          </w:tcPr>
          <w:p w14:paraId="6AF1B12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F5ED018" w14:textId="77777777" w:rsidTr="00992B0B">
        <w:tc>
          <w:tcPr>
            <w:tcW w:w="8005" w:type="dxa"/>
          </w:tcPr>
          <w:p w14:paraId="52E5152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Studija predizvedivosti i/ili studija izvedivosti sadrže analizu alternativnih rješenja predloženom projektu</w:t>
            </w:r>
          </w:p>
        </w:tc>
        <w:tc>
          <w:tcPr>
            <w:tcW w:w="1055" w:type="dxa"/>
          </w:tcPr>
          <w:p w14:paraId="39691531"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14A0D1EA" w14:textId="77777777" w:rsidTr="00992B0B">
        <w:tc>
          <w:tcPr>
            <w:tcW w:w="8005" w:type="dxa"/>
          </w:tcPr>
          <w:p w14:paraId="4361F3A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Studijom predizvedivosti i/ili studijom izvedivosti predložen je najkvalitetniji projekt</w:t>
            </w:r>
          </w:p>
        </w:tc>
        <w:tc>
          <w:tcPr>
            <w:tcW w:w="1055" w:type="dxa"/>
          </w:tcPr>
          <w:p w14:paraId="1FCCF35C"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7DAD5502" w14:textId="77777777" w:rsidTr="00992B0B">
        <w:tc>
          <w:tcPr>
            <w:tcW w:w="8005" w:type="dxa"/>
          </w:tcPr>
          <w:p w14:paraId="78A1A80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Svi investicijski, operativni i troškovi završetka odnosno zatvaranja projekta (ako je primjenjivo) su jasno naznačeni i realno procijenjeni</w:t>
            </w:r>
          </w:p>
        </w:tc>
        <w:tc>
          <w:tcPr>
            <w:tcW w:w="1055" w:type="dxa"/>
          </w:tcPr>
          <w:p w14:paraId="6CB88403"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33A0B06D" w14:textId="77777777" w:rsidTr="00992B0B">
        <w:tc>
          <w:tcPr>
            <w:tcW w:w="8005" w:type="dxa"/>
          </w:tcPr>
          <w:p w14:paraId="7DA3198C"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Studija predizvedivosti dokazuje da je projekt financijski opravdan </w:t>
            </w:r>
            <w:r w:rsidRPr="00111ED7">
              <w:rPr>
                <w:rFonts w:ascii="Times New Roman" w:eastAsia="Calibri" w:hAnsi="Times New Roman" w:cs="Times New Roman"/>
                <w:bCs/>
                <w:i/>
                <w:sz w:val="24"/>
                <w:szCs w:val="24"/>
                <w:lang w:val="hr-HR"/>
              </w:rPr>
              <w:t>(FNPV&gt;0 or AVC minimized)</w:t>
            </w:r>
          </w:p>
        </w:tc>
        <w:tc>
          <w:tcPr>
            <w:tcW w:w="1055" w:type="dxa"/>
          </w:tcPr>
          <w:p w14:paraId="7517F86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3478BD41" w14:textId="77777777" w:rsidTr="00992B0B">
        <w:tc>
          <w:tcPr>
            <w:tcW w:w="8005" w:type="dxa"/>
          </w:tcPr>
          <w:p w14:paraId="369D23EF"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 xml:space="preserve">Studija predizvodivosti utvrđuje ekonomsku opravdanost projekta </w:t>
            </w:r>
            <w:r w:rsidRPr="00111ED7">
              <w:rPr>
                <w:rFonts w:ascii="Times New Roman" w:eastAsia="Calibri" w:hAnsi="Times New Roman" w:cs="Times New Roman"/>
                <w:bCs/>
                <w:i/>
                <w:sz w:val="24"/>
                <w:szCs w:val="24"/>
                <w:lang w:val="hr-HR"/>
              </w:rPr>
              <w:t>(ENPV&gt;0)</w:t>
            </w:r>
          </w:p>
        </w:tc>
        <w:tc>
          <w:tcPr>
            <w:tcW w:w="1055" w:type="dxa"/>
          </w:tcPr>
          <w:p w14:paraId="4578559A"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15FFFE15" w14:textId="77777777" w:rsidTr="00992B0B">
        <w:tc>
          <w:tcPr>
            <w:tcW w:w="8005" w:type="dxa"/>
          </w:tcPr>
          <w:p w14:paraId="170124F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uključuje ili ima utjecaj na prioritetne skupine u društvu (djeca, stariji, ostali)</w:t>
            </w:r>
          </w:p>
        </w:tc>
        <w:tc>
          <w:tcPr>
            <w:tcW w:w="1055" w:type="dxa"/>
          </w:tcPr>
          <w:p w14:paraId="21F38347"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D17E5BC" w14:textId="77777777" w:rsidTr="00992B0B">
        <w:tc>
          <w:tcPr>
            <w:tcW w:w="8005" w:type="dxa"/>
          </w:tcPr>
          <w:p w14:paraId="18C3237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potiče inkluziju u društvu</w:t>
            </w:r>
          </w:p>
        </w:tc>
        <w:tc>
          <w:tcPr>
            <w:tcW w:w="1055" w:type="dxa"/>
          </w:tcPr>
          <w:p w14:paraId="1133D8FC"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7B5CBD92" w14:textId="77777777" w:rsidTr="00992B0B">
        <w:tc>
          <w:tcPr>
            <w:tcW w:w="8005" w:type="dxa"/>
          </w:tcPr>
          <w:p w14:paraId="68D51AE3"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uključuje ili ima utjecaj na slabije razvijena područja u zemlji</w:t>
            </w:r>
          </w:p>
        </w:tc>
        <w:tc>
          <w:tcPr>
            <w:tcW w:w="1055" w:type="dxa"/>
          </w:tcPr>
          <w:p w14:paraId="52755C2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3D720C8D" w14:textId="77777777" w:rsidTr="00992B0B">
        <w:tc>
          <w:tcPr>
            <w:tcW w:w="8005" w:type="dxa"/>
          </w:tcPr>
          <w:p w14:paraId="2FE18AD8"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Projektom se čuva kultura i/ili kulturna baština zemlje</w:t>
            </w:r>
          </w:p>
        </w:tc>
        <w:tc>
          <w:tcPr>
            <w:tcW w:w="1055" w:type="dxa"/>
          </w:tcPr>
          <w:p w14:paraId="7A983D3B"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D323ACE" w14:textId="77777777" w:rsidTr="00992B0B">
        <w:tc>
          <w:tcPr>
            <w:tcW w:w="8005" w:type="dxa"/>
          </w:tcPr>
          <w:p w14:paraId="5B584A79"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lastRenderedPageBreak/>
              <w:t>Pozitivan učinak projekta osjećat će se najmanje 10 godina</w:t>
            </w:r>
          </w:p>
        </w:tc>
        <w:tc>
          <w:tcPr>
            <w:tcW w:w="1055" w:type="dxa"/>
          </w:tcPr>
          <w:p w14:paraId="652DE83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07D8669D" w14:textId="77777777" w:rsidTr="00992B0B">
        <w:tc>
          <w:tcPr>
            <w:tcW w:w="8005" w:type="dxa"/>
          </w:tcPr>
          <w:p w14:paraId="7B06CCD8"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potiče osnaživanje institucija</w:t>
            </w:r>
          </w:p>
        </w:tc>
        <w:tc>
          <w:tcPr>
            <w:tcW w:w="1055" w:type="dxa"/>
          </w:tcPr>
          <w:p w14:paraId="4EED7CC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4F487A8" w14:textId="77777777" w:rsidTr="00992B0B">
        <w:tc>
          <w:tcPr>
            <w:tcW w:w="8005" w:type="dxa"/>
          </w:tcPr>
          <w:p w14:paraId="13E54EBC"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prepoznaje i potiče nacionalnu koheziju</w:t>
            </w:r>
          </w:p>
        </w:tc>
        <w:tc>
          <w:tcPr>
            <w:tcW w:w="1055" w:type="dxa"/>
          </w:tcPr>
          <w:p w14:paraId="5F0A3087"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2F11FB85" w14:textId="77777777" w:rsidTr="00992B0B">
        <w:tc>
          <w:tcPr>
            <w:tcW w:w="8005" w:type="dxa"/>
          </w:tcPr>
          <w:p w14:paraId="5404FEFD"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potiče društveno organiziranje</w:t>
            </w:r>
          </w:p>
        </w:tc>
        <w:tc>
          <w:tcPr>
            <w:tcW w:w="1055" w:type="dxa"/>
          </w:tcPr>
          <w:p w14:paraId="5EB70A46"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5F156807" w14:textId="77777777" w:rsidTr="00992B0B">
        <w:tc>
          <w:tcPr>
            <w:tcW w:w="8005" w:type="dxa"/>
          </w:tcPr>
          <w:p w14:paraId="5FEAD9DB"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prepoznaje i potiče aktivnosti u području nacionalne sigurnosti</w:t>
            </w:r>
          </w:p>
        </w:tc>
        <w:tc>
          <w:tcPr>
            <w:tcW w:w="1055" w:type="dxa"/>
          </w:tcPr>
          <w:p w14:paraId="4FB49DC5"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4863F49E" w14:textId="77777777" w:rsidTr="00992B0B">
        <w:tc>
          <w:tcPr>
            <w:tcW w:w="8005" w:type="dxa"/>
          </w:tcPr>
          <w:p w14:paraId="5344D019"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 doprinosi otpornosti na klimatske promjene</w:t>
            </w:r>
          </w:p>
        </w:tc>
        <w:tc>
          <w:tcPr>
            <w:tcW w:w="1055" w:type="dxa"/>
          </w:tcPr>
          <w:p w14:paraId="11F03D14"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105EF9A2" w14:textId="77777777" w:rsidTr="00992B0B">
        <w:tc>
          <w:tcPr>
            <w:tcW w:w="8005" w:type="dxa"/>
          </w:tcPr>
          <w:p w14:paraId="3DAC2EC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Projektom se smanjuju emisije stakleničkih plinova</w:t>
            </w:r>
          </w:p>
        </w:tc>
        <w:tc>
          <w:tcPr>
            <w:tcW w:w="1055" w:type="dxa"/>
          </w:tcPr>
          <w:p w14:paraId="118AAEC2"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r w:rsidR="00111ED7" w:rsidRPr="00111ED7" w14:paraId="10BD1115" w14:textId="77777777" w:rsidTr="00992B0B">
        <w:tc>
          <w:tcPr>
            <w:tcW w:w="8005" w:type="dxa"/>
          </w:tcPr>
          <w:p w14:paraId="269B7553"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r w:rsidRPr="00111ED7">
              <w:rPr>
                <w:rFonts w:ascii="Times New Roman" w:eastAsia="Calibri" w:hAnsi="Times New Roman" w:cs="Times New Roman"/>
                <w:bCs/>
                <w:sz w:val="24"/>
                <w:szCs w:val="24"/>
                <w:lang w:val="hr-HR"/>
              </w:rPr>
              <w:t>Projektom se smanjuje rizik i/ili utjecaj prirodnih katastrofa</w:t>
            </w:r>
          </w:p>
        </w:tc>
        <w:tc>
          <w:tcPr>
            <w:tcW w:w="1055" w:type="dxa"/>
          </w:tcPr>
          <w:p w14:paraId="34F0B0D8" w14:textId="77777777" w:rsidR="00111ED7" w:rsidRPr="00111ED7" w:rsidRDefault="00111ED7" w:rsidP="00992B0B">
            <w:pPr>
              <w:spacing w:after="160" w:line="240" w:lineRule="auto"/>
              <w:jc w:val="both"/>
              <w:rPr>
                <w:rFonts w:ascii="Times New Roman" w:eastAsia="Calibri" w:hAnsi="Times New Roman" w:cs="Times New Roman"/>
                <w:bCs/>
                <w:sz w:val="24"/>
                <w:szCs w:val="24"/>
                <w:lang w:val="hr-HR"/>
              </w:rPr>
            </w:pPr>
          </w:p>
        </w:tc>
      </w:tr>
    </w:tbl>
    <w:p w14:paraId="789533CD" w14:textId="77777777" w:rsidR="00111ED7" w:rsidRPr="00111ED7" w:rsidRDefault="00111ED7" w:rsidP="00111ED7">
      <w:pPr>
        <w:spacing w:after="0" w:line="240" w:lineRule="auto"/>
        <w:jc w:val="both"/>
        <w:rPr>
          <w:rFonts w:ascii="Times New Roman" w:eastAsia="Calibri" w:hAnsi="Times New Roman" w:cs="Times New Roman"/>
          <w:b/>
          <w:sz w:val="24"/>
          <w:szCs w:val="24"/>
        </w:rPr>
      </w:pPr>
    </w:p>
    <w:p w14:paraId="0EF14526" w14:textId="5E28CCDB" w:rsidR="00111ED7" w:rsidRDefault="00111ED7" w:rsidP="00111ED7">
      <w:pPr>
        <w:spacing w:line="259" w:lineRule="auto"/>
        <w:rPr>
          <w:rFonts w:ascii="Times New Roman" w:eastAsia="Calibri" w:hAnsi="Times New Roman" w:cs="Times New Roman"/>
          <w:b/>
          <w:sz w:val="24"/>
          <w:szCs w:val="24"/>
        </w:rPr>
      </w:pPr>
    </w:p>
    <w:p w14:paraId="5E47D81B" w14:textId="053A68E4" w:rsidR="007519EA" w:rsidRDefault="007519EA" w:rsidP="00111ED7">
      <w:pPr>
        <w:spacing w:line="259" w:lineRule="auto"/>
        <w:rPr>
          <w:rFonts w:ascii="Times New Roman" w:eastAsia="Calibri" w:hAnsi="Times New Roman" w:cs="Times New Roman"/>
          <w:b/>
          <w:sz w:val="24"/>
          <w:szCs w:val="24"/>
        </w:rPr>
      </w:pPr>
    </w:p>
    <w:p w14:paraId="2CD6A794" w14:textId="41E7ADCF" w:rsidR="007519EA" w:rsidRDefault="007519EA" w:rsidP="00111ED7">
      <w:pPr>
        <w:spacing w:line="259" w:lineRule="auto"/>
        <w:rPr>
          <w:rFonts w:ascii="Times New Roman" w:eastAsia="Calibri" w:hAnsi="Times New Roman" w:cs="Times New Roman"/>
          <w:b/>
          <w:sz w:val="24"/>
          <w:szCs w:val="24"/>
        </w:rPr>
      </w:pPr>
    </w:p>
    <w:p w14:paraId="7003BE41" w14:textId="5AA6BE92" w:rsidR="007519EA" w:rsidRDefault="007519EA" w:rsidP="00111ED7">
      <w:pPr>
        <w:spacing w:line="259" w:lineRule="auto"/>
        <w:rPr>
          <w:rFonts w:ascii="Times New Roman" w:eastAsia="Calibri" w:hAnsi="Times New Roman" w:cs="Times New Roman"/>
          <w:b/>
          <w:sz w:val="24"/>
          <w:szCs w:val="24"/>
        </w:rPr>
      </w:pPr>
    </w:p>
    <w:p w14:paraId="49E9C3BA" w14:textId="2806847F" w:rsidR="007519EA" w:rsidRDefault="007519EA" w:rsidP="00111ED7">
      <w:pPr>
        <w:spacing w:line="259" w:lineRule="auto"/>
        <w:rPr>
          <w:rFonts w:ascii="Times New Roman" w:eastAsia="Calibri" w:hAnsi="Times New Roman" w:cs="Times New Roman"/>
          <w:b/>
          <w:sz w:val="24"/>
          <w:szCs w:val="24"/>
        </w:rPr>
      </w:pPr>
    </w:p>
    <w:p w14:paraId="1D15D262" w14:textId="6934AFB3" w:rsidR="007519EA" w:rsidRDefault="007519EA" w:rsidP="00111ED7">
      <w:pPr>
        <w:spacing w:line="259" w:lineRule="auto"/>
        <w:rPr>
          <w:rFonts w:ascii="Times New Roman" w:eastAsia="Calibri" w:hAnsi="Times New Roman" w:cs="Times New Roman"/>
          <w:b/>
          <w:sz w:val="24"/>
          <w:szCs w:val="24"/>
        </w:rPr>
      </w:pPr>
    </w:p>
    <w:p w14:paraId="2545456A" w14:textId="6D84AFBF" w:rsidR="007519EA" w:rsidRDefault="007519EA" w:rsidP="00111ED7">
      <w:pPr>
        <w:spacing w:line="259" w:lineRule="auto"/>
        <w:rPr>
          <w:rFonts w:ascii="Times New Roman" w:eastAsia="Calibri" w:hAnsi="Times New Roman" w:cs="Times New Roman"/>
          <w:b/>
          <w:sz w:val="24"/>
          <w:szCs w:val="24"/>
        </w:rPr>
      </w:pPr>
    </w:p>
    <w:p w14:paraId="16573417" w14:textId="2A761A04" w:rsidR="007519EA" w:rsidRDefault="007519EA" w:rsidP="00111ED7">
      <w:pPr>
        <w:spacing w:line="259" w:lineRule="auto"/>
        <w:rPr>
          <w:rFonts w:ascii="Times New Roman" w:eastAsia="Calibri" w:hAnsi="Times New Roman" w:cs="Times New Roman"/>
          <w:b/>
          <w:sz w:val="24"/>
          <w:szCs w:val="24"/>
        </w:rPr>
      </w:pPr>
    </w:p>
    <w:p w14:paraId="0FD0E61F" w14:textId="5C18DE7E" w:rsidR="007519EA" w:rsidRDefault="007519EA" w:rsidP="00111ED7">
      <w:pPr>
        <w:spacing w:line="259" w:lineRule="auto"/>
        <w:rPr>
          <w:rFonts w:ascii="Times New Roman" w:eastAsia="Calibri" w:hAnsi="Times New Roman" w:cs="Times New Roman"/>
          <w:b/>
          <w:sz w:val="24"/>
          <w:szCs w:val="24"/>
        </w:rPr>
      </w:pPr>
    </w:p>
    <w:p w14:paraId="411C808F" w14:textId="7D7CC04B" w:rsidR="007519EA" w:rsidRDefault="007519EA" w:rsidP="00111ED7">
      <w:pPr>
        <w:spacing w:line="259" w:lineRule="auto"/>
        <w:rPr>
          <w:rFonts w:ascii="Times New Roman" w:eastAsia="Calibri" w:hAnsi="Times New Roman" w:cs="Times New Roman"/>
          <w:b/>
          <w:sz w:val="24"/>
          <w:szCs w:val="24"/>
        </w:rPr>
      </w:pPr>
    </w:p>
    <w:p w14:paraId="35E9EEFD" w14:textId="6A822F8F" w:rsidR="007519EA" w:rsidRDefault="007519EA" w:rsidP="00111ED7">
      <w:pPr>
        <w:spacing w:line="259" w:lineRule="auto"/>
        <w:rPr>
          <w:rFonts w:ascii="Times New Roman" w:eastAsia="Calibri" w:hAnsi="Times New Roman" w:cs="Times New Roman"/>
          <w:b/>
          <w:sz w:val="24"/>
          <w:szCs w:val="24"/>
        </w:rPr>
      </w:pPr>
    </w:p>
    <w:p w14:paraId="1F675E03" w14:textId="5B8E637E" w:rsidR="007519EA" w:rsidRDefault="007519EA" w:rsidP="00111ED7">
      <w:pPr>
        <w:spacing w:line="259" w:lineRule="auto"/>
        <w:rPr>
          <w:rFonts w:ascii="Times New Roman" w:eastAsia="Calibri" w:hAnsi="Times New Roman" w:cs="Times New Roman"/>
          <w:b/>
          <w:sz w:val="24"/>
          <w:szCs w:val="24"/>
        </w:rPr>
      </w:pPr>
    </w:p>
    <w:p w14:paraId="008BC0C7" w14:textId="0C6F4A45" w:rsidR="007519EA" w:rsidRDefault="007519EA" w:rsidP="00111ED7">
      <w:pPr>
        <w:spacing w:line="259" w:lineRule="auto"/>
        <w:rPr>
          <w:rFonts w:ascii="Times New Roman" w:eastAsia="Calibri" w:hAnsi="Times New Roman" w:cs="Times New Roman"/>
          <w:b/>
          <w:sz w:val="24"/>
          <w:szCs w:val="24"/>
        </w:rPr>
      </w:pPr>
    </w:p>
    <w:p w14:paraId="2480E07B" w14:textId="7F30A27D" w:rsidR="007519EA" w:rsidRDefault="007519EA" w:rsidP="00111ED7">
      <w:pPr>
        <w:spacing w:line="259" w:lineRule="auto"/>
        <w:rPr>
          <w:rFonts w:ascii="Times New Roman" w:eastAsia="Calibri" w:hAnsi="Times New Roman" w:cs="Times New Roman"/>
          <w:b/>
          <w:sz w:val="24"/>
          <w:szCs w:val="24"/>
        </w:rPr>
      </w:pPr>
    </w:p>
    <w:p w14:paraId="07D688C4" w14:textId="4C497FEC" w:rsidR="007519EA" w:rsidRDefault="007519EA" w:rsidP="00111ED7">
      <w:pPr>
        <w:spacing w:line="259" w:lineRule="auto"/>
        <w:rPr>
          <w:rFonts w:ascii="Times New Roman" w:eastAsia="Calibri" w:hAnsi="Times New Roman" w:cs="Times New Roman"/>
          <w:b/>
          <w:sz w:val="24"/>
          <w:szCs w:val="24"/>
        </w:rPr>
      </w:pPr>
    </w:p>
    <w:p w14:paraId="3ABD6DD5" w14:textId="102B49D7" w:rsidR="007519EA" w:rsidRDefault="007519EA" w:rsidP="00111ED7">
      <w:pPr>
        <w:spacing w:line="259" w:lineRule="auto"/>
        <w:rPr>
          <w:rFonts w:ascii="Times New Roman" w:eastAsia="Calibri" w:hAnsi="Times New Roman" w:cs="Times New Roman"/>
          <w:b/>
          <w:sz w:val="24"/>
          <w:szCs w:val="24"/>
        </w:rPr>
      </w:pPr>
    </w:p>
    <w:p w14:paraId="67BC7F31" w14:textId="45685C95" w:rsidR="007519EA" w:rsidRDefault="007519EA" w:rsidP="00111ED7">
      <w:pPr>
        <w:spacing w:line="259" w:lineRule="auto"/>
        <w:rPr>
          <w:rFonts w:ascii="Times New Roman" w:eastAsia="Calibri" w:hAnsi="Times New Roman" w:cs="Times New Roman"/>
          <w:b/>
          <w:sz w:val="24"/>
          <w:szCs w:val="24"/>
        </w:rPr>
      </w:pPr>
    </w:p>
    <w:p w14:paraId="4FB49B8A" w14:textId="5EBFEE0C" w:rsidR="007519EA" w:rsidRDefault="007519EA" w:rsidP="00111ED7">
      <w:pPr>
        <w:spacing w:line="259" w:lineRule="auto"/>
        <w:rPr>
          <w:rFonts w:ascii="Times New Roman" w:eastAsia="Calibri" w:hAnsi="Times New Roman" w:cs="Times New Roman"/>
          <w:b/>
          <w:sz w:val="24"/>
          <w:szCs w:val="24"/>
        </w:rPr>
      </w:pPr>
    </w:p>
    <w:p w14:paraId="041C384D" w14:textId="49A891B4" w:rsidR="007519EA" w:rsidRDefault="007519EA" w:rsidP="00111ED7">
      <w:pPr>
        <w:spacing w:line="259" w:lineRule="auto"/>
        <w:rPr>
          <w:rFonts w:ascii="Times New Roman" w:eastAsia="Calibri" w:hAnsi="Times New Roman" w:cs="Times New Roman"/>
          <w:b/>
          <w:sz w:val="24"/>
          <w:szCs w:val="24"/>
        </w:rPr>
      </w:pPr>
    </w:p>
    <w:p w14:paraId="62EA74EA" w14:textId="57941CA2" w:rsidR="007519EA" w:rsidRDefault="007519EA" w:rsidP="00111ED7">
      <w:pPr>
        <w:spacing w:line="259" w:lineRule="auto"/>
        <w:rPr>
          <w:rFonts w:ascii="Times New Roman" w:eastAsia="Calibri" w:hAnsi="Times New Roman" w:cs="Times New Roman"/>
          <w:b/>
          <w:sz w:val="24"/>
          <w:szCs w:val="24"/>
        </w:rPr>
      </w:pPr>
    </w:p>
    <w:p w14:paraId="681B54B5" w14:textId="7B8D8622" w:rsidR="007519EA" w:rsidRDefault="007519EA" w:rsidP="00111ED7">
      <w:pPr>
        <w:spacing w:line="259" w:lineRule="auto"/>
        <w:rPr>
          <w:rFonts w:ascii="Times New Roman" w:eastAsia="Calibri" w:hAnsi="Times New Roman" w:cs="Times New Roman"/>
          <w:b/>
          <w:sz w:val="24"/>
          <w:szCs w:val="24"/>
        </w:rPr>
      </w:pPr>
    </w:p>
    <w:p w14:paraId="14E1DF0E" w14:textId="77777777" w:rsidR="008E3DAB" w:rsidRDefault="009D3B70" w:rsidP="008E3DA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r w:rsidR="008E3DAB" w:rsidRPr="00D112BA">
        <w:rPr>
          <w:rFonts w:ascii="Times New Roman" w:eastAsia="Times New Roman" w:hAnsi="Times New Roman" w:cs="Times New Roman"/>
          <w:b/>
          <w:sz w:val="24"/>
          <w:szCs w:val="24"/>
          <w:lang w:eastAsia="hr-HR"/>
        </w:rPr>
        <w:lastRenderedPageBreak/>
        <w:t>O B R A Z L O Ž E N J E</w:t>
      </w:r>
    </w:p>
    <w:p w14:paraId="3836C5BF" w14:textId="77777777" w:rsidR="008E3DAB" w:rsidRPr="00D112BA" w:rsidRDefault="008E3DAB" w:rsidP="008E3DAB">
      <w:pPr>
        <w:spacing w:after="0" w:line="240" w:lineRule="auto"/>
        <w:jc w:val="both"/>
        <w:rPr>
          <w:rFonts w:ascii="Times New Roman" w:hAnsi="Times New Roman" w:cs="Times New Roman"/>
          <w:b/>
          <w:sz w:val="24"/>
          <w:szCs w:val="24"/>
        </w:rPr>
      </w:pPr>
    </w:p>
    <w:p w14:paraId="18473286" w14:textId="77777777" w:rsidR="008E3DAB" w:rsidRDefault="008E3DAB" w:rsidP="008E3DAB">
      <w:pPr>
        <w:spacing w:after="0" w:line="240" w:lineRule="auto"/>
        <w:jc w:val="both"/>
        <w:rPr>
          <w:rFonts w:ascii="Times New Roman" w:hAnsi="Times New Roman" w:cs="Times New Roman"/>
          <w:b/>
          <w:sz w:val="24"/>
          <w:szCs w:val="24"/>
        </w:rPr>
      </w:pPr>
    </w:p>
    <w:p w14:paraId="284D09EE" w14:textId="2B2DD4BD"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OPĆE ODREDBE</w:t>
      </w:r>
    </w:p>
    <w:p w14:paraId="2E82A543" w14:textId="77777777" w:rsidR="008E3DAB" w:rsidRPr="00D112BA" w:rsidRDefault="008E3DAB" w:rsidP="008E3DAB">
      <w:pPr>
        <w:spacing w:after="0" w:line="240" w:lineRule="auto"/>
        <w:jc w:val="both"/>
        <w:rPr>
          <w:rFonts w:ascii="Times New Roman" w:hAnsi="Times New Roman" w:cs="Times New Roman"/>
          <w:b/>
          <w:sz w:val="24"/>
          <w:szCs w:val="24"/>
        </w:rPr>
      </w:pPr>
    </w:p>
    <w:p w14:paraId="650ABED9" w14:textId="77777777"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Člankom 47. Zakona o proračunu (»Narodne novine«, broj 144/21</w:t>
      </w:r>
      <w:r>
        <w:rPr>
          <w:rFonts w:ascii="Times New Roman" w:hAnsi="Times New Roman" w:cs="Times New Roman"/>
          <w:sz w:val="24"/>
          <w:szCs w:val="24"/>
        </w:rPr>
        <w:t>.</w:t>
      </w:r>
      <w:r w:rsidRPr="00D112BA">
        <w:rPr>
          <w:rFonts w:ascii="Times New Roman" w:hAnsi="Times New Roman" w:cs="Times New Roman"/>
          <w:sz w:val="24"/>
          <w:szCs w:val="24"/>
        </w:rPr>
        <w:t xml:space="preserve">) </w:t>
      </w:r>
      <w:r>
        <w:rPr>
          <w:rFonts w:ascii="Times New Roman" w:hAnsi="Times New Roman" w:cs="Times New Roman"/>
          <w:sz w:val="24"/>
          <w:szCs w:val="24"/>
        </w:rPr>
        <w:t xml:space="preserve">utvrđeni </w:t>
      </w:r>
      <w:r w:rsidRPr="00D112BA">
        <w:rPr>
          <w:rFonts w:ascii="Times New Roman" w:hAnsi="Times New Roman" w:cs="Times New Roman"/>
          <w:sz w:val="24"/>
          <w:szCs w:val="24"/>
        </w:rPr>
        <w:t xml:space="preserve">su uvjeti koji prethode preuzimanju obveza po investicijskim projektima. Zakonom o proračunu </w:t>
      </w:r>
      <w:r>
        <w:rPr>
          <w:rFonts w:ascii="Times New Roman" w:hAnsi="Times New Roman" w:cs="Times New Roman"/>
          <w:sz w:val="24"/>
          <w:szCs w:val="24"/>
        </w:rPr>
        <w:t>propisano</w:t>
      </w:r>
      <w:r w:rsidRPr="00D112BA">
        <w:rPr>
          <w:rFonts w:ascii="Times New Roman" w:hAnsi="Times New Roman" w:cs="Times New Roman"/>
          <w:sz w:val="24"/>
          <w:szCs w:val="24"/>
        </w:rPr>
        <w:t xml:space="preserve"> je da proračunski korisnici državnog proračuna</w:t>
      </w:r>
      <w:r>
        <w:rPr>
          <w:rFonts w:ascii="Times New Roman" w:hAnsi="Times New Roman" w:cs="Times New Roman"/>
          <w:sz w:val="24"/>
          <w:szCs w:val="24"/>
        </w:rPr>
        <w:t xml:space="preserve"> i</w:t>
      </w:r>
      <w:r w:rsidRPr="00D112BA">
        <w:rPr>
          <w:rFonts w:ascii="Times New Roman" w:hAnsi="Times New Roman" w:cs="Times New Roman"/>
          <w:sz w:val="24"/>
          <w:szCs w:val="24"/>
        </w:rPr>
        <w:t xml:space="preserve"> jedinice lokalne </w:t>
      </w:r>
      <w:r>
        <w:rPr>
          <w:rFonts w:ascii="Times New Roman" w:hAnsi="Times New Roman" w:cs="Times New Roman"/>
          <w:sz w:val="24"/>
          <w:szCs w:val="24"/>
        </w:rPr>
        <w:t>i</w:t>
      </w:r>
      <w:r w:rsidRPr="00D112BA">
        <w:rPr>
          <w:rFonts w:ascii="Times New Roman" w:hAnsi="Times New Roman" w:cs="Times New Roman"/>
          <w:sz w:val="24"/>
          <w:szCs w:val="24"/>
        </w:rPr>
        <w:t xml:space="preserve"> područne (regionalne) samouprave mogu preuzeti obveze po investicijskim projektima nakon p</w:t>
      </w:r>
      <w:r>
        <w:rPr>
          <w:rFonts w:ascii="Times New Roman" w:hAnsi="Times New Roman" w:cs="Times New Roman"/>
          <w:sz w:val="24"/>
          <w:szCs w:val="24"/>
        </w:rPr>
        <w:t xml:space="preserve">rovedenog stručnog vrednovanja i ocijenjenoj opravdanosti i učinkovitosti investicijskog projekta. </w:t>
      </w:r>
      <w:r w:rsidRPr="00D112BA">
        <w:rPr>
          <w:rFonts w:ascii="Times New Roman" w:hAnsi="Times New Roman" w:cs="Times New Roman"/>
          <w:sz w:val="24"/>
          <w:szCs w:val="24"/>
        </w:rPr>
        <w:t xml:space="preserve">Odredbe članka 47. </w:t>
      </w:r>
      <w:r>
        <w:rPr>
          <w:rFonts w:ascii="Times New Roman" w:hAnsi="Times New Roman" w:cs="Times New Roman"/>
          <w:sz w:val="24"/>
          <w:szCs w:val="24"/>
        </w:rPr>
        <w:t>Zakona o proračunu n</w:t>
      </w:r>
      <w:r w:rsidRPr="00D112BA">
        <w:rPr>
          <w:rFonts w:ascii="Times New Roman" w:hAnsi="Times New Roman" w:cs="Times New Roman"/>
          <w:sz w:val="24"/>
          <w:szCs w:val="24"/>
        </w:rPr>
        <w:t xml:space="preserve">a odgovarajući se način primjenjuju na izvanproračunske korisnike. </w:t>
      </w:r>
    </w:p>
    <w:p w14:paraId="68487DEB" w14:textId="77777777" w:rsidR="008E3DAB" w:rsidRPr="00D112BA" w:rsidRDefault="008E3DAB" w:rsidP="008E3DAB">
      <w:pPr>
        <w:spacing w:after="0" w:line="240" w:lineRule="auto"/>
        <w:jc w:val="both"/>
        <w:rPr>
          <w:rFonts w:ascii="Times New Roman" w:hAnsi="Times New Roman" w:cs="Times New Roman"/>
          <w:sz w:val="24"/>
          <w:szCs w:val="24"/>
        </w:rPr>
      </w:pPr>
    </w:p>
    <w:p w14:paraId="4013A093" w14:textId="77777777" w:rsidR="008E3DAB"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 xml:space="preserve">Člankom 47. stavak 3. </w:t>
      </w:r>
      <w:r>
        <w:rPr>
          <w:rFonts w:ascii="Times New Roman" w:hAnsi="Times New Roman" w:cs="Times New Roman"/>
          <w:sz w:val="24"/>
          <w:szCs w:val="24"/>
        </w:rPr>
        <w:t xml:space="preserve">Zakona o proračunu </w:t>
      </w:r>
      <w:r w:rsidRPr="00D112BA">
        <w:rPr>
          <w:rFonts w:ascii="Times New Roman" w:hAnsi="Times New Roman" w:cs="Times New Roman"/>
          <w:sz w:val="24"/>
          <w:szCs w:val="24"/>
        </w:rPr>
        <w:t xml:space="preserve">određeno je da će Vlada </w:t>
      </w:r>
      <w:r>
        <w:rPr>
          <w:rFonts w:ascii="Times New Roman" w:hAnsi="Times New Roman" w:cs="Times New Roman"/>
          <w:sz w:val="24"/>
          <w:szCs w:val="24"/>
        </w:rPr>
        <w:t>Republike Hrvatske</w:t>
      </w:r>
      <w:r w:rsidRPr="00D112BA">
        <w:rPr>
          <w:rFonts w:ascii="Times New Roman" w:hAnsi="Times New Roman" w:cs="Times New Roman"/>
          <w:sz w:val="24"/>
          <w:szCs w:val="24"/>
        </w:rPr>
        <w:t xml:space="preserve"> uredbom propisati način ocjene i postupak odobravanja investicijskih projekata.</w:t>
      </w:r>
    </w:p>
    <w:p w14:paraId="4C03F913" w14:textId="77777777" w:rsidR="008E3DAB" w:rsidRDefault="008E3DAB" w:rsidP="008E3DAB">
      <w:pPr>
        <w:spacing w:after="0" w:line="240" w:lineRule="auto"/>
        <w:jc w:val="both"/>
        <w:rPr>
          <w:rFonts w:ascii="Times New Roman" w:hAnsi="Times New Roman" w:cs="Times New Roman"/>
          <w:sz w:val="24"/>
          <w:szCs w:val="24"/>
        </w:rPr>
      </w:pPr>
    </w:p>
    <w:p w14:paraId="4F77274B" w14:textId="77777777"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Stoga se predlaže usvajanje ove Uredbe u sv</w:t>
      </w:r>
      <w:r>
        <w:rPr>
          <w:rFonts w:ascii="Times New Roman" w:hAnsi="Times New Roman" w:cs="Times New Roman"/>
          <w:sz w:val="24"/>
          <w:szCs w:val="24"/>
        </w:rPr>
        <w:t>rhu uspostave sistematiziranih i</w:t>
      </w:r>
      <w:r w:rsidRPr="00D112BA">
        <w:rPr>
          <w:rFonts w:ascii="Times New Roman" w:hAnsi="Times New Roman" w:cs="Times New Roman"/>
          <w:sz w:val="24"/>
          <w:szCs w:val="24"/>
        </w:rPr>
        <w:t xml:space="preserve"> unificiranih pravila za stručno</w:t>
      </w:r>
      <w:r>
        <w:rPr>
          <w:rFonts w:ascii="Times New Roman" w:hAnsi="Times New Roman" w:cs="Times New Roman"/>
          <w:sz w:val="24"/>
          <w:szCs w:val="24"/>
        </w:rPr>
        <w:t xml:space="preserve"> vrednovanje i ocjenu opravdanosti i učinkovitosti investicijskog projekta u odnosu na koje proračunski korisnici državnog proračuna i jedinice lokalne i</w:t>
      </w:r>
      <w:r w:rsidRPr="00D112BA">
        <w:rPr>
          <w:rFonts w:ascii="Times New Roman" w:hAnsi="Times New Roman" w:cs="Times New Roman"/>
          <w:sz w:val="24"/>
          <w:szCs w:val="24"/>
        </w:rPr>
        <w:t xml:space="preserve"> područne (regionalne) samouprave preuzimaju obveze.</w:t>
      </w:r>
    </w:p>
    <w:p w14:paraId="292B3679" w14:textId="77777777" w:rsidR="008E3DAB" w:rsidRPr="00D112BA" w:rsidRDefault="008E3DAB" w:rsidP="008E3DAB">
      <w:pPr>
        <w:spacing w:after="0" w:line="240" w:lineRule="auto"/>
        <w:jc w:val="both"/>
        <w:rPr>
          <w:rFonts w:ascii="Times New Roman" w:hAnsi="Times New Roman" w:cs="Times New Roman"/>
          <w:sz w:val="24"/>
          <w:szCs w:val="24"/>
        </w:rPr>
      </w:pPr>
    </w:p>
    <w:p w14:paraId="79D58BB5" w14:textId="77777777"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Ovom Uredbom uređuju se sljedeća područja:</w:t>
      </w:r>
    </w:p>
    <w:p w14:paraId="105D9119" w14:textId="77777777" w:rsidR="008E3DAB" w:rsidRPr="001165FF" w:rsidRDefault="008E3DAB" w:rsidP="008E3DAB">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pravila o načinu ocjene i</w:t>
      </w:r>
      <w:r w:rsidRPr="00D112BA">
        <w:rPr>
          <w:rFonts w:ascii="Times New Roman" w:hAnsi="Times New Roman" w:cs="Times New Roman"/>
          <w:sz w:val="24"/>
          <w:szCs w:val="24"/>
        </w:rPr>
        <w:t xml:space="preserve"> postupku odobravanja investicijskih projekata </w:t>
      </w:r>
      <w:r>
        <w:rPr>
          <w:rFonts w:ascii="Times New Roman" w:hAnsi="Times New Roman" w:cs="Times New Roman"/>
          <w:sz w:val="24"/>
          <w:szCs w:val="24"/>
        </w:rPr>
        <w:t>za koje proračunski korisnici i jedinice lokalne i</w:t>
      </w:r>
      <w:r w:rsidRPr="00D112BA">
        <w:rPr>
          <w:rFonts w:ascii="Times New Roman" w:hAnsi="Times New Roman" w:cs="Times New Roman"/>
          <w:sz w:val="24"/>
          <w:szCs w:val="24"/>
        </w:rPr>
        <w:t xml:space="preserve"> područne (regionalne) samouprave preuzimaju obveze </w:t>
      </w:r>
    </w:p>
    <w:p w14:paraId="709426C0"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D112BA">
        <w:rPr>
          <w:rFonts w:ascii="Times New Roman" w:hAnsi="Times New Roman" w:cs="Times New Roman"/>
          <w:sz w:val="24"/>
          <w:szCs w:val="24"/>
        </w:rPr>
        <w:t>ategorije investicijskih projekata</w:t>
      </w:r>
    </w:p>
    <w:p w14:paraId="7E9F7634"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D112BA">
        <w:rPr>
          <w:rFonts w:ascii="Times New Roman" w:hAnsi="Times New Roman" w:cs="Times New Roman"/>
          <w:sz w:val="24"/>
          <w:szCs w:val="24"/>
        </w:rPr>
        <w:t>bveza izrad</w:t>
      </w:r>
      <w:r>
        <w:rPr>
          <w:rFonts w:ascii="Times New Roman" w:hAnsi="Times New Roman" w:cs="Times New Roman"/>
          <w:sz w:val="24"/>
          <w:szCs w:val="24"/>
        </w:rPr>
        <w:t xml:space="preserve">e pred-investicijskih studija i </w:t>
      </w:r>
      <w:r w:rsidRPr="00D112BA">
        <w:rPr>
          <w:rFonts w:ascii="Times New Roman" w:hAnsi="Times New Roman" w:cs="Times New Roman"/>
          <w:sz w:val="24"/>
          <w:szCs w:val="24"/>
        </w:rPr>
        <w:t>projektne dokumentacije prema kategoriji investicijskog projekta</w:t>
      </w:r>
    </w:p>
    <w:p w14:paraId="46869CCE"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 xml:space="preserve">financiranje izrade pred-investicijskih studija </w:t>
      </w:r>
      <w:r>
        <w:rPr>
          <w:rFonts w:ascii="Times New Roman" w:hAnsi="Times New Roman" w:cs="Times New Roman"/>
          <w:sz w:val="24"/>
          <w:szCs w:val="24"/>
        </w:rPr>
        <w:t>i</w:t>
      </w:r>
      <w:r w:rsidRPr="00D112BA">
        <w:rPr>
          <w:rFonts w:ascii="Times New Roman" w:hAnsi="Times New Roman" w:cs="Times New Roman"/>
          <w:sz w:val="24"/>
          <w:szCs w:val="24"/>
        </w:rPr>
        <w:t xml:space="preserve"> projektne dokumentacije</w:t>
      </w:r>
    </w:p>
    <w:p w14:paraId="353A64AD"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odabir investicijskih projekata prema kategoriji investicijskog projekta</w:t>
      </w:r>
    </w:p>
    <w:p w14:paraId="1C351286"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kriteriji odabira investicijskih projekata</w:t>
      </w:r>
    </w:p>
    <w:p w14:paraId="3B1451B5"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osnivanje,</w:t>
      </w:r>
      <w:r w:rsidRPr="00D112BA">
        <w:rPr>
          <w:rFonts w:ascii="Times New Roman" w:hAnsi="Times New Roman" w:cs="Times New Roman"/>
          <w:sz w:val="24"/>
          <w:szCs w:val="24"/>
        </w:rPr>
        <w:t xml:space="preserve"> nadležnosti </w:t>
      </w:r>
      <w:r>
        <w:rPr>
          <w:rFonts w:ascii="Times New Roman" w:hAnsi="Times New Roman" w:cs="Times New Roman"/>
          <w:sz w:val="24"/>
          <w:szCs w:val="24"/>
        </w:rPr>
        <w:t xml:space="preserve">i obveze </w:t>
      </w:r>
      <w:r w:rsidRPr="00D112BA">
        <w:rPr>
          <w:rFonts w:ascii="Times New Roman" w:hAnsi="Times New Roman" w:cs="Times New Roman"/>
          <w:sz w:val="24"/>
          <w:szCs w:val="24"/>
        </w:rPr>
        <w:t>povjerenstva za odabir investicijskih projekata proračunskih korisnika državnog proračuna</w:t>
      </w:r>
    </w:p>
    <w:p w14:paraId="158F5AFB"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osnivanje, </w:t>
      </w:r>
      <w:r w:rsidRPr="00D112BA">
        <w:rPr>
          <w:rFonts w:ascii="Times New Roman" w:hAnsi="Times New Roman" w:cs="Times New Roman"/>
          <w:sz w:val="24"/>
          <w:szCs w:val="24"/>
        </w:rPr>
        <w:t xml:space="preserve">nadležnosti </w:t>
      </w:r>
      <w:r>
        <w:rPr>
          <w:rFonts w:ascii="Times New Roman" w:hAnsi="Times New Roman" w:cs="Times New Roman"/>
          <w:sz w:val="24"/>
          <w:szCs w:val="24"/>
        </w:rPr>
        <w:t xml:space="preserve">i obveze </w:t>
      </w:r>
      <w:r w:rsidRPr="00D112BA">
        <w:rPr>
          <w:rFonts w:ascii="Times New Roman" w:hAnsi="Times New Roman" w:cs="Times New Roman"/>
          <w:sz w:val="24"/>
          <w:szCs w:val="24"/>
        </w:rPr>
        <w:t>povjerenstva za odabir investicijskih projekata u jedinicama lokalne i područne (regionalne) samouprave i proračunskih korisnika jedinica lokalne i područne (regionalne) samouprave</w:t>
      </w:r>
    </w:p>
    <w:p w14:paraId="37A21AF0" w14:textId="77777777" w:rsidR="008E3DAB" w:rsidRPr="00D112BA" w:rsidRDefault="008E3DAB" w:rsidP="008E3DAB">
      <w:pPr>
        <w:pStyle w:val="ListParagraph"/>
        <w:numPr>
          <w:ilvl w:val="0"/>
          <w:numId w:val="52"/>
        </w:num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 xml:space="preserve">praćenje provedbe </w:t>
      </w:r>
      <w:r>
        <w:rPr>
          <w:rFonts w:ascii="Times New Roman" w:hAnsi="Times New Roman" w:cs="Times New Roman"/>
          <w:sz w:val="24"/>
          <w:szCs w:val="24"/>
        </w:rPr>
        <w:t>i</w:t>
      </w:r>
      <w:r w:rsidRPr="00D112BA">
        <w:rPr>
          <w:rFonts w:ascii="Times New Roman" w:hAnsi="Times New Roman" w:cs="Times New Roman"/>
          <w:sz w:val="24"/>
          <w:szCs w:val="24"/>
        </w:rPr>
        <w:t xml:space="preserve"> učinaka investicijskih projekata</w:t>
      </w:r>
      <w:r>
        <w:rPr>
          <w:rFonts w:ascii="Times New Roman" w:hAnsi="Times New Roman" w:cs="Times New Roman"/>
          <w:sz w:val="24"/>
          <w:szCs w:val="24"/>
        </w:rPr>
        <w:t>.</w:t>
      </w:r>
    </w:p>
    <w:p w14:paraId="60F0352A" w14:textId="77777777" w:rsidR="008E3DAB" w:rsidRPr="00D112BA" w:rsidRDefault="008E3DAB" w:rsidP="008E3DAB">
      <w:pPr>
        <w:spacing w:after="0" w:line="240" w:lineRule="auto"/>
        <w:jc w:val="both"/>
        <w:rPr>
          <w:rFonts w:ascii="Times New Roman" w:hAnsi="Times New Roman" w:cs="Times New Roman"/>
          <w:sz w:val="24"/>
          <w:szCs w:val="24"/>
        </w:rPr>
      </w:pPr>
    </w:p>
    <w:p w14:paraId="7A346D23" w14:textId="77777777" w:rsidR="008E3DAB" w:rsidRPr="00D112BA" w:rsidRDefault="008E3DAB" w:rsidP="008E3DAB">
      <w:pPr>
        <w:pStyle w:val="ListParagraph"/>
        <w:spacing w:after="0" w:line="240" w:lineRule="auto"/>
        <w:jc w:val="both"/>
        <w:rPr>
          <w:rFonts w:ascii="Times New Roman" w:hAnsi="Times New Roman" w:cs="Times New Roman"/>
          <w:b/>
          <w:sz w:val="24"/>
          <w:szCs w:val="24"/>
        </w:rPr>
      </w:pPr>
    </w:p>
    <w:p w14:paraId="484BD299"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1.</w:t>
      </w:r>
    </w:p>
    <w:p w14:paraId="1FDB0D3A" w14:textId="77777777" w:rsidR="008E3DAB" w:rsidRPr="00D112BA" w:rsidRDefault="008E3DAB" w:rsidP="008E3DAB">
      <w:pPr>
        <w:spacing w:after="0" w:line="240" w:lineRule="auto"/>
        <w:jc w:val="both"/>
        <w:rPr>
          <w:rFonts w:ascii="Times New Roman" w:hAnsi="Times New Roman" w:cs="Times New Roman"/>
          <w:b/>
          <w:sz w:val="24"/>
          <w:szCs w:val="24"/>
        </w:rPr>
      </w:pPr>
    </w:p>
    <w:p w14:paraId="31973526"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opisuje </w:t>
      </w:r>
      <w:r w:rsidRPr="00D112BA">
        <w:rPr>
          <w:rFonts w:ascii="Times New Roman" w:hAnsi="Times New Roman" w:cs="Times New Roman"/>
          <w:sz w:val="24"/>
          <w:szCs w:val="24"/>
        </w:rPr>
        <w:t>sadržaj Uredbe te pitanja koja se Uredbom uređuju, a k</w:t>
      </w:r>
      <w:r>
        <w:rPr>
          <w:rFonts w:ascii="Times New Roman" w:hAnsi="Times New Roman" w:cs="Times New Roman"/>
          <w:sz w:val="24"/>
          <w:szCs w:val="24"/>
        </w:rPr>
        <w:t xml:space="preserve">oja se odnose na način ocjene i </w:t>
      </w:r>
      <w:r w:rsidRPr="00D112BA">
        <w:rPr>
          <w:rFonts w:ascii="Times New Roman" w:hAnsi="Times New Roman" w:cs="Times New Roman"/>
          <w:sz w:val="24"/>
          <w:szCs w:val="24"/>
        </w:rPr>
        <w:t>postupak odobravanja investicijs</w:t>
      </w:r>
      <w:r>
        <w:rPr>
          <w:rFonts w:ascii="Times New Roman" w:hAnsi="Times New Roman" w:cs="Times New Roman"/>
          <w:sz w:val="24"/>
          <w:szCs w:val="24"/>
        </w:rPr>
        <w:t xml:space="preserve">kih projekata u odnosu </w:t>
      </w:r>
      <w:r>
        <w:rPr>
          <w:rFonts w:ascii="Times New Roman" w:hAnsi="Times New Roman" w:cs="Times New Roman"/>
          <w:sz w:val="24"/>
          <w:szCs w:val="24"/>
        </w:rPr>
        <w:lastRenderedPageBreak/>
        <w:t xml:space="preserve">na koje proračunski korisnici državnog proračuna i jedinice lokalne i </w:t>
      </w:r>
      <w:r w:rsidRPr="00D112BA">
        <w:rPr>
          <w:rFonts w:ascii="Times New Roman" w:hAnsi="Times New Roman" w:cs="Times New Roman"/>
          <w:sz w:val="24"/>
          <w:szCs w:val="24"/>
        </w:rPr>
        <w:t>područne (regionalne) samouprave preuzimaju obveze.</w:t>
      </w:r>
    </w:p>
    <w:p w14:paraId="10DECCCC" w14:textId="77777777" w:rsidR="008E3DAB" w:rsidRPr="00D112BA" w:rsidRDefault="008E3DAB" w:rsidP="008E3DAB">
      <w:pPr>
        <w:spacing w:after="0" w:line="240" w:lineRule="auto"/>
        <w:jc w:val="both"/>
        <w:rPr>
          <w:rFonts w:ascii="Times New Roman" w:hAnsi="Times New Roman" w:cs="Times New Roman"/>
          <w:sz w:val="24"/>
          <w:szCs w:val="24"/>
        </w:rPr>
      </w:pPr>
    </w:p>
    <w:p w14:paraId="4E63675B" w14:textId="77777777" w:rsidR="008E3DAB" w:rsidRPr="00D112BA" w:rsidRDefault="008E3DAB" w:rsidP="008E3DAB">
      <w:pPr>
        <w:spacing w:after="0" w:line="240" w:lineRule="auto"/>
        <w:jc w:val="both"/>
        <w:rPr>
          <w:rFonts w:ascii="Times New Roman" w:hAnsi="Times New Roman" w:cs="Times New Roman"/>
          <w:b/>
          <w:sz w:val="24"/>
          <w:szCs w:val="24"/>
        </w:rPr>
      </w:pPr>
    </w:p>
    <w:p w14:paraId="5680DF34"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2.</w:t>
      </w:r>
    </w:p>
    <w:p w14:paraId="28FFC33B" w14:textId="77777777" w:rsidR="008E3DAB" w:rsidRPr="00D112BA" w:rsidRDefault="008E3DAB" w:rsidP="008E3DAB">
      <w:pPr>
        <w:spacing w:after="0" w:line="240" w:lineRule="auto"/>
        <w:jc w:val="both"/>
        <w:rPr>
          <w:rFonts w:ascii="Times New Roman" w:hAnsi="Times New Roman" w:cs="Times New Roman"/>
          <w:b/>
          <w:sz w:val="24"/>
          <w:szCs w:val="24"/>
        </w:rPr>
      </w:pPr>
    </w:p>
    <w:p w14:paraId="76F17324"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Utvrđuju se </w:t>
      </w:r>
      <w:r w:rsidRPr="00D112BA">
        <w:rPr>
          <w:rFonts w:ascii="Times New Roman" w:hAnsi="Times New Roman" w:cs="Times New Roman"/>
          <w:sz w:val="24"/>
          <w:szCs w:val="24"/>
        </w:rPr>
        <w:t>obveznici primjene Uredbe.</w:t>
      </w:r>
    </w:p>
    <w:p w14:paraId="27DB1B93" w14:textId="77777777" w:rsidR="008E3DAB" w:rsidRPr="00D112BA" w:rsidRDefault="008E3DAB" w:rsidP="008E3DAB">
      <w:pPr>
        <w:spacing w:after="0" w:line="240" w:lineRule="auto"/>
        <w:jc w:val="both"/>
        <w:rPr>
          <w:rFonts w:ascii="Times New Roman" w:hAnsi="Times New Roman" w:cs="Times New Roman"/>
          <w:sz w:val="24"/>
          <w:szCs w:val="24"/>
        </w:rPr>
      </w:pPr>
    </w:p>
    <w:p w14:paraId="1BBD94AC" w14:textId="77777777" w:rsidR="008E3DAB" w:rsidRPr="00D112BA" w:rsidRDefault="008E3DAB" w:rsidP="008E3DAB">
      <w:pPr>
        <w:spacing w:after="0" w:line="240" w:lineRule="auto"/>
        <w:jc w:val="both"/>
        <w:rPr>
          <w:rFonts w:ascii="Times New Roman" w:eastAsia="Calibri" w:hAnsi="Times New Roman" w:cs="Times New Roman"/>
          <w:sz w:val="24"/>
          <w:szCs w:val="24"/>
        </w:rPr>
      </w:pPr>
      <w:r w:rsidRPr="00D112BA">
        <w:rPr>
          <w:rFonts w:ascii="Times New Roman" w:hAnsi="Times New Roman" w:cs="Times New Roman"/>
          <w:sz w:val="24"/>
          <w:szCs w:val="24"/>
        </w:rPr>
        <w:t>Obveznici</w:t>
      </w:r>
      <w:r>
        <w:rPr>
          <w:rFonts w:ascii="Times New Roman" w:hAnsi="Times New Roman" w:cs="Times New Roman"/>
          <w:sz w:val="24"/>
          <w:szCs w:val="24"/>
        </w:rPr>
        <w:t>ma</w:t>
      </w:r>
      <w:r w:rsidRPr="00D112BA">
        <w:rPr>
          <w:rFonts w:ascii="Times New Roman" w:hAnsi="Times New Roman" w:cs="Times New Roman"/>
          <w:sz w:val="24"/>
          <w:szCs w:val="24"/>
        </w:rPr>
        <w:t xml:space="preserve"> primjene Uredbe</w:t>
      </w:r>
      <w:r>
        <w:rPr>
          <w:rFonts w:ascii="Times New Roman" w:hAnsi="Times New Roman" w:cs="Times New Roman"/>
          <w:sz w:val="24"/>
          <w:szCs w:val="24"/>
        </w:rPr>
        <w:t xml:space="preserve"> određeni su </w:t>
      </w:r>
      <w:r w:rsidRPr="00D112BA">
        <w:rPr>
          <w:rFonts w:ascii="Times New Roman" w:eastAsia="Calibri" w:hAnsi="Times New Roman" w:cs="Times New Roman"/>
          <w:sz w:val="24"/>
          <w:szCs w:val="24"/>
        </w:rPr>
        <w:t xml:space="preserve">proračunski korisnici državnog proračuna, jedinice lokalne i područne (regionalne) samouprave i proračunski korisnici jedinica lokalne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područne (regionalne) samouprave utvrđeni u Registru proračunskih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izvanproračunskih korisnika.</w:t>
      </w:r>
    </w:p>
    <w:p w14:paraId="52FD3BC9" w14:textId="77777777" w:rsidR="008E3DAB" w:rsidRPr="00D112BA" w:rsidRDefault="008E3DAB" w:rsidP="008E3DAB">
      <w:pPr>
        <w:spacing w:after="0" w:line="240" w:lineRule="auto"/>
        <w:jc w:val="both"/>
        <w:rPr>
          <w:rFonts w:ascii="Times New Roman" w:eastAsia="Calibri" w:hAnsi="Times New Roman" w:cs="Times New Roman"/>
          <w:sz w:val="24"/>
          <w:szCs w:val="24"/>
        </w:rPr>
      </w:pPr>
    </w:p>
    <w:p w14:paraId="57EB7BCA" w14:textId="77777777" w:rsidR="008E3DAB" w:rsidRPr="00D112BA" w:rsidRDefault="008E3DAB" w:rsidP="008E3D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se člankom o</w:t>
      </w:r>
      <w:r w:rsidRPr="00D112BA">
        <w:rPr>
          <w:rFonts w:ascii="Times New Roman" w:eastAsia="Calibri" w:hAnsi="Times New Roman" w:cs="Times New Roman"/>
          <w:sz w:val="24"/>
          <w:szCs w:val="24"/>
        </w:rPr>
        <w:t xml:space="preserve">dređuje da </w:t>
      </w:r>
      <w:r w:rsidRPr="00B74F87">
        <w:rPr>
          <w:rFonts w:ascii="Times New Roman" w:eastAsia="Calibri" w:hAnsi="Times New Roman" w:cs="Times New Roman"/>
          <w:sz w:val="24"/>
          <w:szCs w:val="24"/>
        </w:rPr>
        <w:t xml:space="preserve">su izvanproračunski korisnici obvezni primjenjivati odredbe članka 15. </w:t>
      </w:r>
      <w:r w:rsidRPr="00D112BA">
        <w:rPr>
          <w:rFonts w:ascii="Times New Roman" w:eastAsia="Calibri" w:hAnsi="Times New Roman" w:cs="Times New Roman"/>
          <w:sz w:val="24"/>
          <w:szCs w:val="24"/>
        </w:rPr>
        <w:t xml:space="preserve"> Uredbe  koji se odnosi na obvezu dostave izvještaja o  investicijsk</w:t>
      </w:r>
      <w:r>
        <w:rPr>
          <w:rFonts w:ascii="Times New Roman" w:eastAsia="Calibri" w:hAnsi="Times New Roman" w:cs="Times New Roman"/>
          <w:sz w:val="24"/>
          <w:szCs w:val="24"/>
        </w:rPr>
        <w:t>im</w:t>
      </w:r>
      <w:r w:rsidRPr="00D112BA">
        <w:rPr>
          <w:rFonts w:ascii="Times New Roman" w:eastAsia="Calibri" w:hAnsi="Times New Roman" w:cs="Times New Roman"/>
          <w:sz w:val="24"/>
          <w:szCs w:val="24"/>
        </w:rPr>
        <w:t xml:space="preserve"> projekt</w:t>
      </w:r>
      <w:r>
        <w:rPr>
          <w:rFonts w:ascii="Times New Roman" w:eastAsia="Calibri" w:hAnsi="Times New Roman" w:cs="Times New Roman"/>
          <w:sz w:val="24"/>
          <w:szCs w:val="24"/>
        </w:rPr>
        <w:t>im</w:t>
      </w:r>
      <w:r w:rsidRPr="00D112BA">
        <w:rPr>
          <w:rFonts w:ascii="Times New Roman" w:eastAsia="Calibri" w:hAnsi="Times New Roman" w:cs="Times New Roman"/>
          <w:sz w:val="24"/>
          <w:szCs w:val="24"/>
        </w:rPr>
        <w:t>a Ministarstvu financija</w:t>
      </w:r>
      <w:r>
        <w:rPr>
          <w:rFonts w:ascii="Times New Roman" w:eastAsia="Calibri" w:hAnsi="Times New Roman" w:cs="Times New Roman"/>
          <w:sz w:val="24"/>
          <w:szCs w:val="24"/>
        </w:rPr>
        <w:t xml:space="preserve"> i upravnom tijelu za financije nadležne jedinice lokalne i područne (regionalne) samouprave.</w:t>
      </w:r>
    </w:p>
    <w:p w14:paraId="7FF8D231" w14:textId="77777777" w:rsidR="008E3DAB" w:rsidRPr="00D112BA" w:rsidRDefault="008E3DAB" w:rsidP="008E3DAB">
      <w:pPr>
        <w:spacing w:after="0" w:line="240" w:lineRule="auto"/>
        <w:jc w:val="both"/>
        <w:rPr>
          <w:rFonts w:ascii="Times New Roman" w:eastAsia="Calibri" w:hAnsi="Times New Roman" w:cs="Times New Roman"/>
          <w:sz w:val="24"/>
          <w:szCs w:val="24"/>
        </w:rPr>
      </w:pPr>
    </w:p>
    <w:p w14:paraId="07A48B87" w14:textId="77777777" w:rsidR="008E3DAB" w:rsidRPr="00D112BA" w:rsidRDefault="008E3DAB" w:rsidP="008E3DAB">
      <w:pPr>
        <w:spacing w:after="0" w:line="240" w:lineRule="auto"/>
        <w:jc w:val="both"/>
        <w:rPr>
          <w:rFonts w:ascii="Times New Roman" w:eastAsia="Calibri" w:hAnsi="Times New Roman" w:cs="Times New Roman"/>
          <w:sz w:val="24"/>
          <w:szCs w:val="24"/>
        </w:rPr>
      </w:pPr>
    </w:p>
    <w:p w14:paraId="4E8978E8"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3.</w:t>
      </w:r>
    </w:p>
    <w:p w14:paraId="0AF04556" w14:textId="77777777" w:rsidR="008E3DAB" w:rsidRPr="00D112BA" w:rsidRDefault="008E3DAB" w:rsidP="008E3DAB">
      <w:pPr>
        <w:spacing w:after="0" w:line="240" w:lineRule="auto"/>
        <w:jc w:val="both"/>
        <w:rPr>
          <w:rFonts w:ascii="Times New Roman" w:eastAsia="Calibri" w:hAnsi="Times New Roman" w:cs="Times New Roman"/>
          <w:sz w:val="24"/>
          <w:szCs w:val="24"/>
        </w:rPr>
      </w:pPr>
    </w:p>
    <w:p w14:paraId="3EA09AAE" w14:textId="77777777" w:rsidR="008E3DAB" w:rsidRPr="00D112BA" w:rsidRDefault="008E3DAB" w:rsidP="008E3D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Određuje se </w:t>
      </w:r>
      <w:r w:rsidRPr="00D112BA">
        <w:rPr>
          <w:rFonts w:ascii="Times New Roman" w:eastAsia="Calibri" w:hAnsi="Times New Roman" w:cs="Times New Roman"/>
          <w:sz w:val="24"/>
          <w:szCs w:val="24"/>
        </w:rPr>
        <w:t>značenj</w:t>
      </w:r>
      <w:r>
        <w:rPr>
          <w:rFonts w:ascii="Times New Roman" w:eastAsia="Calibri" w:hAnsi="Times New Roman" w:cs="Times New Roman"/>
          <w:sz w:val="24"/>
          <w:szCs w:val="24"/>
        </w:rPr>
        <w:t>e</w:t>
      </w:r>
      <w:r w:rsidRPr="00D112BA">
        <w:rPr>
          <w:rFonts w:ascii="Times New Roman" w:eastAsia="Calibri" w:hAnsi="Times New Roman" w:cs="Times New Roman"/>
          <w:sz w:val="24"/>
          <w:szCs w:val="24"/>
        </w:rPr>
        <w:t xml:space="preserve"> pojedinih pojmova u smislu Uredbe:</w:t>
      </w:r>
    </w:p>
    <w:p w14:paraId="325AE605" w14:textId="77777777" w:rsidR="008E3DAB" w:rsidRPr="00D112BA" w:rsidRDefault="008E3DAB" w:rsidP="008E3DAB">
      <w:pPr>
        <w:spacing w:after="0" w:line="240" w:lineRule="auto"/>
        <w:jc w:val="both"/>
        <w:rPr>
          <w:rFonts w:ascii="Times New Roman" w:eastAsia="Calibri" w:hAnsi="Times New Roman" w:cs="Times New Roman"/>
          <w:sz w:val="24"/>
          <w:szCs w:val="24"/>
        </w:rPr>
      </w:pPr>
    </w:p>
    <w:p w14:paraId="64371B5E" w14:textId="36F01335"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Pred-investicijske studije</w:t>
      </w:r>
      <w:r w:rsidRPr="00D112BA">
        <w:rPr>
          <w:rFonts w:ascii="Times New Roman" w:eastAsia="Calibri" w:hAnsi="Times New Roman" w:cs="Times New Roman"/>
          <w:sz w:val="24"/>
          <w:szCs w:val="24"/>
        </w:rPr>
        <w:t xml:space="preserve"> su </w:t>
      </w:r>
      <w:r>
        <w:rPr>
          <w:rFonts w:ascii="Times New Roman" w:eastAsia="Calibri" w:hAnsi="Times New Roman" w:cs="Times New Roman"/>
          <w:sz w:val="24"/>
          <w:szCs w:val="24"/>
        </w:rPr>
        <w:t xml:space="preserve">dokumentacija i </w:t>
      </w:r>
      <w:r w:rsidRPr="00D112BA">
        <w:rPr>
          <w:rFonts w:ascii="Times New Roman" w:eastAsia="Calibri" w:hAnsi="Times New Roman" w:cs="Times New Roman"/>
          <w:sz w:val="24"/>
          <w:szCs w:val="24"/>
        </w:rPr>
        <w:t xml:space="preserve">sve studije koje je potrebno izraditi u svrhu dizajniranja i pred-odobrenja projekta, a koje su potrebne pri </w:t>
      </w:r>
      <w:r>
        <w:rPr>
          <w:rFonts w:ascii="Times New Roman" w:eastAsia="Calibri" w:hAnsi="Times New Roman" w:cs="Times New Roman"/>
          <w:sz w:val="24"/>
          <w:szCs w:val="24"/>
        </w:rPr>
        <w:t>odabiru</w:t>
      </w:r>
      <w:r w:rsidRPr="00D112BA">
        <w:rPr>
          <w:rFonts w:ascii="Times New Roman" w:eastAsia="Calibri" w:hAnsi="Times New Roman" w:cs="Times New Roman"/>
          <w:sz w:val="24"/>
          <w:szCs w:val="24"/>
        </w:rPr>
        <w:t xml:space="preserve"> projekta. Pred-investicijske studije sadrže informacije potrebne donositeljima odluke o troškovima projekta te ekonomskim i/ili društvenim koristima projekta. Također, pred-investicijske studije analiziraju alternativna rješenja rješavanja problema i identificiraju najbolju opciju koja je pred-odabrana. Pred-investicijska studija razmatra elemente koji mogu ugroziti održivost projekta poput rizika, u</w:t>
      </w:r>
      <w:r>
        <w:rPr>
          <w:rFonts w:ascii="Times New Roman" w:eastAsia="Calibri" w:hAnsi="Times New Roman" w:cs="Times New Roman"/>
          <w:sz w:val="24"/>
          <w:szCs w:val="24"/>
        </w:rPr>
        <w:t>tjecaja na okoliš</w:t>
      </w:r>
      <w:r w:rsidRPr="00D112BA">
        <w:rPr>
          <w:rFonts w:ascii="Times New Roman" w:eastAsia="Calibri" w:hAnsi="Times New Roman" w:cs="Times New Roman"/>
          <w:sz w:val="24"/>
          <w:szCs w:val="24"/>
        </w:rPr>
        <w:t xml:space="preserve"> te dostupnosti resursa za izgradnju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operacionalizaciju projekta. Kako bi se izbjegao nepotreban utrošak resursa na skupe studije u slučaju loših projekata, predlaže se pristup razrade projekta </w:t>
      </w:r>
      <w:r>
        <w:rPr>
          <w:rFonts w:ascii="Times New Roman" w:eastAsia="Calibri" w:hAnsi="Times New Roman" w:cs="Times New Roman"/>
          <w:sz w:val="24"/>
          <w:szCs w:val="24"/>
        </w:rPr>
        <w:t xml:space="preserve">po stupnjevima razrade što je i </w:t>
      </w:r>
      <w:r w:rsidRPr="00D112BA">
        <w:rPr>
          <w:rFonts w:ascii="Times New Roman" w:eastAsia="Calibri" w:hAnsi="Times New Roman" w:cs="Times New Roman"/>
          <w:sz w:val="24"/>
          <w:szCs w:val="24"/>
        </w:rPr>
        <w:t xml:space="preserve">u međunarodnim okvirima preporučena praksa. Od jednostavnih do najsloženijih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najskupljih, </w:t>
      </w:r>
      <w:r>
        <w:rPr>
          <w:rFonts w:ascii="Times New Roman" w:eastAsia="Calibri" w:hAnsi="Times New Roman" w:cs="Times New Roman"/>
          <w:sz w:val="24"/>
          <w:szCs w:val="24"/>
        </w:rPr>
        <w:t xml:space="preserve">Uredbom su predviđene sljedeće predinvesticijske studije: </w:t>
      </w:r>
      <w:r w:rsidRPr="00D112BA">
        <w:rPr>
          <w:rFonts w:ascii="Times New Roman" w:eastAsia="Calibri" w:hAnsi="Times New Roman" w:cs="Times New Roman"/>
          <w:sz w:val="24"/>
          <w:szCs w:val="24"/>
        </w:rPr>
        <w:t>Projektni koncept, Profil proj</w:t>
      </w:r>
      <w:r>
        <w:rPr>
          <w:rFonts w:ascii="Times New Roman" w:eastAsia="Calibri" w:hAnsi="Times New Roman" w:cs="Times New Roman"/>
          <w:sz w:val="24"/>
          <w:szCs w:val="24"/>
        </w:rPr>
        <w:t xml:space="preserve">ekta, Studija predizvedivosti i </w:t>
      </w:r>
      <w:r w:rsidRPr="00D112BA">
        <w:rPr>
          <w:rFonts w:ascii="Times New Roman" w:eastAsia="Calibri" w:hAnsi="Times New Roman" w:cs="Times New Roman"/>
          <w:sz w:val="24"/>
          <w:szCs w:val="24"/>
        </w:rPr>
        <w:t>Studija izvedivost.</w:t>
      </w:r>
    </w:p>
    <w:p w14:paraId="3121BEEA" w14:textId="77777777" w:rsidR="008E3DAB" w:rsidRPr="00D112BA" w:rsidRDefault="008E3DAB" w:rsidP="008E3DAB">
      <w:pPr>
        <w:pStyle w:val="ListParagraph"/>
        <w:spacing w:after="0" w:line="240" w:lineRule="auto"/>
        <w:jc w:val="both"/>
        <w:rPr>
          <w:rFonts w:ascii="Times New Roman" w:eastAsia="Calibri" w:hAnsi="Times New Roman" w:cs="Times New Roman"/>
          <w:sz w:val="24"/>
          <w:szCs w:val="24"/>
        </w:rPr>
      </w:pPr>
    </w:p>
    <w:p w14:paraId="76A5E1B5" w14:textId="77777777"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Projektni koncept</w:t>
      </w:r>
      <w:r w:rsidRPr="00D112BA">
        <w:rPr>
          <w:rFonts w:ascii="Times New Roman" w:eastAsia="Calibri" w:hAnsi="Times New Roman" w:cs="Times New Roman"/>
          <w:sz w:val="24"/>
          <w:szCs w:val="24"/>
        </w:rPr>
        <w:t xml:space="preserve"> sadrži sažeti opis investicijskog projekta kojim se identificira problem koji je potrebno riješiti te daje prijedlog rješenja problema uključujući procjenu troškova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druge osnovne podatke o projektu. Predstavlja priliku za odabir projekta u vrlo ranoj fazi bez stvaranja troškova, omogućava stvaranje dobrih projektnih ideja. Za mikro investicijske projekte s niskim troškovima pripreme i provedbe predstavlja podlogu koja je dovoljna za odabir projekta i dodjelu resursa potrebnih za provedbu projekta.</w:t>
      </w:r>
    </w:p>
    <w:p w14:paraId="54D0E0A0" w14:textId="77777777" w:rsidR="008E3DAB" w:rsidRPr="00D112BA" w:rsidRDefault="008E3DAB" w:rsidP="008E3DAB">
      <w:pPr>
        <w:pStyle w:val="ListParagraph"/>
        <w:jc w:val="both"/>
        <w:rPr>
          <w:rFonts w:ascii="Times New Roman" w:eastAsia="Calibri" w:hAnsi="Times New Roman" w:cs="Times New Roman"/>
          <w:sz w:val="24"/>
          <w:szCs w:val="24"/>
        </w:rPr>
      </w:pPr>
    </w:p>
    <w:p w14:paraId="6C464E56" w14:textId="77777777"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Profil projekta</w:t>
      </w:r>
      <w:r w:rsidRPr="00D112BA">
        <w:rPr>
          <w:rFonts w:ascii="Times New Roman" w:eastAsia="Calibri" w:hAnsi="Times New Roman" w:cs="Times New Roman"/>
          <w:sz w:val="24"/>
          <w:szCs w:val="24"/>
        </w:rPr>
        <w:t xml:space="preserve"> sadrži početnu ocjenu investicijskog projekta, a izrađuje je nositelj projekta na temelju dostupnih podataka i stručnog znanja vlastitih djelatnika. Profil projekta uključuje i dodatne informacije koji se odnose na kvantificiranje potreba i veličinu projekta, analizu tehničkih alternativa, procjenu vrijednosti svake od investicijskih komponenti, operativne troškove te, za neke projekte, koristi od provođenja projekta. Sadržane su i dodatne informacije poput mišljenja i iskustva stručnjaka te procjene troškova temeljem iskustva s prethodnih sličnih projekata uključujući podatke nositelja investicijskog projekta ili relevantnih institucija i organizacija. Tehnički, pravni, komercijalni, organizacijski i ekonomski aspekti projekta su analizirani u odnosu na projektnu izvedivost i održivost. Za male investicijske projekte predstavlja podlogu koja je dovoljna za odabir projekta i dodjelu resursa potrebnih za provedbu projekta. Za veće i zahtjevnije projekte čini podlogu za daljnje odlučivanje o ulaganju u detaljnije pred-investicijske studije (studije predizvedivosti ili investicijske studije).</w:t>
      </w:r>
    </w:p>
    <w:p w14:paraId="60382EE1" w14:textId="77777777" w:rsidR="008E3DAB" w:rsidRPr="00D112BA" w:rsidRDefault="008E3DAB" w:rsidP="008E3DAB">
      <w:pPr>
        <w:pStyle w:val="ListParagraph"/>
        <w:spacing w:after="0" w:line="240" w:lineRule="auto"/>
        <w:jc w:val="both"/>
        <w:rPr>
          <w:rFonts w:ascii="Times New Roman" w:eastAsia="Calibri" w:hAnsi="Times New Roman" w:cs="Times New Roman"/>
          <w:sz w:val="24"/>
          <w:szCs w:val="24"/>
        </w:rPr>
      </w:pPr>
    </w:p>
    <w:p w14:paraId="666B4E78" w14:textId="77777777"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Studija predizvedivosti</w:t>
      </w:r>
      <w:r w:rsidRPr="00D112BA">
        <w:rPr>
          <w:rFonts w:ascii="Times New Roman" w:eastAsia="Calibri" w:hAnsi="Times New Roman" w:cs="Times New Roman"/>
          <w:sz w:val="24"/>
          <w:szCs w:val="24"/>
        </w:rPr>
        <w:t xml:space="preserve"> podrazumijeva studiju u kojoj se analiziraju sve opcije investicijskog projekta s obzirom na ekonomske, te</w:t>
      </w:r>
      <w:r>
        <w:rPr>
          <w:rFonts w:ascii="Times New Roman" w:eastAsia="Calibri" w:hAnsi="Times New Roman" w:cs="Times New Roman"/>
          <w:sz w:val="24"/>
          <w:szCs w:val="24"/>
        </w:rPr>
        <w:t>hničke, socijalne, regulatorne i</w:t>
      </w:r>
      <w:r w:rsidRPr="00D112BA">
        <w:rPr>
          <w:rFonts w:ascii="Times New Roman" w:eastAsia="Calibri" w:hAnsi="Times New Roman" w:cs="Times New Roman"/>
          <w:sz w:val="24"/>
          <w:szCs w:val="24"/>
        </w:rPr>
        <w:t xml:space="preserve"> druge odlučujuće čimbenike temeljem </w:t>
      </w:r>
      <w:r>
        <w:rPr>
          <w:rFonts w:ascii="Times New Roman" w:eastAsia="Calibri" w:hAnsi="Times New Roman" w:cs="Times New Roman"/>
          <w:sz w:val="24"/>
          <w:szCs w:val="24"/>
        </w:rPr>
        <w:t xml:space="preserve">zahtijevanih potreba i/ili izlaznih specifikacija nositelja projekta. </w:t>
      </w:r>
      <w:r w:rsidRPr="00D112BA">
        <w:rPr>
          <w:rFonts w:ascii="Times New Roman" w:eastAsia="Calibri" w:hAnsi="Times New Roman" w:cs="Times New Roman"/>
          <w:sz w:val="24"/>
          <w:szCs w:val="24"/>
        </w:rPr>
        <w:t xml:space="preserve"> Također, omogućava odabir najbolje dostu</w:t>
      </w:r>
      <w:r>
        <w:rPr>
          <w:rFonts w:ascii="Times New Roman" w:eastAsia="Calibri" w:hAnsi="Times New Roman" w:cs="Times New Roman"/>
          <w:sz w:val="24"/>
          <w:szCs w:val="24"/>
        </w:rPr>
        <w:t>pne opcije i</w:t>
      </w:r>
      <w:r w:rsidRPr="00D112BA">
        <w:rPr>
          <w:rFonts w:ascii="Times New Roman" w:eastAsia="Calibri" w:hAnsi="Times New Roman" w:cs="Times New Roman"/>
          <w:sz w:val="24"/>
          <w:szCs w:val="24"/>
        </w:rPr>
        <w:t xml:space="preserve"> utvrđuje vjerojatnost uspješnog završetka investicijskog projekta. Studija predizvedivosti proširuje opseg analize projekta u odnosu na prethodnu razinu Profila projekta. Detaljnija analiza alternativa projektu provodi se kako bi se odabrali najbolji projekti u odnosu na tehnologiju koju je potrebno koristiti, veličinu projekta i lokaciju na kojoj se projekt provodi. Dodatne informacije mogu se koristiti za neke od elemenata projekta, međutim postoji mogućnost da će biti potrebno provesti dodatna istraživanja koja uključuju utvrđivanje dostupnosti i kapaciteta komplementarne infrastrukture, izradu analize dionika, utvrđivanja učinka na okoliš, analize potreba (primjerice istraživanja o prometnoj opterećenosti, analiza kval</w:t>
      </w:r>
      <w:r>
        <w:rPr>
          <w:rFonts w:ascii="Times New Roman" w:eastAsia="Calibri" w:hAnsi="Times New Roman" w:cs="Times New Roman"/>
          <w:sz w:val="24"/>
          <w:szCs w:val="24"/>
        </w:rPr>
        <w:t>itete vode i slično). T</w:t>
      </w:r>
      <w:r w:rsidRPr="00D112BA">
        <w:rPr>
          <w:rFonts w:ascii="Times New Roman" w:eastAsia="Calibri" w:hAnsi="Times New Roman" w:cs="Times New Roman"/>
          <w:sz w:val="24"/>
          <w:szCs w:val="24"/>
        </w:rPr>
        <w:t>rošak izr</w:t>
      </w:r>
      <w:r>
        <w:rPr>
          <w:rFonts w:ascii="Times New Roman" w:eastAsia="Calibri" w:hAnsi="Times New Roman" w:cs="Times New Roman"/>
          <w:sz w:val="24"/>
          <w:szCs w:val="24"/>
        </w:rPr>
        <w:t>ade studije predizvedivosti skuplji</w:t>
      </w:r>
      <w:r w:rsidRPr="00D112BA">
        <w:rPr>
          <w:rFonts w:ascii="Times New Roman" w:eastAsia="Calibri" w:hAnsi="Times New Roman" w:cs="Times New Roman"/>
          <w:sz w:val="24"/>
          <w:szCs w:val="24"/>
        </w:rPr>
        <w:t xml:space="preserve"> je od izrade Projektnog koncepta i Profila projekta te zahtjeva više vremena za izradu. Za srednje investicijske projekte predstavlja podlogu koja je dovoljna za dodjelu resursa potrebnih za provedbu projekta. Za velike investicijske projekte predstavlja podlogu koja omogućuje donošenje odluke o ulaganju i izradu studije izvedivosti prije odlučivanja o dodjeli resursa potrebnih za provedbu projekta. </w:t>
      </w:r>
    </w:p>
    <w:p w14:paraId="3DAE3E8A" w14:textId="77777777" w:rsidR="008E3DAB" w:rsidRPr="00D112BA" w:rsidRDefault="008E3DAB" w:rsidP="008E3DAB">
      <w:pPr>
        <w:pStyle w:val="ListParagraph"/>
        <w:spacing w:after="0" w:line="240" w:lineRule="auto"/>
        <w:jc w:val="both"/>
        <w:rPr>
          <w:rFonts w:ascii="Times New Roman" w:eastAsia="Calibri" w:hAnsi="Times New Roman" w:cs="Times New Roman"/>
          <w:sz w:val="24"/>
          <w:szCs w:val="24"/>
        </w:rPr>
      </w:pPr>
    </w:p>
    <w:p w14:paraId="60A21204" w14:textId="77777777"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Studija izvedivosti</w:t>
      </w:r>
      <w:r w:rsidRPr="00D112BA">
        <w:rPr>
          <w:rFonts w:ascii="Times New Roman" w:eastAsia="Calibri" w:hAnsi="Times New Roman" w:cs="Times New Roman"/>
          <w:sz w:val="24"/>
          <w:szCs w:val="24"/>
        </w:rPr>
        <w:t xml:space="preserve"> podrazumijeva detaljnu studiju u kojoj se analiziraju svi relevantni elementi investicijskog projekta, a temelji se na početnim</w:t>
      </w:r>
      <w:r>
        <w:rPr>
          <w:rFonts w:ascii="Times New Roman" w:eastAsia="Calibri" w:hAnsi="Times New Roman" w:cs="Times New Roman"/>
          <w:sz w:val="24"/>
          <w:szCs w:val="24"/>
        </w:rPr>
        <w:t xml:space="preserve"> izrađenim tehničkim projektima i/ili drugim studijama (ukoliko je potrebno) </w:t>
      </w:r>
      <w:r w:rsidRPr="00D112BA">
        <w:rPr>
          <w:rFonts w:ascii="Times New Roman" w:eastAsia="Calibri" w:hAnsi="Times New Roman" w:cs="Times New Roman"/>
          <w:sz w:val="24"/>
          <w:szCs w:val="24"/>
        </w:rPr>
        <w:t xml:space="preserve"> kao što su analiza tla i analiza utjecaja na okoliš. Studijom izvedivosti utvrđuje se vjerojatnost uspješne provedbe investicijskog projekta </w:t>
      </w:r>
      <w:r>
        <w:rPr>
          <w:rFonts w:ascii="Times New Roman" w:eastAsia="Calibri" w:hAnsi="Times New Roman" w:cs="Times New Roman"/>
          <w:sz w:val="24"/>
          <w:szCs w:val="24"/>
        </w:rPr>
        <w:t>i</w:t>
      </w:r>
      <w:r w:rsidRPr="00D112BA">
        <w:rPr>
          <w:rFonts w:ascii="Times New Roman" w:eastAsia="Calibri" w:hAnsi="Times New Roman" w:cs="Times New Roman"/>
          <w:sz w:val="24"/>
          <w:szCs w:val="24"/>
        </w:rPr>
        <w:t xml:space="preserve"> njegovog doprinosa razvoju države. Studija izvedivosti sadrži detaljnu analizu najboljeg projekta (prethodno odabranog u studiji predizvedivosti). Sadrži detaljne informacije </w:t>
      </w:r>
      <w:r w:rsidRPr="00D112BA">
        <w:rPr>
          <w:rFonts w:ascii="Times New Roman" w:eastAsia="Calibri" w:hAnsi="Times New Roman" w:cs="Times New Roman"/>
          <w:sz w:val="24"/>
          <w:szCs w:val="24"/>
        </w:rPr>
        <w:lastRenderedPageBreak/>
        <w:t xml:space="preserve">iz primarnih izvora, uključuje </w:t>
      </w:r>
      <w:r>
        <w:rPr>
          <w:rFonts w:ascii="Times New Roman" w:eastAsia="Calibri" w:hAnsi="Times New Roman" w:cs="Times New Roman"/>
          <w:sz w:val="24"/>
          <w:szCs w:val="24"/>
        </w:rPr>
        <w:t xml:space="preserve">tehničke i/ili druge studije (ukoliko je potrebno), </w:t>
      </w:r>
      <w:r w:rsidRPr="00D112BA">
        <w:rPr>
          <w:rFonts w:ascii="Times New Roman" w:eastAsia="Calibri" w:hAnsi="Times New Roman" w:cs="Times New Roman"/>
          <w:sz w:val="24"/>
          <w:szCs w:val="24"/>
        </w:rPr>
        <w:t>podatke o korisnicima i njihovim potrebama koje mogu biti potrebne kako bi se što preciznije odredila veličina projekta i koristi koje se ostvaruju njegovom provedbom. Uobičajeno je da se provode i analize na licu mjesta poput istraživanja iz područja topografije, analize tla, proučavanja strujanja i morskog dna, hidrološke studije te detaljne analize utjecaja na okoliš. Stručnjake iz nekih projektnih elemenata (arhitekti, inženjeri, ekonomisti, sociolozi, geolozi itd.) također će biti potrebno uključiti u aktivnosti analize projekta što dodatno poskupljuje troškove analize. Stoga su troškovi izrade studije izvedivosti visoki te mogu iznositi do 10% ukupnih troškova projekta. Dodatne i detaljnije informacije o projektu, podaci o troškovima i koristima te o izvedivosti i održivosti provedbe projekta koji su sadržati u studiji izvedivosti omogućuju donošenje odluke o investiranju velikih količina resursa temeljenih na relevantnim informacijama.</w:t>
      </w:r>
    </w:p>
    <w:p w14:paraId="449A1425" w14:textId="77777777" w:rsidR="008E3DAB" w:rsidRPr="00D112BA" w:rsidRDefault="008E3DAB" w:rsidP="008E3DAB">
      <w:pPr>
        <w:pStyle w:val="ListParagraph"/>
        <w:spacing w:after="0" w:line="240" w:lineRule="auto"/>
        <w:jc w:val="both"/>
        <w:rPr>
          <w:rFonts w:ascii="Times New Roman" w:eastAsia="Calibri" w:hAnsi="Times New Roman" w:cs="Times New Roman"/>
          <w:sz w:val="24"/>
          <w:szCs w:val="24"/>
        </w:rPr>
      </w:pPr>
    </w:p>
    <w:p w14:paraId="6603B079" w14:textId="77777777" w:rsidR="008E3DAB" w:rsidRPr="00D112BA" w:rsidRDefault="008E3DAB" w:rsidP="008E3DAB">
      <w:pPr>
        <w:pStyle w:val="ListParagraph"/>
        <w:numPr>
          <w:ilvl w:val="0"/>
          <w:numId w:val="53"/>
        </w:numPr>
        <w:spacing w:after="0" w:line="240" w:lineRule="auto"/>
        <w:jc w:val="both"/>
        <w:rPr>
          <w:rFonts w:ascii="Times New Roman" w:eastAsia="Calibri" w:hAnsi="Times New Roman" w:cs="Times New Roman"/>
          <w:sz w:val="24"/>
          <w:szCs w:val="24"/>
        </w:rPr>
      </w:pPr>
      <w:r w:rsidRPr="00D112BA">
        <w:rPr>
          <w:rFonts w:ascii="Times New Roman" w:eastAsia="Calibri" w:hAnsi="Times New Roman" w:cs="Times New Roman"/>
          <w:i/>
          <w:sz w:val="24"/>
          <w:szCs w:val="24"/>
        </w:rPr>
        <w:t>Projektna dokumentacija</w:t>
      </w:r>
      <w:r w:rsidRPr="00D112BA">
        <w:rPr>
          <w:rFonts w:ascii="Times New Roman" w:eastAsia="Calibri" w:hAnsi="Times New Roman" w:cs="Times New Roman"/>
          <w:sz w:val="24"/>
          <w:szCs w:val="24"/>
        </w:rPr>
        <w:t xml:space="preserve"> je sva dokumentacija potrebna za početak izvedbe investicijskog projekta. Uključuje detaljna arhitektonska i inženjerska rješenja, tehničku dokumentaciju, građevinske i lokacijske dozvole i svu dodatnu dokumentaciju određenu posebnim propisima. Dodatno uključuje opis potrebnih kapaciteta za upravljanje i praćenje provedbe projekta te ugovore zaključene u svrhu omogućavanja financiranja iz izvora koji nisu isključivo proračunski. </w:t>
      </w:r>
    </w:p>
    <w:p w14:paraId="3695F46A" w14:textId="77777777" w:rsidR="008E3DAB" w:rsidRDefault="008E3DAB" w:rsidP="008E3DAB">
      <w:pPr>
        <w:spacing w:after="0" w:line="240" w:lineRule="auto"/>
        <w:jc w:val="both"/>
        <w:rPr>
          <w:rFonts w:ascii="Times New Roman" w:hAnsi="Times New Roman" w:cs="Times New Roman"/>
          <w:b/>
          <w:sz w:val="24"/>
          <w:szCs w:val="24"/>
        </w:rPr>
      </w:pPr>
    </w:p>
    <w:p w14:paraId="31CE53E9"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4.</w:t>
      </w:r>
    </w:p>
    <w:p w14:paraId="5375DD79" w14:textId="77777777" w:rsidR="008E3DAB" w:rsidRPr="00D112BA" w:rsidRDefault="008E3DAB" w:rsidP="008E3DAB">
      <w:pPr>
        <w:spacing w:after="0" w:line="240" w:lineRule="auto"/>
        <w:jc w:val="both"/>
        <w:rPr>
          <w:rFonts w:ascii="Times New Roman" w:hAnsi="Times New Roman" w:cs="Times New Roman"/>
          <w:b/>
          <w:sz w:val="24"/>
          <w:szCs w:val="24"/>
        </w:rPr>
      </w:pPr>
    </w:p>
    <w:p w14:paraId="6BBE3DE6" w14:textId="77777777"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 xml:space="preserve">Određuju se kategorije investicijskih projekata u odnosu na ukupne investicijske troškove. </w:t>
      </w:r>
    </w:p>
    <w:p w14:paraId="7C59A3AD" w14:textId="77777777" w:rsidR="008E3DAB" w:rsidRDefault="008E3DAB" w:rsidP="008E3DAB">
      <w:pPr>
        <w:spacing w:after="0" w:line="240" w:lineRule="auto"/>
        <w:jc w:val="both"/>
        <w:rPr>
          <w:rFonts w:ascii="Times New Roman" w:hAnsi="Times New Roman" w:cs="Times New Roman"/>
          <w:sz w:val="24"/>
          <w:szCs w:val="24"/>
        </w:rPr>
      </w:pPr>
    </w:p>
    <w:p w14:paraId="15E91F42"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Uredba, obzirom na visinu ukupnih investicijskih troškova, definira kategorizaciju investicijskih projekata i to: </w:t>
      </w:r>
    </w:p>
    <w:p w14:paraId="2B60E0BF" w14:textId="77777777" w:rsidR="008E3DAB" w:rsidRPr="00111ED7" w:rsidRDefault="008E3DAB" w:rsidP="008E3DAB">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 xml:space="preserve">Mikro investicijski projekti - projekti za koje ukupni investicijski troškovi </w:t>
      </w:r>
      <w:r>
        <w:rPr>
          <w:rFonts w:ascii="Times New Roman" w:eastAsia="Calibri" w:hAnsi="Times New Roman" w:cs="Times New Roman"/>
          <w:sz w:val="24"/>
          <w:szCs w:val="24"/>
        </w:rPr>
        <w:t xml:space="preserve">veći od 60.000 eura, ali manji ili jednaki </w:t>
      </w:r>
      <w:r w:rsidRPr="00111ED7">
        <w:rPr>
          <w:rFonts w:ascii="Times New Roman" w:eastAsia="Calibri" w:hAnsi="Times New Roman" w:cs="Times New Roman"/>
          <w:sz w:val="24"/>
          <w:szCs w:val="24"/>
        </w:rPr>
        <w:t>1.000.000 eura</w:t>
      </w:r>
    </w:p>
    <w:p w14:paraId="3E9ADAF3" w14:textId="77777777" w:rsidR="008E3DAB" w:rsidRPr="00111ED7" w:rsidRDefault="008E3DAB" w:rsidP="008E3DAB">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Mali investicijski projekti - projekti za koje su ukupni investicijski troškovi veći od 1.000.00</w:t>
      </w:r>
      <w:r>
        <w:rPr>
          <w:rFonts w:ascii="Times New Roman" w:eastAsia="Calibri" w:hAnsi="Times New Roman" w:cs="Times New Roman"/>
          <w:sz w:val="24"/>
          <w:szCs w:val="24"/>
        </w:rPr>
        <w:t>0</w:t>
      </w:r>
      <w:r w:rsidRPr="00111ED7">
        <w:rPr>
          <w:rFonts w:ascii="Times New Roman" w:eastAsia="Calibri" w:hAnsi="Times New Roman" w:cs="Times New Roman"/>
          <w:sz w:val="24"/>
          <w:szCs w:val="24"/>
        </w:rPr>
        <w:t xml:space="preserve"> eura, ali manji ili jednaki 5.000.000 eura</w:t>
      </w:r>
    </w:p>
    <w:p w14:paraId="55CE74C4" w14:textId="77777777" w:rsidR="008E3DAB" w:rsidRPr="00111ED7" w:rsidRDefault="008E3DAB" w:rsidP="008E3DAB">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Srednji investicijski projekti - projekti za koje su ukupni investicijski troškovi veći od 5.000.00</w:t>
      </w:r>
      <w:r>
        <w:rPr>
          <w:rFonts w:ascii="Times New Roman" w:eastAsia="Calibri" w:hAnsi="Times New Roman" w:cs="Times New Roman"/>
          <w:sz w:val="24"/>
          <w:szCs w:val="24"/>
        </w:rPr>
        <w:t>0</w:t>
      </w:r>
      <w:r w:rsidRPr="00111ED7">
        <w:rPr>
          <w:rFonts w:ascii="Times New Roman" w:eastAsia="Calibri" w:hAnsi="Times New Roman" w:cs="Times New Roman"/>
          <w:sz w:val="24"/>
          <w:szCs w:val="24"/>
        </w:rPr>
        <w:t xml:space="preserve"> eura, ali manji ili jednaki 20.000.000 eura </w:t>
      </w:r>
    </w:p>
    <w:p w14:paraId="6C6270E5" w14:textId="77777777" w:rsidR="008E3DAB" w:rsidRPr="00111ED7" w:rsidRDefault="008E3DAB" w:rsidP="008E3DAB">
      <w:pPr>
        <w:numPr>
          <w:ilvl w:val="0"/>
          <w:numId w:val="18"/>
        </w:numPr>
        <w:spacing w:after="0" w:line="240" w:lineRule="auto"/>
        <w:contextualSpacing/>
        <w:jc w:val="both"/>
        <w:rPr>
          <w:rFonts w:ascii="Times New Roman" w:eastAsia="Calibri" w:hAnsi="Times New Roman" w:cs="Times New Roman"/>
          <w:sz w:val="24"/>
          <w:szCs w:val="24"/>
        </w:rPr>
      </w:pPr>
      <w:r w:rsidRPr="00111ED7">
        <w:rPr>
          <w:rFonts w:ascii="Times New Roman" w:eastAsia="Calibri" w:hAnsi="Times New Roman" w:cs="Times New Roman"/>
          <w:sz w:val="24"/>
          <w:szCs w:val="24"/>
        </w:rPr>
        <w:t>Veliki investicijski projekti - projekti za koje su ukupni investicijski troškovi veći od 20.000.00</w:t>
      </w:r>
      <w:r>
        <w:rPr>
          <w:rFonts w:ascii="Times New Roman" w:eastAsia="Calibri" w:hAnsi="Times New Roman" w:cs="Times New Roman"/>
          <w:sz w:val="24"/>
          <w:szCs w:val="24"/>
        </w:rPr>
        <w:t>0</w:t>
      </w:r>
      <w:r w:rsidRPr="00111ED7">
        <w:rPr>
          <w:rFonts w:ascii="Times New Roman" w:eastAsia="Calibri" w:hAnsi="Times New Roman" w:cs="Times New Roman"/>
          <w:sz w:val="24"/>
          <w:szCs w:val="24"/>
        </w:rPr>
        <w:t xml:space="preserve"> eura.</w:t>
      </w:r>
    </w:p>
    <w:p w14:paraId="1791FE66" w14:textId="77777777" w:rsidR="008E3DAB" w:rsidRPr="00D112BA" w:rsidRDefault="008E3DAB" w:rsidP="008E3DAB">
      <w:pPr>
        <w:spacing w:after="0" w:line="240" w:lineRule="auto"/>
        <w:jc w:val="both"/>
        <w:rPr>
          <w:rFonts w:ascii="Times New Roman" w:hAnsi="Times New Roman" w:cs="Times New Roman"/>
          <w:b/>
          <w:sz w:val="24"/>
          <w:szCs w:val="24"/>
        </w:rPr>
      </w:pPr>
    </w:p>
    <w:p w14:paraId="56D9569C"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5.</w:t>
      </w:r>
    </w:p>
    <w:p w14:paraId="6ADC8A6B" w14:textId="77777777" w:rsidR="008E3DAB" w:rsidRPr="00D112BA" w:rsidRDefault="008E3DAB" w:rsidP="008E3DAB">
      <w:pPr>
        <w:spacing w:after="0" w:line="240" w:lineRule="auto"/>
        <w:jc w:val="both"/>
        <w:rPr>
          <w:rFonts w:ascii="Times New Roman" w:hAnsi="Times New Roman" w:cs="Times New Roman"/>
          <w:b/>
          <w:sz w:val="24"/>
          <w:szCs w:val="24"/>
        </w:rPr>
      </w:pPr>
    </w:p>
    <w:p w14:paraId="29B70C5B"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Određuje se</w:t>
      </w:r>
      <w:r w:rsidRPr="00D112BA">
        <w:rPr>
          <w:rFonts w:ascii="Times New Roman" w:hAnsi="Times New Roman" w:cs="Times New Roman"/>
          <w:sz w:val="24"/>
          <w:szCs w:val="24"/>
        </w:rPr>
        <w:t xml:space="preserve"> koje pred-investicijske studije je potrebno izraditi prije donošenje odluke o odabiru projekta koji će se financirati:</w:t>
      </w:r>
    </w:p>
    <w:p w14:paraId="6E61BEAC" w14:textId="77777777" w:rsidR="008E3DAB" w:rsidRPr="00D112BA" w:rsidRDefault="008E3DAB" w:rsidP="008E3DAB">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m</w:t>
      </w:r>
      <w:r w:rsidRPr="00D112BA">
        <w:rPr>
          <w:rFonts w:ascii="Times New Roman" w:hAnsi="Times New Roman" w:cs="Times New Roman"/>
          <w:sz w:val="24"/>
          <w:szCs w:val="24"/>
        </w:rPr>
        <w:t>ikro investicijski projekt: Projektni koncept</w:t>
      </w:r>
    </w:p>
    <w:p w14:paraId="36DCAE7E" w14:textId="77777777" w:rsidR="008E3DAB" w:rsidRPr="00D112BA" w:rsidRDefault="008E3DAB" w:rsidP="008E3DAB">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m</w:t>
      </w:r>
      <w:r w:rsidRPr="00D112BA">
        <w:rPr>
          <w:rFonts w:ascii="Times New Roman" w:hAnsi="Times New Roman" w:cs="Times New Roman"/>
          <w:sz w:val="24"/>
          <w:szCs w:val="24"/>
        </w:rPr>
        <w:t>ali investicijski projekt: Profil projekta</w:t>
      </w:r>
    </w:p>
    <w:p w14:paraId="4B1EE1BA" w14:textId="77777777" w:rsidR="008E3DAB" w:rsidRPr="00D112BA" w:rsidRDefault="008E3DAB" w:rsidP="008E3DAB">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s</w:t>
      </w:r>
      <w:r w:rsidRPr="00D112BA">
        <w:rPr>
          <w:rFonts w:ascii="Times New Roman" w:hAnsi="Times New Roman" w:cs="Times New Roman"/>
          <w:sz w:val="24"/>
          <w:szCs w:val="24"/>
        </w:rPr>
        <w:t xml:space="preserve">rednji investicijski projekt: Profil projekta i Studija predizvedivosti. Profil projekta izrađuje se kao podloga za donošenje odluke hoće li se osigurati resursi za izradu studije predizvedivosti. </w:t>
      </w:r>
    </w:p>
    <w:p w14:paraId="7AC6811F" w14:textId="77777777" w:rsidR="008E3DAB" w:rsidRPr="00D112BA" w:rsidRDefault="008E3DAB" w:rsidP="008E3DAB">
      <w:pPr>
        <w:pStyle w:val="ListParagraph"/>
        <w:numPr>
          <w:ilvl w:val="0"/>
          <w:numId w:val="54"/>
        </w:num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 xml:space="preserve">za </w:t>
      </w:r>
      <w:r>
        <w:rPr>
          <w:rFonts w:ascii="Times New Roman" w:hAnsi="Times New Roman" w:cs="Times New Roman"/>
          <w:sz w:val="24"/>
          <w:szCs w:val="24"/>
        </w:rPr>
        <w:t>v</w:t>
      </w:r>
      <w:r w:rsidRPr="00D112BA">
        <w:rPr>
          <w:rFonts w:ascii="Times New Roman" w:hAnsi="Times New Roman" w:cs="Times New Roman"/>
          <w:sz w:val="24"/>
          <w:szCs w:val="24"/>
        </w:rPr>
        <w:t>eliki investicijski projekt: Profil pro</w:t>
      </w:r>
      <w:r>
        <w:rPr>
          <w:rFonts w:ascii="Times New Roman" w:hAnsi="Times New Roman" w:cs="Times New Roman"/>
          <w:sz w:val="24"/>
          <w:szCs w:val="24"/>
        </w:rPr>
        <w:t>jekta, Studija predizvedivosti i</w:t>
      </w:r>
      <w:r w:rsidRPr="00D112BA">
        <w:rPr>
          <w:rFonts w:ascii="Times New Roman" w:hAnsi="Times New Roman" w:cs="Times New Roman"/>
          <w:sz w:val="24"/>
          <w:szCs w:val="24"/>
        </w:rPr>
        <w:t xml:space="preserve"> Studija izvedivosti, Profil projekta izrađuje se kao podloga za donošenje odluke hoće li se osigurati resursi za izradu studije predizvedivosti, a temeljem rezultata studije predizvedivosti donosi se odluka hoće li se osigurati dodatni resursi za izradu studije izvedivosti.</w:t>
      </w:r>
    </w:p>
    <w:p w14:paraId="2C547953" w14:textId="77777777" w:rsidR="008E3DAB" w:rsidRPr="00D112BA" w:rsidRDefault="008E3DAB" w:rsidP="008E3DAB">
      <w:pPr>
        <w:spacing w:after="0" w:line="240" w:lineRule="auto"/>
        <w:jc w:val="both"/>
        <w:rPr>
          <w:rFonts w:ascii="Times New Roman" w:hAnsi="Times New Roman" w:cs="Times New Roman"/>
          <w:sz w:val="24"/>
          <w:szCs w:val="24"/>
        </w:rPr>
      </w:pPr>
    </w:p>
    <w:p w14:paraId="3FBF30C1" w14:textId="77777777" w:rsidR="008E3DAB" w:rsidRPr="00D112BA" w:rsidRDefault="008E3DAB" w:rsidP="008E3DAB">
      <w:pPr>
        <w:spacing w:after="0" w:line="240" w:lineRule="auto"/>
        <w:jc w:val="both"/>
        <w:rPr>
          <w:rFonts w:ascii="Times New Roman" w:hAnsi="Times New Roman" w:cs="Times New Roman"/>
          <w:sz w:val="24"/>
          <w:szCs w:val="24"/>
        </w:rPr>
      </w:pPr>
    </w:p>
    <w:p w14:paraId="24BE4085"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je člankom p</w:t>
      </w:r>
      <w:r w:rsidRPr="00D112BA">
        <w:rPr>
          <w:rFonts w:ascii="Times New Roman" w:hAnsi="Times New Roman" w:cs="Times New Roman"/>
          <w:sz w:val="24"/>
          <w:szCs w:val="24"/>
        </w:rPr>
        <w:t>ropisano da je nositelj investicijskog projekta obvezan izraditi Obrazac sažetka projekta po završetku pre</w:t>
      </w:r>
      <w:r>
        <w:rPr>
          <w:rFonts w:ascii="Times New Roman" w:hAnsi="Times New Roman" w:cs="Times New Roman"/>
          <w:sz w:val="24"/>
          <w:szCs w:val="24"/>
        </w:rPr>
        <w:t>d-investicijskih studija. Oblik i</w:t>
      </w:r>
      <w:r w:rsidRPr="00D112BA">
        <w:rPr>
          <w:rFonts w:ascii="Times New Roman" w:hAnsi="Times New Roman" w:cs="Times New Roman"/>
          <w:sz w:val="24"/>
          <w:szCs w:val="24"/>
        </w:rPr>
        <w:t xml:space="preserve"> sadržaj Obrasca sažetka projekta sadržan je u Prilogu 1. Uredbe</w:t>
      </w:r>
    </w:p>
    <w:p w14:paraId="31BDF114" w14:textId="77777777" w:rsidR="008E3DAB" w:rsidRDefault="008E3DAB" w:rsidP="008E3DAB">
      <w:pPr>
        <w:spacing w:after="0" w:line="240" w:lineRule="auto"/>
        <w:jc w:val="both"/>
        <w:rPr>
          <w:rFonts w:ascii="Times New Roman" w:hAnsi="Times New Roman" w:cs="Times New Roman"/>
          <w:sz w:val="24"/>
          <w:szCs w:val="24"/>
        </w:rPr>
      </w:pPr>
    </w:p>
    <w:p w14:paraId="5ED66009" w14:textId="7874466B"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je člankom propisano i da nositelj investicijskog projekta mora prije početka provedbe</w:t>
      </w:r>
      <w:r w:rsidR="00E05A53">
        <w:rPr>
          <w:rFonts w:ascii="Times New Roman" w:hAnsi="Times New Roman" w:cs="Times New Roman"/>
          <w:sz w:val="24"/>
          <w:szCs w:val="24"/>
        </w:rPr>
        <w:t xml:space="preserve"> </w:t>
      </w:r>
      <w:r>
        <w:rPr>
          <w:rFonts w:ascii="Times New Roman" w:hAnsi="Times New Roman" w:cs="Times New Roman"/>
          <w:sz w:val="24"/>
          <w:szCs w:val="24"/>
        </w:rPr>
        <w:t>osigurati potpunu projektnu dokumentaciju određenu posebnim propisima.</w:t>
      </w:r>
    </w:p>
    <w:p w14:paraId="612F15F4" w14:textId="77777777" w:rsidR="008E3DAB" w:rsidRDefault="008E3DAB" w:rsidP="008E3DAB">
      <w:pPr>
        <w:spacing w:after="0" w:line="240" w:lineRule="auto"/>
        <w:jc w:val="both"/>
        <w:rPr>
          <w:rFonts w:ascii="Times New Roman" w:hAnsi="Times New Roman" w:cs="Times New Roman"/>
          <w:sz w:val="24"/>
          <w:szCs w:val="24"/>
        </w:rPr>
      </w:pPr>
    </w:p>
    <w:p w14:paraId="666A25ED" w14:textId="77777777"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Ministarstvo financija izradit će priručnik kojim će se utvrditi minimalni sadržaj pred-investicijskih studija</w:t>
      </w:r>
      <w:r>
        <w:rPr>
          <w:rFonts w:ascii="Times New Roman" w:hAnsi="Times New Roman" w:cs="Times New Roman"/>
          <w:sz w:val="24"/>
          <w:szCs w:val="24"/>
        </w:rPr>
        <w:t xml:space="preserve"> te će biti objavljen na mrežnim stranicama Ministarstva financija</w:t>
      </w:r>
      <w:r w:rsidRPr="00D112BA">
        <w:rPr>
          <w:rFonts w:ascii="Times New Roman" w:hAnsi="Times New Roman" w:cs="Times New Roman"/>
          <w:sz w:val="24"/>
          <w:szCs w:val="24"/>
        </w:rPr>
        <w:t xml:space="preserve">. </w:t>
      </w:r>
    </w:p>
    <w:p w14:paraId="113DF1B5" w14:textId="77777777" w:rsidR="008E3DAB" w:rsidRPr="00D112BA" w:rsidRDefault="008E3DAB" w:rsidP="008E3DAB">
      <w:pPr>
        <w:spacing w:after="0" w:line="240" w:lineRule="auto"/>
        <w:jc w:val="both"/>
        <w:rPr>
          <w:rFonts w:ascii="Times New Roman" w:hAnsi="Times New Roman" w:cs="Times New Roman"/>
          <w:sz w:val="24"/>
          <w:szCs w:val="24"/>
        </w:rPr>
      </w:pPr>
    </w:p>
    <w:p w14:paraId="106E62DB" w14:textId="77777777" w:rsidR="008E3DAB" w:rsidRPr="00D112BA" w:rsidRDefault="008E3DAB" w:rsidP="008E3DAB">
      <w:pPr>
        <w:spacing w:after="0" w:line="240" w:lineRule="auto"/>
        <w:jc w:val="both"/>
        <w:rPr>
          <w:rFonts w:ascii="Times New Roman" w:hAnsi="Times New Roman" w:cs="Times New Roman"/>
          <w:sz w:val="24"/>
          <w:szCs w:val="24"/>
        </w:rPr>
      </w:pPr>
    </w:p>
    <w:p w14:paraId="75D32493"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6.</w:t>
      </w:r>
    </w:p>
    <w:p w14:paraId="402F245F" w14:textId="77777777" w:rsidR="008E3DAB" w:rsidRPr="00D112BA" w:rsidRDefault="008E3DAB" w:rsidP="008E3DAB">
      <w:pPr>
        <w:spacing w:after="0" w:line="240" w:lineRule="auto"/>
        <w:jc w:val="both"/>
        <w:rPr>
          <w:rFonts w:ascii="Times New Roman" w:hAnsi="Times New Roman" w:cs="Times New Roman"/>
          <w:b/>
          <w:sz w:val="24"/>
          <w:szCs w:val="24"/>
        </w:rPr>
      </w:pPr>
    </w:p>
    <w:p w14:paraId="6B932BD9" w14:textId="5D7B9AE2" w:rsidR="008E3DAB" w:rsidRPr="00D112BA"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Odred</w:t>
      </w:r>
      <w:r>
        <w:rPr>
          <w:rFonts w:ascii="Times New Roman" w:hAnsi="Times New Roman" w:cs="Times New Roman"/>
          <w:sz w:val="24"/>
          <w:szCs w:val="24"/>
        </w:rPr>
        <w:t>bama ovog</w:t>
      </w:r>
      <w:r w:rsidR="00273CF5">
        <w:rPr>
          <w:rFonts w:ascii="Times New Roman" w:hAnsi="Times New Roman" w:cs="Times New Roman"/>
          <w:sz w:val="24"/>
          <w:szCs w:val="24"/>
        </w:rPr>
        <w:t>a</w:t>
      </w:r>
      <w:r>
        <w:rPr>
          <w:rFonts w:ascii="Times New Roman" w:hAnsi="Times New Roman" w:cs="Times New Roman"/>
          <w:sz w:val="24"/>
          <w:szCs w:val="24"/>
        </w:rPr>
        <w:t xml:space="preserve"> članka utvrđeno je tko</w:t>
      </w:r>
      <w:r w:rsidRPr="00D112BA">
        <w:rPr>
          <w:rFonts w:ascii="Times New Roman" w:hAnsi="Times New Roman" w:cs="Times New Roman"/>
          <w:sz w:val="24"/>
          <w:szCs w:val="24"/>
        </w:rPr>
        <w:t xml:space="preserve">, ovisno o nositelju investicijskog projekta, </w:t>
      </w:r>
      <w:r>
        <w:rPr>
          <w:rFonts w:ascii="Times New Roman" w:hAnsi="Times New Roman" w:cs="Times New Roman"/>
          <w:sz w:val="24"/>
          <w:szCs w:val="24"/>
        </w:rPr>
        <w:t xml:space="preserve">odlučuje o izradi pred-investicijskih studija i </w:t>
      </w:r>
      <w:r w:rsidRPr="00D112BA">
        <w:rPr>
          <w:rFonts w:ascii="Times New Roman" w:hAnsi="Times New Roman" w:cs="Times New Roman"/>
          <w:sz w:val="24"/>
          <w:szCs w:val="24"/>
        </w:rPr>
        <w:t>projektn</w:t>
      </w:r>
      <w:r>
        <w:rPr>
          <w:rFonts w:ascii="Times New Roman" w:hAnsi="Times New Roman" w:cs="Times New Roman"/>
          <w:sz w:val="24"/>
          <w:szCs w:val="24"/>
        </w:rPr>
        <w:t>oj</w:t>
      </w:r>
      <w:r w:rsidRPr="00D112BA">
        <w:rPr>
          <w:rFonts w:ascii="Times New Roman" w:hAnsi="Times New Roman" w:cs="Times New Roman"/>
          <w:sz w:val="24"/>
          <w:szCs w:val="24"/>
        </w:rPr>
        <w:t xml:space="preserve"> dokumentacij</w:t>
      </w:r>
      <w:r>
        <w:rPr>
          <w:rFonts w:ascii="Times New Roman" w:hAnsi="Times New Roman" w:cs="Times New Roman"/>
          <w:sz w:val="24"/>
          <w:szCs w:val="24"/>
        </w:rPr>
        <w:t>i</w:t>
      </w:r>
      <w:r w:rsidRPr="00D112BA">
        <w:rPr>
          <w:rFonts w:ascii="Times New Roman" w:hAnsi="Times New Roman" w:cs="Times New Roman"/>
          <w:sz w:val="24"/>
          <w:szCs w:val="24"/>
        </w:rPr>
        <w:t xml:space="preserve">. </w:t>
      </w:r>
    </w:p>
    <w:p w14:paraId="08060DC9" w14:textId="77777777" w:rsidR="008E3DAB" w:rsidRPr="00D112BA" w:rsidRDefault="008E3DAB" w:rsidP="008E3DAB">
      <w:pPr>
        <w:spacing w:after="0" w:line="240" w:lineRule="auto"/>
        <w:jc w:val="both"/>
        <w:rPr>
          <w:rFonts w:ascii="Times New Roman" w:hAnsi="Times New Roman" w:cs="Times New Roman"/>
          <w:sz w:val="24"/>
          <w:szCs w:val="24"/>
        </w:rPr>
      </w:pPr>
    </w:p>
    <w:p w14:paraId="6B4B8580"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je određeno da </w:t>
      </w:r>
      <w:r w:rsidRPr="00D112BA">
        <w:rPr>
          <w:rFonts w:ascii="Times New Roman" w:hAnsi="Times New Roman" w:cs="Times New Roman"/>
          <w:sz w:val="24"/>
          <w:szCs w:val="24"/>
        </w:rPr>
        <w:t xml:space="preserve">o </w:t>
      </w:r>
      <w:r>
        <w:rPr>
          <w:rFonts w:ascii="Times New Roman" w:hAnsi="Times New Roman" w:cs="Times New Roman"/>
          <w:sz w:val="24"/>
          <w:szCs w:val="24"/>
        </w:rPr>
        <w:t xml:space="preserve">izradi pred-investicijskih studija i </w:t>
      </w:r>
      <w:r w:rsidRPr="00D112BA">
        <w:rPr>
          <w:rFonts w:ascii="Times New Roman" w:hAnsi="Times New Roman" w:cs="Times New Roman"/>
          <w:sz w:val="24"/>
          <w:szCs w:val="24"/>
        </w:rPr>
        <w:t>projektn</w:t>
      </w:r>
      <w:r>
        <w:rPr>
          <w:rFonts w:ascii="Times New Roman" w:hAnsi="Times New Roman" w:cs="Times New Roman"/>
          <w:sz w:val="24"/>
          <w:szCs w:val="24"/>
        </w:rPr>
        <w:t>oj</w:t>
      </w:r>
      <w:r w:rsidRPr="00D112BA">
        <w:rPr>
          <w:rFonts w:ascii="Times New Roman" w:hAnsi="Times New Roman" w:cs="Times New Roman"/>
          <w:sz w:val="24"/>
          <w:szCs w:val="24"/>
        </w:rPr>
        <w:t xml:space="preserve"> dokumentacij</w:t>
      </w:r>
      <w:r>
        <w:rPr>
          <w:rFonts w:ascii="Times New Roman" w:hAnsi="Times New Roman" w:cs="Times New Roman"/>
          <w:sz w:val="24"/>
          <w:szCs w:val="24"/>
        </w:rPr>
        <w:t>i</w:t>
      </w:r>
      <w:r w:rsidRPr="00D112BA">
        <w:rPr>
          <w:rFonts w:ascii="Times New Roman" w:hAnsi="Times New Roman" w:cs="Times New Roman"/>
          <w:sz w:val="24"/>
          <w:szCs w:val="24"/>
        </w:rPr>
        <w:t xml:space="preserve"> za sve kategorije investicijskih projekata</w:t>
      </w:r>
      <w:r>
        <w:rPr>
          <w:rFonts w:ascii="Times New Roman" w:hAnsi="Times New Roman" w:cs="Times New Roman"/>
          <w:sz w:val="24"/>
          <w:szCs w:val="24"/>
        </w:rPr>
        <w:t xml:space="preserve">, ovisno tko je nositelj investicijskog projekta, </w:t>
      </w:r>
      <w:r w:rsidRPr="00D112BA">
        <w:rPr>
          <w:rFonts w:ascii="Times New Roman" w:hAnsi="Times New Roman" w:cs="Times New Roman"/>
          <w:sz w:val="24"/>
          <w:szCs w:val="24"/>
        </w:rPr>
        <w:t xml:space="preserve">samostalno </w:t>
      </w:r>
      <w:r>
        <w:rPr>
          <w:rFonts w:ascii="Times New Roman" w:hAnsi="Times New Roman" w:cs="Times New Roman"/>
          <w:sz w:val="24"/>
          <w:szCs w:val="24"/>
        </w:rPr>
        <w:t xml:space="preserve">odlučuje </w:t>
      </w:r>
      <w:r w:rsidRPr="00D112BA">
        <w:rPr>
          <w:rFonts w:ascii="Times New Roman" w:hAnsi="Times New Roman" w:cs="Times New Roman"/>
          <w:sz w:val="24"/>
          <w:szCs w:val="24"/>
        </w:rPr>
        <w:t xml:space="preserve">čelnik proračunskog korisnika državnog proračuna, </w:t>
      </w:r>
      <w:r>
        <w:rPr>
          <w:rFonts w:ascii="Times New Roman" w:hAnsi="Times New Roman" w:cs="Times New Roman"/>
          <w:sz w:val="24"/>
          <w:szCs w:val="24"/>
        </w:rPr>
        <w:t xml:space="preserve">općinski načelnik, gradonačelnik, odnosno župan, </w:t>
      </w:r>
      <w:r w:rsidRPr="00D112BA">
        <w:rPr>
          <w:rFonts w:ascii="Times New Roman" w:hAnsi="Times New Roman" w:cs="Times New Roman"/>
          <w:sz w:val="24"/>
          <w:szCs w:val="24"/>
        </w:rPr>
        <w:t>čelnik proračunskog korisnika jedinice lokalne i područne (regionalne) samouprave</w:t>
      </w:r>
      <w:r>
        <w:rPr>
          <w:rFonts w:ascii="Times New Roman" w:hAnsi="Times New Roman" w:cs="Times New Roman"/>
          <w:sz w:val="24"/>
          <w:szCs w:val="24"/>
        </w:rPr>
        <w:t xml:space="preserve"> u skladu s propisima i općim aktima kojima se određuju ovlasti predstavničkog tijela, izvršnog tijela i čelnika.</w:t>
      </w:r>
    </w:p>
    <w:p w14:paraId="4B4D6327" w14:textId="77777777" w:rsidR="008E3DAB" w:rsidRDefault="008E3DAB" w:rsidP="008E3DAB">
      <w:pPr>
        <w:spacing w:after="0" w:line="240" w:lineRule="auto"/>
        <w:jc w:val="both"/>
        <w:rPr>
          <w:rFonts w:ascii="Times New Roman" w:hAnsi="Times New Roman" w:cs="Times New Roman"/>
          <w:sz w:val="24"/>
          <w:szCs w:val="24"/>
        </w:rPr>
      </w:pPr>
    </w:p>
    <w:p w14:paraId="72E1BF7C"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Stavkom 2. određeno je da se sredstva za financiranje izrade pred-investicijskih studija i projektne dokumentacije osiguravaju u proračunu odnosno financijskom planu nositelja investicijskog projekta. </w:t>
      </w:r>
    </w:p>
    <w:p w14:paraId="597BDC99" w14:textId="77777777" w:rsidR="008E3DAB" w:rsidRPr="00D112BA" w:rsidRDefault="008E3DAB" w:rsidP="008E3DAB">
      <w:pPr>
        <w:spacing w:after="0" w:line="240" w:lineRule="auto"/>
        <w:jc w:val="both"/>
        <w:rPr>
          <w:rFonts w:ascii="Times New Roman" w:hAnsi="Times New Roman" w:cs="Times New Roman"/>
          <w:sz w:val="24"/>
          <w:szCs w:val="24"/>
        </w:rPr>
      </w:pPr>
    </w:p>
    <w:p w14:paraId="7FCAD0CA" w14:textId="77777777" w:rsidR="008E3DAB" w:rsidRPr="00D112BA" w:rsidRDefault="008E3DAB" w:rsidP="008E3DAB">
      <w:pPr>
        <w:spacing w:after="0" w:line="240" w:lineRule="auto"/>
        <w:jc w:val="both"/>
        <w:rPr>
          <w:rFonts w:ascii="Times New Roman" w:hAnsi="Times New Roman" w:cs="Times New Roman"/>
          <w:b/>
          <w:sz w:val="24"/>
          <w:szCs w:val="24"/>
        </w:rPr>
      </w:pPr>
    </w:p>
    <w:p w14:paraId="22B8D536"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7.</w:t>
      </w:r>
    </w:p>
    <w:p w14:paraId="27D84DF6" w14:textId="77777777" w:rsidR="008E3DAB" w:rsidRPr="00D112BA" w:rsidRDefault="008E3DAB" w:rsidP="008E3DAB">
      <w:pPr>
        <w:spacing w:after="0" w:line="240" w:lineRule="auto"/>
        <w:jc w:val="both"/>
        <w:rPr>
          <w:rFonts w:ascii="Times New Roman" w:hAnsi="Times New Roman" w:cs="Times New Roman"/>
          <w:b/>
          <w:sz w:val="24"/>
          <w:szCs w:val="24"/>
        </w:rPr>
      </w:pPr>
    </w:p>
    <w:p w14:paraId="3033ABF0" w14:textId="2457CCD6"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ovog</w:t>
      </w:r>
      <w:r w:rsidR="00273CF5">
        <w:rPr>
          <w:rFonts w:ascii="Times New Roman" w:hAnsi="Times New Roman" w:cs="Times New Roman"/>
          <w:sz w:val="24"/>
          <w:szCs w:val="24"/>
        </w:rPr>
        <w:t>a</w:t>
      </w:r>
      <w:r>
        <w:rPr>
          <w:rFonts w:ascii="Times New Roman" w:hAnsi="Times New Roman" w:cs="Times New Roman"/>
          <w:sz w:val="24"/>
          <w:szCs w:val="24"/>
        </w:rPr>
        <w:t xml:space="preserve"> članka utvrđeno je </w:t>
      </w:r>
      <w:r w:rsidRPr="00D112BA">
        <w:rPr>
          <w:rFonts w:ascii="Times New Roman" w:hAnsi="Times New Roman" w:cs="Times New Roman"/>
          <w:sz w:val="24"/>
          <w:szCs w:val="24"/>
        </w:rPr>
        <w:t xml:space="preserve">tko donosi odluku o </w:t>
      </w:r>
      <w:r>
        <w:rPr>
          <w:rFonts w:ascii="Times New Roman" w:hAnsi="Times New Roman" w:cs="Times New Roman"/>
          <w:sz w:val="24"/>
          <w:szCs w:val="24"/>
        </w:rPr>
        <w:t xml:space="preserve">odabiru za financiranje mikro i </w:t>
      </w:r>
      <w:r w:rsidRPr="00D112BA">
        <w:rPr>
          <w:rFonts w:ascii="Times New Roman" w:hAnsi="Times New Roman" w:cs="Times New Roman"/>
          <w:sz w:val="24"/>
          <w:szCs w:val="24"/>
        </w:rPr>
        <w:t>malih investicijskih projekta ovisno o nositelju investicijskog projekta</w:t>
      </w:r>
      <w:r>
        <w:rPr>
          <w:rFonts w:ascii="Times New Roman" w:hAnsi="Times New Roman" w:cs="Times New Roman"/>
          <w:sz w:val="24"/>
          <w:szCs w:val="24"/>
        </w:rPr>
        <w:t xml:space="preserve"> te da se odluka donosi u skladu s propisima i općim aktima kojima se određuju ovlasti predstavničkog tijela, izvršnog tijela i čelnika.</w:t>
      </w:r>
    </w:p>
    <w:p w14:paraId="4957DA4C" w14:textId="77777777" w:rsidR="008E3DAB" w:rsidRDefault="008E3DAB" w:rsidP="008E3DAB">
      <w:pPr>
        <w:spacing w:after="0" w:line="240" w:lineRule="auto"/>
        <w:jc w:val="both"/>
        <w:rPr>
          <w:rFonts w:ascii="Times New Roman" w:hAnsi="Times New Roman" w:cs="Times New Roman"/>
          <w:sz w:val="24"/>
          <w:szCs w:val="24"/>
        </w:rPr>
      </w:pPr>
    </w:p>
    <w:p w14:paraId="4A5E73B8" w14:textId="65296932"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je utvrđeno da se odlu</w:t>
      </w:r>
      <w:r w:rsidR="002C6C9F">
        <w:rPr>
          <w:rFonts w:ascii="Times New Roman" w:hAnsi="Times New Roman" w:cs="Times New Roman"/>
          <w:sz w:val="24"/>
          <w:szCs w:val="24"/>
        </w:rPr>
        <w:t>ka o odabiru donosi na temelju Obrasca s</w:t>
      </w:r>
      <w:r>
        <w:rPr>
          <w:rFonts w:ascii="Times New Roman" w:hAnsi="Times New Roman" w:cs="Times New Roman"/>
          <w:sz w:val="24"/>
          <w:szCs w:val="24"/>
        </w:rPr>
        <w:t>ažetka projekta</w:t>
      </w:r>
      <w:r w:rsidRPr="001F7197">
        <w:rPr>
          <w:rFonts w:ascii="Times New Roman" w:hAnsi="Times New Roman" w:cs="Times New Roman"/>
          <w:sz w:val="24"/>
          <w:szCs w:val="24"/>
        </w:rPr>
        <w:t xml:space="preserve"> </w:t>
      </w:r>
      <w:r w:rsidRPr="00D112BA">
        <w:rPr>
          <w:rFonts w:ascii="Times New Roman" w:hAnsi="Times New Roman" w:cs="Times New Roman"/>
          <w:sz w:val="24"/>
          <w:szCs w:val="24"/>
        </w:rPr>
        <w:t>popunjenog temeljem pred-investicijskih studija</w:t>
      </w:r>
      <w:r>
        <w:rPr>
          <w:rFonts w:ascii="Times New Roman" w:hAnsi="Times New Roman" w:cs="Times New Roman"/>
          <w:sz w:val="24"/>
          <w:szCs w:val="24"/>
        </w:rPr>
        <w:t>, kao i da</w:t>
      </w:r>
      <w:r w:rsidRPr="00D112BA">
        <w:rPr>
          <w:rFonts w:ascii="Times New Roman" w:hAnsi="Times New Roman" w:cs="Times New Roman"/>
          <w:sz w:val="24"/>
          <w:szCs w:val="24"/>
        </w:rPr>
        <w:t xml:space="preserve"> se sredstva za financiranje mikro</w:t>
      </w:r>
      <w:r>
        <w:rPr>
          <w:rFonts w:ascii="Times New Roman" w:hAnsi="Times New Roman" w:cs="Times New Roman"/>
          <w:sz w:val="24"/>
          <w:szCs w:val="24"/>
        </w:rPr>
        <w:t xml:space="preserve"> i</w:t>
      </w:r>
      <w:r w:rsidRPr="00D112BA">
        <w:rPr>
          <w:rFonts w:ascii="Times New Roman" w:hAnsi="Times New Roman" w:cs="Times New Roman"/>
          <w:sz w:val="24"/>
          <w:szCs w:val="24"/>
        </w:rPr>
        <w:t xml:space="preserve"> malih investicijskih projekata osiguravaju u financijskom planu nositelja investicijskog projekta.</w:t>
      </w:r>
    </w:p>
    <w:p w14:paraId="248A3914" w14:textId="77777777" w:rsidR="008E3DAB" w:rsidRDefault="008E3DAB" w:rsidP="008E3DAB">
      <w:pPr>
        <w:spacing w:after="0" w:line="240" w:lineRule="auto"/>
        <w:jc w:val="both"/>
        <w:rPr>
          <w:rFonts w:ascii="Times New Roman" w:hAnsi="Times New Roman" w:cs="Times New Roman"/>
          <w:sz w:val="24"/>
          <w:szCs w:val="24"/>
        </w:rPr>
      </w:pPr>
    </w:p>
    <w:p w14:paraId="65BC88EF"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5. određeno je da se sredstva za financiranje mikro i malih investicijskih projekata osiguravaju u proračunu odnosno financijskom planu nositelja investicijskog projekta.</w:t>
      </w:r>
    </w:p>
    <w:p w14:paraId="0CDE1C68" w14:textId="77777777" w:rsidR="008E3DAB" w:rsidRPr="00D112BA" w:rsidRDefault="008E3DAB" w:rsidP="008E3DAB">
      <w:pPr>
        <w:spacing w:after="0" w:line="240" w:lineRule="auto"/>
        <w:jc w:val="both"/>
        <w:rPr>
          <w:rFonts w:ascii="Times New Roman" w:hAnsi="Times New Roman" w:cs="Times New Roman"/>
          <w:sz w:val="24"/>
          <w:szCs w:val="24"/>
        </w:rPr>
      </w:pPr>
    </w:p>
    <w:p w14:paraId="3FF4849E" w14:textId="77777777" w:rsidR="008E3DAB" w:rsidRPr="00D112BA" w:rsidRDefault="008E3DAB" w:rsidP="008E3DAB">
      <w:pPr>
        <w:spacing w:after="0" w:line="240" w:lineRule="auto"/>
        <w:jc w:val="both"/>
        <w:rPr>
          <w:rFonts w:ascii="Times New Roman" w:hAnsi="Times New Roman" w:cs="Times New Roman"/>
          <w:b/>
          <w:sz w:val="24"/>
          <w:szCs w:val="24"/>
        </w:rPr>
      </w:pPr>
    </w:p>
    <w:p w14:paraId="22907C24"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8.</w:t>
      </w:r>
    </w:p>
    <w:p w14:paraId="1BF72348" w14:textId="77777777" w:rsidR="008E3DAB" w:rsidRPr="00D112BA" w:rsidRDefault="008E3DAB" w:rsidP="008E3DAB">
      <w:pPr>
        <w:spacing w:after="0" w:line="240" w:lineRule="auto"/>
        <w:jc w:val="both"/>
        <w:rPr>
          <w:rFonts w:ascii="Times New Roman" w:hAnsi="Times New Roman" w:cs="Times New Roman"/>
          <w:sz w:val="24"/>
          <w:szCs w:val="24"/>
        </w:rPr>
      </w:pPr>
    </w:p>
    <w:p w14:paraId="73114F74"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Određene su obveze izvještavanja proračunskim korisnicima državnog proračuna o donesenim odlukama o odabiru za financiranje mikro i malog investicijskog projekta kvartalno i u elektroničkom obliku prema Ministarstvu financija.</w:t>
      </w:r>
    </w:p>
    <w:p w14:paraId="7A220E39" w14:textId="77777777" w:rsidR="008E3DAB" w:rsidRDefault="008E3DAB" w:rsidP="008E3DAB">
      <w:pPr>
        <w:spacing w:after="0" w:line="240" w:lineRule="auto"/>
        <w:jc w:val="both"/>
        <w:rPr>
          <w:rFonts w:ascii="Times New Roman" w:hAnsi="Times New Roman" w:cs="Times New Roman"/>
          <w:sz w:val="24"/>
          <w:szCs w:val="24"/>
        </w:rPr>
      </w:pPr>
    </w:p>
    <w:p w14:paraId="07888EEE"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Određeno je da jedinica lokalne i područne (regionalne) samouprave odnosno proračunski korisnik jedinice lokalne i područne (regionalne) samouprave dostavlja informaciju o odlukama o odabiru za financiranje mikro i malog investicijskog projekta nadležnom upravnom tijelu koje o tome informira upravno tijelo zaduženo za financije jedinice lokalne i područne (regionalne) samouprave. </w:t>
      </w:r>
    </w:p>
    <w:p w14:paraId="1CDFFB6F" w14:textId="77777777" w:rsidR="008E3DAB" w:rsidRDefault="008E3DAB" w:rsidP="008E3DAB">
      <w:pPr>
        <w:spacing w:after="0" w:line="240" w:lineRule="auto"/>
        <w:jc w:val="both"/>
        <w:rPr>
          <w:rFonts w:ascii="Times New Roman" w:hAnsi="Times New Roman" w:cs="Times New Roman"/>
          <w:sz w:val="24"/>
          <w:szCs w:val="24"/>
        </w:rPr>
      </w:pPr>
    </w:p>
    <w:p w14:paraId="57BD82ED"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Rokove i način dostave informacija o odlukama o odabiru samostalno određuje nadležno upravno tijelo za financije jedinice lokalne i područne (regionalne) samouprave.</w:t>
      </w:r>
    </w:p>
    <w:p w14:paraId="1C54A161" w14:textId="77777777" w:rsidR="008E3DAB" w:rsidRPr="00D112BA" w:rsidRDefault="008E3DAB" w:rsidP="008E3DAB">
      <w:pPr>
        <w:spacing w:after="0" w:line="240" w:lineRule="auto"/>
        <w:jc w:val="both"/>
        <w:rPr>
          <w:rFonts w:ascii="Times New Roman" w:hAnsi="Times New Roman" w:cs="Times New Roman"/>
          <w:sz w:val="24"/>
          <w:szCs w:val="24"/>
        </w:rPr>
      </w:pPr>
    </w:p>
    <w:p w14:paraId="75BFD390" w14:textId="77777777" w:rsidR="008E3DAB" w:rsidRPr="00D112BA" w:rsidRDefault="008E3DAB" w:rsidP="008E3DAB">
      <w:pPr>
        <w:spacing w:after="0" w:line="240" w:lineRule="auto"/>
        <w:jc w:val="both"/>
        <w:rPr>
          <w:rFonts w:ascii="Times New Roman" w:hAnsi="Times New Roman" w:cs="Times New Roman"/>
          <w:sz w:val="24"/>
          <w:szCs w:val="24"/>
        </w:rPr>
      </w:pPr>
    </w:p>
    <w:p w14:paraId="5B242689" w14:textId="77777777" w:rsidR="008E3DAB" w:rsidRPr="00D112BA" w:rsidRDefault="008E3DAB" w:rsidP="008E3DAB">
      <w:pPr>
        <w:spacing w:after="0" w:line="240" w:lineRule="auto"/>
        <w:jc w:val="both"/>
        <w:rPr>
          <w:rFonts w:ascii="Times New Roman" w:hAnsi="Times New Roman" w:cs="Times New Roman"/>
          <w:sz w:val="24"/>
          <w:szCs w:val="24"/>
        </w:rPr>
      </w:pPr>
    </w:p>
    <w:p w14:paraId="14E72CEA"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9.</w:t>
      </w:r>
    </w:p>
    <w:p w14:paraId="03B2CA01" w14:textId="77777777" w:rsidR="008E3DAB" w:rsidRPr="00D112BA" w:rsidRDefault="008E3DAB" w:rsidP="008E3DAB">
      <w:pPr>
        <w:spacing w:after="0" w:line="240" w:lineRule="auto"/>
        <w:jc w:val="both"/>
        <w:rPr>
          <w:rFonts w:ascii="Times New Roman" w:hAnsi="Times New Roman" w:cs="Times New Roman"/>
          <w:sz w:val="24"/>
          <w:szCs w:val="24"/>
        </w:rPr>
      </w:pPr>
    </w:p>
    <w:p w14:paraId="7CFC364A" w14:textId="47E6AD9E"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člankom o</w:t>
      </w:r>
      <w:r w:rsidRPr="00D112BA">
        <w:rPr>
          <w:rFonts w:ascii="Times New Roman" w:hAnsi="Times New Roman" w:cs="Times New Roman"/>
          <w:sz w:val="24"/>
          <w:szCs w:val="24"/>
        </w:rPr>
        <w:t>dređuje da od</w:t>
      </w:r>
      <w:r w:rsidR="00E05A53">
        <w:rPr>
          <w:rFonts w:ascii="Times New Roman" w:hAnsi="Times New Roman" w:cs="Times New Roman"/>
          <w:sz w:val="24"/>
          <w:szCs w:val="24"/>
        </w:rPr>
        <w:t>abir</w:t>
      </w:r>
      <w:r>
        <w:rPr>
          <w:rFonts w:ascii="Times New Roman" w:hAnsi="Times New Roman" w:cs="Times New Roman"/>
          <w:sz w:val="24"/>
          <w:szCs w:val="24"/>
        </w:rPr>
        <w:t xml:space="preserve"> za financiranje srednjih i</w:t>
      </w:r>
      <w:r w:rsidRPr="00D112BA">
        <w:rPr>
          <w:rFonts w:ascii="Times New Roman" w:hAnsi="Times New Roman" w:cs="Times New Roman"/>
          <w:sz w:val="24"/>
          <w:szCs w:val="24"/>
        </w:rPr>
        <w:t xml:space="preserve"> v</w:t>
      </w:r>
      <w:r>
        <w:rPr>
          <w:rFonts w:ascii="Times New Roman" w:hAnsi="Times New Roman" w:cs="Times New Roman"/>
          <w:sz w:val="24"/>
          <w:szCs w:val="24"/>
        </w:rPr>
        <w:t xml:space="preserve">elikih investicijskih projekata, a </w:t>
      </w:r>
      <w:r w:rsidRPr="00D112BA">
        <w:rPr>
          <w:rFonts w:ascii="Times New Roman" w:hAnsi="Times New Roman" w:cs="Times New Roman"/>
          <w:sz w:val="24"/>
          <w:szCs w:val="24"/>
        </w:rPr>
        <w:t>čiji je nositelj proračun</w:t>
      </w:r>
      <w:r>
        <w:rPr>
          <w:rFonts w:ascii="Times New Roman" w:hAnsi="Times New Roman" w:cs="Times New Roman"/>
          <w:sz w:val="24"/>
          <w:szCs w:val="24"/>
        </w:rPr>
        <w:t xml:space="preserve">ski korisnik državnog proračuna, </w:t>
      </w:r>
      <w:r w:rsidRPr="00D112BA">
        <w:rPr>
          <w:rFonts w:ascii="Times New Roman" w:hAnsi="Times New Roman" w:cs="Times New Roman"/>
          <w:sz w:val="24"/>
          <w:szCs w:val="24"/>
        </w:rPr>
        <w:t>donosi Povjerenstvo za odabir investicijskih projekata proračunskih korisnika državnog proračuna na temelju liste prijedloga Ministarstva financija u skladu s propisanim kriterijima.</w:t>
      </w:r>
    </w:p>
    <w:p w14:paraId="72BBC258" w14:textId="77777777" w:rsidR="008E3DAB" w:rsidRPr="00D112BA" w:rsidRDefault="008E3DAB" w:rsidP="008E3DAB">
      <w:pPr>
        <w:spacing w:after="0" w:line="240" w:lineRule="auto"/>
        <w:jc w:val="both"/>
        <w:rPr>
          <w:rFonts w:ascii="Times New Roman" w:hAnsi="Times New Roman" w:cs="Times New Roman"/>
          <w:sz w:val="24"/>
          <w:szCs w:val="24"/>
        </w:rPr>
      </w:pPr>
    </w:p>
    <w:p w14:paraId="281BA7C6"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Određeni su </w:t>
      </w:r>
      <w:r w:rsidRPr="00D112BA">
        <w:rPr>
          <w:rFonts w:ascii="Times New Roman" w:hAnsi="Times New Roman" w:cs="Times New Roman"/>
          <w:sz w:val="24"/>
          <w:szCs w:val="24"/>
        </w:rPr>
        <w:t xml:space="preserve">rokovi proračunskim korisnicima u svojstvu nositelja investicijskog projekta za dostavu prijedloga srednjih </w:t>
      </w:r>
      <w:r>
        <w:rPr>
          <w:rFonts w:ascii="Times New Roman" w:hAnsi="Times New Roman" w:cs="Times New Roman"/>
          <w:sz w:val="24"/>
          <w:szCs w:val="24"/>
        </w:rPr>
        <w:t>i</w:t>
      </w:r>
      <w:r w:rsidRPr="00D112BA">
        <w:rPr>
          <w:rFonts w:ascii="Times New Roman" w:hAnsi="Times New Roman" w:cs="Times New Roman"/>
          <w:sz w:val="24"/>
          <w:szCs w:val="24"/>
        </w:rPr>
        <w:t xml:space="preserve"> velikih investicijskih projekata Ministarstvu financija te dokumentacija koju pritom pror</w:t>
      </w:r>
      <w:r>
        <w:rPr>
          <w:rFonts w:ascii="Times New Roman" w:hAnsi="Times New Roman" w:cs="Times New Roman"/>
          <w:sz w:val="24"/>
          <w:szCs w:val="24"/>
        </w:rPr>
        <w:t xml:space="preserve">ačunski korisnik mora priložiti; </w:t>
      </w:r>
      <w:r w:rsidRPr="00D112BA">
        <w:rPr>
          <w:rFonts w:ascii="Times New Roman" w:hAnsi="Times New Roman" w:cs="Times New Roman"/>
          <w:sz w:val="24"/>
          <w:szCs w:val="24"/>
        </w:rPr>
        <w:t>Obrazac sažetka projekta</w:t>
      </w:r>
      <w:r>
        <w:rPr>
          <w:rFonts w:ascii="Times New Roman" w:hAnsi="Times New Roman" w:cs="Times New Roman"/>
          <w:sz w:val="24"/>
          <w:szCs w:val="24"/>
        </w:rPr>
        <w:t xml:space="preserve"> iz članka 5., stavka 3. ove Uredbe i </w:t>
      </w:r>
      <w:r w:rsidRPr="00D112BA">
        <w:rPr>
          <w:rFonts w:ascii="Times New Roman" w:hAnsi="Times New Roman" w:cs="Times New Roman"/>
          <w:sz w:val="24"/>
          <w:szCs w:val="24"/>
        </w:rPr>
        <w:t xml:space="preserve">pred-investicijske </w:t>
      </w:r>
      <w:r>
        <w:rPr>
          <w:rFonts w:ascii="Times New Roman" w:hAnsi="Times New Roman" w:cs="Times New Roman"/>
          <w:sz w:val="24"/>
          <w:szCs w:val="24"/>
        </w:rPr>
        <w:t>studije u skladu s člankom 5. stavkom 1. podstavka c) i d) ove Uredbe.</w:t>
      </w:r>
    </w:p>
    <w:p w14:paraId="48002FDF" w14:textId="77777777" w:rsidR="008E3DAB" w:rsidRDefault="008E3DAB" w:rsidP="008E3DAB">
      <w:pPr>
        <w:spacing w:after="0" w:line="240" w:lineRule="auto"/>
        <w:jc w:val="both"/>
        <w:rPr>
          <w:rFonts w:ascii="Times New Roman" w:hAnsi="Times New Roman" w:cs="Times New Roman"/>
          <w:sz w:val="24"/>
          <w:szCs w:val="24"/>
        </w:rPr>
      </w:pPr>
    </w:p>
    <w:p w14:paraId="4A3948CA"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3. određeno je da informaciju o prijedlozima srednjih i velikih investicijskih projekata dostavlja nadležno ministarstvo za projekte za koje je nositelj i za projekte proračunskih korisnika iz nadležnosti.</w:t>
      </w:r>
    </w:p>
    <w:p w14:paraId="12AA51DD" w14:textId="77777777" w:rsidR="008E3DAB" w:rsidRPr="00D112BA" w:rsidRDefault="008E3DAB" w:rsidP="008E3DAB">
      <w:pPr>
        <w:spacing w:after="0" w:line="240" w:lineRule="auto"/>
        <w:jc w:val="both"/>
        <w:rPr>
          <w:rFonts w:ascii="Times New Roman" w:hAnsi="Times New Roman" w:cs="Times New Roman"/>
          <w:sz w:val="24"/>
          <w:szCs w:val="24"/>
        </w:rPr>
      </w:pPr>
    </w:p>
    <w:p w14:paraId="2B135504"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Utvrđena je </w:t>
      </w:r>
      <w:r w:rsidRPr="00D112BA">
        <w:rPr>
          <w:rFonts w:ascii="Times New Roman" w:hAnsi="Times New Roman" w:cs="Times New Roman"/>
          <w:sz w:val="24"/>
          <w:szCs w:val="24"/>
        </w:rPr>
        <w:t xml:space="preserve">obveza </w:t>
      </w:r>
      <w:r>
        <w:rPr>
          <w:rFonts w:ascii="Times New Roman" w:hAnsi="Times New Roman" w:cs="Times New Roman"/>
          <w:sz w:val="24"/>
          <w:szCs w:val="24"/>
        </w:rPr>
        <w:t xml:space="preserve">Ministarstvu </w:t>
      </w:r>
      <w:r w:rsidRPr="00D112BA">
        <w:rPr>
          <w:rFonts w:ascii="Times New Roman" w:hAnsi="Times New Roman" w:cs="Times New Roman"/>
          <w:sz w:val="24"/>
          <w:szCs w:val="24"/>
        </w:rPr>
        <w:t xml:space="preserve">financija </w:t>
      </w:r>
      <w:r>
        <w:rPr>
          <w:rFonts w:ascii="Times New Roman" w:hAnsi="Times New Roman" w:cs="Times New Roman"/>
          <w:sz w:val="24"/>
          <w:szCs w:val="24"/>
        </w:rPr>
        <w:t xml:space="preserve">za izradu </w:t>
      </w:r>
      <w:r w:rsidRPr="00D112BA">
        <w:rPr>
          <w:rFonts w:ascii="Times New Roman" w:hAnsi="Times New Roman" w:cs="Times New Roman"/>
          <w:sz w:val="24"/>
          <w:szCs w:val="24"/>
        </w:rPr>
        <w:t>list</w:t>
      </w:r>
      <w:r>
        <w:rPr>
          <w:rFonts w:ascii="Times New Roman" w:hAnsi="Times New Roman" w:cs="Times New Roman"/>
          <w:sz w:val="24"/>
          <w:szCs w:val="24"/>
        </w:rPr>
        <w:t>e prijedloga srednjih i</w:t>
      </w:r>
      <w:r w:rsidRPr="00D112BA">
        <w:rPr>
          <w:rFonts w:ascii="Times New Roman" w:hAnsi="Times New Roman" w:cs="Times New Roman"/>
          <w:sz w:val="24"/>
          <w:szCs w:val="24"/>
        </w:rPr>
        <w:t xml:space="preserve"> velikih investicijskih projekata za fina</w:t>
      </w:r>
      <w:r>
        <w:rPr>
          <w:rFonts w:ascii="Times New Roman" w:hAnsi="Times New Roman" w:cs="Times New Roman"/>
          <w:sz w:val="24"/>
          <w:szCs w:val="24"/>
        </w:rPr>
        <w:t>nciranje iz državnog proračuna i obveza</w:t>
      </w:r>
      <w:r w:rsidRPr="00D112BA">
        <w:rPr>
          <w:rFonts w:ascii="Times New Roman" w:hAnsi="Times New Roman" w:cs="Times New Roman"/>
          <w:sz w:val="24"/>
          <w:szCs w:val="24"/>
        </w:rPr>
        <w:t xml:space="preserve"> dostav</w:t>
      </w:r>
      <w:r>
        <w:rPr>
          <w:rFonts w:ascii="Times New Roman" w:hAnsi="Times New Roman" w:cs="Times New Roman"/>
          <w:sz w:val="24"/>
          <w:szCs w:val="24"/>
        </w:rPr>
        <w:t>e</w:t>
      </w:r>
      <w:r w:rsidRPr="00D112BA">
        <w:rPr>
          <w:rFonts w:ascii="Times New Roman" w:hAnsi="Times New Roman" w:cs="Times New Roman"/>
          <w:sz w:val="24"/>
          <w:szCs w:val="24"/>
        </w:rPr>
        <w:t xml:space="preserve"> </w:t>
      </w:r>
      <w:r>
        <w:rPr>
          <w:rFonts w:ascii="Times New Roman" w:hAnsi="Times New Roman" w:cs="Times New Roman"/>
          <w:sz w:val="24"/>
          <w:szCs w:val="24"/>
        </w:rPr>
        <w:t xml:space="preserve">iste </w:t>
      </w:r>
      <w:r w:rsidRPr="00D112BA">
        <w:rPr>
          <w:rFonts w:ascii="Times New Roman" w:hAnsi="Times New Roman" w:cs="Times New Roman"/>
          <w:sz w:val="24"/>
          <w:szCs w:val="24"/>
        </w:rPr>
        <w:t>Povjerenstvu za odabir investicijskih projekata proračunskih korisnika državnog proračuna.</w:t>
      </w:r>
    </w:p>
    <w:p w14:paraId="1FB14A1B" w14:textId="77777777" w:rsidR="008E3DAB" w:rsidRDefault="008E3DAB" w:rsidP="008E3DAB">
      <w:pPr>
        <w:spacing w:after="0" w:line="240" w:lineRule="auto"/>
        <w:jc w:val="both"/>
        <w:rPr>
          <w:rFonts w:ascii="Times New Roman" w:hAnsi="Times New Roman" w:cs="Times New Roman"/>
          <w:sz w:val="24"/>
          <w:szCs w:val="24"/>
        </w:rPr>
      </w:pPr>
    </w:p>
    <w:p w14:paraId="6F74A481" w14:textId="3836591D"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5. utvrđena je mogućnost izvanrednih prijedloga investicijskih projekata Ministarstvu financija izvan rokova utvrđenih stavkom 2. ovog</w:t>
      </w:r>
      <w:r w:rsidR="00273CF5">
        <w:rPr>
          <w:rFonts w:ascii="Times New Roman" w:hAnsi="Times New Roman" w:cs="Times New Roman"/>
          <w:sz w:val="24"/>
          <w:szCs w:val="24"/>
        </w:rPr>
        <w:t>a</w:t>
      </w:r>
      <w:r>
        <w:rPr>
          <w:rFonts w:ascii="Times New Roman" w:hAnsi="Times New Roman" w:cs="Times New Roman"/>
          <w:sz w:val="24"/>
          <w:szCs w:val="24"/>
        </w:rPr>
        <w:t xml:space="preserve"> članka. </w:t>
      </w:r>
    </w:p>
    <w:p w14:paraId="68D7D9A1" w14:textId="77777777" w:rsidR="008E3DAB" w:rsidRPr="00D112BA" w:rsidRDefault="008E3DAB" w:rsidP="008E3DAB">
      <w:pPr>
        <w:spacing w:after="0" w:line="240" w:lineRule="auto"/>
        <w:jc w:val="both"/>
        <w:rPr>
          <w:rFonts w:ascii="Times New Roman" w:hAnsi="Times New Roman" w:cs="Times New Roman"/>
          <w:sz w:val="24"/>
          <w:szCs w:val="24"/>
        </w:rPr>
      </w:pPr>
    </w:p>
    <w:p w14:paraId="3BC4DD90" w14:textId="77777777" w:rsidR="008E3DAB" w:rsidRPr="00D112BA" w:rsidRDefault="008E3DAB" w:rsidP="008E3DAB">
      <w:pPr>
        <w:spacing w:after="0" w:line="240" w:lineRule="auto"/>
        <w:jc w:val="both"/>
        <w:rPr>
          <w:rFonts w:ascii="Times New Roman" w:hAnsi="Times New Roman" w:cs="Times New Roman"/>
          <w:sz w:val="24"/>
          <w:szCs w:val="24"/>
        </w:rPr>
      </w:pPr>
    </w:p>
    <w:p w14:paraId="0A74C29F"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10.</w:t>
      </w:r>
    </w:p>
    <w:p w14:paraId="3C5AF10E" w14:textId="77777777" w:rsidR="008E3DAB" w:rsidRPr="00D112BA" w:rsidRDefault="008E3DAB" w:rsidP="008E3DAB">
      <w:pPr>
        <w:spacing w:after="0" w:line="240" w:lineRule="auto"/>
        <w:jc w:val="both"/>
        <w:rPr>
          <w:rFonts w:ascii="Times New Roman" w:hAnsi="Times New Roman" w:cs="Times New Roman"/>
          <w:b/>
          <w:sz w:val="24"/>
          <w:szCs w:val="24"/>
        </w:rPr>
      </w:pPr>
    </w:p>
    <w:p w14:paraId="07DE6EC5" w14:textId="673FDA61"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određuje </w:t>
      </w:r>
      <w:r w:rsidRPr="00D112BA">
        <w:rPr>
          <w:rFonts w:ascii="Times New Roman" w:hAnsi="Times New Roman" w:cs="Times New Roman"/>
          <w:sz w:val="24"/>
          <w:szCs w:val="24"/>
        </w:rPr>
        <w:t>da od</w:t>
      </w:r>
      <w:r w:rsidR="00814B7B">
        <w:rPr>
          <w:rFonts w:ascii="Times New Roman" w:hAnsi="Times New Roman" w:cs="Times New Roman"/>
          <w:sz w:val="24"/>
          <w:szCs w:val="24"/>
        </w:rPr>
        <w:t>abir</w:t>
      </w:r>
      <w:r>
        <w:rPr>
          <w:rFonts w:ascii="Times New Roman" w:hAnsi="Times New Roman" w:cs="Times New Roman"/>
          <w:sz w:val="24"/>
          <w:szCs w:val="24"/>
        </w:rPr>
        <w:t xml:space="preserve"> za financiranje srednjih i</w:t>
      </w:r>
      <w:r w:rsidRPr="00D112BA">
        <w:rPr>
          <w:rFonts w:ascii="Times New Roman" w:hAnsi="Times New Roman" w:cs="Times New Roman"/>
          <w:sz w:val="24"/>
          <w:szCs w:val="24"/>
        </w:rPr>
        <w:t xml:space="preserve"> v</w:t>
      </w:r>
      <w:r>
        <w:rPr>
          <w:rFonts w:ascii="Times New Roman" w:hAnsi="Times New Roman" w:cs="Times New Roman"/>
          <w:sz w:val="24"/>
          <w:szCs w:val="24"/>
        </w:rPr>
        <w:t xml:space="preserve">elikih investicijskih projekata, a </w:t>
      </w:r>
      <w:r w:rsidRPr="00D112BA">
        <w:rPr>
          <w:rFonts w:ascii="Times New Roman" w:hAnsi="Times New Roman" w:cs="Times New Roman"/>
          <w:sz w:val="24"/>
          <w:szCs w:val="24"/>
        </w:rPr>
        <w:t>čiji</w:t>
      </w:r>
      <w:r>
        <w:rPr>
          <w:rFonts w:ascii="Times New Roman" w:hAnsi="Times New Roman" w:cs="Times New Roman"/>
          <w:sz w:val="24"/>
          <w:szCs w:val="24"/>
        </w:rPr>
        <w:t xml:space="preserve"> je nositelj jedinica lokalne i </w:t>
      </w:r>
      <w:r w:rsidRPr="00D112BA">
        <w:rPr>
          <w:rFonts w:ascii="Times New Roman" w:hAnsi="Times New Roman" w:cs="Times New Roman"/>
          <w:sz w:val="24"/>
          <w:szCs w:val="24"/>
        </w:rPr>
        <w:t>p</w:t>
      </w:r>
      <w:r>
        <w:rPr>
          <w:rFonts w:ascii="Times New Roman" w:hAnsi="Times New Roman" w:cs="Times New Roman"/>
          <w:sz w:val="24"/>
          <w:szCs w:val="24"/>
        </w:rPr>
        <w:t xml:space="preserve">odručne (regionalne) samouprave odnosno proračunski korisnik jedinice lokalne i </w:t>
      </w:r>
      <w:r w:rsidRPr="00D112BA">
        <w:rPr>
          <w:rFonts w:ascii="Times New Roman" w:hAnsi="Times New Roman" w:cs="Times New Roman"/>
          <w:sz w:val="24"/>
          <w:szCs w:val="24"/>
        </w:rPr>
        <w:t>p</w:t>
      </w:r>
      <w:r>
        <w:rPr>
          <w:rFonts w:ascii="Times New Roman" w:hAnsi="Times New Roman" w:cs="Times New Roman"/>
          <w:sz w:val="24"/>
          <w:szCs w:val="24"/>
        </w:rPr>
        <w:t xml:space="preserve">odručne (regionalne) samouprave, </w:t>
      </w:r>
      <w:r w:rsidRPr="00D112BA">
        <w:rPr>
          <w:rFonts w:ascii="Times New Roman" w:hAnsi="Times New Roman" w:cs="Times New Roman"/>
          <w:sz w:val="24"/>
          <w:szCs w:val="24"/>
        </w:rPr>
        <w:t xml:space="preserve">donosi Povjerenstvo za odabir investicijskih projekata </w:t>
      </w:r>
      <w:r>
        <w:rPr>
          <w:rFonts w:ascii="Times New Roman" w:hAnsi="Times New Roman" w:cs="Times New Roman"/>
          <w:sz w:val="24"/>
          <w:szCs w:val="24"/>
        </w:rPr>
        <w:t xml:space="preserve">jedinica lokalne i </w:t>
      </w:r>
      <w:r w:rsidRPr="00D112BA">
        <w:rPr>
          <w:rFonts w:ascii="Times New Roman" w:hAnsi="Times New Roman" w:cs="Times New Roman"/>
          <w:sz w:val="24"/>
          <w:szCs w:val="24"/>
        </w:rPr>
        <w:t>pod</w:t>
      </w:r>
      <w:r>
        <w:rPr>
          <w:rFonts w:ascii="Times New Roman" w:hAnsi="Times New Roman" w:cs="Times New Roman"/>
          <w:sz w:val="24"/>
          <w:szCs w:val="24"/>
        </w:rPr>
        <w:t xml:space="preserve">ručne (regionalne) samouprave i </w:t>
      </w:r>
      <w:r w:rsidRPr="00D112BA">
        <w:rPr>
          <w:rFonts w:ascii="Times New Roman" w:hAnsi="Times New Roman" w:cs="Times New Roman"/>
          <w:sz w:val="24"/>
          <w:szCs w:val="24"/>
        </w:rPr>
        <w:t>proračunskih korisnika jedinica lokalne</w:t>
      </w:r>
      <w:r>
        <w:rPr>
          <w:rFonts w:ascii="Times New Roman" w:hAnsi="Times New Roman" w:cs="Times New Roman"/>
          <w:sz w:val="24"/>
          <w:szCs w:val="24"/>
        </w:rPr>
        <w:t xml:space="preserve"> </w:t>
      </w:r>
      <w:r w:rsidRPr="00D112BA">
        <w:rPr>
          <w:rFonts w:ascii="Times New Roman" w:hAnsi="Times New Roman" w:cs="Times New Roman"/>
          <w:sz w:val="24"/>
          <w:szCs w:val="24"/>
        </w:rPr>
        <w:t xml:space="preserve">i područne (regionalne) samouprave na temelju liste prijedloga nadležnog upravnog tijela zaduženog za financije jedinice lokalne </w:t>
      </w:r>
      <w:r>
        <w:rPr>
          <w:rFonts w:ascii="Times New Roman" w:hAnsi="Times New Roman" w:cs="Times New Roman"/>
          <w:sz w:val="24"/>
          <w:szCs w:val="24"/>
        </w:rPr>
        <w:t>i</w:t>
      </w:r>
      <w:r w:rsidRPr="00D112BA">
        <w:rPr>
          <w:rFonts w:ascii="Times New Roman" w:hAnsi="Times New Roman" w:cs="Times New Roman"/>
          <w:sz w:val="24"/>
          <w:szCs w:val="24"/>
        </w:rPr>
        <w:t xml:space="preserve"> područne (regionalne) samouprave u skladu s propisanim kriterijima.</w:t>
      </w:r>
    </w:p>
    <w:p w14:paraId="7B4C3662" w14:textId="77777777" w:rsidR="008E3DAB" w:rsidRDefault="008E3DAB" w:rsidP="008E3DAB">
      <w:pPr>
        <w:spacing w:after="0" w:line="240" w:lineRule="auto"/>
        <w:jc w:val="both"/>
        <w:rPr>
          <w:rFonts w:ascii="Times New Roman" w:hAnsi="Times New Roman" w:cs="Times New Roman"/>
          <w:sz w:val="24"/>
          <w:szCs w:val="24"/>
        </w:rPr>
      </w:pPr>
    </w:p>
    <w:p w14:paraId="35CF3DFF"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Utvrđuje se da su proračunski korisnik jedinice lokalne i područne (regionalne) samouprave odnosno nadležno upravno tijelo </w:t>
      </w:r>
      <w:r w:rsidRPr="00C31373">
        <w:rPr>
          <w:rFonts w:ascii="Times New Roman" w:hAnsi="Times New Roman" w:cs="Times New Roman"/>
          <w:sz w:val="24"/>
          <w:szCs w:val="24"/>
        </w:rPr>
        <w:t xml:space="preserve">jedinice lokalne i područne (regionalne) samouprave </w:t>
      </w:r>
      <w:r>
        <w:rPr>
          <w:rFonts w:ascii="Times New Roman" w:hAnsi="Times New Roman" w:cs="Times New Roman"/>
          <w:sz w:val="24"/>
          <w:szCs w:val="24"/>
        </w:rPr>
        <w:t xml:space="preserve">obvezni dostaviti informaciju o prijedlozima srednjih i velikih investicijskih projekata čija su provedba i financiranje planirani za iduću godinu nadležnom upravnom tijelu zaduženom za financije </w:t>
      </w:r>
      <w:r w:rsidRPr="00C31373">
        <w:rPr>
          <w:rFonts w:ascii="Times New Roman" w:hAnsi="Times New Roman" w:cs="Times New Roman"/>
          <w:sz w:val="24"/>
          <w:szCs w:val="24"/>
        </w:rPr>
        <w:t>jedinice lokalne i područne (regionalne) samouprave</w:t>
      </w:r>
      <w:r>
        <w:rPr>
          <w:rFonts w:ascii="Times New Roman" w:hAnsi="Times New Roman" w:cs="Times New Roman"/>
          <w:sz w:val="24"/>
          <w:szCs w:val="24"/>
        </w:rPr>
        <w:t>.</w:t>
      </w:r>
    </w:p>
    <w:p w14:paraId="6A8A24CB" w14:textId="77777777" w:rsidR="008E3DAB" w:rsidRDefault="008E3DAB" w:rsidP="008E3DAB">
      <w:pPr>
        <w:spacing w:after="0" w:line="240" w:lineRule="auto"/>
        <w:jc w:val="both"/>
        <w:rPr>
          <w:rFonts w:ascii="Times New Roman" w:hAnsi="Times New Roman" w:cs="Times New Roman"/>
          <w:sz w:val="24"/>
          <w:szCs w:val="24"/>
        </w:rPr>
      </w:pPr>
    </w:p>
    <w:p w14:paraId="50B272AF"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Stavkom 3. određeno je da informaciju o prijedlozima srednjih i velikih investicijskih projekata dostavlja nadležno upravno tijelo jedinice lokalne i </w:t>
      </w:r>
      <w:r w:rsidRPr="00D112BA">
        <w:rPr>
          <w:rFonts w:ascii="Times New Roman" w:hAnsi="Times New Roman" w:cs="Times New Roman"/>
          <w:sz w:val="24"/>
          <w:szCs w:val="24"/>
        </w:rPr>
        <w:t>p</w:t>
      </w:r>
      <w:r>
        <w:rPr>
          <w:rFonts w:ascii="Times New Roman" w:hAnsi="Times New Roman" w:cs="Times New Roman"/>
          <w:sz w:val="24"/>
          <w:szCs w:val="24"/>
        </w:rPr>
        <w:t xml:space="preserve">odručne (regionalne) samouprave  za projekte za koje je nositelj jedinica lokalne i </w:t>
      </w:r>
      <w:r w:rsidRPr="00D112BA">
        <w:rPr>
          <w:rFonts w:ascii="Times New Roman" w:hAnsi="Times New Roman" w:cs="Times New Roman"/>
          <w:sz w:val="24"/>
          <w:szCs w:val="24"/>
        </w:rPr>
        <w:t>p</w:t>
      </w:r>
      <w:r>
        <w:rPr>
          <w:rFonts w:ascii="Times New Roman" w:hAnsi="Times New Roman" w:cs="Times New Roman"/>
          <w:sz w:val="24"/>
          <w:szCs w:val="24"/>
        </w:rPr>
        <w:t>odručne (regionalne) samouprave i za projekte proračunskih korisnika iz nadležnosti.</w:t>
      </w:r>
    </w:p>
    <w:p w14:paraId="68E695D6"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5. određeno je da će nadležno upravno tijelo zaduženo za financije jedinice lokalne i područne (regionalne) samouprave izraditi listu prijedloga srednjih i velikih investicijskih projekata i dostaviti je Povjerenstvu za odabir i Ministarstvu financija.</w:t>
      </w:r>
    </w:p>
    <w:p w14:paraId="710F3304" w14:textId="77777777" w:rsidR="008E3DAB" w:rsidRDefault="008E3DAB" w:rsidP="008E3DAB">
      <w:pPr>
        <w:spacing w:after="0" w:line="240" w:lineRule="auto"/>
        <w:jc w:val="both"/>
        <w:rPr>
          <w:rFonts w:ascii="Times New Roman" w:hAnsi="Times New Roman" w:cs="Times New Roman"/>
          <w:sz w:val="24"/>
          <w:szCs w:val="24"/>
        </w:rPr>
      </w:pPr>
    </w:p>
    <w:p w14:paraId="6F251F74"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Rokove za podnošenje prijedloga srednjih i velikih investicijskih projekata i rokove za izradu i dostavu liste prijedloga srednjih i velikih investicijskih projekata Povjerenstvu za odabir samostalno određuje nadležno upravno tijelo za financije jedinice lokalne i područne (regionalne) samouprave.</w:t>
      </w:r>
    </w:p>
    <w:p w14:paraId="7E34A0D8" w14:textId="77777777" w:rsidR="008E3DAB" w:rsidRDefault="008E3DAB" w:rsidP="008E3DAB">
      <w:pPr>
        <w:spacing w:after="0" w:line="240" w:lineRule="auto"/>
        <w:jc w:val="both"/>
        <w:rPr>
          <w:rFonts w:ascii="Times New Roman" w:hAnsi="Times New Roman" w:cs="Times New Roman"/>
          <w:sz w:val="24"/>
          <w:szCs w:val="24"/>
        </w:rPr>
      </w:pPr>
    </w:p>
    <w:p w14:paraId="440B7A7A" w14:textId="77777777" w:rsidR="008E3DAB" w:rsidRPr="00D112BA" w:rsidRDefault="008E3DAB" w:rsidP="008E3DAB">
      <w:pPr>
        <w:spacing w:after="0" w:line="240" w:lineRule="auto"/>
        <w:jc w:val="both"/>
        <w:rPr>
          <w:rFonts w:ascii="Times New Roman" w:hAnsi="Times New Roman" w:cs="Times New Roman"/>
          <w:sz w:val="24"/>
          <w:szCs w:val="24"/>
        </w:rPr>
      </w:pPr>
    </w:p>
    <w:p w14:paraId="0766657A"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1</w:t>
      </w:r>
      <w:r>
        <w:rPr>
          <w:rFonts w:ascii="Times New Roman" w:hAnsi="Times New Roman" w:cs="Times New Roman"/>
          <w:b/>
          <w:sz w:val="24"/>
          <w:szCs w:val="24"/>
        </w:rPr>
        <w:t>1</w:t>
      </w:r>
      <w:r w:rsidRPr="00D112BA">
        <w:rPr>
          <w:rFonts w:ascii="Times New Roman" w:hAnsi="Times New Roman" w:cs="Times New Roman"/>
          <w:b/>
          <w:sz w:val="24"/>
          <w:szCs w:val="24"/>
        </w:rPr>
        <w:t>.</w:t>
      </w:r>
    </w:p>
    <w:p w14:paraId="7E4FB3E9" w14:textId="77777777" w:rsidR="008E3DAB" w:rsidRPr="00D112BA" w:rsidRDefault="008E3DAB" w:rsidP="008E3DAB">
      <w:pPr>
        <w:spacing w:after="0" w:line="240" w:lineRule="auto"/>
        <w:jc w:val="both"/>
        <w:rPr>
          <w:rFonts w:ascii="Times New Roman" w:hAnsi="Times New Roman" w:cs="Times New Roman"/>
          <w:b/>
          <w:sz w:val="24"/>
          <w:szCs w:val="24"/>
        </w:rPr>
      </w:pPr>
    </w:p>
    <w:p w14:paraId="52B5F37F" w14:textId="6C94A425"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Ovim je člankom p</w:t>
      </w:r>
      <w:r w:rsidRPr="00D112BA">
        <w:rPr>
          <w:rFonts w:ascii="Times New Roman" w:hAnsi="Times New Roman" w:cs="Times New Roman"/>
          <w:sz w:val="24"/>
          <w:szCs w:val="24"/>
        </w:rPr>
        <w:t xml:space="preserve">ropisano da Povjerenstva za odabir investicijskih projekata pri </w:t>
      </w:r>
      <w:r w:rsidR="0050316D">
        <w:rPr>
          <w:rFonts w:ascii="Times New Roman" w:hAnsi="Times New Roman" w:cs="Times New Roman"/>
          <w:sz w:val="24"/>
          <w:szCs w:val="24"/>
        </w:rPr>
        <w:t xml:space="preserve">odabiru </w:t>
      </w:r>
      <w:r w:rsidRPr="00D112BA">
        <w:rPr>
          <w:rFonts w:ascii="Times New Roman" w:hAnsi="Times New Roman" w:cs="Times New Roman"/>
          <w:sz w:val="24"/>
          <w:szCs w:val="24"/>
        </w:rPr>
        <w:t xml:space="preserve"> koriste </w:t>
      </w:r>
      <w:r>
        <w:rPr>
          <w:rFonts w:ascii="Times New Roman" w:hAnsi="Times New Roman" w:cs="Times New Roman"/>
          <w:sz w:val="24"/>
          <w:szCs w:val="24"/>
        </w:rPr>
        <w:t xml:space="preserve">sljedeće </w:t>
      </w:r>
      <w:r w:rsidRPr="00D112BA">
        <w:rPr>
          <w:rFonts w:ascii="Times New Roman" w:hAnsi="Times New Roman" w:cs="Times New Roman"/>
          <w:sz w:val="24"/>
          <w:szCs w:val="24"/>
        </w:rPr>
        <w:t>kriterije:</w:t>
      </w:r>
    </w:p>
    <w:p w14:paraId="294B20BC" w14:textId="77777777" w:rsidR="008E3DAB" w:rsidRDefault="008E3DAB" w:rsidP="008E3DAB">
      <w:pPr>
        <w:pStyle w:val="ListParagraph"/>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osnovne kriterije</w:t>
      </w:r>
      <w:r w:rsidRPr="00D112BA">
        <w:rPr>
          <w:rFonts w:ascii="Times New Roman" w:hAnsi="Times New Roman" w:cs="Times New Roman"/>
          <w:sz w:val="24"/>
          <w:szCs w:val="24"/>
        </w:rPr>
        <w:t xml:space="preserve"> za utvrđivanje je</w:t>
      </w:r>
      <w:r>
        <w:rPr>
          <w:rFonts w:ascii="Times New Roman" w:hAnsi="Times New Roman" w:cs="Times New Roman"/>
          <w:sz w:val="24"/>
          <w:szCs w:val="24"/>
        </w:rPr>
        <w:t>su</w:t>
      </w:r>
      <w:r w:rsidRPr="00D112BA">
        <w:rPr>
          <w:rFonts w:ascii="Times New Roman" w:hAnsi="Times New Roman" w:cs="Times New Roman"/>
          <w:sz w:val="24"/>
          <w:szCs w:val="24"/>
        </w:rPr>
        <w:t xml:space="preserve"> li pred-investicijsk</w:t>
      </w:r>
      <w:r>
        <w:rPr>
          <w:rFonts w:ascii="Times New Roman" w:hAnsi="Times New Roman" w:cs="Times New Roman"/>
          <w:sz w:val="24"/>
          <w:szCs w:val="24"/>
        </w:rPr>
        <w:t>e</w:t>
      </w:r>
      <w:r w:rsidRPr="00D112BA">
        <w:rPr>
          <w:rFonts w:ascii="Times New Roman" w:hAnsi="Times New Roman" w:cs="Times New Roman"/>
          <w:sz w:val="24"/>
          <w:szCs w:val="24"/>
        </w:rPr>
        <w:t xml:space="preserve"> studij</w:t>
      </w:r>
      <w:r>
        <w:rPr>
          <w:rFonts w:ascii="Times New Roman" w:hAnsi="Times New Roman" w:cs="Times New Roman"/>
          <w:sz w:val="24"/>
          <w:szCs w:val="24"/>
        </w:rPr>
        <w:t>e</w:t>
      </w:r>
      <w:r w:rsidRPr="00D112BA">
        <w:rPr>
          <w:rFonts w:ascii="Times New Roman" w:hAnsi="Times New Roman" w:cs="Times New Roman"/>
          <w:sz w:val="24"/>
          <w:szCs w:val="24"/>
        </w:rPr>
        <w:t xml:space="preserve"> </w:t>
      </w:r>
      <w:r>
        <w:rPr>
          <w:rFonts w:ascii="Times New Roman" w:hAnsi="Times New Roman" w:cs="Times New Roman"/>
          <w:sz w:val="24"/>
          <w:szCs w:val="24"/>
        </w:rPr>
        <w:t>i</w:t>
      </w:r>
      <w:r w:rsidRPr="00D112BA">
        <w:rPr>
          <w:rFonts w:ascii="Times New Roman" w:hAnsi="Times New Roman" w:cs="Times New Roman"/>
          <w:sz w:val="24"/>
          <w:szCs w:val="24"/>
        </w:rPr>
        <w:t xml:space="preserve"> projekta dokumentacija</w:t>
      </w:r>
      <w:r>
        <w:rPr>
          <w:rFonts w:ascii="Times New Roman" w:hAnsi="Times New Roman" w:cs="Times New Roman"/>
          <w:sz w:val="24"/>
          <w:szCs w:val="24"/>
        </w:rPr>
        <w:t xml:space="preserve"> izrađeni</w:t>
      </w:r>
      <w:r w:rsidRPr="00D112BA">
        <w:rPr>
          <w:rFonts w:ascii="Times New Roman" w:hAnsi="Times New Roman" w:cs="Times New Roman"/>
          <w:sz w:val="24"/>
          <w:szCs w:val="24"/>
        </w:rPr>
        <w:t xml:space="preserve"> te </w:t>
      </w:r>
      <w:r>
        <w:rPr>
          <w:rFonts w:ascii="Times New Roman" w:hAnsi="Times New Roman" w:cs="Times New Roman"/>
          <w:sz w:val="24"/>
          <w:szCs w:val="24"/>
        </w:rPr>
        <w:t xml:space="preserve">jesu li </w:t>
      </w:r>
      <w:r w:rsidRPr="00D112BA">
        <w:rPr>
          <w:rFonts w:ascii="Times New Roman" w:hAnsi="Times New Roman" w:cs="Times New Roman"/>
          <w:sz w:val="24"/>
          <w:szCs w:val="24"/>
        </w:rPr>
        <w:t>osigurani resursi</w:t>
      </w:r>
      <w:r>
        <w:rPr>
          <w:rFonts w:ascii="Times New Roman" w:hAnsi="Times New Roman" w:cs="Times New Roman"/>
          <w:sz w:val="24"/>
          <w:szCs w:val="24"/>
        </w:rPr>
        <w:t xml:space="preserve"> potrebni za uspješnu provedbu projekta i održivost rezultata</w:t>
      </w:r>
    </w:p>
    <w:p w14:paraId="42339EB8" w14:textId="77777777" w:rsidR="008E3DAB" w:rsidRPr="002D051D" w:rsidRDefault="008E3DAB" w:rsidP="008E3DAB">
      <w:pPr>
        <w:pStyle w:val="ListParagraph"/>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2D051D">
        <w:rPr>
          <w:rFonts w:ascii="Times New Roman" w:hAnsi="Times New Roman" w:cs="Times New Roman"/>
          <w:sz w:val="24"/>
          <w:szCs w:val="24"/>
        </w:rPr>
        <w:t>valitativni kriteriji kojima se analizira usklađenost prijedloga investicijskog projekta s ciljevima akata strateškog planiranja od nacionalnog značaja, od značaja za jedinice lokalne i područne (regionalne) samouprave, javnim politikama Europske unije i međunarodnim obvezama, utjecaj provedbe na društvo i okoliš te utvrđuje dostupnost izvora financiranja i resursa za provedbu.</w:t>
      </w:r>
    </w:p>
    <w:p w14:paraId="515CCB30" w14:textId="77777777" w:rsidR="008E3DAB" w:rsidRPr="00D112BA" w:rsidRDefault="008E3DAB" w:rsidP="008E3DAB">
      <w:pPr>
        <w:spacing w:after="0" w:line="240" w:lineRule="auto"/>
        <w:jc w:val="both"/>
        <w:rPr>
          <w:rFonts w:ascii="Times New Roman" w:hAnsi="Times New Roman" w:cs="Times New Roman"/>
          <w:sz w:val="24"/>
          <w:szCs w:val="24"/>
        </w:rPr>
      </w:pPr>
    </w:p>
    <w:p w14:paraId="6FEBE22D"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Utvrđeno je da je</w:t>
      </w:r>
      <w:r w:rsidRPr="008A4DA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111ED7">
        <w:rPr>
          <w:rFonts w:ascii="Times New Roman" w:eastAsia="Calibri" w:hAnsi="Times New Roman" w:cs="Times New Roman"/>
          <w:sz w:val="24"/>
          <w:szCs w:val="24"/>
        </w:rPr>
        <w:t>ablica za ocjenu spremnosti prijedloga in</w:t>
      </w:r>
      <w:r>
        <w:rPr>
          <w:rFonts w:ascii="Times New Roman" w:eastAsia="Calibri" w:hAnsi="Times New Roman" w:cs="Times New Roman"/>
          <w:sz w:val="24"/>
          <w:szCs w:val="24"/>
        </w:rPr>
        <w:t xml:space="preserve">vesticijskih projekata sukladno prethodnim kriterijima </w:t>
      </w:r>
      <w:r>
        <w:rPr>
          <w:rFonts w:ascii="Times New Roman" w:hAnsi="Times New Roman" w:cs="Times New Roman"/>
          <w:sz w:val="24"/>
          <w:szCs w:val="24"/>
        </w:rPr>
        <w:t>propisana Prilogom 2.</w:t>
      </w:r>
      <w:r w:rsidRPr="00D112BA">
        <w:rPr>
          <w:rFonts w:ascii="Times New Roman" w:hAnsi="Times New Roman" w:cs="Times New Roman"/>
          <w:sz w:val="24"/>
          <w:szCs w:val="24"/>
        </w:rPr>
        <w:t xml:space="preserve"> Uredbe koji popunjava </w:t>
      </w:r>
      <w:r>
        <w:rPr>
          <w:rFonts w:ascii="Times New Roman" w:hAnsi="Times New Roman" w:cs="Times New Roman"/>
          <w:sz w:val="24"/>
          <w:szCs w:val="24"/>
        </w:rPr>
        <w:t xml:space="preserve">nadležno ministarstvo, odnosno nadležno upravno tijelo jedinice lokalne i područne (regionalne) samouprave i </w:t>
      </w:r>
      <w:r w:rsidRPr="00D112BA">
        <w:rPr>
          <w:rFonts w:ascii="Times New Roman" w:hAnsi="Times New Roman" w:cs="Times New Roman"/>
          <w:sz w:val="24"/>
          <w:szCs w:val="24"/>
        </w:rPr>
        <w:t>dostavlja ga Ministarstvu financija odnosno upravnom</w:t>
      </w:r>
      <w:r>
        <w:rPr>
          <w:rFonts w:ascii="Times New Roman" w:hAnsi="Times New Roman" w:cs="Times New Roman"/>
          <w:sz w:val="24"/>
          <w:szCs w:val="24"/>
        </w:rPr>
        <w:t xml:space="preserve"> tijelu zaduženom za financije jedinice lokalne i</w:t>
      </w:r>
      <w:r w:rsidRPr="00D112BA">
        <w:rPr>
          <w:rFonts w:ascii="Times New Roman" w:hAnsi="Times New Roman" w:cs="Times New Roman"/>
          <w:sz w:val="24"/>
          <w:szCs w:val="24"/>
        </w:rPr>
        <w:t xml:space="preserve"> područne (regionalne) samouprave.</w:t>
      </w:r>
    </w:p>
    <w:p w14:paraId="4750CE36" w14:textId="77777777" w:rsidR="008E3DAB" w:rsidRPr="00D112BA" w:rsidRDefault="008E3DAB" w:rsidP="008E3DAB">
      <w:pPr>
        <w:spacing w:after="0" w:line="240" w:lineRule="auto"/>
        <w:jc w:val="both"/>
        <w:rPr>
          <w:rFonts w:ascii="Times New Roman" w:hAnsi="Times New Roman" w:cs="Times New Roman"/>
          <w:sz w:val="24"/>
          <w:szCs w:val="24"/>
        </w:rPr>
      </w:pPr>
    </w:p>
    <w:p w14:paraId="0203BCD2" w14:textId="77777777" w:rsidR="008E3DAB" w:rsidRPr="00D112BA" w:rsidRDefault="008E3DAB" w:rsidP="008E3DAB">
      <w:pPr>
        <w:spacing w:after="0" w:line="240" w:lineRule="auto"/>
        <w:jc w:val="both"/>
        <w:rPr>
          <w:rFonts w:ascii="Times New Roman" w:hAnsi="Times New Roman" w:cs="Times New Roman"/>
          <w:sz w:val="24"/>
          <w:szCs w:val="24"/>
        </w:rPr>
      </w:pPr>
    </w:p>
    <w:p w14:paraId="646F778A"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w:t>
      </w:r>
      <w:r>
        <w:rPr>
          <w:rFonts w:ascii="Times New Roman" w:hAnsi="Times New Roman" w:cs="Times New Roman"/>
          <w:b/>
          <w:sz w:val="24"/>
          <w:szCs w:val="24"/>
        </w:rPr>
        <w:t xml:space="preserve"> 12</w:t>
      </w:r>
      <w:r w:rsidRPr="00D112BA">
        <w:rPr>
          <w:rFonts w:ascii="Times New Roman" w:hAnsi="Times New Roman" w:cs="Times New Roman"/>
          <w:b/>
          <w:sz w:val="24"/>
          <w:szCs w:val="24"/>
        </w:rPr>
        <w:t>.</w:t>
      </w:r>
    </w:p>
    <w:p w14:paraId="2349CC44" w14:textId="77777777" w:rsidR="008E3DAB" w:rsidRPr="00D112BA" w:rsidRDefault="008E3DAB" w:rsidP="008E3DAB">
      <w:pPr>
        <w:spacing w:after="0" w:line="240" w:lineRule="auto"/>
        <w:jc w:val="both"/>
        <w:rPr>
          <w:rFonts w:ascii="Times New Roman" w:hAnsi="Times New Roman" w:cs="Times New Roman"/>
          <w:sz w:val="24"/>
          <w:szCs w:val="24"/>
        </w:rPr>
      </w:pPr>
    </w:p>
    <w:p w14:paraId="612E2318"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Određen je opseg i</w:t>
      </w:r>
      <w:r w:rsidRPr="00D112BA">
        <w:rPr>
          <w:rFonts w:ascii="Times New Roman" w:hAnsi="Times New Roman" w:cs="Times New Roman"/>
          <w:sz w:val="24"/>
          <w:szCs w:val="24"/>
        </w:rPr>
        <w:t xml:space="preserve"> sastav Povjerenstva za odabir investicijskih projekata proračunsk</w:t>
      </w:r>
      <w:r>
        <w:rPr>
          <w:rFonts w:ascii="Times New Roman" w:hAnsi="Times New Roman" w:cs="Times New Roman"/>
          <w:sz w:val="24"/>
          <w:szCs w:val="24"/>
        </w:rPr>
        <w:t>ih korisnika državnog proračuna, a o</w:t>
      </w:r>
      <w:r w:rsidRPr="00D112BA">
        <w:rPr>
          <w:rFonts w:ascii="Times New Roman" w:hAnsi="Times New Roman" w:cs="Times New Roman"/>
          <w:sz w:val="24"/>
          <w:szCs w:val="24"/>
        </w:rPr>
        <w:t>sim član</w:t>
      </w:r>
      <w:r>
        <w:rPr>
          <w:rFonts w:ascii="Times New Roman" w:hAnsi="Times New Roman" w:cs="Times New Roman"/>
          <w:sz w:val="24"/>
          <w:szCs w:val="24"/>
        </w:rPr>
        <w:t xml:space="preserve">ova </w:t>
      </w:r>
      <w:r w:rsidRPr="00D112BA">
        <w:rPr>
          <w:rFonts w:ascii="Times New Roman" w:hAnsi="Times New Roman" w:cs="Times New Roman"/>
          <w:sz w:val="24"/>
          <w:szCs w:val="24"/>
        </w:rPr>
        <w:t xml:space="preserve">u Povjerenstvu utvrđena je </w:t>
      </w:r>
      <w:r>
        <w:rPr>
          <w:rFonts w:ascii="Times New Roman" w:hAnsi="Times New Roman" w:cs="Times New Roman"/>
          <w:sz w:val="24"/>
          <w:szCs w:val="24"/>
        </w:rPr>
        <w:t>i</w:t>
      </w:r>
      <w:r w:rsidRPr="00D112BA">
        <w:rPr>
          <w:rFonts w:ascii="Times New Roman" w:hAnsi="Times New Roman" w:cs="Times New Roman"/>
          <w:sz w:val="24"/>
          <w:szCs w:val="24"/>
        </w:rPr>
        <w:t xml:space="preserve"> </w:t>
      </w:r>
      <w:r>
        <w:rPr>
          <w:rFonts w:ascii="Times New Roman" w:hAnsi="Times New Roman" w:cs="Times New Roman"/>
          <w:sz w:val="24"/>
          <w:szCs w:val="24"/>
        </w:rPr>
        <w:t xml:space="preserve">mogućnost </w:t>
      </w:r>
      <w:r w:rsidRPr="00D112BA">
        <w:rPr>
          <w:rFonts w:ascii="Times New Roman" w:hAnsi="Times New Roman" w:cs="Times New Roman"/>
          <w:sz w:val="24"/>
          <w:szCs w:val="24"/>
        </w:rPr>
        <w:t xml:space="preserve"> imenovanja zamjenskih članova koji će sudjelovati u radu Povjerenstva te mo</w:t>
      </w:r>
      <w:r>
        <w:rPr>
          <w:rFonts w:ascii="Times New Roman" w:hAnsi="Times New Roman" w:cs="Times New Roman"/>
          <w:sz w:val="24"/>
          <w:szCs w:val="24"/>
        </w:rPr>
        <w:t>gućnost pozivanja predstavnika i drugih tijela državne uprave i</w:t>
      </w:r>
      <w:r w:rsidRPr="00D112BA">
        <w:rPr>
          <w:rFonts w:ascii="Times New Roman" w:hAnsi="Times New Roman" w:cs="Times New Roman"/>
          <w:sz w:val="24"/>
          <w:szCs w:val="24"/>
        </w:rPr>
        <w:t xml:space="preserve"> stručnjaka vezano uz područja predloženih investicijskih projekata o kojima se odlučuje.</w:t>
      </w:r>
    </w:p>
    <w:p w14:paraId="42053A1E" w14:textId="77777777" w:rsidR="008E3DAB" w:rsidRPr="00D112BA" w:rsidRDefault="008E3DAB" w:rsidP="008E3DAB">
      <w:pPr>
        <w:spacing w:after="0" w:line="240" w:lineRule="auto"/>
        <w:jc w:val="both"/>
        <w:rPr>
          <w:rFonts w:ascii="Times New Roman" w:hAnsi="Times New Roman" w:cs="Times New Roman"/>
          <w:sz w:val="24"/>
          <w:szCs w:val="24"/>
        </w:rPr>
      </w:pPr>
    </w:p>
    <w:p w14:paraId="5D93680A" w14:textId="27661860"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5. određeno je da Povjerenstvo odlučuje većinom glasova</w:t>
      </w:r>
      <w:r w:rsidR="001573A0">
        <w:rPr>
          <w:rFonts w:ascii="Times New Roman" w:hAnsi="Times New Roman" w:cs="Times New Roman"/>
          <w:sz w:val="24"/>
          <w:szCs w:val="24"/>
        </w:rPr>
        <w:t>,</w:t>
      </w:r>
      <w:r>
        <w:rPr>
          <w:rFonts w:ascii="Times New Roman" w:hAnsi="Times New Roman" w:cs="Times New Roman"/>
          <w:sz w:val="24"/>
          <w:szCs w:val="24"/>
        </w:rPr>
        <w:t xml:space="preserve"> od ukupnog broja članova koji imaju pravo glasa, a u slučaju da su glasovi podijeljeni, odlučujući je glas predsjednika Povjerenstva.</w:t>
      </w:r>
    </w:p>
    <w:p w14:paraId="7B0B2AFC" w14:textId="77777777" w:rsidR="008E3DAB" w:rsidRDefault="008E3DAB" w:rsidP="008E3DAB">
      <w:pPr>
        <w:spacing w:after="0" w:line="240" w:lineRule="auto"/>
        <w:jc w:val="both"/>
        <w:rPr>
          <w:rFonts w:ascii="Times New Roman" w:hAnsi="Times New Roman" w:cs="Times New Roman"/>
          <w:sz w:val="24"/>
          <w:szCs w:val="24"/>
        </w:rPr>
      </w:pPr>
    </w:p>
    <w:p w14:paraId="767D0034"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je člankom određeno da administrativne i</w:t>
      </w:r>
      <w:r w:rsidRPr="00D112BA">
        <w:rPr>
          <w:rFonts w:ascii="Times New Roman" w:hAnsi="Times New Roman" w:cs="Times New Roman"/>
          <w:sz w:val="24"/>
          <w:szCs w:val="24"/>
        </w:rPr>
        <w:t xml:space="preserve"> tehničke poslove za Povjerenstvo obavlja Ministarstvo financija.</w:t>
      </w:r>
    </w:p>
    <w:p w14:paraId="347DB211" w14:textId="77777777" w:rsidR="008E3DAB" w:rsidRPr="00D112BA" w:rsidRDefault="008E3DAB" w:rsidP="008E3DAB">
      <w:pPr>
        <w:spacing w:after="0" w:line="240" w:lineRule="auto"/>
        <w:jc w:val="both"/>
        <w:rPr>
          <w:rFonts w:ascii="Times New Roman" w:hAnsi="Times New Roman" w:cs="Times New Roman"/>
          <w:sz w:val="24"/>
          <w:szCs w:val="24"/>
        </w:rPr>
      </w:pPr>
    </w:p>
    <w:p w14:paraId="552514A9" w14:textId="77777777" w:rsidR="008E3DAB" w:rsidRDefault="008E3DAB" w:rsidP="008E3DAB">
      <w:pPr>
        <w:spacing w:after="0" w:line="240" w:lineRule="auto"/>
        <w:jc w:val="both"/>
        <w:rPr>
          <w:rFonts w:ascii="Times New Roman" w:hAnsi="Times New Roman" w:cs="Times New Roman"/>
          <w:b/>
          <w:sz w:val="24"/>
          <w:szCs w:val="24"/>
        </w:rPr>
      </w:pPr>
    </w:p>
    <w:p w14:paraId="0A96731C" w14:textId="77777777" w:rsidR="008E3DAB" w:rsidRPr="00D112BA" w:rsidRDefault="008E3DAB" w:rsidP="008E3DAB">
      <w:pPr>
        <w:spacing w:after="0" w:line="240" w:lineRule="auto"/>
        <w:jc w:val="both"/>
        <w:rPr>
          <w:rFonts w:ascii="Times New Roman" w:hAnsi="Times New Roman" w:cs="Times New Roman"/>
          <w:b/>
          <w:sz w:val="24"/>
          <w:szCs w:val="24"/>
        </w:rPr>
      </w:pPr>
    </w:p>
    <w:p w14:paraId="48CAB93C"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1</w:t>
      </w:r>
      <w:r>
        <w:rPr>
          <w:rFonts w:ascii="Times New Roman" w:hAnsi="Times New Roman" w:cs="Times New Roman"/>
          <w:b/>
          <w:sz w:val="24"/>
          <w:szCs w:val="24"/>
        </w:rPr>
        <w:t>3</w:t>
      </w:r>
      <w:r w:rsidRPr="00D112BA">
        <w:rPr>
          <w:rFonts w:ascii="Times New Roman" w:hAnsi="Times New Roman" w:cs="Times New Roman"/>
          <w:b/>
          <w:sz w:val="24"/>
          <w:szCs w:val="24"/>
        </w:rPr>
        <w:t>.</w:t>
      </w:r>
    </w:p>
    <w:p w14:paraId="24311840" w14:textId="77777777" w:rsidR="008E3DAB" w:rsidRPr="00D112BA" w:rsidRDefault="008E3DAB" w:rsidP="008E3DAB">
      <w:pPr>
        <w:spacing w:after="0" w:line="240" w:lineRule="auto"/>
        <w:jc w:val="both"/>
        <w:rPr>
          <w:rFonts w:ascii="Times New Roman" w:hAnsi="Times New Roman" w:cs="Times New Roman"/>
          <w:b/>
          <w:sz w:val="24"/>
          <w:szCs w:val="24"/>
        </w:rPr>
      </w:pPr>
    </w:p>
    <w:p w14:paraId="0A7C26D8"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Utvrđuje se opseg i</w:t>
      </w:r>
      <w:r w:rsidRPr="00D112BA">
        <w:rPr>
          <w:rFonts w:ascii="Times New Roman" w:hAnsi="Times New Roman" w:cs="Times New Roman"/>
          <w:sz w:val="24"/>
          <w:szCs w:val="24"/>
        </w:rPr>
        <w:t xml:space="preserve"> sastav Povjerenstva za odabir investicijs</w:t>
      </w:r>
      <w:r>
        <w:rPr>
          <w:rFonts w:ascii="Times New Roman" w:hAnsi="Times New Roman" w:cs="Times New Roman"/>
          <w:sz w:val="24"/>
          <w:szCs w:val="24"/>
        </w:rPr>
        <w:t>kih projekata jedinica lokalne i</w:t>
      </w:r>
      <w:r w:rsidRPr="00D112BA">
        <w:rPr>
          <w:rFonts w:ascii="Times New Roman" w:hAnsi="Times New Roman" w:cs="Times New Roman"/>
          <w:sz w:val="24"/>
          <w:szCs w:val="24"/>
        </w:rPr>
        <w:t xml:space="preserve"> po</w:t>
      </w:r>
      <w:r>
        <w:rPr>
          <w:rFonts w:ascii="Times New Roman" w:hAnsi="Times New Roman" w:cs="Times New Roman"/>
          <w:sz w:val="24"/>
          <w:szCs w:val="24"/>
        </w:rPr>
        <w:t>dručne (regionalne) samouprave i</w:t>
      </w:r>
      <w:r w:rsidRPr="00D112BA">
        <w:rPr>
          <w:rFonts w:ascii="Times New Roman" w:hAnsi="Times New Roman" w:cs="Times New Roman"/>
          <w:sz w:val="24"/>
          <w:szCs w:val="24"/>
        </w:rPr>
        <w:t xml:space="preserve"> proračuns</w:t>
      </w:r>
      <w:r>
        <w:rPr>
          <w:rFonts w:ascii="Times New Roman" w:hAnsi="Times New Roman" w:cs="Times New Roman"/>
          <w:sz w:val="24"/>
          <w:szCs w:val="24"/>
        </w:rPr>
        <w:t>kih korisnika jedinica lokalne i</w:t>
      </w:r>
      <w:r w:rsidRPr="00D112BA">
        <w:rPr>
          <w:rFonts w:ascii="Times New Roman" w:hAnsi="Times New Roman" w:cs="Times New Roman"/>
          <w:sz w:val="24"/>
          <w:szCs w:val="24"/>
        </w:rPr>
        <w:t xml:space="preserve"> p</w:t>
      </w:r>
      <w:r>
        <w:rPr>
          <w:rFonts w:ascii="Times New Roman" w:hAnsi="Times New Roman" w:cs="Times New Roman"/>
          <w:sz w:val="24"/>
          <w:szCs w:val="24"/>
        </w:rPr>
        <w:t xml:space="preserve">odručne (regionalne) samouprave, određivanje zamjenika članova Povjerenstva koji sudjeluju u radu Povjerenstva u slučaju odsustva člana Povjerenstva, a osim </w:t>
      </w:r>
      <w:r w:rsidRPr="00D112BA">
        <w:rPr>
          <w:rFonts w:ascii="Times New Roman" w:hAnsi="Times New Roman" w:cs="Times New Roman"/>
          <w:sz w:val="24"/>
          <w:szCs w:val="24"/>
        </w:rPr>
        <w:t>član</w:t>
      </w:r>
      <w:r>
        <w:rPr>
          <w:rFonts w:ascii="Times New Roman" w:hAnsi="Times New Roman" w:cs="Times New Roman"/>
          <w:sz w:val="24"/>
          <w:szCs w:val="24"/>
        </w:rPr>
        <w:t xml:space="preserve">ova </w:t>
      </w:r>
      <w:r w:rsidRPr="00D112BA">
        <w:rPr>
          <w:rFonts w:ascii="Times New Roman" w:hAnsi="Times New Roman" w:cs="Times New Roman"/>
          <w:sz w:val="24"/>
          <w:szCs w:val="24"/>
        </w:rPr>
        <w:t xml:space="preserve">u Povjerenstvu </w:t>
      </w:r>
      <w:r>
        <w:rPr>
          <w:rFonts w:ascii="Times New Roman" w:hAnsi="Times New Roman" w:cs="Times New Roman"/>
          <w:sz w:val="24"/>
          <w:szCs w:val="24"/>
        </w:rPr>
        <w:t>utvrđena je i</w:t>
      </w:r>
      <w:r w:rsidRPr="00D112BA">
        <w:rPr>
          <w:rFonts w:ascii="Times New Roman" w:hAnsi="Times New Roman" w:cs="Times New Roman"/>
          <w:sz w:val="24"/>
          <w:szCs w:val="24"/>
        </w:rPr>
        <w:t xml:space="preserve"> mogućnost pozivanja stručnjaka vezano uz područja predloženih investicijskih projekata o kojima se odlučuje.</w:t>
      </w:r>
    </w:p>
    <w:p w14:paraId="57EAECE8" w14:textId="77777777" w:rsidR="008E3DAB" w:rsidRDefault="008E3DAB" w:rsidP="008E3DAB">
      <w:pPr>
        <w:spacing w:after="0" w:line="240" w:lineRule="auto"/>
        <w:jc w:val="both"/>
        <w:rPr>
          <w:rFonts w:ascii="Times New Roman" w:hAnsi="Times New Roman" w:cs="Times New Roman"/>
          <w:sz w:val="24"/>
          <w:szCs w:val="24"/>
        </w:rPr>
      </w:pPr>
    </w:p>
    <w:p w14:paraId="6A8F6236" w14:textId="0CAFD195"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Stavkom 6. određeno je da Povjerenstvo odlučuje većinom glasova od ukupnog broja</w:t>
      </w:r>
      <w:r w:rsidR="002C6C9F">
        <w:rPr>
          <w:rFonts w:ascii="Times New Roman" w:hAnsi="Times New Roman" w:cs="Times New Roman"/>
          <w:sz w:val="24"/>
          <w:szCs w:val="24"/>
        </w:rPr>
        <w:t>,</w:t>
      </w:r>
      <w:r>
        <w:rPr>
          <w:rFonts w:ascii="Times New Roman" w:hAnsi="Times New Roman" w:cs="Times New Roman"/>
          <w:sz w:val="24"/>
          <w:szCs w:val="24"/>
        </w:rPr>
        <w:t xml:space="preserve"> članova koji imaju pravo glasa, a u slučaju da su glasovi podijeljeni, odlučujući je glas predsjednika Povjerenstva.</w:t>
      </w:r>
    </w:p>
    <w:p w14:paraId="19B79AF8" w14:textId="77777777" w:rsidR="008E3DAB" w:rsidRDefault="008E3DAB" w:rsidP="008E3DAB">
      <w:pPr>
        <w:spacing w:after="0" w:line="240" w:lineRule="auto"/>
        <w:jc w:val="both"/>
        <w:rPr>
          <w:rFonts w:ascii="Times New Roman" w:hAnsi="Times New Roman" w:cs="Times New Roman"/>
          <w:sz w:val="24"/>
          <w:szCs w:val="24"/>
        </w:rPr>
      </w:pPr>
    </w:p>
    <w:p w14:paraId="33C0DE68"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je člankom određeno da administrativne i</w:t>
      </w:r>
      <w:r w:rsidRPr="00D112BA">
        <w:rPr>
          <w:rFonts w:ascii="Times New Roman" w:hAnsi="Times New Roman" w:cs="Times New Roman"/>
          <w:sz w:val="24"/>
          <w:szCs w:val="24"/>
        </w:rPr>
        <w:t xml:space="preserve"> tehničke poslove za Povjerenstvo obavlja </w:t>
      </w:r>
      <w:r>
        <w:rPr>
          <w:rFonts w:ascii="Times New Roman" w:hAnsi="Times New Roman" w:cs="Times New Roman"/>
          <w:sz w:val="24"/>
          <w:szCs w:val="24"/>
        </w:rPr>
        <w:t>upravno tijelo za financije jedinice lokalne i područne (regionalne) samouprave.</w:t>
      </w:r>
    </w:p>
    <w:p w14:paraId="09210C1C" w14:textId="77777777" w:rsidR="008E3DAB" w:rsidRPr="00D112BA" w:rsidRDefault="008E3DAB" w:rsidP="008E3DAB">
      <w:pPr>
        <w:spacing w:after="0" w:line="240" w:lineRule="auto"/>
        <w:jc w:val="both"/>
        <w:rPr>
          <w:rFonts w:ascii="Times New Roman" w:hAnsi="Times New Roman" w:cs="Times New Roman"/>
          <w:sz w:val="24"/>
          <w:szCs w:val="24"/>
        </w:rPr>
      </w:pPr>
    </w:p>
    <w:p w14:paraId="53DA36DB" w14:textId="77777777" w:rsidR="008E3DAB" w:rsidRDefault="008E3DAB" w:rsidP="008E3DAB">
      <w:pPr>
        <w:spacing w:after="0" w:line="240" w:lineRule="auto"/>
        <w:jc w:val="both"/>
        <w:rPr>
          <w:rFonts w:ascii="Times New Roman" w:hAnsi="Times New Roman" w:cs="Times New Roman"/>
          <w:b/>
          <w:sz w:val="24"/>
          <w:szCs w:val="24"/>
        </w:rPr>
      </w:pPr>
    </w:p>
    <w:p w14:paraId="6A374CA6" w14:textId="77777777" w:rsidR="00B9629A" w:rsidRDefault="00B9629A" w:rsidP="008E3DAB">
      <w:pPr>
        <w:spacing w:after="0" w:line="240" w:lineRule="auto"/>
        <w:jc w:val="both"/>
        <w:rPr>
          <w:rFonts w:ascii="Times New Roman" w:hAnsi="Times New Roman" w:cs="Times New Roman"/>
          <w:b/>
          <w:sz w:val="24"/>
          <w:szCs w:val="24"/>
        </w:rPr>
      </w:pPr>
    </w:p>
    <w:p w14:paraId="2E65185E" w14:textId="77777777" w:rsidR="00B9629A" w:rsidRDefault="00B9629A" w:rsidP="008E3DAB">
      <w:pPr>
        <w:spacing w:after="0" w:line="240" w:lineRule="auto"/>
        <w:jc w:val="both"/>
        <w:rPr>
          <w:rFonts w:ascii="Times New Roman" w:hAnsi="Times New Roman" w:cs="Times New Roman"/>
          <w:b/>
          <w:sz w:val="24"/>
          <w:szCs w:val="24"/>
        </w:rPr>
      </w:pPr>
    </w:p>
    <w:p w14:paraId="298DC933" w14:textId="77777777" w:rsidR="00B9629A" w:rsidRDefault="00B9629A" w:rsidP="008E3DAB">
      <w:pPr>
        <w:spacing w:after="0" w:line="240" w:lineRule="auto"/>
        <w:jc w:val="both"/>
        <w:rPr>
          <w:rFonts w:ascii="Times New Roman" w:hAnsi="Times New Roman" w:cs="Times New Roman"/>
          <w:b/>
          <w:sz w:val="24"/>
          <w:szCs w:val="24"/>
        </w:rPr>
      </w:pPr>
    </w:p>
    <w:p w14:paraId="75776199" w14:textId="1B085411" w:rsidR="008E3DAB" w:rsidRPr="008A4DAB" w:rsidRDefault="008E3DAB" w:rsidP="008E3DAB">
      <w:pPr>
        <w:spacing w:after="0" w:line="240" w:lineRule="auto"/>
        <w:jc w:val="both"/>
        <w:rPr>
          <w:rFonts w:ascii="Times New Roman" w:hAnsi="Times New Roman" w:cs="Times New Roman"/>
          <w:b/>
          <w:sz w:val="24"/>
          <w:szCs w:val="24"/>
        </w:rPr>
      </w:pPr>
      <w:r w:rsidRPr="008A4DAB">
        <w:rPr>
          <w:rFonts w:ascii="Times New Roman" w:hAnsi="Times New Roman" w:cs="Times New Roman"/>
          <w:b/>
          <w:sz w:val="24"/>
          <w:szCs w:val="24"/>
        </w:rPr>
        <w:t>Uz članak 14.</w:t>
      </w:r>
    </w:p>
    <w:p w14:paraId="7FE815F3" w14:textId="77777777" w:rsidR="008E3DAB" w:rsidRPr="008A4DAB" w:rsidRDefault="008E3DAB" w:rsidP="008E3DAB">
      <w:pPr>
        <w:spacing w:after="0" w:line="240" w:lineRule="auto"/>
        <w:jc w:val="both"/>
        <w:rPr>
          <w:rFonts w:ascii="Times New Roman" w:hAnsi="Times New Roman" w:cs="Times New Roman"/>
          <w:b/>
          <w:sz w:val="24"/>
          <w:szCs w:val="24"/>
        </w:rPr>
      </w:pPr>
    </w:p>
    <w:p w14:paraId="059F16B9" w14:textId="729FB0BC" w:rsidR="008E3DAB" w:rsidRPr="008A4DAB" w:rsidRDefault="008E3DAB" w:rsidP="008E3DAB">
      <w:pPr>
        <w:spacing w:after="0" w:line="240" w:lineRule="auto"/>
        <w:jc w:val="both"/>
        <w:rPr>
          <w:rFonts w:ascii="Times New Roman" w:hAnsi="Times New Roman" w:cs="Times New Roman"/>
          <w:sz w:val="24"/>
          <w:szCs w:val="24"/>
        </w:rPr>
      </w:pPr>
      <w:r w:rsidRPr="008A4DAB">
        <w:rPr>
          <w:rFonts w:ascii="Times New Roman" w:hAnsi="Times New Roman" w:cs="Times New Roman"/>
          <w:sz w:val="24"/>
          <w:szCs w:val="24"/>
        </w:rPr>
        <w:t xml:space="preserve">Ovim se člankom utvrđuje da Povjerenstva za odabir investicijskih projekata </w:t>
      </w:r>
      <w:r w:rsidR="0050316D">
        <w:rPr>
          <w:rFonts w:ascii="Times New Roman" w:hAnsi="Times New Roman" w:cs="Times New Roman"/>
          <w:sz w:val="24"/>
          <w:szCs w:val="24"/>
        </w:rPr>
        <w:t>odabiru</w:t>
      </w:r>
      <w:r w:rsidRPr="008A4DAB">
        <w:rPr>
          <w:rFonts w:ascii="Times New Roman" w:hAnsi="Times New Roman" w:cs="Times New Roman"/>
          <w:sz w:val="24"/>
          <w:szCs w:val="24"/>
        </w:rPr>
        <w:t xml:space="preserve"> na temelju Obrasca sažetka projekta i propisanih kriterija te je utvrđena mogućnost Povjerenstva za odabir investicijskih projekata da se od nositelja investicijskog projekta zatraže pojašnjenja i dodatne informacije o predloženom investicijskom projektu prije donošenja odluke o odabiru.</w:t>
      </w:r>
    </w:p>
    <w:p w14:paraId="43376C08" w14:textId="77777777" w:rsidR="008E3DAB" w:rsidRPr="008A4DAB" w:rsidRDefault="008E3DAB" w:rsidP="008E3DAB">
      <w:pPr>
        <w:spacing w:after="0" w:line="240" w:lineRule="auto"/>
        <w:jc w:val="both"/>
        <w:rPr>
          <w:rFonts w:ascii="Times New Roman" w:hAnsi="Times New Roman" w:cs="Times New Roman"/>
          <w:sz w:val="24"/>
          <w:szCs w:val="24"/>
        </w:rPr>
      </w:pPr>
    </w:p>
    <w:p w14:paraId="40384AEB" w14:textId="5A800E3D" w:rsidR="008E3DAB" w:rsidRPr="00D112BA" w:rsidRDefault="008E3DAB" w:rsidP="008E3DAB">
      <w:pPr>
        <w:spacing w:after="0" w:line="240" w:lineRule="auto"/>
        <w:jc w:val="both"/>
        <w:rPr>
          <w:rFonts w:ascii="Times New Roman" w:hAnsi="Times New Roman" w:cs="Times New Roman"/>
          <w:sz w:val="24"/>
          <w:szCs w:val="24"/>
        </w:rPr>
      </w:pPr>
      <w:r w:rsidRPr="008A4DAB">
        <w:rPr>
          <w:rFonts w:ascii="Times New Roman" w:hAnsi="Times New Roman" w:cs="Times New Roman"/>
          <w:sz w:val="24"/>
          <w:szCs w:val="24"/>
        </w:rPr>
        <w:t>Općenito se opisuje procedura postupanja Povjerenstva za odabir investicijskih projekata, informiranja svih nositelja investicijskih projekata koji su dostavili svoje prijedloge te Ministarstva financija odnosno upravnih tijela zaduženi</w:t>
      </w:r>
      <w:r>
        <w:rPr>
          <w:rFonts w:ascii="Times New Roman" w:hAnsi="Times New Roman" w:cs="Times New Roman"/>
          <w:sz w:val="24"/>
          <w:szCs w:val="24"/>
        </w:rPr>
        <w:t xml:space="preserve">h </w:t>
      </w:r>
      <w:r w:rsidRPr="008A4DAB">
        <w:rPr>
          <w:rFonts w:ascii="Times New Roman" w:hAnsi="Times New Roman" w:cs="Times New Roman"/>
          <w:sz w:val="24"/>
          <w:szCs w:val="24"/>
        </w:rPr>
        <w:t>za financije jedinica lokalne i područne (regionalne) samouprave.</w:t>
      </w:r>
      <w:r w:rsidRPr="00D112BA">
        <w:rPr>
          <w:rFonts w:ascii="Times New Roman" w:hAnsi="Times New Roman" w:cs="Times New Roman"/>
          <w:sz w:val="24"/>
          <w:szCs w:val="24"/>
        </w:rPr>
        <w:t xml:space="preserve"> </w:t>
      </w:r>
      <w:r w:rsidR="007A0109">
        <w:rPr>
          <w:rFonts w:ascii="Times New Roman" w:hAnsi="Times New Roman" w:cs="Times New Roman"/>
          <w:sz w:val="24"/>
          <w:szCs w:val="24"/>
        </w:rPr>
        <w:t>Propisano je da Povjerenst</w:t>
      </w:r>
      <w:r w:rsidR="00BE398C">
        <w:rPr>
          <w:rFonts w:ascii="Times New Roman" w:hAnsi="Times New Roman" w:cs="Times New Roman"/>
          <w:sz w:val="24"/>
          <w:szCs w:val="24"/>
        </w:rPr>
        <w:t>va donose</w:t>
      </w:r>
      <w:r w:rsidR="007A0109">
        <w:rPr>
          <w:rFonts w:ascii="Times New Roman" w:hAnsi="Times New Roman" w:cs="Times New Roman"/>
          <w:sz w:val="24"/>
          <w:szCs w:val="24"/>
        </w:rPr>
        <w:t xml:space="preserve"> zaključak </w:t>
      </w:r>
      <w:r w:rsidR="00BE398C">
        <w:rPr>
          <w:rFonts w:ascii="Times New Roman" w:hAnsi="Times New Roman" w:cs="Times New Roman"/>
          <w:sz w:val="24"/>
          <w:szCs w:val="24"/>
        </w:rPr>
        <w:t>kojim utvrđuju</w:t>
      </w:r>
      <w:r w:rsidR="007A0109">
        <w:rPr>
          <w:rFonts w:ascii="Times New Roman" w:hAnsi="Times New Roman" w:cs="Times New Roman"/>
          <w:sz w:val="24"/>
          <w:szCs w:val="24"/>
        </w:rPr>
        <w:t xml:space="preserve"> svoje stajalište oko investicijskih projekata te ga dostavlja</w:t>
      </w:r>
      <w:r w:rsidR="00BE398C">
        <w:rPr>
          <w:rFonts w:ascii="Times New Roman" w:hAnsi="Times New Roman" w:cs="Times New Roman"/>
          <w:sz w:val="24"/>
          <w:szCs w:val="24"/>
        </w:rPr>
        <w:t>ju Ministarstvu financija,</w:t>
      </w:r>
      <w:r w:rsidR="007A0109">
        <w:rPr>
          <w:rFonts w:ascii="Times New Roman" w:hAnsi="Times New Roman" w:cs="Times New Roman"/>
          <w:sz w:val="24"/>
          <w:szCs w:val="24"/>
        </w:rPr>
        <w:t xml:space="preserve"> </w:t>
      </w:r>
      <w:r w:rsidR="00BF265C">
        <w:rPr>
          <w:rFonts w:ascii="Times New Roman" w:hAnsi="Times New Roman" w:cs="Times New Roman"/>
          <w:sz w:val="24"/>
          <w:szCs w:val="24"/>
        </w:rPr>
        <w:t xml:space="preserve">odnosno </w:t>
      </w:r>
      <w:r w:rsidR="007A0109">
        <w:rPr>
          <w:rFonts w:ascii="Times New Roman" w:hAnsi="Times New Roman" w:cs="Times New Roman"/>
          <w:sz w:val="24"/>
          <w:szCs w:val="24"/>
        </w:rPr>
        <w:t>upravnom tijelu nadležnom za financije u svrhu početka proračunskog procesa, poštujući rokove iz Zakona o proračunu.</w:t>
      </w:r>
    </w:p>
    <w:p w14:paraId="4A9EF54F" w14:textId="77777777" w:rsidR="008E3DAB" w:rsidRPr="00D112BA" w:rsidRDefault="008E3DAB" w:rsidP="008E3DAB">
      <w:pPr>
        <w:spacing w:after="0" w:line="240" w:lineRule="auto"/>
        <w:jc w:val="both"/>
        <w:rPr>
          <w:rFonts w:ascii="Times New Roman" w:hAnsi="Times New Roman" w:cs="Times New Roman"/>
          <w:sz w:val="24"/>
          <w:szCs w:val="24"/>
        </w:rPr>
      </w:pPr>
    </w:p>
    <w:p w14:paraId="4F35ACAB" w14:textId="77777777" w:rsidR="008E3DAB" w:rsidRPr="00D112BA" w:rsidRDefault="008E3DAB" w:rsidP="008E3DAB">
      <w:pPr>
        <w:spacing w:after="0" w:line="240" w:lineRule="auto"/>
        <w:jc w:val="both"/>
        <w:rPr>
          <w:rFonts w:ascii="Times New Roman" w:hAnsi="Times New Roman" w:cs="Times New Roman"/>
          <w:b/>
          <w:sz w:val="24"/>
          <w:szCs w:val="24"/>
        </w:rPr>
      </w:pPr>
    </w:p>
    <w:p w14:paraId="592DF536"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Uz članak 1</w:t>
      </w:r>
      <w:r>
        <w:rPr>
          <w:rFonts w:ascii="Times New Roman" w:hAnsi="Times New Roman" w:cs="Times New Roman"/>
          <w:b/>
          <w:sz w:val="24"/>
          <w:szCs w:val="24"/>
        </w:rPr>
        <w:t>5</w:t>
      </w:r>
      <w:r w:rsidRPr="00D112BA">
        <w:rPr>
          <w:rFonts w:ascii="Times New Roman" w:hAnsi="Times New Roman" w:cs="Times New Roman"/>
          <w:b/>
          <w:sz w:val="24"/>
          <w:szCs w:val="24"/>
        </w:rPr>
        <w:t>.</w:t>
      </w:r>
    </w:p>
    <w:p w14:paraId="5324F155" w14:textId="77777777" w:rsidR="008E3DAB" w:rsidRDefault="008E3DAB" w:rsidP="008E3DAB">
      <w:pPr>
        <w:spacing w:after="0" w:line="240" w:lineRule="auto"/>
        <w:jc w:val="both"/>
        <w:rPr>
          <w:rFonts w:ascii="Times New Roman" w:hAnsi="Times New Roman" w:cs="Times New Roman"/>
          <w:sz w:val="24"/>
          <w:szCs w:val="24"/>
        </w:rPr>
      </w:pPr>
    </w:p>
    <w:p w14:paraId="4B4B261E"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Određena je obveza nositelja investicijskog projekta da prati provedbu i učinke investicijskog projekta. Također je propisana obveza polugodišnjeg izvještavanja</w:t>
      </w:r>
      <w:r w:rsidRPr="00D112BA">
        <w:rPr>
          <w:rFonts w:ascii="Times New Roman" w:hAnsi="Times New Roman" w:cs="Times New Roman"/>
          <w:sz w:val="24"/>
          <w:szCs w:val="24"/>
        </w:rPr>
        <w:t xml:space="preserve"> Ministarstva financija o p</w:t>
      </w:r>
      <w:r>
        <w:rPr>
          <w:rFonts w:ascii="Times New Roman" w:hAnsi="Times New Roman" w:cs="Times New Roman"/>
          <w:sz w:val="24"/>
          <w:szCs w:val="24"/>
        </w:rPr>
        <w:t xml:space="preserve">rovedbi srednjeg i velikog investicijskog projekta od strane nositelja investicijskog projekta, </w:t>
      </w:r>
      <w:r w:rsidRPr="00D112BA">
        <w:rPr>
          <w:rFonts w:ascii="Times New Roman" w:hAnsi="Times New Roman" w:cs="Times New Roman"/>
          <w:sz w:val="24"/>
          <w:szCs w:val="24"/>
        </w:rPr>
        <w:t>proračunskog korisnika državnog proraču</w:t>
      </w:r>
      <w:r>
        <w:rPr>
          <w:rFonts w:ascii="Times New Roman" w:hAnsi="Times New Roman" w:cs="Times New Roman"/>
          <w:sz w:val="24"/>
          <w:szCs w:val="24"/>
        </w:rPr>
        <w:t>na.</w:t>
      </w:r>
    </w:p>
    <w:p w14:paraId="1D021761" w14:textId="77777777" w:rsidR="008E3DAB" w:rsidRDefault="008E3DAB" w:rsidP="008E3DAB">
      <w:pPr>
        <w:spacing w:after="0" w:line="240" w:lineRule="auto"/>
        <w:jc w:val="both"/>
        <w:rPr>
          <w:rFonts w:ascii="Times New Roman" w:hAnsi="Times New Roman" w:cs="Times New Roman"/>
          <w:sz w:val="24"/>
          <w:szCs w:val="24"/>
        </w:rPr>
      </w:pPr>
    </w:p>
    <w:p w14:paraId="7447ACD7"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Stavkom 3. propisana je obveza </w:t>
      </w:r>
      <w:r w:rsidRPr="002B1AEC">
        <w:rPr>
          <w:rFonts w:ascii="Times New Roman" w:hAnsi="Times New Roman" w:cs="Times New Roman"/>
          <w:sz w:val="24"/>
          <w:szCs w:val="24"/>
        </w:rPr>
        <w:t xml:space="preserve">polugodišnjeg izvještavanja </w:t>
      </w:r>
      <w:r>
        <w:rPr>
          <w:rFonts w:ascii="Times New Roman" w:hAnsi="Times New Roman" w:cs="Times New Roman"/>
          <w:sz w:val="24"/>
          <w:szCs w:val="24"/>
        </w:rPr>
        <w:t xml:space="preserve">upravnog tijela nadležnog za financije jedinice lokalne i područne (regionalne) samouprave od strane nositelja investicijskog projekta. </w:t>
      </w:r>
    </w:p>
    <w:p w14:paraId="7CBEB4AE" w14:textId="77777777" w:rsidR="008E3DAB" w:rsidRDefault="008E3DAB" w:rsidP="008E3DAB">
      <w:pPr>
        <w:spacing w:after="0" w:line="240" w:lineRule="auto"/>
        <w:jc w:val="both"/>
        <w:rPr>
          <w:rFonts w:ascii="Times New Roman" w:hAnsi="Times New Roman" w:cs="Times New Roman"/>
          <w:sz w:val="24"/>
          <w:szCs w:val="24"/>
        </w:rPr>
      </w:pPr>
    </w:p>
    <w:p w14:paraId="3B266BBA" w14:textId="77777777" w:rsidR="008E3DAB" w:rsidRDefault="008E3DAB" w:rsidP="008E3DAB">
      <w:pPr>
        <w:spacing w:after="0" w:line="240" w:lineRule="auto"/>
        <w:jc w:val="both"/>
        <w:rPr>
          <w:rFonts w:ascii="Times New Roman" w:hAnsi="Times New Roman" w:cs="Times New Roman"/>
          <w:sz w:val="24"/>
          <w:szCs w:val="24"/>
        </w:rPr>
      </w:pPr>
    </w:p>
    <w:p w14:paraId="4BFF836E"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nositelje investicijskog projekta koji su izvanproračunski korisnici državnog proračuna određena je obveza obavještavanja Ministarstva financija o odabranim investicijskim projektima čiji su investicijski troškovi vrijednosti iznad 5.000.000 eura u roku od 30 dana od odabira te polugodišnjeg izvještavanja o provedbi investicijskih </w:t>
      </w:r>
      <w:r>
        <w:rPr>
          <w:rFonts w:ascii="Times New Roman" w:hAnsi="Times New Roman" w:cs="Times New Roman"/>
          <w:sz w:val="24"/>
          <w:szCs w:val="24"/>
        </w:rPr>
        <w:lastRenderedPageBreak/>
        <w:t xml:space="preserve">projekata u roku od 30 dana </w:t>
      </w:r>
      <w:r w:rsidRPr="00577296">
        <w:rPr>
          <w:rFonts w:ascii="Times New Roman" w:hAnsi="Times New Roman" w:cs="Times New Roman"/>
          <w:sz w:val="24"/>
          <w:szCs w:val="24"/>
        </w:rPr>
        <w:t>od završetka polugodišnjeg razdoblja za koje se izvještaj podnosi.</w:t>
      </w:r>
    </w:p>
    <w:p w14:paraId="2461EA08" w14:textId="77777777" w:rsidR="008E3DAB" w:rsidRDefault="008E3DAB" w:rsidP="008E3DAB">
      <w:pPr>
        <w:spacing w:after="0" w:line="240" w:lineRule="auto"/>
        <w:jc w:val="both"/>
        <w:rPr>
          <w:rFonts w:ascii="Times New Roman" w:hAnsi="Times New Roman" w:cs="Times New Roman"/>
          <w:sz w:val="24"/>
          <w:szCs w:val="24"/>
        </w:rPr>
      </w:pPr>
    </w:p>
    <w:p w14:paraId="5B5BEAEE"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nositelje investicijskog projekta koji su izvanproračunski korisnici j</w:t>
      </w:r>
      <w:r w:rsidRPr="00241E58">
        <w:rPr>
          <w:rFonts w:ascii="Times New Roman" w:hAnsi="Times New Roman" w:cs="Times New Roman"/>
          <w:sz w:val="24"/>
          <w:szCs w:val="24"/>
        </w:rPr>
        <w:t>edinica lokalne i područne (regionalne) samouprave</w:t>
      </w:r>
      <w:r>
        <w:rPr>
          <w:rFonts w:ascii="Times New Roman" w:hAnsi="Times New Roman" w:cs="Times New Roman"/>
          <w:sz w:val="24"/>
          <w:szCs w:val="24"/>
        </w:rPr>
        <w:t xml:space="preserve"> određena je obveza obavještavanja Ministarstva financija i upravnog tijela za financije nadležne jedinice lokalne i područne (regionalne) samouprave o odabranim investicijskim projektima čiji su investicijski troškovi vrijednosti iznad 5.000.000 eura u roku od 30 dana od odabir te obveza polugodišnjeg izvještavanja o provedbi investicijskih projekata upravnom tijelu za financije nadležne jedinice lokalne i područne (regionalne) samouprave u roku od 30 dana od završetka polugodišnjeg razdoblja za koje se izvještaj podnosi.</w:t>
      </w:r>
    </w:p>
    <w:p w14:paraId="705084E0" w14:textId="77777777" w:rsidR="008E3DAB" w:rsidRPr="00D112BA" w:rsidRDefault="008E3DAB" w:rsidP="008E3DAB">
      <w:pPr>
        <w:spacing w:after="0" w:line="240" w:lineRule="auto"/>
        <w:jc w:val="both"/>
        <w:rPr>
          <w:rFonts w:ascii="Times New Roman" w:hAnsi="Times New Roman" w:cs="Times New Roman"/>
          <w:sz w:val="24"/>
          <w:szCs w:val="24"/>
        </w:rPr>
      </w:pPr>
    </w:p>
    <w:p w14:paraId="5C066C1A" w14:textId="77777777"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Utvrđuje se </w:t>
      </w:r>
      <w:r w:rsidRPr="00D112BA">
        <w:rPr>
          <w:rFonts w:ascii="Times New Roman" w:hAnsi="Times New Roman" w:cs="Times New Roman"/>
          <w:sz w:val="24"/>
          <w:szCs w:val="24"/>
        </w:rPr>
        <w:t xml:space="preserve">obveza dostave obavijesti Ministarstvu financija </w:t>
      </w:r>
      <w:r>
        <w:rPr>
          <w:rFonts w:ascii="Times New Roman" w:hAnsi="Times New Roman" w:cs="Times New Roman"/>
          <w:sz w:val="24"/>
          <w:szCs w:val="24"/>
        </w:rPr>
        <w:t xml:space="preserve">odnosno </w:t>
      </w:r>
      <w:r w:rsidRPr="00D112BA">
        <w:rPr>
          <w:rFonts w:ascii="Times New Roman" w:hAnsi="Times New Roman" w:cs="Times New Roman"/>
          <w:sz w:val="24"/>
          <w:szCs w:val="24"/>
        </w:rPr>
        <w:t>nadležnom upravnom tijelu zaduženom za financij</w:t>
      </w:r>
      <w:r>
        <w:rPr>
          <w:rFonts w:ascii="Times New Roman" w:hAnsi="Times New Roman" w:cs="Times New Roman"/>
          <w:sz w:val="24"/>
          <w:szCs w:val="24"/>
        </w:rPr>
        <w:t>e jedinice lokalne i</w:t>
      </w:r>
      <w:r w:rsidRPr="00D112BA">
        <w:rPr>
          <w:rFonts w:ascii="Times New Roman" w:hAnsi="Times New Roman" w:cs="Times New Roman"/>
          <w:sz w:val="24"/>
          <w:szCs w:val="24"/>
        </w:rPr>
        <w:t xml:space="preserve"> područne (regionalne) samouprave u slučaju  poteškoća u provedbi.</w:t>
      </w:r>
      <w:r>
        <w:rPr>
          <w:rFonts w:ascii="Times New Roman" w:hAnsi="Times New Roman" w:cs="Times New Roman"/>
          <w:sz w:val="24"/>
          <w:szCs w:val="24"/>
        </w:rPr>
        <w:t xml:space="preserve"> </w:t>
      </w:r>
      <w:r w:rsidRPr="00D112BA">
        <w:rPr>
          <w:rFonts w:ascii="Times New Roman" w:hAnsi="Times New Roman" w:cs="Times New Roman"/>
          <w:sz w:val="24"/>
          <w:szCs w:val="24"/>
        </w:rPr>
        <w:t>Pritom se teškoćama u provedbi posebno smatra situacija kada se stvarni troškovi provedbe investicijskog projekta povećaju za više od 30% planirane vrijednosti u trenutnoj fazi provedbe.</w:t>
      </w:r>
    </w:p>
    <w:p w14:paraId="7D6DFC7B" w14:textId="77777777" w:rsidR="008E3DAB" w:rsidRPr="002D051D" w:rsidRDefault="008E3DAB" w:rsidP="008E3DAB">
      <w:pPr>
        <w:spacing w:after="0" w:line="240" w:lineRule="auto"/>
        <w:jc w:val="both"/>
        <w:rPr>
          <w:rFonts w:ascii="Times New Roman" w:hAnsi="Times New Roman" w:cs="Times New Roman"/>
          <w:sz w:val="24"/>
          <w:szCs w:val="24"/>
        </w:rPr>
      </w:pPr>
    </w:p>
    <w:p w14:paraId="620B6341" w14:textId="77777777" w:rsidR="006231B9" w:rsidRDefault="006231B9" w:rsidP="008E3DAB">
      <w:pPr>
        <w:spacing w:after="0" w:line="240" w:lineRule="auto"/>
        <w:jc w:val="both"/>
        <w:rPr>
          <w:rFonts w:ascii="Times New Roman" w:hAnsi="Times New Roman" w:cs="Times New Roman"/>
          <w:b/>
          <w:sz w:val="24"/>
          <w:szCs w:val="24"/>
        </w:rPr>
      </w:pPr>
    </w:p>
    <w:p w14:paraId="7F7BEF1E" w14:textId="4466E40A"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 xml:space="preserve">Uz članak </w:t>
      </w:r>
      <w:r>
        <w:rPr>
          <w:rFonts w:ascii="Times New Roman" w:hAnsi="Times New Roman" w:cs="Times New Roman"/>
          <w:b/>
          <w:sz w:val="24"/>
          <w:szCs w:val="24"/>
        </w:rPr>
        <w:t>16</w:t>
      </w:r>
      <w:r w:rsidRPr="00D112BA">
        <w:rPr>
          <w:rFonts w:ascii="Times New Roman" w:hAnsi="Times New Roman" w:cs="Times New Roman"/>
          <w:b/>
          <w:sz w:val="24"/>
          <w:szCs w:val="24"/>
        </w:rPr>
        <w:t>.</w:t>
      </w:r>
    </w:p>
    <w:p w14:paraId="50915C97" w14:textId="77777777" w:rsidR="008E3DAB" w:rsidRPr="00D112BA" w:rsidRDefault="008E3DAB" w:rsidP="008E3DAB">
      <w:pPr>
        <w:spacing w:after="0" w:line="240" w:lineRule="auto"/>
        <w:jc w:val="both"/>
        <w:rPr>
          <w:rFonts w:ascii="Times New Roman" w:hAnsi="Times New Roman" w:cs="Times New Roman"/>
          <w:b/>
          <w:sz w:val="24"/>
          <w:szCs w:val="24"/>
        </w:rPr>
      </w:pPr>
    </w:p>
    <w:p w14:paraId="7399EF15" w14:textId="77777777" w:rsidR="008E3DAB" w:rsidRPr="00D112BA"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se utvrđuje da se odredbe ove Uredbe ne primjenjuju na investicijske projekte čija je provedba u tijeku i na </w:t>
      </w:r>
      <w:r w:rsidRPr="00D112BA">
        <w:rPr>
          <w:rFonts w:ascii="Times New Roman" w:hAnsi="Times New Roman" w:cs="Times New Roman"/>
          <w:sz w:val="24"/>
          <w:szCs w:val="24"/>
        </w:rPr>
        <w:t>investicijske projekte financirane iz EU izvora</w:t>
      </w:r>
      <w:r>
        <w:rPr>
          <w:rFonts w:ascii="Times New Roman" w:hAnsi="Times New Roman" w:cs="Times New Roman"/>
          <w:sz w:val="24"/>
          <w:szCs w:val="24"/>
        </w:rPr>
        <w:t xml:space="preserve">, </w:t>
      </w:r>
      <w:r w:rsidRPr="00D112BA">
        <w:rPr>
          <w:rFonts w:ascii="Times New Roman" w:hAnsi="Times New Roman" w:cs="Times New Roman"/>
          <w:sz w:val="24"/>
          <w:szCs w:val="24"/>
        </w:rPr>
        <w:t>osim u dijelu praćenj</w:t>
      </w:r>
      <w:r>
        <w:rPr>
          <w:rFonts w:ascii="Times New Roman" w:hAnsi="Times New Roman" w:cs="Times New Roman"/>
          <w:sz w:val="24"/>
          <w:szCs w:val="24"/>
        </w:rPr>
        <w:t>a provedbe propisanih člankom 15. Uredbe.</w:t>
      </w:r>
    </w:p>
    <w:p w14:paraId="7375FDD9" w14:textId="77777777" w:rsidR="008E3DAB" w:rsidRPr="00D112BA" w:rsidRDefault="008E3DAB" w:rsidP="008E3DAB">
      <w:pPr>
        <w:spacing w:after="0" w:line="240" w:lineRule="auto"/>
        <w:jc w:val="both"/>
        <w:rPr>
          <w:rFonts w:ascii="Times New Roman" w:hAnsi="Times New Roman" w:cs="Times New Roman"/>
          <w:sz w:val="24"/>
          <w:szCs w:val="24"/>
        </w:rPr>
      </w:pPr>
    </w:p>
    <w:p w14:paraId="10986C8A" w14:textId="77777777" w:rsidR="008E3DAB" w:rsidRDefault="008E3DAB" w:rsidP="008E3DAB">
      <w:pPr>
        <w:spacing w:after="0" w:line="240" w:lineRule="auto"/>
        <w:jc w:val="both"/>
        <w:rPr>
          <w:rFonts w:ascii="Times New Roman" w:hAnsi="Times New Roman" w:cs="Times New Roman"/>
          <w:b/>
          <w:sz w:val="24"/>
          <w:szCs w:val="24"/>
        </w:rPr>
      </w:pPr>
    </w:p>
    <w:p w14:paraId="4288A39A" w14:textId="77777777" w:rsidR="008E3DAB" w:rsidRPr="00D112BA" w:rsidRDefault="008E3DAB" w:rsidP="008E3DAB">
      <w:pPr>
        <w:spacing w:after="0" w:line="240" w:lineRule="auto"/>
        <w:jc w:val="both"/>
        <w:rPr>
          <w:rFonts w:ascii="Times New Roman" w:hAnsi="Times New Roman" w:cs="Times New Roman"/>
          <w:b/>
          <w:sz w:val="24"/>
          <w:szCs w:val="24"/>
        </w:rPr>
      </w:pPr>
      <w:r w:rsidRPr="00D112BA">
        <w:rPr>
          <w:rFonts w:ascii="Times New Roman" w:hAnsi="Times New Roman" w:cs="Times New Roman"/>
          <w:b/>
          <w:sz w:val="24"/>
          <w:szCs w:val="24"/>
        </w:rPr>
        <w:t xml:space="preserve">Uz članak </w:t>
      </w:r>
      <w:r>
        <w:rPr>
          <w:rFonts w:ascii="Times New Roman" w:hAnsi="Times New Roman" w:cs="Times New Roman"/>
          <w:b/>
          <w:sz w:val="24"/>
          <w:szCs w:val="24"/>
        </w:rPr>
        <w:t>17</w:t>
      </w:r>
      <w:r w:rsidRPr="00D112BA">
        <w:rPr>
          <w:rFonts w:ascii="Times New Roman" w:hAnsi="Times New Roman" w:cs="Times New Roman"/>
          <w:b/>
          <w:sz w:val="24"/>
          <w:szCs w:val="24"/>
        </w:rPr>
        <w:t>.</w:t>
      </w:r>
    </w:p>
    <w:p w14:paraId="0EF93100" w14:textId="77777777" w:rsidR="008E3DAB" w:rsidRPr="00D112BA" w:rsidRDefault="008E3DAB" w:rsidP="008E3DAB">
      <w:pPr>
        <w:spacing w:after="0" w:line="240" w:lineRule="auto"/>
        <w:jc w:val="both"/>
        <w:rPr>
          <w:rFonts w:ascii="Times New Roman" w:hAnsi="Times New Roman" w:cs="Times New Roman"/>
          <w:sz w:val="24"/>
          <w:szCs w:val="24"/>
        </w:rPr>
      </w:pPr>
    </w:p>
    <w:p w14:paraId="08D98F9D" w14:textId="2C90F5CB" w:rsidR="008E3DAB" w:rsidRDefault="008E3DAB" w:rsidP="008E3DAB">
      <w:pPr>
        <w:spacing w:after="0" w:line="240" w:lineRule="auto"/>
        <w:jc w:val="both"/>
        <w:rPr>
          <w:rFonts w:ascii="Times New Roman" w:hAnsi="Times New Roman" w:cs="Times New Roman"/>
          <w:sz w:val="24"/>
          <w:szCs w:val="24"/>
        </w:rPr>
      </w:pPr>
      <w:r w:rsidRPr="00D112BA">
        <w:rPr>
          <w:rFonts w:ascii="Times New Roman" w:hAnsi="Times New Roman" w:cs="Times New Roman"/>
          <w:sz w:val="24"/>
          <w:szCs w:val="24"/>
        </w:rPr>
        <w:t>Odredbe ovog</w:t>
      </w:r>
      <w:r w:rsidR="00273CF5">
        <w:rPr>
          <w:rFonts w:ascii="Times New Roman" w:hAnsi="Times New Roman" w:cs="Times New Roman"/>
          <w:sz w:val="24"/>
          <w:szCs w:val="24"/>
        </w:rPr>
        <w:t>a</w:t>
      </w:r>
      <w:r w:rsidRPr="00D112BA">
        <w:rPr>
          <w:rFonts w:ascii="Times New Roman" w:hAnsi="Times New Roman" w:cs="Times New Roman"/>
          <w:sz w:val="24"/>
          <w:szCs w:val="24"/>
        </w:rPr>
        <w:t xml:space="preserve"> članka određuju da će Ministarstvo financija u roku od 60 dana od </w:t>
      </w:r>
      <w:r>
        <w:rPr>
          <w:rFonts w:ascii="Times New Roman" w:hAnsi="Times New Roman" w:cs="Times New Roman"/>
          <w:sz w:val="24"/>
          <w:szCs w:val="24"/>
        </w:rPr>
        <w:t xml:space="preserve">dana stupanja na snagu </w:t>
      </w:r>
      <w:r w:rsidRPr="00D112BA">
        <w:rPr>
          <w:rFonts w:ascii="Times New Roman" w:hAnsi="Times New Roman" w:cs="Times New Roman"/>
          <w:sz w:val="24"/>
          <w:szCs w:val="24"/>
        </w:rPr>
        <w:t xml:space="preserve">Uredbe objaviti </w:t>
      </w:r>
      <w:r>
        <w:rPr>
          <w:rFonts w:ascii="Times New Roman" w:hAnsi="Times New Roman" w:cs="Times New Roman"/>
          <w:sz w:val="24"/>
          <w:szCs w:val="24"/>
        </w:rPr>
        <w:t xml:space="preserve">priručnik </w:t>
      </w:r>
      <w:r w:rsidRPr="00D112BA">
        <w:rPr>
          <w:rFonts w:ascii="Times New Roman" w:hAnsi="Times New Roman" w:cs="Times New Roman"/>
          <w:sz w:val="24"/>
          <w:szCs w:val="24"/>
        </w:rPr>
        <w:t>za postupanje u primjeni ove Uredbe.</w:t>
      </w:r>
    </w:p>
    <w:p w14:paraId="1D673FDF" w14:textId="77777777" w:rsidR="008E3DAB" w:rsidRDefault="008E3DAB" w:rsidP="008E3DAB">
      <w:pPr>
        <w:spacing w:after="0" w:line="240" w:lineRule="auto"/>
        <w:jc w:val="both"/>
        <w:rPr>
          <w:rFonts w:ascii="Times New Roman" w:hAnsi="Times New Roman" w:cs="Times New Roman"/>
          <w:sz w:val="24"/>
          <w:szCs w:val="24"/>
        </w:rPr>
      </w:pPr>
    </w:p>
    <w:p w14:paraId="1D0A0C94" w14:textId="78E08EBC" w:rsidR="008E3DAB" w:rsidRDefault="008E3DAB" w:rsidP="008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članom utvrđuje da će Povjerenstva za odabir investicijskih projekata donijeti Pos</w:t>
      </w:r>
      <w:r w:rsidR="001573A0">
        <w:rPr>
          <w:rFonts w:ascii="Times New Roman" w:hAnsi="Times New Roman" w:cs="Times New Roman"/>
          <w:sz w:val="24"/>
          <w:szCs w:val="24"/>
        </w:rPr>
        <w:t>lovnik o radu u roku od šest</w:t>
      </w:r>
      <w:r>
        <w:rPr>
          <w:rFonts w:ascii="Times New Roman" w:hAnsi="Times New Roman" w:cs="Times New Roman"/>
          <w:sz w:val="24"/>
          <w:szCs w:val="24"/>
        </w:rPr>
        <w:t xml:space="preserve"> mjeseci od stupanja na snagu ove Uredbe.</w:t>
      </w:r>
    </w:p>
    <w:p w14:paraId="259156F2" w14:textId="77777777" w:rsidR="008E3DAB" w:rsidRPr="00D112BA" w:rsidRDefault="008E3DAB" w:rsidP="008E3DAB">
      <w:pPr>
        <w:spacing w:after="0" w:line="240" w:lineRule="auto"/>
        <w:jc w:val="both"/>
        <w:rPr>
          <w:rFonts w:ascii="Times New Roman" w:hAnsi="Times New Roman" w:cs="Times New Roman"/>
          <w:sz w:val="24"/>
          <w:szCs w:val="24"/>
        </w:rPr>
      </w:pPr>
    </w:p>
    <w:p w14:paraId="53C138D6" w14:textId="77777777" w:rsidR="008E3DAB" w:rsidRDefault="008E3DAB" w:rsidP="008E3DAB">
      <w:pPr>
        <w:shd w:val="clear" w:color="auto" w:fill="FFFFFF"/>
        <w:spacing w:after="0" w:line="240" w:lineRule="auto"/>
        <w:jc w:val="both"/>
        <w:rPr>
          <w:rFonts w:ascii="Times New Roman" w:eastAsia="Times New Roman" w:hAnsi="Times New Roman" w:cs="Times New Roman"/>
          <w:b/>
          <w:sz w:val="24"/>
          <w:szCs w:val="24"/>
          <w:lang w:eastAsia="hr-HR"/>
        </w:rPr>
      </w:pPr>
    </w:p>
    <w:p w14:paraId="36AE490D" w14:textId="77777777" w:rsidR="008E3DAB" w:rsidRPr="00D112BA" w:rsidRDefault="008E3DAB" w:rsidP="008E3DAB">
      <w:pPr>
        <w:shd w:val="clear" w:color="auto" w:fill="FFFFFF"/>
        <w:spacing w:after="0" w:line="240" w:lineRule="auto"/>
        <w:jc w:val="both"/>
        <w:rPr>
          <w:rFonts w:ascii="Times New Roman" w:eastAsia="Times New Roman" w:hAnsi="Times New Roman" w:cs="Times New Roman"/>
          <w:b/>
          <w:sz w:val="24"/>
          <w:szCs w:val="24"/>
          <w:lang w:eastAsia="hr-HR"/>
        </w:rPr>
      </w:pPr>
      <w:r w:rsidRPr="00D112BA">
        <w:rPr>
          <w:rFonts w:ascii="Times New Roman" w:hAnsi="Times New Roman" w:cs="Times New Roman"/>
          <w:b/>
          <w:sz w:val="24"/>
          <w:szCs w:val="24"/>
        </w:rPr>
        <w:t xml:space="preserve">Uz članak </w:t>
      </w:r>
      <w:r>
        <w:rPr>
          <w:rFonts w:ascii="Times New Roman" w:hAnsi="Times New Roman" w:cs="Times New Roman"/>
          <w:b/>
          <w:sz w:val="24"/>
          <w:szCs w:val="24"/>
        </w:rPr>
        <w:t>18</w:t>
      </w:r>
      <w:r w:rsidRPr="00D112BA">
        <w:rPr>
          <w:rFonts w:ascii="Times New Roman" w:hAnsi="Times New Roman" w:cs="Times New Roman"/>
          <w:b/>
          <w:sz w:val="24"/>
          <w:szCs w:val="24"/>
        </w:rPr>
        <w:t>.</w:t>
      </w:r>
    </w:p>
    <w:p w14:paraId="5735535C" w14:textId="77777777" w:rsidR="008E3DAB" w:rsidRPr="00D112BA" w:rsidRDefault="008E3DAB" w:rsidP="008E3DAB">
      <w:pPr>
        <w:shd w:val="clear" w:color="auto" w:fill="FFFFFF"/>
        <w:spacing w:after="0" w:line="240" w:lineRule="auto"/>
        <w:jc w:val="both"/>
        <w:rPr>
          <w:rFonts w:ascii="Times New Roman" w:eastAsia="Times New Roman" w:hAnsi="Times New Roman" w:cs="Times New Roman"/>
          <w:sz w:val="24"/>
          <w:szCs w:val="24"/>
          <w:lang w:eastAsia="hr-HR"/>
        </w:rPr>
      </w:pPr>
    </w:p>
    <w:p w14:paraId="33CBCFE2" w14:textId="17E873BA" w:rsidR="008E3DAB" w:rsidRPr="00DA527A" w:rsidRDefault="008E3DAB" w:rsidP="008E3DAB">
      <w:pPr>
        <w:spacing w:after="0" w:line="240" w:lineRule="auto"/>
        <w:jc w:val="both"/>
        <w:rPr>
          <w:rFonts w:ascii="Times New Roman" w:eastAsia="Calibri" w:hAnsi="Times New Roman" w:cs="Times New Roman"/>
          <w:sz w:val="24"/>
          <w:szCs w:val="24"/>
        </w:rPr>
      </w:pPr>
      <w:r w:rsidRPr="00D112BA">
        <w:rPr>
          <w:rFonts w:ascii="Times New Roman" w:hAnsi="Times New Roman" w:cs="Times New Roman"/>
          <w:sz w:val="24"/>
          <w:szCs w:val="24"/>
        </w:rPr>
        <w:t>Sadrž</w:t>
      </w:r>
      <w:r>
        <w:rPr>
          <w:rFonts w:ascii="Times New Roman" w:hAnsi="Times New Roman" w:cs="Times New Roman"/>
          <w:sz w:val="24"/>
          <w:szCs w:val="24"/>
        </w:rPr>
        <w:t xml:space="preserve">ana je </w:t>
      </w:r>
      <w:r w:rsidRPr="00D112BA">
        <w:rPr>
          <w:rFonts w:ascii="Times New Roman" w:hAnsi="Times New Roman" w:cs="Times New Roman"/>
          <w:sz w:val="24"/>
          <w:szCs w:val="24"/>
        </w:rPr>
        <w:t>odredb</w:t>
      </w:r>
      <w:r>
        <w:rPr>
          <w:rFonts w:ascii="Times New Roman" w:hAnsi="Times New Roman" w:cs="Times New Roman"/>
          <w:sz w:val="24"/>
          <w:szCs w:val="24"/>
        </w:rPr>
        <w:t>a</w:t>
      </w:r>
      <w:r w:rsidRPr="00D112BA">
        <w:rPr>
          <w:rFonts w:ascii="Times New Roman" w:hAnsi="Times New Roman" w:cs="Times New Roman"/>
          <w:sz w:val="24"/>
          <w:szCs w:val="24"/>
        </w:rPr>
        <w:t xml:space="preserve"> da Uredba stupa na snagu </w:t>
      </w:r>
      <w:r>
        <w:rPr>
          <w:rFonts w:ascii="Times New Roman" w:hAnsi="Times New Roman" w:cs="Times New Roman"/>
          <w:sz w:val="24"/>
          <w:szCs w:val="24"/>
        </w:rPr>
        <w:t xml:space="preserve">prvoga </w:t>
      </w:r>
      <w:r w:rsidRPr="00D112BA">
        <w:rPr>
          <w:rFonts w:ascii="Times New Roman" w:hAnsi="Times New Roman" w:cs="Times New Roman"/>
          <w:sz w:val="24"/>
          <w:szCs w:val="24"/>
        </w:rPr>
        <w:t xml:space="preserve">dana od objave u </w:t>
      </w:r>
      <w:r w:rsidRPr="00D112BA">
        <w:rPr>
          <w:rFonts w:ascii="Times New Roman" w:eastAsia="Calibri" w:hAnsi="Times New Roman" w:cs="Times New Roman"/>
          <w:sz w:val="24"/>
          <w:szCs w:val="24"/>
        </w:rPr>
        <w:t>»Narodnim novinama«.</w:t>
      </w:r>
      <w:r w:rsidR="00DA527A">
        <w:rPr>
          <w:rFonts w:ascii="Times New Roman" w:eastAsia="Calibri" w:hAnsi="Times New Roman" w:cs="Times New Roman"/>
          <w:sz w:val="24"/>
          <w:szCs w:val="24"/>
        </w:rPr>
        <w:t xml:space="preserve"> </w:t>
      </w:r>
      <w:r w:rsidR="005A475D">
        <w:rPr>
          <w:rFonts w:ascii="Times New Roman" w:eastAsia="Calibri" w:hAnsi="Times New Roman" w:cs="Times New Roman"/>
          <w:sz w:val="24"/>
          <w:szCs w:val="24"/>
        </w:rPr>
        <w:t>Naime, izrada metodologije ocjene i odabira investicijskih projekata</w:t>
      </w:r>
      <w:r w:rsidR="00DA527A">
        <w:rPr>
          <w:rFonts w:ascii="Times New Roman" w:eastAsia="Calibri" w:hAnsi="Times New Roman" w:cs="Times New Roman"/>
          <w:sz w:val="24"/>
          <w:szCs w:val="24"/>
        </w:rPr>
        <w:t xml:space="preserve"> </w:t>
      </w:r>
      <w:r w:rsidR="005A475D">
        <w:rPr>
          <w:rFonts w:ascii="Times New Roman" w:eastAsia="Calibri" w:hAnsi="Times New Roman" w:cs="Times New Roman"/>
          <w:sz w:val="24"/>
          <w:szCs w:val="24"/>
        </w:rPr>
        <w:t xml:space="preserve">bila je i dio </w:t>
      </w:r>
      <w:r w:rsidR="00DA527A">
        <w:rPr>
          <w:rFonts w:ascii="Times New Roman" w:eastAsia="Calibri" w:hAnsi="Times New Roman" w:cs="Times New Roman"/>
          <w:sz w:val="24"/>
          <w:szCs w:val="24"/>
        </w:rPr>
        <w:t>projekta fin</w:t>
      </w:r>
      <w:r w:rsidR="00A92B46">
        <w:rPr>
          <w:rFonts w:ascii="Times New Roman" w:eastAsia="Calibri" w:hAnsi="Times New Roman" w:cs="Times New Roman"/>
          <w:sz w:val="24"/>
          <w:szCs w:val="24"/>
        </w:rPr>
        <w:t xml:space="preserve">anciranog iz </w:t>
      </w:r>
      <w:r w:rsidR="005A475D">
        <w:rPr>
          <w:rFonts w:ascii="Times New Roman" w:eastAsia="Calibri" w:hAnsi="Times New Roman" w:cs="Times New Roman"/>
          <w:sz w:val="24"/>
          <w:szCs w:val="24"/>
        </w:rPr>
        <w:t xml:space="preserve">sredstava </w:t>
      </w:r>
      <w:r w:rsidR="00A92B46">
        <w:rPr>
          <w:rFonts w:ascii="Times New Roman" w:eastAsia="Calibri" w:hAnsi="Times New Roman" w:cs="Times New Roman"/>
          <w:sz w:val="24"/>
          <w:szCs w:val="24"/>
        </w:rPr>
        <w:t xml:space="preserve">Europske unije </w:t>
      </w:r>
      <w:r w:rsidR="005A475D">
        <w:rPr>
          <w:rFonts w:ascii="Times New Roman" w:eastAsia="Calibri" w:hAnsi="Times New Roman" w:cs="Times New Roman"/>
          <w:sz w:val="24"/>
          <w:szCs w:val="24"/>
        </w:rPr>
        <w:t>(</w:t>
      </w:r>
      <w:r w:rsidR="00160090">
        <w:rPr>
          <w:rFonts w:ascii="Times New Roman" w:eastAsia="Calibri" w:hAnsi="Times New Roman" w:cs="Times New Roman"/>
          <w:sz w:val="24"/>
          <w:szCs w:val="24"/>
        </w:rPr>
        <w:t>Operativni program „Učinkoviti ljudski potencijali 2014.-2020.“</w:t>
      </w:r>
      <w:r w:rsidR="005A475D">
        <w:rPr>
          <w:rFonts w:ascii="Times New Roman" w:eastAsia="Calibri" w:hAnsi="Times New Roman" w:cs="Times New Roman"/>
          <w:sz w:val="24"/>
          <w:szCs w:val="24"/>
        </w:rPr>
        <w:t xml:space="preserve">) čija provedba, sukladno ugovoru o dodjeli bespovratnih sredstava, završava 31.12.2023. </w:t>
      </w:r>
    </w:p>
    <w:p w14:paraId="2CF2D450" w14:textId="77777777" w:rsidR="008E3DAB" w:rsidRPr="00111ED7" w:rsidRDefault="008E3DAB" w:rsidP="008E3DAB">
      <w:pPr>
        <w:tabs>
          <w:tab w:val="left" w:pos="1240"/>
        </w:tabs>
        <w:rPr>
          <w:rFonts w:ascii="Times New Roman" w:eastAsia="Times New Roman" w:hAnsi="Times New Roman" w:cs="Times New Roman"/>
          <w:sz w:val="24"/>
          <w:szCs w:val="24"/>
          <w:lang w:eastAsia="hr-HR"/>
        </w:rPr>
      </w:pPr>
    </w:p>
    <w:p w14:paraId="01D32950" w14:textId="77777777" w:rsidR="009D3B70" w:rsidRDefault="009D3B70">
      <w:pPr>
        <w:spacing w:line="259" w:lineRule="auto"/>
        <w:rPr>
          <w:rFonts w:ascii="Times New Roman" w:eastAsia="Times New Roman" w:hAnsi="Times New Roman" w:cs="Times New Roman"/>
          <w:b/>
          <w:sz w:val="24"/>
          <w:szCs w:val="24"/>
          <w:lang w:eastAsia="hr-HR"/>
        </w:rPr>
      </w:pPr>
    </w:p>
    <w:sectPr w:rsidR="009D3B70" w:rsidSect="00DD2982">
      <w:headerReference w:type="default" r:id="rId13"/>
      <w:footerReference w:type="default" r:id="rId14"/>
      <w:headerReference w:type="first" r:id="rId15"/>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B81A4" w16cid:durableId="291BF77A"/>
  <w16cid:commentId w16cid:paraId="44BC14E3" w16cid:durableId="291BF627"/>
  <w16cid:commentId w16cid:paraId="5232A176" w16cid:durableId="291BFBDA"/>
  <w16cid:commentId w16cid:paraId="25B682FA" w16cid:durableId="291BFD79"/>
  <w16cid:commentId w16cid:paraId="65C829D8" w16cid:durableId="291C002E"/>
  <w16cid:commentId w16cid:paraId="4D322412" w16cid:durableId="291C0A8D"/>
  <w16cid:commentId w16cid:paraId="63BFECA8" w16cid:durableId="291C0CEC"/>
  <w16cid:commentId w16cid:paraId="0D7A1E3D" w16cid:durableId="291C0F9F"/>
  <w16cid:commentId w16cid:paraId="2AF9046D" w16cid:durableId="291C1096"/>
  <w16cid:commentId w16cid:paraId="384C63DD" w16cid:durableId="291C1229"/>
  <w16cid:commentId w16cid:paraId="78C41BB5" w16cid:durableId="291C15B9"/>
  <w16cid:commentId w16cid:paraId="65A3978A" w16cid:durableId="291C1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A2D1" w14:textId="77777777" w:rsidR="00FC2F78" w:rsidRDefault="00FC2F78" w:rsidP="00105EE9">
      <w:pPr>
        <w:spacing w:after="0" w:line="240" w:lineRule="auto"/>
      </w:pPr>
      <w:r>
        <w:separator/>
      </w:r>
    </w:p>
  </w:endnote>
  <w:endnote w:type="continuationSeparator" w:id="0">
    <w:p w14:paraId="656F887C" w14:textId="77777777" w:rsidR="00FC2F78" w:rsidRDefault="00FC2F78" w:rsidP="001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084397"/>
      <w:docPartObj>
        <w:docPartGallery w:val="Page Numbers (Bottom of Page)"/>
        <w:docPartUnique/>
      </w:docPartObj>
    </w:sdtPr>
    <w:sdtEndPr/>
    <w:sdtContent>
      <w:p w14:paraId="1C7969C7" w14:textId="2DA22DB4" w:rsidR="00DA527A" w:rsidRDefault="00DA527A">
        <w:pPr>
          <w:pStyle w:val="Footer"/>
          <w:jc w:val="right"/>
        </w:pPr>
        <w:r>
          <w:fldChar w:fldCharType="begin"/>
        </w:r>
        <w:r>
          <w:instrText>PAGE   \* MERGEFORMAT</w:instrText>
        </w:r>
        <w:r>
          <w:fldChar w:fldCharType="separate"/>
        </w:r>
        <w:r w:rsidR="00987358">
          <w:rPr>
            <w:noProof/>
          </w:rPr>
          <w:t>7</w:t>
        </w:r>
        <w:r>
          <w:fldChar w:fldCharType="end"/>
        </w:r>
      </w:p>
    </w:sdtContent>
  </w:sdt>
  <w:p w14:paraId="4DFCFBAE" w14:textId="77777777" w:rsidR="00DA527A" w:rsidRDefault="00DA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A612" w14:textId="77777777" w:rsidR="00FC2F78" w:rsidRDefault="00FC2F78" w:rsidP="00105EE9">
      <w:pPr>
        <w:spacing w:after="0" w:line="240" w:lineRule="auto"/>
      </w:pPr>
      <w:r>
        <w:separator/>
      </w:r>
    </w:p>
  </w:footnote>
  <w:footnote w:type="continuationSeparator" w:id="0">
    <w:p w14:paraId="3B5D7B53" w14:textId="77777777" w:rsidR="00FC2F78" w:rsidRDefault="00FC2F78" w:rsidP="0010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928D" w14:textId="77777777" w:rsidR="00DA527A" w:rsidRDefault="00DA527A">
    <w:pPr>
      <w:pStyle w:val="Header"/>
      <w:jc w:val="center"/>
    </w:pPr>
  </w:p>
  <w:p w14:paraId="141D1A0B" w14:textId="77777777" w:rsidR="00DA527A" w:rsidRPr="006E4E1F" w:rsidRDefault="00DA527A" w:rsidP="006E4E1F">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3692"/>
      <w:docPartObj>
        <w:docPartGallery w:val="Page Numbers (Top of Page)"/>
        <w:docPartUnique/>
      </w:docPartObj>
    </w:sdtPr>
    <w:sdtEndPr/>
    <w:sdtContent>
      <w:p w14:paraId="414E27D2" w14:textId="77777777" w:rsidR="00DA527A" w:rsidRDefault="00DA527A">
        <w:pPr>
          <w:pStyle w:val="Header"/>
          <w:jc w:val="center"/>
        </w:pPr>
        <w:r>
          <w:fldChar w:fldCharType="begin"/>
        </w:r>
        <w:r>
          <w:instrText>PAGE   \* MERGEFORMAT</w:instrText>
        </w:r>
        <w:r>
          <w:fldChar w:fldCharType="separate"/>
        </w:r>
        <w:r>
          <w:rPr>
            <w:noProof/>
          </w:rPr>
          <w:t>1</w:t>
        </w:r>
        <w:r>
          <w:fldChar w:fldCharType="end"/>
        </w:r>
      </w:p>
    </w:sdtContent>
  </w:sdt>
  <w:p w14:paraId="6E5A8DAF" w14:textId="77777777" w:rsidR="00DA527A" w:rsidRPr="00921F62" w:rsidRDefault="00DA527A" w:rsidP="00F21D9E">
    <w:pPr>
      <w:pStyle w:val="Header"/>
      <w:tabs>
        <w:tab w:val="clear" w:pos="4536"/>
        <w:tab w:val="clear" w:pos="9072"/>
        <w:tab w:val="left" w:pos="6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2CA"/>
    <w:multiLevelType w:val="hybridMultilevel"/>
    <w:tmpl w:val="C632F4BE"/>
    <w:lvl w:ilvl="0" w:tplc="FEA0081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A075390"/>
    <w:multiLevelType w:val="hybridMultilevel"/>
    <w:tmpl w:val="0A8A9816"/>
    <w:lvl w:ilvl="0" w:tplc="E2E04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DD742F"/>
    <w:multiLevelType w:val="hybridMultilevel"/>
    <w:tmpl w:val="E02A3F40"/>
    <w:lvl w:ilvl="0" w:tplc="D0447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156F"/>
    <w:multiLevelType w:val="hybridMultilevel"/>
    <w:tmpl w:val="AE822D5C"/>
    <w:lvl w:ilvl="0" w:tplc="921CA9D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F856662"/>
    <w:multiLevelType w:val="hybridMultilevel"/>
    <w:tmpl w:val="580AE34A"/>
    <w:lvl w:ilvl="0" w:tplc="64BC17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04E02BC"/>
    <w:multiLevelType w:val="hybridMultilevel"/>
    <w:tmpl w:val="3CE2259E"/>
    <w:lvl w:ilvl="0" w:tplc="04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51341"/>
    <w:multiLevelType w:val="hybridMultilevel"/>
    <w:tmpl w:val="BB681184"/>
    <w:lvl w:ilvl="0" w:tplc="97B47DC2">
      <w:start w:val="1"/>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CA"/>
    <w:multiLevelType w:val="hybridMultilevel"/>
    <w:tmpl w:val="842636DA"/>
    <w:lvl w:ilvl="0" w:tplc="42ECAB3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4E21BE0"/>
    <w:multiLevelType w:val="hybridMultilevel"/>
    <w:tmpl w:val="F1F6157E"/>
    <w:lvl w:ilvl="0" w:tplc="3D343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7983822"/>
    <w:multiLevelType w:val="hybridMultilevel"/>
    <w:tmpl w:val="1026CE18"/>
    <w:lvl w:ilvl="0" w:tplc="8C644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84F0EA4"/>
    <w:multiLevelType w:val="hybridMultilevel"/>
    <w:tmpl w:val="9392BCC8"/>
    <w:lvl w:ilvl="0" w:tplc="B9A0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13C39"/>
    <w:multiLevelType w:val="hybridMultilevel"/>
    <w:tmpl w:val="0C6E5A9A"/>
    <w:lvl w:ilvl="0" w:tplc="041A0017">
      <w:start w:val="1"/>
      <w:numFmt w:val="lowerLetter"/>
      <w:lvlText w:val="%1)"/>
      <w:lvlJc w:val="left"/>
      <w:pPr>
        <w:ind w:left="720" w:hanging="360"/>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5A374D"/>
    <w:multiLevelType w:val="hybridMultilevel"/>
    <w:tmpl w:val="77FC923E"/>
    <w:lvl w:ilvl="0" w:tplc="42ECAB3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D071927"/>
    <w:multiLevelType w:val="hybridMultilevel"/>
    <w:tmpl w:val="26B2CFCC"/>
    <w:lvl w:ilvl="0" w:tplc="99CA81A8">
      <w:numFmt w:val="bullet"/>
      <w:lvlText w:val="-"/>
      <w:lvlJc w:val="left"/>
      <w:pPr>
        <w:ind w:left="360" w:hanging="360"/>
      </w:pPr>
      <w:rPr>
        <w:rFonts w:ascii="Calibr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D7976"/>
    <w:multiLevelType w:val="hybridMultilevel"/>
    <w:tmpl w:val="C33AFFBC"/>
    <w:lvl w:ilvl="0" w:tplc="97B47DC2">
      <w:start w:val="1"/>
      <w:numFmt w:val="bullet"/>
      <w:lvlText w:val="-"/>
      <w:lvlJc w:val="left"/>
      <w:pPr>
        <w:ind w:left="768" w:hanging="360"/>
      </w:pPr>
      <w:rPr>
        <w:rFonts w:ascii="Calibri" w:eastAsia="Calibri" w:hAnsi="Calibri"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2D95620A"/>
    <w:multiLevelType w:val="hybridMultilevel"/>
    <w:tmpl w:val="BC0804BC"/>
    <w:lvl w:ilvl="0" w:tplc="97B47DC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727A66"/>
    <w:multiLevelType w:val="hybridMultilevel"/>
    <w:tmpl w:val="D4DA4F24"/>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166464C"/>
    <w:multiLevelType w:val="hybridMultilevel"/>
    <w:tmpl w:val="343894F4"/>
    <w:lvl w:ilvl="0" w:tplc="EDA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6A33"/>
    <w:multiLevelType w:val="hybridMultilevel"/>
    <w:tmpl w:val="DD803B54"/>
    <w:lvl w:ilvl="0" w:tplc="EDA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23764"/>
    <w:multiLevelType w:val="hybridMultilevel"/>
    <w:tmpl w:val="5380E8E0"/>
    <w:lvl w:ilvl="0" w:tplc="04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84363"/>
    <w:multiLevelType w:val="hybridMultilevel"/>
    <w:tmpl w:val="6358BD94"/>
    <w:lvl w:ilvl="0" w:tplc="F4F024E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70D1987"/>
    <w:multiLevelType w:val="hybridMultilevel"/>
    <w:tmpl w:val="20665FA4"/>
    <w:lvl w:ilvl="0" w:tplc="6608DB3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70E4A95"/>
    <w:multiLevelType w:val="hybridMultilevel"/>
    <w:tmpl w:val="EDD6DF66"/>
    <w:lvl w:ilvl="0" w:tplc="EDA6824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AD40FC8"/>
    <w:multiLevelType w:val="hybridMultilevel"/>
    <w:tmpl w:val="66C2B6FA"/>
    <w:lvl w:ilvl="0" w:tplc="1CB259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995344"/>
    <w:multiLevelType w:val="hybridMultilevel"/>
    <w:tmpl w:val="1E2E1566"/>
    <w:lvl w:ilvl="0" w:tplc="42ECAB3E">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F317F9F"/>
    <w:multiLevelType w:val="hybridMultilevel"/>
    <w:tmpl w:val="B114C48E"/>
    <w:lvl w:ilvl="0" w:tplc="97B47DC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B22D0D"/>
    <w:multiLevelType w:val="hybridMultilevel"/>
    <w:tmpl w:val="20D4A8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5B7013"/>
    <w:multiLevelType w:val="hybridMultilevel"/>
    <w:tmpl w:val="D844379C"/>
    <w:lvl w:ilvl="0" w:tplc="97B47DC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853427"/>
    <w:multiLevelType w:val="hybridMultilevel"/>
    <w:tmpl w:val="085C2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903D56"/>
    <w:multiLevelType w:val="hybridMultilevel"/>
    <w:tmpl w:val="E31ADF24"/>
    <w:lvl w:ilvl="0" w:tplc="3406396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11238A"/>
    <w:multiLevelType w:val="hybridMultilevel"/>
    <w:tmpl w:val="A2C047EC"/>
    <w:lvl w:ilvl="0" w:tplc="00B803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7B4451"/>
    <w:multiLevelType w:val="hybridMultilevel"/>
    <w:tmpl w:val="39D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B4EF1"/>
    <w:multiLevelType w:val="multilevel"/>
    <w:tmpl w:val="BE56A178"/>
    <w:lvl w:ilvl="0">
      <w:start w:val="1"/>
      <w:numFmt w:val="upperRoman"/>
      <w:lvlText w:val="%1."/>
      <w:lvlJc w:val="left"/>
      <w:pPr>
        <w:ind w:left="3698" w:hanging="720"/>
      </w:pPr>
      <w:rPr>
        <w:rFonts w:hint="default"/>
        <w:b/>
        <w:bCs/>
      </w:rPr>
    </w:lvl>
    <w:lvl w:ilvl="1">
      <w:start w:val="3"/>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6A3A89"/>
    <w:multiLevelType w:val="hybridMultilevel"/>
    <w:tmpl w:val="D91EFD44"/>
    <w:lvl w:ilvl="0" w:tplc="EDA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F4ABF"/>
    <w:multiLevelType w:val="hybridMultilevel"/>
    <w:tmpl w:val="43080500"/>
    <w:lvl w:ilvl="0" w:tplc="42ECAB3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0A34AEB"/>
    <w:multiLevelType w:val="hybridMultilevel"/>
    <w:tmpl w:val="C532C612"/>
    <w:lvl w:ilvl="0" w:tplc="F4F024E2">
      <w:start w:val="1"/>
      <w:numFmt w:val="decimal"/>
      <w:lvlText w:val="(%1)"/>
      <w:lvlJc w:val="left"/>
      <w:pPr>
        <w:ind w:left="1068" w:hanging="360"/>
      </w:pPr>
      <w:rPr>
        <w:rFonts w:hint="default"/>
      </w:rPr>
    </w:lvl>
    <w:lvl w:ilvl="1" w:tplc="041A0017">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51CF35F8"/>
    <w:multiLevelType w:val="hybridMultilevel"/>
    <w:tmpl w:val="C632F4BE"/>
    <w:lvl w:ilvl="0" w:tplc="FEA0081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7" w15:restartNumberingAfterBreak="0">
    <w:nsid w:val="53872478"/>
    <w:multiLevelType w:val="hybridMultilevel"/>
    <w:tmpl w:val="9D82FA08"/>
    <w:lvl w:ilvl="0" w:tplc="42ECAB3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3DB3F61"/>
    <w:multiLevelType w:val="hybridMultilevel"/>
    <w:tmpl w:val="499C391C"/>
    <w:lvl w:ilvl="0" w:tplc="6608D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792B96"/>
    <w:multiLevelType w:val="hybridMultilevel"/>
    <w:tmpl w:val="9392BCC8"/>
    <w:lvl w:ilvl="0" w:tplc="B9A0E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0C492F"/>
    <w:multiLevelType w:val="hybridMultilevel"/>
    <w:tmpl w:val="92AEC2FC"/>
    <w:lvl w:ilvl="0" w:tplc="42ECAB3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5B087AB4"/>
    <w:multiLevelType w:val="hybridMultilevel"/>
    <w:tmpl w:val="620E4D22"/>
    <w:lvl w:ilvl="0" w:tplc="EDA6824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B2B3E37"/>
    <w:multiLevelType w:val="hybridMultilevel"/>
    <w:tmpl w:val="8D0EDECC"/>
    <w:lvl w:ilvl="0" w:tplc="B5784192">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D1D58C2"/>
    <w:multiLevelType w:val="hybridMultilevel"/>
    <w:tmpl w:val="A3767272"/>
    <w:lvl w:ilvl="0" w:tplc="ABA42C7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B71180"/>
    <w:multiLevelType w:val="hybridMultilevel"/>
    <w:tmpl w:val="8F0668AE"/>
    <w:lvl w:ilvl="0" w:tplc="97B47DC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FBE486C"/>
    <w:multiLevelType w:val="multilevel"/>
    <w:tmpl w:val="BE56A178"/>
    <w:lvl w:ilvl="0">
      <w:start w:val="1"/>
      <w:numFmt w:val="upperRoman"/>
      <w:lvlText w:val="%1."/>
      <w:lvlJc w:val="left"/>
      <w:pPr>
        <w:ind w:left="3698" w:hanging="720"/>
      </w:pPr>
      <w:rPr>
        <w:rFonts w:hint="default"/>
        <w:b/>
        <w:bCs/>
      </w:rPr>
    </w:lvl>
    <w:lvl w:ilvl="1">
      <w:start w:val="3"/>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1FE062C"/>
    <w:multiLevelType w:val="hybridMultilevel"/>
    <w:tmpl w:val="DEE2113C"/>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67533541"/>
    <w:multiLevelType w:val="hybridMultilevel"/>
    <w:tmpl w:val="80A6E4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676F4DE1"/>
    <w:multiLevelType w:val="hybridMultilevel"/>
    <w:tmpl w:val="25CEA70C"/>
    <w:lvl w:ilvl="0" w:tplc="5E2C3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E41D85"/>
    <w:multiLevelType w:val="hybridMultilevel"/>
    <w:tmpl w:val="DEE2113C"/>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A6A44D7"/>
    <w:multiLevelType w:val="hybridMultilevel"/>
    <w:tmpl w:val="279E45CC"/>
    <w:lvl w:ilvl="0" w:tplc="EFB0DD0E">
      <w:start w:val="1"/>
      <w:numFmt w:val="decimal"/>
      <w:lvlText w:val="%1."/>
      <w:lvlJc w:val="left"/>
      <w:pPr>
        <w:ind w:left="676" w:hanging="360"/>
      </w:pPr>
      <w:rPr>
        <w:rFonts w:hint="default"/>
        <w:b w:val="0"/>
        <w:bCs w:val="0"/>
        <w:i w:val="0"/>
        <w:iCs w:val="0"/>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1" w15:restartNumberingAfterBreak="0">
    <w:nsid w:val="6B6F58CC"/>
    <w:multiLevelType w:val="hybridMultilevel"/>
    <w:tmpl w:val="B9E284C4"/>
    <w:lvl w:ilvl="0" w:tplc="B24CB2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C418ED"/>
    <w:multiLevelType w:val="hybridMultilevel"/>
    <w:tmpl w:val="EA6240EE"/>
    <w:lvl w:ilvl="0" w:tplc="EDA6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9A1BB4"/>
    <w:multiLevelType w:val="hybridMultilevel"/>
    <w:tmpl w:val="F1F6157E"/>
    <w:lvl w:ilvl="0" w:tplc="3D343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6E3B2ADF"/>
    <w:multiLevelType w:val="hybridMultilevel"/>
    <w:tmpl w:val="F4B8BE3E"/>
    <w:lvl w:ilvl="0" w:tplc="041A0019">
      <w:start w:val="1"/>
      <w:numFmt w:val="lowerLetter"/>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5" w15:restartNumberingAfterBreak="0">
    <w:nsid w:val="73984C85"/>
    <w:multiLevelType w:val="hybridMultilevel"/>
    <w:tmpl w:val="5BECD726"/>
    <w:lvl w:ilvl="0" w:tplc="4FF25C34">
      <w:start w:val="4"/>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F412EC"/>
    <w:multiLevelType w:val="hybridMultilevel"/>
    <w:tmpl w:val="159A1CB0"/>
    <w:lvl w:ilvl="0" w:tplc="42ECAB3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766F5C25"/>
    <w:multiLevelType w:val="hybridMultilevel"/>
    <w:tmpl w:val="74B0DDD2"/>
    <w:lvl w:ilvl="0" w:tplc="97B47DC2">
      <w:start w:val="1"/>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81D49EC"/>
    <w:multiLevelType w:val="hybridMultilevel"/>
    <w:tmpl w:val="0A8A9816"/>
    <w:lvl w:ilvl="0" w:tplc="E2E04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E3E5B63"/>
    <w:multiLevelType w:val="hybridMultilevel"/>
    <w:tmpl w:val="3CA60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45"/>
  </w:num>
  <w:num w:numId="4">
    <w:abstractNumId w:val="10"/>
  </w:num>
  <w:num w:numId="5">
    <w:abstractNumId w:val="39"/>
  </w:num>
  <w:num w:numId="6">
    <w:abstractNumId w:val="55"/>
  </w:num>
  <w:num w:numId="7">
    <w:abstractNumId w:val="50"/>
  </w:num>
  <w:num w:numId="8">
    <w:abstractNumId w:val="32"/>
  </w:num>
  <w:num w:numId="9">
    <w:abstractNumId w:val="27"/>
  </w:num>
  <w:num w:numId="10">
    <w:abstractNumId w:val="14"/>
  </w:num>
  <w:num w:numId="11">
    <w:abstractNumId w:val="15"/>
  </w:num>
  <w:num w:numId="12">
    <w:abstractNumId w:val="25"/>
  </w:num>
  <w:num w:numId="13">
    <w:abstractNumId w:val="57"/>
  </w:num>
  <w:num w:numId="14">
    <w:abstractNumId w:val="6"/>
  </w:num>
  <w:num w:numId="15">
    <w:abstractNumId w:val="42"/>
  </w:num>
  <w:num w:numId="16">
    <w:abstractNumId w:val="44"/>
  </w:num>
  <w:num w:numId="17">
    <w:abstractNumId w:val="59"/>
  </w:num>
  <w:num w:numId="18">
    <w:abstractNumId w:val="41"/>
  </w:num>
  <w:num w:numId="19">
    <w:abstractNumId w:val="21"/>
  </w:num>
  <w:num w:numId="20">
    <w:abstractNumId w:val="12"/>
  </w:num>
  <w:num w:numId="21">
    <w:abstractNumId w:val="0"/>
  </w:num>
  <w:num w:numId="22">
    <w:abstractNumId w:val="24"/>
  </w:num>
  <w:num w:numId="23">
    <w:abstractNumId w:val="43"/>
  </w:num>
  <w:num w:numId="24">
    <w:abstractNumId w:val="58"/>
  </w:num>
  <w:num w:numId="25">
    <w:abstractNumId w:val="37"/>
  </w:num>
  <w:num w:numId="26">
    <w:abstractNumId w:val="3"/>
  </w:num>
  <w:num w:numId="27">
    <w:abstractNumId w:val="34"/>
  </w:num>
  <w:num w:numId="28">
    <w:abstractNumId w:val="4"/>
  </w:num>
  <w:num w:numId="29">
    <w:abstractNumId w:val="7"/>
  </w:num>
  <w:num w:numId="30">
    <w:abstractNumId w:val="30"/>
  </w:num>
  <w:num w:numId="31">
    <w:abstractNumId w:val="29"/>
  </w:num>
  <w:num w:numId="32">
    <w:abstractNumId w:val="40"/>
  </w:num>
  <w:num w:numId="33">
    <w:abstractNumId w:val="53"/>
  </w:num>
  <w:num w:numId="34">
    <w:abstractNumId w:val="56"/>
  </w:num>
  <w:num w:numId="35">
    <w:abstractNumId w:val="20"/>
  </w:num>
  <w:num w:numId="36">
    <w:abstractNumId w:val="51"/>
  </w:num>
  <w:num w:numId="37">
    <w:abstractNumId w:val="9"/>
  </w:num>
  <w:num w:numId="38">
    <w:abstractNumId w:val="54"/>
  </w:num>
  <w:num w:numId="39">
    <w:abstractNumId w:val="16"/>
  </w:num>
  <w:num w:numId="40">
    <w:abstractNumId w:val="46"/>
  </w:num>
  <w:num w:numId="41">
    <w:abstractNumId w:val="49"/>
  </w:num>
  <w:num w:numId="42">
    <w:abstractNumId w:val="5"/>
  </w:num>
  <w:num w:numId="43">
    <w:abstractNumId w:val="19"/>
  </w:num>
  <w:num w:numId="44">
    <w:abstractNumId w:val="35"/>
  </w:num>
  <w:num w:numId="45">
    <w:abstractNumId w:val="11"/>
  </w:num>
  <w:num w:numId="46">
    <w:abstractNumId w:val="1"/>
  </w:num>
  <w:num w:numId="47">
    <w:abstractNumId w:val="38"/>
  </w:num>
  <w:num w:numId="48">
    <w:abstractNumId w:val="47"/>
  </w:num>
  <w:num w:numId="49">
    <w:abstractNumId w:val="8"/>
  </w:num>
  <w:num w:numId="50">
    <w:abstractNumId w:val="23"/>
  </w:num>
  <w:num w:numId="51">
    <w:abstractNumId w:val="22"/>
  </w:num>
  <w:num w:numId="52">
    <w:abstractNumId w:val="33"/>
  </w:num>
  <w:num w:numId="53">
    <w:abstractNumId w:val="18"/>
  </w:num>
  <w:num w:numId="54">
    <w:abstractNumId w:val="52"/>
  </w:num>
  <w:num w:numId="55">
    <w:abstractNumId w:val="17"/>
  </w:num>
  <w:num w:numId="56">
    <w:abstractNumId w:val="48"/>
  </w:num>
  <w:num w:numId="57">
    <w:abstractNumId w:val="36"/>
  </w:num>
  <w:num w:numId="58">
    <w:abstractNumId w:val="26"/>
  </w:num>
  <w:num w:numId="59">
    <w:abstractNumId w:val="13"/>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TUxsDQxtjQwNjZQ0lEKTi0uzszPAykwrAUAuDa6FSwAAAA="/>
  </w:docVars>
  <w:rsids>
    <w:rsidRoot w:val="006D3A78"/>
    <w:rsid w:val="00000050"/>
    <w:rsid w:val="00001E53"/>
    <w:rsid w:val="00002379"/>
    <w:rsid w:val="000034A2"/>
    <w:rsid w:val="00003FEE"/>
    <w:rsid w:val="00004535"/>
    <w:rsid w:val="000045ED"/>
    <w:rsid w:val="000049D3"/>
    <w:rsid w:val="00005BAD"/>
    <w:rsid w:val="00007B1A"/>
    <w:rsid w:val="0001008F"/>
    <w:rsid w:val="000107E0"/>
    <w:rsid w:val="000115C0"/>
    <w:rsid w:val="00013EDE"/>
    <w:rsid w:val="00021C88"/>
    <w:rsid w:val="00022AEE"/>
    <w:rsid w:val="00023E52"/>
    <w:rsid w:val="00025A6A"/>
    <w:rsid w:val="00026A0D"/>
    <w:rsid w:val="000319A3"/>
    <w:rsid w:val="00033747"/>
    <w:rsid w:val="00036CB1"/>
    <w:rsid w:val="00042C9A"/>
    <w:rsid w:val="00043644"/>
    <w:rsid w:val="000439E3"/>
    <w:rsid w:val="00046F69"/>
    <w:rsid w:val="0005100D"/>
    <w:rsid w:val="0005129B"/>
    <w:rsid w:val="00057624"/>
    <w:rsid w:val="0006132F"/>
    <w:rsid w:val="00061BBC"/>
    <w:rsid w:val="000643EC"/>
    <w:rsid w:val="000655F4"/>
    <w:rsid w:val="00066FFA"/>
    <w:rsid w:val="00070FEF"/>
    <w:rsid w:val="00074014"/>
    <w:rsid w:val="00074382"/>
    <w:rsid w:val="000745D3"/>
    <w:rsid w:val="0007540F"/>
    <w:rsid w:val="00076649"/>
    <w:rsid w:val="0007676D"/>
    <w:rsid w:val="000804C4"/>
    <w:rsid w:val="00085107"/>
    <w:rsid w:val="0008556C"/>
    <w:rsid w:val="000856D1"/>
    <w:rsid w:val="0009500C"/>
    <w:rsid w:val="0009675A"/>
    <w:rsid w:val="000A042F"/>
    <w:rsid w:val="000A1D00"/>
    <w:rsid w:val="000A4951"/>
    <w:rsid w:val="000A773E"/>
    <w:rsid w:val="000A7FA8"/>
    <w:rsid w:val="000B0629"/>
    <w:rsid w:val="000B52C4"/>
    <w:rsid w:val="000B6CF3"/>
    <w:rsid w:val="000C069E"/>
    <w:rsid w:val="000C68C0"/>
    <w:rsid w:val="000D0DE2"/>
    <w:rsid w:val="000D1ED1"/>
    <w:rsid w:val="000D6E8B"/>
    <w:rsid w:val="000D7D05"/>
    <w:rsid w:val="000E11CC"/>
    <w:rsid w:val="000E5364"/>
    <w:rsid w:val="000E5DCE"/>
    <w:rsid w:val="000F0C6E"/>
    <w:rsid w:val="000F16E9"/>
    <w:rsid w:val="000F23D6"/>
    <w:rsid w:val="000F2D71"/>
    <w:rsid w:val="000F435F"/>
    <w:rsid w:val="000F6868"/>
    <w:rsid w:val="00100E5A"/>
    <w:rsid w:val="001017AF"/>
    <w:rsid w:val="0010497A"/>
    <w:rsid w:val="00104E6C"/>
    <w:rsid w:val="00105E99"/>
    <w:rsid w:val="00105EE9"/>
    <w:rsid w:val="00107A78"/>
    <w:rsid w:val="00111ED7"/>
    <w:rsid w:val="00112C0D"/>
    <w:rsid w:val="00112F9B"/>
    <w:rsid w:val="00117668"/>
    <w:rsid w:val="00117848"/>
    <w:rsid w:val="001211E6"/>
    <w:rsid w:val="00122146"/>
    <w:rsid w:val="00126F7F"/>
    <w:rsid w:val="001270C4"/>
    <w:rsid w:val="001307FB"/>
    <w:rsid w:val="00132700"/>
    <w:rsid w:val="00132E9E"/>
    <w:rsid w:val="00135AB3"/>
    <w:rsid w:val="00136175"/>
    <w:rsid w:val="00136670"/>
    <w:rsid w:val="001436F8"/>
    <w:rsid w:val="001461CD"/>
    <w:rsid w:val="00151345"/>
    <w:rsid w:val="0015466A"/>
    <w:rsid w:val="00154F64"/>
    <w:rsid w:val="00156959"/>
    <w:rsid w:val="001573A0"/>
    <w:rsid w:val="00160090"/>
    <w:rsid w:val="001610D0"/>
    <w:rsid w:val="00161B30"/>
    <w:rsid w:val="00162016"/>
    <w:rsid w:val="00166723"/>
    <w:rsid w:val="00166B41"/>
    <w:rsid w:val="00171301"/>
    <w:rsid w:val="00173DF5"/>
    <w:rsid w:val="00177AC0"/>
    <w:rsid w:val="00181FC3"/>
    <w:rsid w:val="00182457"/>
    <w:rsid w:val="00183324"/>
    <w:rsid w:val="00186F17"/>
    <w:rsid w:val="00191609"/>
    <w:rsid w:val="00195BB5"/>
    <w:rsid w:val="001964C9"/>
    <w:rsid w:val="00197FB6"/>
    <w:rsid w:val="001A0763"/>
    <w:rsid w:val="001A1ACC"/>
    <w:rsid w:val="001A1B31"/>
    <w:rsid w:val="001A1E64"/>
    <w:rsid w:val="001A2780"/>
    <w:rsid w:val="001A39D6"/>
    <w:rsid w:val="001A4FF9"/>
    <w:rsid w:val="001A6DCA"/>
    <w:rsid w:val="001B1D0D"/>
    <w:rsid w:val="001B4C21"/>
    <w:rsid w:val="001B516E"/>
    <w:rsid w:val="001B72AC"/>
    <w:rsid w:val="001C328A"/>
    <w:rsid w:val="001C3D0B"/>
    <w:rsid w:val="001C4559"/>
    <w:rsid w:val="001C47C1"/>
    <w:rsid w:val="001C5CB3"/>
    <w:rsid w:val="001D4686"/>
    <w:rsid w:val="001D49D3"/>
    <w:rsid w:val="001D4ED9"/>
    <w:rsid w:val="001D57D6"/>
    <w:rsid w:val="001E05C7"/>
    <w:rsid w:val="001E2429"/>
    <w:rsid w:val="001E336D"/>
    <w:rsid w:val="001E4CB7"/>
    <w:rsid w:val="001E74A2"/>
    <w:rsid w:val="001E74FE"/>
    <w:rsid w:val="001E7C2D"/>
    <w:rsid w:val="001F1684"/>
    <w:rsid w:val="001F1EE8"/>
    <w:rsid w:val="001F1FBB"/>
    <w:rsid w:val="001F28D6"/>
    <w:rsid w:val="001F3CFC"/>
    <w:rsid w:val="001F4110"/>
    <w:rsid w:val="001F5000"/>
    <w:rsid w:val="00200C8F"/>
    <w:rsid w:val="00201B29"/>
    <w:rsid w:val="00201C5F"/>
    <w:rsid w:val="002025CC"/>
    <w:rsid w:val="00205783"/>
    <w:rsid w:val="002058F0"/>
    <w:rsid w:val="0020590E"/>
    <w:rsid w:val="00206B3F"/>
    <w:rsid w:val="00210808"/>
    <w:rsid w:val="00211A2E"/>
    <w:rsid w:val="00211BA2"/>
    <w:rsid w:val="00214131"/>
    <w:rsid w:val="00214A47"/>
    <w:rsid w:val="0021669C"/>
    <w:rsid w:val="00217FE8"/>
    <w:rsid w:val="002208BF"/>
    <w:rsid w:val="002216C0"/>
    <w:rsid w:val="00224025"/>
    <w:rsid w:val="0022574B"/>
    <w:rsid w:val="0022706C"/>
    <w:rsid w:val="0022771A"/>
    <w:rsid w:val="00230CE4"/>
    <w:rsid w:val="0023358B"/>
    <w:rsid w:val="0023763B"/>
    <w:rsid w:val="00237BDA"/>
    <w:rsid w:val="00241298"/>
    <w:rsid w:val="00242D82"/>
    <w:rsid w:val="00242F78"/>
    <w:rsid w:val="00243FE7"/>
    <w:rsid w:val="002508B3"/>
    <w:rsid w:val="00252739"/>
    <w:rsid w:val="00255A33"/>
    <w:rsid w:val="00256189"/>
    <w:rsid w:val="002606FD"/>
    <w:rsid w:val="002609BF"/>
    <w:rsid w:val="00263105"/>
    <w:rsid w:val="0026482C"/>
    <w:rsid w:val="002657E3"/>
    <w:rsid w:val="00267DAD"/>
    <w:rsid w:val="00270F8A"/>
    <w:rsid w:val="00272041"/>
    <w:rsid w:val="0027334A"/>
    <w:rsid w:val="00273CF5"/>
    <w:rsid w:val="002750CE"/>
    <w:rsid w:val="00276C24"/>
    <w:rsid w:val="0027722E"/>
    <w:rsid w:val="00282026"/>
    <w:rsid w:val="0028276A"/>
    <w:rsid w:val="00284A9C"/>
    <w:rsid w:val="00285E93"/>
    <w:rsid w:val="00287639"/>
    <w:rsid w:val="00291937"/>
    <w:rsid w:val="00291F34"/>
    <w:rsid w:val="00292683"/>
    <w:rsid w:val="00292DEB"/>
    <w:rsid w:val="00293513"/>
    <w:rsid w:val="00294780"/>
    <w:rsid w:val="0029571B"/>
    <w:rsid w:val="002959CA"/>
    <w:rsid w:val="002964C6"/>
    <w:rsid w:val="002A3CF6"/>
    <w:rsid w:val="002B0B10"/>
    <w:rsid w:val="002B3C40"/>
    <w:rsid w:val="002B3EF3"/>
    <w:rsid w:val="002B46E6"/>
    <w:rsid w:val="002B5770"/>
    <w:rsid w:val="002B64B4"/>
    <w:rsid w:val="002C5F9C"/>
    <w:rsid w:val="002C6C9F"/>
    <w:rsid w:val="002C7926"/>
    <w:rsid w:val="002D051D"/>
    <w:rsid w:val="002D5F18"/>
    <w:rsid w:val="002D6553"/>
    <w:rsid w:val="002E0B16"/>
    <w:rsid w:val="002E532D"/>
    <w:rsid w:val="002E701B"/>
    <w:rsid w:val="002E7AB5"/>
    <w:rsid w:val="002F4B97"/>
    <w:rsid w:val="002F7334"/>
    <w:rsid w:val="002F78AE"/>
    <w:rsid w:val="00301DC2"/>
    <w:rsid w:val="0030362D"/>
    <w:rsid w:val="003108B7"/>
    <w:rsid w:val="0031329F"/>
    <w:rsid w:val="00313CF6"/>
    <w:rsid w:val="00316712"/>
    <w:rsid w:val="0032200B"/>
    <w:rsid w:val="00322A03"/>
    <w:rsid w:val="003263DA"/>
    <w:rsid w:val="00330B2D"/>
    <w:rsid w:val="00330D6A"/>
    <w:rsid w:val="003316B6"/>
    <w:rsid w:val="00336910"/>
    <w:rsid w:val="003475EF"/>
    <w:rsid w:val="00350E69"/>
    <w:rsid w:val="00351F17"/>
    <w:rsid w:val="00354C74"/>
    <w:rsid w:val="00355A72"/>
    <w:rsid w:val="00356E9F"/>
    <w:rsid w:val="00361E05"/>
    <w:rsid w:val="00367B28"/>
    <w:rsid w:val="003744EB"/>
    <w:rsid w:val="00377464"/>
    <w:rsid w:val="0037754F"/>
    <w:rsid w:val="00384233"/>
    <w:rsid w:val="00384B5E"/>
    <w:rsid w:val="00384D2E"/>
    <w:rsid w:val="003860B1"/>
    <w:rsid w:val="003875C9"/>
    <w:rsid w:val="003A3E7C"/>
    <w:rsid w:val="003A6CCA"/>
    <w:rsid w:val="003A777C"/>
    <w:rsid w:val="003B0C20"/>
    <w:rsid w:val="003B6C63"/>
    <w:rsid w:val="003B764E"/>
    <w:rsid w:val="003B7861"/>
    <w:rsid w:val="003C006C"/>
    <w:rsid w:val="003C043C"/>
    <w:rsid w:val="003C0752"/>
    <w:rsid w:val="003C13FE"/>
    <w:rsid w:val="003C2979"/>
    <w:rsid w:val="003C2C7E"/>
    <w:rsid w:val="003C35EB"/>
    <w:rsid w:val="003C6D00"/>
    <w:rsid w:val="003D21E1"/>
    <w:rsid w:val="003E19AA"/>
    <w:rsid w:val="003E2474"/>
    <w:rsid w:val="003E3C7C"/>
    <w:rsid w:val="003E47C2"/>
    <w:rsid w:val="003E4A06"/>
    <w:rsid w:val="003E596D"/>
    <w:rsid w:val="003E69E6"/>
    <w:rsid w:val="003F070D"/>
    <w:rsid w:val="003F7868"/>
    <w:rsid w:val="003F7AC2"/>
    <w:rsid w:val="00401D24"/>
    <w:rsid w:val="00402CEE"/>
    <w:rsid w:val="0040451E"/>
    <w:rsid w:val="00404AC6"/>
    <w:rsid w:val="00407B63"/>
    <w:rsid w:val="0041135E"/>
    <w:rsid w:val="00414856"/>
    <w:rsid w:val="00417705"/>
    <w:rsid w:val="0042025B"/>
    <w:rsid w:val="00420D9B"/>
    <w:rsid w:val="0042116C"/>
    <w:rsid w:val="00421B7D"/>
    <w:rsid w:val="0042256A"/>
    <w:rsid w:val="004231BC"/>
    <w:rsid w:val="00430FC5"/>
    <w:rsid w:val="00431BC8"/>
    <w:rsid w:val="00432A98"/>
    <w:rsid w:val="0043437C"/>
    <w:rsid w:val="0043790C"/>
    <w:rsid w:val="0044312C"/>
    <w:rsid w:val="00443A97"/>
    <w:rsid w:val="00445F86"/>
    <w:rsid w:val="004469C1"/>
    <w:rsid w:val="00447E8D"/>
    <w:rsid w:val="004520EE"/>
    <w:rsid w:val="004558D8"/>
    <w:rsid w:val="00456A72"/>
    <w:rsid w:val="00456E19"/>
    <w:rsid w:val="00460D2D"/>
    <w:rsid w:val="0046132D"/>
    <w:rsid w:val="00462000"/>
    <w:rsid w:val="00462939"/>
    <w:rsid w:val="00463687"/>
    <w:rsid w:val="00463E6D"/>
    <w:rsid w:val="004657EE"/>
    <w:rsid w:val="00466B68"/>
    <w:rsid w:val="00467AB8"/>
    <w:rsid w:val="0047371B"/>
    <w:rsid w:val="004761F5"/>
    <w:rsid w:val="004765E3"/>
    <w:rsid w:val="004769B8"/>
    <w:rsid w:val="00481A72"/>
    <w:rsid w:val="00481BF3"/>
    <w:rsid w:val="004853E3"/>
    <w:rsid w:val="00485BF8"/>
    <w:rsid w:val="004874D4"/>
    <w:rsid w:val="00491975"/>
    <w:rsid w:val="0049631E"/>
    <w:rsid w:val="0049677A"/>
    <w:rsid w:val="004A05B9"/>
    <w:rsid w:val="004A0E39"/>
    <w:rsid w:val="004A111B"/>
    <w:rsid w:val="004A2B3F"/>
    <w:rsid w:val="004A5687"/>
    <w:rsid w:val="004A786F"/>
    <w:rsid w:val="004B1475"/>
    <w:rsid w:val="004B4AF9"/>
    <w:rsid w:val="004B78C0"/>
    <w:rsid w:val="004C0E02"/>
    <w:rsid w:val="004C7561"/>
    <w:rsid w:val="004C7A34"/>
    <w:rsid w:val="004C7B27"/>
    <w:rsid w:val="004D5ADC"/>
    <w:rsid w:val="004D6382"/>
    <w:rsid w:val="004D672B"/>
    <w:rsid w:val="004D7C6C"/>
    <w:rsid w:val="004E3295"/>
    <w:rsid w:val="004E34FE"/>
    <w:rsid w:val="004F35E0"/>
    <w:rsid w:val="004F6C88"/>
    <w:rsid w:val="004F723D"/>
    <w:rsid w:val="004F7547"/>
    <w:rsid w:val="0050064D"/>
    <w:rsid w:val="00500F2B"/>
    <w:rsid w:val="00501B93"/>
    <w:rsid w:val="00502486"/>
    <w:rsid w:val="00502C63"/>
    <w:rsid w:val="0050316D"/>
    <w:rsid w:val="0050675E"/>
    <w:rsid w:val="00506829"/>
    <w:rsid w:val="005110E7"/>
    <w:rsid w:val="005110FA"/>
    <w:rsid w:val="00511545"/>
    <w:rsid w:val="00511C3B"/>
    <w:rsid w:val="00513BD1"/>
    <w:rsid w:val="00521445"/>
    <w:rsid w:val="005240ED"/>
    <w:rsid w:val="00525F4E"/>
    <w:rsid w:val="005301E2"/>
    <w:rsid w:val="00537A15"/>
    <w:rsid w:val="00537D0D"/>
    <w:rsid w:val="005416E1"/>
    <w:rsid w:val="00543032"/>
    <w:rsid w:val="0054394D"/>
    <w:rsid w:val="0054406C"/>
    <w:rsid w:val="00544AF6"/>
    <w:rsid w:val="005479D6"/>
    <w:rsid w:val="00550920"/>
    <w:rsid w:val="0055141A"/>
    <w:rsid w:val="005558EE"/>
    <w:rsid w:val="00560E47"/>
    <w:rsid w:val="00567921"/>
    <w:rsid w:val="00570701"/>
    <w:rsid w:val="00576882"/>
    <w:rsid w:val="00577296"/>
    <w:rsid w:val="00580F08"/>
    <w:rsid w:val="00584C90"/>
    <w:rsid w:val="00585586"/>
    <w:rsid w:val="00590F7F"/>
    <w:rsid w:val="005913B3"/>
    <w:rsid w:val="00594F5A"/>
    <w:rsid w:val="00595450"/>
    <w:rsid w:val="00597392"/>
    <w:rsid w:val="005977D9"/>
    <w:rsid w:val="005A0563"/>
    <w:rsid w:val="005A475D"/>
    <w:rsid w:val="005A6506"/>
    <w:rsid w:val="005B181E"/>
    <w:rsid w:val="005B39F1"/>
    <w:rsid w:val="005B3D18"/>
    <w:rsid w:val="005B55A7"/>
    <w:rsid w:val="005C013E"/>
    <w:rsid w:val="005C21D2"/>
    <w:rsid w:val="005C317C"/>
    <w:rsid w:val="005C32BF"/>
    <w:rsid w:val="005C3629"/>
    <w:rsid w:val="005D1C21"/>
    <w:rsid w:val="005D235E"/>
    <w:rsid w:val="005D3304"/>
    <w:rsid w:val="005D4D72"/>
    <w:rsid w:val="005D5AB3"/>
    <w:rsid w:val="005D7AAA"/>
    <w:rsid w:val="005E169D"/>
    <w:rsid w:val="005E24C7"/>
    <w:rsid w:val="005E2C30"/>
    <w:rsid w:val="005E5513"/>
    <w:rsid w:val="005E6A69"/>
    <w:rsid w:val="005E6BE2"/>
    <w:rsid w:val="005F0326"/>
    <w:rsid w:val="005F0E12"/>
    <w:rsid w:val="005F1487"/>
    <w:rsid w:val="005F522E"/>
    <w:rsid w:val="005F6025"/>
    <w:rsid w:val="005F63ED"/>
    <w:rsid w:val="005F6777"/>
    <w:rsid w:val="006003F9"/>
    <w:rsid w:val="00601DC3"/>
    <w:rsid w:val="006031F9"/>
    <w:rsid w:val="006040BA"/>
    <w:rsid w:val="00604318"/>
    <w:rsid w:val="00605DC7"/>
    <w:rsid w:val="00607C0A"/>
    <w:rsid w:val="006108D7"/>
    <w:rsid w:val="006132BD"/>
    <w:rsid w:val="00614D8D"/>
    <w:rsid w:val="0061714E"/>
    <w:rsid w:val="006209BE"/>
    <w:rsid w:val="0062100C"/>
    <w:rsid w:val="00622A2A"/>
    <w:rsid w:val="006231B9"/>
    <w:rsid w:val="0062428D"/>
    <w:rsid w:val="00624A70"/>
    <w:rsid w:val="00626F39"/>
    <w:rsid w:val="006367D4"/>
    <w:rsid w:val="00636843"/>
    <w:rsid w:val="006375D8"/>
    <w:rsid w:val="006404E1"/>
    <w:rsid w:val="0064089E"/>
    <w:rsid w:val="00641322"/>
    <w:rsid w:val="00641F1A"/>
    <w:rsid w:val="00642171"/>
    <w:rsid w:val="006433FD"/>
    <w:rsid w:val="006435DA"/>
    <w:rsid w:val="00646767"/>
    <w:rsid w:val="00646E83"/>
    <w:rsid w:val="00647A83"/>
    <w:rsid w:val="0065055E"/>
    <w:rsid w:val="006569FD"/>
    <w:rsid w:val="00660F7F"/>
    <w:rsid w:val="00665D78"/>
    <w:rsid w:val="00670A59"/>
    <w:rsid w:val="0067551F"/>
    <w:rsid w:val="00676348"/>
    <w:rsid w:val="0067647A"/>
    <w:rsid w:val="00677485"/>
    <w:rsid w:val="006800CA"/>
    <w:rsid w:val="006814FF"/>
    <w:rsid w:val="00693066"/>
    <w:rsid w:val="00694813"/>
    <w:rsid w:val="006A55A7"/>
    <w:rsid w:val="006A6B32"/>
    <w:rsid w:val="006A7A62"/>
    <w:rsid w:val="006B046F"/>
    <w:rsid w:val="006B0C6F"/>
    <w:rsid w:val="006B37D5"/>
    <w:rsid w:val="006B4978"/>
    <w:rsid w:val="006B56F5"/>
    <w:rsid w:val="006B7835"/>
    <w:rsid w:val="006C036E"/>
    <w:rsid w:val="006C0CAC"/>
    <w:rsid w:val="006C3A71"/>
    <w:rsid w:val="006C3FBD"/>
    <w:rsid w:val="006D33B4"/>
    <w:rsid w:val="006D33CE"/>
    <w:rsid w:val="006D3A78"/>
    <w:rsid w:val="006D4A1D"/>
    <w:rsid w:val="006D5593"/>
    <w:rsid w:val="006D5A4F"/>
    <w:rsid w:val="006D5FB2"/>
    <w:rsid w:val="006E4E1F"/>
    <w:rsid w:val="006E5B9E"/>
    <w:rsid w:val="006F3DEC"/>
    <w:rsid w:val="006F697D"/>
    <w:rsid w:val="00706DB6"/>
    <w:rsid w:val="00712F1B"/>
    <w:rsid w:val="00714573"/>
    <w:rsid w:val="0072097B"/>
    <w:rsid w:val="007245E7"/>
    <w:rsid w:val="007267F9"/>
    <w:rsid w:val="007378C5"/>
    <w:rsid w:val="007427CA"/>
    <w:rsid w:val="00743B66"/>
    <w:rsid w:val="00745529"/>
    <w:rsid w:val="00746ACC"/>
    <w:rsid w:val="007519EA"/>
    <w:rsid w:val="007522FE"/>
    <w:rsid w:val="0075423F"/>
    <w:rsid w:val="00754C16"/>
    <w:rsid w:val="007566BC"/>
    <w:rsid w:val="007654E4"/>
    <w:rsid w:val="007726D1"/>
    <w:rsid w:val="00775630"/>
    <w:rsid w:val="00780B6B"/>
    <w:rsid w:val="00783A32"/>
    <w:rsid w:val="00783CB0"/>
    <w:rsid w:val="00786B5A"/>
    <w:rsid w:val="00787172"/>
    <w:rsid w:val="00790516"/>
    <w:rsid w:val="00792DDD"/>
    <w:rsid w:val="007A0109"/>
    <w:rsid w:val="007A24FE"/>
    <w:rsid w:val="007A3616"/>
    <w:rsid w:val="007A509F"/>
    <w:rsid w:val="007A6377"/>
    <w:rsid w:val="007A67E8"/>
    <w:rsid w:val="007A7FAE"/>
    <w:rsid w:val="007B071C"/>
    <w:rsid w:val="007B23B4"/>
    <w:rsid w:val="007C1571"/>
    <w:rsid w:val="007C328F"/>
    <w:rsid w:val="007C406B"/>
    <w:rsid w:val="007C5982"/>
    <w:rsid w:val="007C5A18"/>
    <w:rsid w:val="007C7FFA"/>
    <w:rsid w:val="007D1DBB"/>
    <w:rsid w:val="007D362D"/>
    <w:rsid w:val="007D4AD7"/>
    <w:rsid w:val="007D4B8D"/>
    <w:rsid w:val="007D7383"/>
    <w:rsid w:val="007E0090"/>
    <w:rsid w:val="007E399C"/>
    <w:rsid w:val="007E51D8"/>
    <w:rsid w:val="007E5542"/>
    <w:rsid w:val="007E6C17"/>
    <w:rsid w:val="007F05AA"/>
    <w:rsid w:val="007F406C"/>
    <w:rsid w:val="007F462A"/>
    <w:rsid w:val="007F507A"/>
    <w:rsid w:val="007F525B"/>
    <w:rsid w:val="007F5B60"/>
    <w:rsid w:val="007F6305"/>
    <w:rsid w:val="007F680F"/>
    <w:rsid w:val="008037F9"/>
    <w:rsid w:val="00804E56"/>
    <w:rsid w:val="00805607"/>
    <w:rsid w:val="00805C58"/>
    <w:rsid w:val="008060CC"/>
    <w:rsid w:val="00814B7B"/>
    <w:rsid w:val="00816D31"/>
    <w:rsid w:val="00817CEF"/>
    <w:rsid w:val="00821ED8"/>
    <w:rsid w:val="0082238B"/>
    <w:rsid w:val="00822A36"/>
    <w:rsid w:val="008268BA"/>
    <w:rsid w:val="00827A1E"/>
    <w:rsid w:val="00830C9D"/>
    <w:rsid w:val="00832280"/>
    <w:rsid w:val="00833A4D"/>
    <w:rsid w:val="00836C70"/>
    <w:rsid w:val="00840378"/>
    <w:rsid w:val="00843E56"/>
    <w:rsid w:val="00844DC5"/>
    <w:rsid w:val="00846644"/>
    <w:rsid w:val="00851A92"/>
    <w:rsid w:val="00853220"/>
    <w:rsid w:val="0085425E"/>
    <w:rsid w:val="00860C1A"/>
    <w:rsid w:val="00861341"/>
    <w:rsid w:val="00862B86"/>
    <w:rsid w:val="00863DD1"/>
    <w:rsid w:val="008666D1"/>
    <w:rsid w:val="00870CD9"/>
    <w:rsid w:val="00872C16"/>
    <w:rsid w:val="0087684C"/>
    <w:rsid w:val="0087736A"/>
    <w:rsid w:val="0087790D"/>
    <w:rsid w:val="00881CA0"/>
    <w:rsid w:val="00883B5B"/>
    <w:rsid w:val="0089049A"/>
    <w:rsid w:val="00893E95"/>
    <w:rsid w:val="00894B92"/>
    <w:rsid w:val="008A320B"/>
    <w:rsid w:val="008A3DAD"/>
    <w:rsid w:val="008A5384"/>
    <w:rsid w:val="008B0417"/>
    <w:rsid w:val="008B1527"/>
    <w:rsid w:val="008B6F84"/>
    <w:rsid w:val="008B7D64"/>
    <w:rsid w:val="008B7E9B"/>
    <w:rsid w:val="008C0D32"/>
    <w:rsid w:val="008C2BA3"/>
    <w:rsid w:val="008C2E69"/>
    <w:rsid w:val="008C42F6"/>
    <w:rsid w:val="008C4695"/>
    <w:rsid w:val="008C5322"/>
    <w:rsid w:val="008C63EC"/>
    <w:rsid w:val="008C7BFD"/>
    <w:rsid w:val="008C7C71"/>
    <w:rsid w:val="008D252C"/>
    <w:rsid w:val="008D629C"/>
    <w:rsid w:val="008D659B"/>
    <w:rsid w:val="008E3D97"/>
    <w:rsid w:val="008E3DAB"/>
    <w:rsid w:val="008E4967"/>
    <w:rsid w:val="008E57ED"/>
    <w:rsid w:val="008E5F54"/>
    <w:rsid w:val="008F04EA"/>
    <w:rsid w:val="008F2976"/>
    <w:rsid w:val="008F4565"/>
    <w:rsid w:val="008F6E30"/>
    <w:rsid w:val="00900237"/>
    <w:rsid w:val="00906098"/>
    <w:rsid w:val="00907842"/>
    <w:rsid w:val="00913821"/>
    <w:rsid w:val="00913CCA"/>
    <w:rsid w:val="009159FD"/>
    <w:rsid w:val="00915E7E"/>
    <w:rsid w:val="00917C92"/>
    <w:rsid w:val="00920599"/>
    <w:rsid w:val="00921F62"/>
    <w:rsid w:val="00922EE2"/>
    <w:rsid w:val="0093247E"/>
    <w:rsid w:val="00932974"/>
    <w:rsid w:val="0093420B"/>
    <w:rsid w:val="009345FD"/>
    <w:rsid w:val="009365DF"/>
    <w:rsid w:val="00937CFA"/>
    <w:rsid w:val="00941575"/>
    <w:rsid w:val="00943580"/>
    <w:rsid w:val="009460ED"/>
    <w:rsid w:val="00953D18"/>
    <w:rsid w:val="00954CA1"/>
    <w:rsid w:val="009551B1"/>
    <w:rsid w:val="0095557D"/>
    <w:rsid w:val="009577CE"/>
    <w:rsid w:val="00957C04"/>
    <w:rsid w:val="00962789"/>
    <w:rsid w:val="009674AF"/>
    <w:rsid w:val="0097117B"/>
    <w:rsid w:val="00971E85"/>
    <w:rsid w:val="00972186"/>
    <w:rsid w:val="00974C27"/>
    <w:rsid w:val="00981EBE"/>
    <w:rsid w:val="0098205D"/>
    <w:rsid w:val="009861C5"/>
    <w:rsid w:val="009863EA"/>
    <w:rsid w:val="00987358"/>
    <w:rsid w:val="00991A44"/>
    <w:rsid w:val="00992B0B"/>
    <w:rsid w:val="0099607A"/>
    <w:rsid w:val="0099760A"/>
    <w:rsid w:val="009A14DE"/>
    <w:rsid w:val="009A1817"/>
    <w:rsid w:val="009A2142"/>
    <w:rsid w:val="009B3E2F"/>
    <w:rsid w:val="009B4790"/>
    <w:rsid w:val="009B69D4"/>
    <w:rsid w:val="009B7614"/>
    <w:rsid w:val="009C0184"/>
    <w:rsid w:val="009C61E2"/>
    <w:rsid w:val="009C65AF"/>
    <w:rsid w:val="009D022D"/>
    <w:rsid w:val="009D11AD"/>
    <w:rsid w:val="009D170B"/>
    <w:rsid w:val="009D3B70"/>
    <w:rsid w:val="009D47EC"/>
    <w:rsid w:val="009D4E89"/>
    <w:rsid w:val="009D62BE"/>
    <w:rsid w:val="009E16C2"/>
    <w:rsid w:val="009E467E"/>
    <w:rsid w:val="009E5732"/>
    <w:rsid w:val="009E5E5B"/>
    <w:rsid w:val="009E5F39"/>
    <w:rsid w:val="009E6532"/>
    <w:rsid w:val="009F47D8"/>
    <w:rsid w:val="009F6624"/>
    <w:rsid w:val="009F7F25"/>
    <w:rsid w:val="00A10267"/>
    <w:rsid w:val="00A14591"/>
    <w:rsid w:val="00A14AF0"/>
    <w:rsid w:val="00A15A0C"/>
    <w:rsid w:val="00A16671"/>
    <w:rsid w:val="00A20DB1"/>
    <w:rsid w:val="00A2103F"/>
    <w:rsid w:val="00A21B2E"/>
    <w:rsid w:val="00A236B1"/>
    <w:rsid w:val="00A2600A"/>
    <w:rsid w:val="00A26D80"/>
    <w:rsid w:val="00A27C9D"/>
    <w:rsid w:val="00A332D0"/>
    <w:rsid w:val="00A33DE5"/>
    <w:rsid w:val="00A34E1D"/>
    <w:rsid w:val="00A35DCD"/>
    <w:rsid w:val="00A41FE6"/>
    <w:rsid w:val="00A42A03"/>
    <w:rsid w:val="00A45F54"/>
    <w:rsid w:val="00A47D2C"/>
    <w:rsid w:val="00A47E21"/>
    <w:rsid w:val="00A5076F"/>
    <w:rsid w:val="00A5286F"/>
    <w:rsid w:val="00A559F5"/>
    <w:rsid w:val="00A56CCE"/>
    <w:rsid w:val="00A56D53"/>
    <w:rsid w:val="00A608E8"/>
    <w:rsid w:val="00A6517A"/>
    <w:rsid w:val="00A67358"/>
    <w:rsid w:val="00A719BC"/>
    <w:rsid w:val="00A73562"/>
    <w:rsid w:val="00A751DA"/>
    <w:rsid w:val="00A805FA"/>
    <w:rsid w:val="00A80DB5"/>
    <w:rsid w:val="00A81C9A"/>
    <w:rsid w:val="00A83319"/>
    <w:rsid w:val="00A85717"/>
    <w:rsid w:val="00A87003"/>
    <w:rsid w:val="00A91253"/>
    <w:rsid w:val="00A92AFC"/>
    <w:rsid w:val="00A92B46"/>
    <w:rsid w:val="00A93672"/>
    <w:rsid w:val="00A94F9E"/>
    <w:rsid w:val="00A959AF"/>
    <w:rsid w:val="00A95D6E"/>
    <w:rsid w:val="00A965CB"/>
    <w:rsid w:val="00AA0070"/>
    <w:rsid w:val="00AA0577"/>
    <w:rsid w:val="00AA0CE0"/>
    <w:rsid w:val="00AA2007"/>
    <w:rsid w:val="00AA27D6"/>
    <w:rsid w:val="00AA28A3"/>
    <w:rsid w:val="00AB40F6"/>
    <w:rsid w:val="00AB4A11"/>
    <w:rsid w:val="00AB56F0"/>
    <w:rsid w:val="00AC2F99"/>
    <w:rsid w:val="00AC4027"/>
    <w:rsid w:val="00AC5E27"/>
    <w:rsid w:val="00AC7186"/>
    <w:rsid w:val="00AD4837"/>
    <w:rsid w:val="00AD5C4C"/>
    <w:rsid w:val="00AE4549"/>
    <w:rsid w:val="00AE4F6B"/>
    <w:rsid w:val="00AF0DD0"/>
    <w:rsid w:val="00AF3923"/>
    <w:rsid w:val="00AF4069"/>
    <w:rsid w:val="00AF5782"/>
    <w:rsid w:val="00AF6891"/>
    <w:rsid w:val="00B0285D"/>
    <w:rsid w:val="00B03B46"/>
    <w:rsid w:val="00B03E18"/>
    <w:rsid w:val="00B047D0"/>
    <w:rsid w:val="00B04B6A"/>
    <w:rsid w:val="00B05942"/>
    <w:rsid w:val="00B15AFA"/>
    <w:rsid w:val="00B20D61"/>
    <w:rsid w:val="00B22CF0"/>
    <w:rsid w:val="00B234E3"/>
    <w:rsid w:val="00B24B29"/>
    <w:rsid w:val="00B264FC"/>
    <w:rsid w:val="00B30426"/>
    <w:rsid w:val="00B33654"/>
    <w:rsid w:val="00B35D40"/>
    <w:rsid w:val="00B36C29"/>
    <w:rsid w:val="00B4258D"/>
    <w:rsid w:val="00B52914"/>
    <w:rsid w:val="00B54F26"/>
    <w:rsid w:val="00B553EE"/>
    <w:rsid w:val="00B5660F"/>
    <w:rsid w:val="00B56AA1"/>
    <w:rsid w:val="00B62712"/>
    <w:rsid w:val="00B6281F"/>
    <w:rsid w:val="00B65161"/>
    <w:rsid w:val="00B70105"/>
    <w:rsid w:val="00B70C6E"/>
    <w:rsid w:val="00B734E4"/>
    <w:rsid w:val="00B748F3"/>
    <w:rsid w:val="00B74F87"/>
    <w:rsid w:val="00B76A77"/>
    <w:rsid w:val="00B773DE"/>
    <w:rsid w:val="00B81E79"/>
    <w:rsid w:val="00B83C90"/>
    <w:rsid w:val="00B83FCE"/>
    <w:rsid w:val="00B92FA5"/>
    <w:rsid w:val="00B96014"/>
    <w:rsid w:val="00B96251"/>
    <w:rsid w:val="00B9629A"/>
    <w:rsid w:val="00BA02CB"/>
    <w:rsid w:val="00BA0A08"/>
    <w:rsid w:val="00BA172A"/>
    <w:rsid w:val="00BA3EDB"/>
    <w:rsid w:val="00BA44CE"/>
    <w:rsid w:val="00BA4D26"/>
    <w:rsid w:val="00BA5AAD"/>
    <w:rsid w:val="00BB1582"/>
    <w:rsid w:val="00BB3D78"/>
    <w:rsid w:val="00BB7D3F"/>
    <w:rsid w:val="00BB7F4F"/>
    <w:rsid w:val="00BC026B"/>
    <w:rsid w:val="00BC19B0"/>
    <w:rsid w:val="00BC5971"/>
    <w:rsid w:val="00BC69E4"/>
    <w:rsid w:val="00BC6E98"/>
    <w:rsid w:val="00BD38A4"/>
    <w:rsid w:val="00BD3CC7"/>
    <w:rsid w:val="00BD5215"/>
    <w:rsid w:val="00BD66D4"/>
    <w:rsid w:val="00BE2E33"/>
    <w:rsid w:val="00BE2EC4"/>
    <w:rsid w:val="00BE398C"/>
    <w:rsid w:val="00BE789C"/>
    <w:rsid w:val="00BF20D0"/>
    <w:rsid w:val="00BF265C"/>
    <w:rsid w:val="00BF533C"/>
    <w:rsid w:val="00BF60EE"/>
    <w:rsid w:val="00C000C9"/>
    <w:rsid w:val="00C004B6"/>
    <w:rsid w:val="00C01438"/>
    <w:rsid w:val="00C03529"/>
    <w:rsid w:val="00C051D5"/>
    <w:rsid w:val="00C07A44"/>
    <w:rsid w:val="00C103A7"/>
    <w:rsid w:val="00C10D13"/>
    <w:rsid w:val="00C1356C"/>
    <w:rsid w:val="00C14015"/>
    <w:rsid w:val="00C14228"/>
    <w:rsid w:val="00C15844"/>
    <w:rsid w:val="00C21BA2"/>
    <w:rsid w:val="00C226CA"/>
    <w:rsid w:val="00C22CAC"/>
    <w:rsid w:val="00C23B4E"/>
    <w:rsid w:val="00C2569D"/>
    <w:rsid w:val="00C2575B"/>
    <w:rsid w:val="00C333D6"/>
    <w:rsid w:val="00C337E3"/>
    <w:rsid w:val="00C51083"/>
    <w:rsid w:val="00C517B0"/>
    <w:rsid w:val="00C522DE"/>
    <w:rsid w:val="00C53255"/>
    <w:rsid w:val="00C54260"/>
    <w:rsid w:val="00C57E07"/>
    <w:rsid w:val="00C602A1"/>
    <w:rsid w:val="00C6239E"/>
    <w:rsid w:val="00C635BA"/>
    <w:rsid w:val="00C65921"/>
    <w:rsid w:val="00C65A2D"/>
    <w:rsid w:val="00C66CC6"/>
    <w:rsid w:val="00C72860"/>
    <w:rsid w:val="00C7315D"/>
    <w:rsid w:val="00C748AD"/>
    <w:rsid w:val="00C80BED"/>
    <w:rsid w:val="00C95424"/>
    <w:rsid w:val="00C9787C"/>
    <w:rsid w:val="00CA102B"/>
    <w:rsid w:val="00CA2225"/>
    <w:rsid w:val="00CA27F2"/>
    <w:rsid w:val="00CA581F"/>
    <w:rsid w:val="00CB1714"/>
    <w:rsid w:val="00CB2A92"/>
    <w:rsid w:val="00CB686A"/>
    <w:rsid w:val="00CB7B1C"/>
    <w:rsid w:val="00CC1121"/>
    <w:rsid w:val="00CD08E2"/>
    <w:rsid w:val="00CD3403"/>
    <w:rsid w:val="00CD4ABA"/>
    <w:rsid w:val="00CE0209"/>
    <w:rsid w:val="00CE4C72"/>
    <w:rsid w:val="00CE569A"/>
    <w:rsid w:val="00CF3109"/>
    <w:rsid w:val="00CF4D9F"/>
    <w:rsid w:val="00D01F34"/>
    <w:rsid w:val="00D026C5"/>
    <w:rsid w:val="00D0592A"/>
    <w:rsid w:val="00D1346D"/>
    <w:rsid w:val="00D168D1"/>
    <w:rsid w:val="00D17A6A"/>
    <w:rsid w:val="00D21193"/>
    <w:rsid w:val="00D21198"/>
    <w:rsid w:val="00D2176E"/>
    <w:rsid w:val="00D230A5"/>
    <w:rsid w:val="00D25324"/>
    <w:rsid w:val="00D268BB"/>
    <w:rsid w:val="00D26901"/>
    <w:rsid w:val="00D26A8D"/>
    <w:rsid w:val="00D27419"/>
    <w:rsid w:val="00D34AE7"/>
    <w:rsid w:val="00D359C2"/>
    <w:rsid w:val="00D40992"/>
    <w:rsid w:val="00D41E8B"/>
    <w:rsid w:val="00D459F3"/>
    <w:rsid w:val="00D460E5"/>
    <w:rsid w:val="00D476A2"/>
    <w:rsid w:val="00D50D2B"/>
    <w:rsid w:val="00D53679"/>
    <w:rsid w:val="00D55BCB"/>
    <w:rsid w:val="00D6011D"/>
    <w:rsid w:val="00D60D07"/>
    <w:rsid w:val="00D614C4"/>
    <w:rsid w:val="00D64D5D"/>
    <w:rsid w:val="00D67CA3"/>
    <w:rsid w:val="00D715F5"/>
    <w:rsid w:val="00D74992"/>
    <w:rsid w:val="00D74D88"/>
    <w:rsid w:val="00D76E69"/>
    <w:rsid w:val="00D83C53"/>
    <w:rsid w:val="00D932BD"/>
    <w:rsid w:val="00D934D7"/>
    <w:rsid w:val="00D93849"/>
    <w:rsid w:val="00D9459A"/>
    <w:rsid w:val="00DA527A"/>
    <w:rsid w:val="00DA531B"/>
    <w:rsid w:val="00DA6EC8"/>
    <w:rsid w:val="00DB096B"/>
    <w:rsid w:val="00DB1524"/>
    <w:rsid w:val="00DB2B4C"/>
    <w:rsid w:val="00DB34A7"/>
    <w:rsid w:val="00DB3A26"/>
    <w:rsid w:val="00DB3D87"/>
    <w:rsid w:val="00DB3FB5"/>
    <w:rsid w:val="00DC0F59"/>
    <w:rsid w:val="00DC143C"/>
    <w:rsid w:val="00DC248E"/>
    <w:rsid w:val="00DC2722"/>
    <w:rsid w:val="00DC3BBB"/>
    <w:rsid w:val="00DC53A2"/>
    <w:rsid w:val="00DD09A7"/>
    <w:rsid w:val="00DD2982"/>
    <w:rsid w:val="00DE6774"/>
    <w:rsid w:val="00DF2B61"/>
    <w:rsid w:val="00DF348E"/>
    <w:rsid w:val="00DF3F46"/>
    <w:rsid w:val="00DF4233"/>
    <w:rsid w:val="00DF64CE"/>
    <w:rsid w:val="00DF7895"/>
    <w:rsid w:val="00DF79D1"/>
    <w:rsid w:val="00E00ACC"/>
    <w:rsid w:val="00E0134E"/>
    <w:rsid w:val="00E05A53"/>
    <w:rsid w:val="00E06129"/>
    <w:rsid w:val="00E106F1"/>
    <w:rsid w:val="00E12EA7"/>
    <w:rsid w:val="00E14C70"/>
    <w:rsid w:val="00E16236"/>
    <w:rsid w:val="00E23F70"/>
    <w:rsid w:val="00E24B42"/>
    <w:rsid w:val="00E26A8E"/>
    <w:rsid w:val="00E3048F"/>
    <w:rsid w:val="00E40C27"/>
    <w:rsid w:val="00E425AD"/>
    <w:rsid w:val="00E42F60"/>
    <w:rsid w:val="00E43D00"/>
    <w:rsid w:val="00E47110"/>
    <w:rsid w:val="00E54C1D"/>
    <w:rsid w:val="00E54DD9"/>
    <w:rsid w:val="00E57DF5"/>
    <w:rsid w:val="00E65A6D"/>
    <w:rsid w:val="00E751AA"/>
    <w:rsid w:val="00E77F83"/>
    <w:rsid w:val="00E82EB7"/>
    <w:rsid w:val="00E83D39"/>
    <w:rsid w:val="00E8537E"/>
    <w:rsid w:val="00E91F2F"/>
    <w:rsid w:val="00E94F16"/>
    <w:rsid w:val="00E96683"/>
    <w:rsid w:val="00EA0711"/>
    <w:rsid w:val="00EA1B9D"/>
    <w:rsid w:val="00EA2A84"/>
    <w:rsid w:val="00EA313C"/>
    <w:rsid w:val="00EA3A28"/>
    <w:rsid w:val="00EA5791"/>
    <w:rsid w:val="00EB2946"/>
    <w:rsid w:val="00EB3BC0"/>
    <w:rsid w:val="00EB550D"/>
    <w:rsid w:val="00EB5D75"/>
    <w:rsid w:val="00EC04D9"/>
    <w:rsid w:val="00EC3EE6"/>
    <w:rsid w:val="00EC3FF2"/>
    <w:rsid w:val="00EC6FAC"/>
    <w:rsid w:val="00ED13FA"/>
    <w:rsid w:val="00ED55CF"/>
    <w:rsid w:val="00ED7FF7"/>
    <w:rsid w:val="00EE02ED"/>
    <w:rsid w:val="00EE0F33"/>
    <w:rsid w:val="00EE3551"/>
    <w:rsid w:val="00EE6CD3"/>
    <w:rsid w:val="00EF0E42"/>
    <w:rsid w:val="00EF610A"/>
    <w:rsid w:val="00EF7259"/>
    <w:rsid w:val="00F005EB"/>
    <w:rsid w:val="00F01981"/>
    <w:rsid w:val="00F05D12"/>
    <w:rsid w:val="00F06BCE"/>
    <w:rsid w:val="00F07FD2"/>
    <w:rsid w:val="00F1055A"/>
    <w:rsid w:val="00F1263B"/>
    <w:rsid w:val="00F13ADF"/>
    <w:rsid w:val="00F201EE"/>
    <w:rsid w:val="00F2088F"/>
    <w:rsid w:val="00F209F8"/>
    <w:rsid w:val="00F20B2A"/>
    <w:rsid w:val="00F21D9E"/>
    <w:rsid w:val="00F23CAC"/>
    <w:rsid w:val="00F24272"/>
    <w:rsid w:val="00F244F6"/>
    <w:rsid w:val="00F248C5"/>
    <w:rsid w:val="00F2607B"/>
    <w:rsid w:val="00F2745B"/>
    <w:rsid w:val="00F31A69"/>
    <w:rsid w:val="00F32143"/>
    <w:rsid w:val="00F32376"/>
    <w:rsid w:val="00F32724"/>
    <w:rsid w:val="00F34778"/>
    <w:rsid w:val="00F35855"/>
    <w:rsid w:val="00F35D47"/>
    <w:rsid w:val="00F373FE"/>
    <w:rsid w:val="00F37874"/>
    <w:rsid w:val="00F43732"/>
    <w:rsid w:val="00F43AA5"/>
    <w:rsid w:val="00F44373"/>
    <w:rsid w:val="00F44DAC"/>
    <w:rsid w:val="00F467AE"/>
    <w:rsid w:val="00F4714C"/>
    <w:rsid w:val="00F5067D"/>
    <w:rsid w:val="00F50DA2"/>
    <w:rsid w:val="00F51996"/>
    <w:rsid w:val="00F54206"/>
    <w:rsid w:val="00F54B30"/>
    <w:rsid w:val="00F56029"/>
    <w:rsid w:val="00F66801"/>
    <w:rsid w:val="00F73543"/>
    <w:rsid w:val="00F73574"/>
    <w:rsid w:val="00F737E6"/>
    <w:rsid w:val="00F74203"/>
    <w:rsid w:val="00F82D3F"/>
    <w:rsid w:val="00F95850"/>
    <w:rsid w:val="00FA0568"/>
    <w:rsid w:val="00FB02D3"/>
    <w:rsid w:val="00FB2B53"/>
    <w:rsid w:val="00FB4BA0"/>
    <w:rsid w:val="00FC272E"/>
    <w:rsid w:val="00FC2F78"/>
    <w:rsid w:val="00FC48CA"/>
    <w:rsid w:val="00FC5E28"/>
    <w:rsid w:val="00FC785C"/>
    <w:rsid w:val="00FD03F3"/>
    <w:rsid w:val="00FD0AC6"/>
    <w:rsid w:val="00FD1C6D"/>
    <w:rsid w:val="00FD1D63"/>
    <w:rsid w:val="00FD2798"/>
    <w:rsid w:val="00FD2EF4"/>
    <w:rsid w:val="00FD2F93"/>
    <w:rsid w:val="00FD3622"/>
    <w:rsid w:val="00FD5C1D"/>
    <w:rsid w:val="00FD5F46"/>
    <w:rsid w:val="00FD614D"/>
    <w:rsid w:val="00FD6CB0"/>
    <w:rsid w:val="00FD78FB"/>
    <w:rsid w:val="00FE0057"/>
    <w:rsid w:val="00FE13A9"/>
    <w:rsid w:val="00FE17E0"/>
    <w:rsid w:val="00FE1CEE"/>
    <w:rsid w:val="00FE308E"/>
    <w:rsid w:val="00FE3A0B"/>
    <w:rsid w:val="00FE5617"/>
    <w:rsid w:val="00FF53BD"/>
    <w:rsid w:val="00FF58BF"/>
    <w:rsid w:val="00FF5970"/>
    <w:rsid w:val="00FF6114"/>
    <w:rsid w:val="00FF7ED8"/>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EB9CE"/>
  <w15:docId w15:val="{02FCF89B-0C0E-46D5-BC87-D95F5C7B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B5"/>
    <w:pPr>
      <w:spacing w:line="256" w:lineRule="auto"/>
    </w:pPr>
  </w:style>
  <w:style w:type="paragraph" w:styleId="Heading3">
    <w:name w:val="heading 3"/>
    <w:basedOn w:val="Normal"/>
    <w:next w:val="Normal"/>
    <w:link w:val="Heading3Char"/>
    <w:uiPriority w:val="9"/>
    <w:semiHidden/>
    <w:unhideWhenUsed/>
    <w:qFormat/>
    <w:rsid w:val="00604318"/>
    <w:pPr>
      <w:keepNext/>
      <w:keepLines/>
      <w:spacing w:before="20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B8"/>
    <w:pPr>
      <w:ind w:left="720"/>
      <w:contextualSpacing/>
    </w:pPr>
  </w:style>
  <w:style w:type="paragraph" w:styleId="Header">
    <w:name w:val="header"/>
    <w:basedOn w:val="Normal"/>
    <w:link w:val="HeaderChar"/>
    <w:uiPriority w:val="99"/>
    <w:unhideWhenUsed/>
    <w:rsid w:val="0010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EE9"/>
  </w:style>
  <w:style w:type="paragraph" w:styleId="Footer">
    <w:name w:val="footer"/>
    <w:basedOn w:val="Normal"/>
    <w:link w:val="FooterChar"/>
    <w:uiPriority w:val="99"/>
    <w:unhideWhenUsed/>
    <w:rsid w:val="0010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EE9"/>
  </w:style>
  <w:style w:type="paragraph" w:styleId="BalloonText">
    <w:name w:val="Balloon Text"/>
    <w:basedOn w:val="Normal"/>
    <w:link w:val="BalloonTextChar"/>
    <w:uiPriority w:val="99"/>
    <w:semiHidden/>
    <w:unhideWhenUsed/>
    <w:rsid w:val="0026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05"/>
    <w:rPr>
      <w:rFonts w:ascii="Segoe UI" w:hAnsi="Segoe UI" w:cs="Segoe UI"/>
      <w:sz w:val="18"/>
      <w:szCs w:val="18"/>
    </w:rPr>
  </w:style>
  <w:style w:type="character" w:styleId="Strong">
    <w:name w:val="Strong"/>
    <w:basedOn w:val="DefaultParagraphFont"/>
    <w:uiPriority w:val="22"/>
    <w:qFormat/>
    <w:rsid w:val="001C47C1"/>
    <w:rPr>
      <w:b/>
      <w:bCs/>
    </w:rPr>
  </w:style>
  <w:style w:type="table" w:styleId="TableGrid">
    <w:name w:val="Table Grid"/>
    <w:basedOn w:val="TableNormal"/>
    <w:rsid w:val="004F75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26A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861341"/>
  </w:style>
  <w:style w:type="paragraph" w:customStyle="1" w:styleId="Heading31">
    <w:name w:val="Heading 31"/>
    <w:basedOn w:val="Normal"/>
    <w:next w:val="Normal"/>
    <w:uiPriority w:val="9"/>
    <w:unhideWhenUsed/>
    <w:qFormat/>
    <w:rsid w:val="00604318"/>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604318"/>
  </w:style>
  <w:style w:type="paragraph" w:styleId="EndnoteText">
    <w:name w:val="endnote text"/>
    <w:basedOn w:val="Normal"/>
    <w:link w:val="EndnoteTextChar"/>
    <w:uiPriority w:val="99"/>
    <w:semiHidden/>
    <w:unhideWhenUsed/>
    <w:rsid w:val="006043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318"/>
    <w:rPr>
      <w:sz w:val="20"/>
      <w:szCs w:val="20"/>
    </w:rPr>
  </w:style>
  <w:style w:type="character" w:styleId="EndnoteReference">
    <w:name w:val="endnote reference"/>
    <w:basedOn w:val="DefaultParagraphFont"/>
    <w:uiPriority w:val="99"/>
    <w:semiHidden/>
    <w:unhideWhenUsed/>
    <w:rsid w:val="00604318"/>
    <w:rPr>
      <w:vertAlign w:val="superscript"/>
    </w:rPr>
  </w:style>
  <w:style w:type="character" w:styleId="CommentReference">
    <w:name w:val="annotation reference"/>
    <w:basedOn w:val="DefaultParagraphFont"/>
    <w:uiPriority w:val="99"/>
    <w:semiHidden/>
    <w:unhideWhenUsed/>
    <w:rsid w:val="00604318"/>
    <w:rPr>
      <w:sz w:val="16"/>
      <w:szCs w:val="16"/>
    </w:rPr>
  </w:style>
  <w:style w:type="paragraph" w:styleId="CommentText">
    <w:name w:val="annotation text"/>
    <w:basedOn w:val="Normal"/>
    <w:link w:val="CommentTextChar"/>
    <w:uiPriority w:val="99"/>
    <w:unhideWhenUsed/>
    <w:rsid w:val="00604318"/>
    <w:pPr>
      <w:spacing w:line="240" w:lineRule="auto"/>
    </w:pPr>
    <w:rPr>
      <w:sz w:val="20"/>
      <w:szCs w:val="20"/>
    </w:rPr>
  </w:style>
  <w:style w:type="character" w:customStyle="1" w:styleId="CommentTextChar">
    <w:name w:val="Comment Text Char"/>
    <w:basedOn w:val="DefaultParagraphFont"/>
    <w:link w:val="CommentText"/>
    <w:uiPriority w:val="99"/>
    <w:rsid w:val="00604318"/>
    <w:rPr>
      <w:sz w:val="20"/>
      <w:szCs w:val="20"/>
    </w:rPr>
  </w:style>
  <w:style w:type="paragraph" w:styleId="CommentSubject">
    <w:name w:val="annotation subject"/>
    <w:basedOn w:val="CommentText"/>
    <w:next w:val="CommentText"/>
    <w:link w:val="CommentSubjectChar"/>
    <w:uiPriority w:val="99"/>
    <w:semiHidden/>
    <w:unhideWhenUsed/>
    <w:rsid w:val="00604318"/>
    <w:rPr>
      <w:b/>
      <w:bCs/>
    </w:rPr>
  </w:style>
  <w:style w:type="character" w:customStyle="1" w:styleId="CommentSubjectChar">
    <w:name w:val="Comment Subject Char"/>
    <w:basedOn w:val="CommentTextChar"/>
    <w:link w:val="CommentSubject"/>
    <w:uiPriority w:val="99"/>
    <w:semiHidden/>
    <w:rsid w:val="00604318"/>
    <w:rPr>
      <w:b/>
      <w:bCs/>
      <w:sz w:val="20"/>
      <w:szCs w:val="20"/>
    </w:rPr>
  </w:style>
  <w:style w:type="paragraph" w:styleId="FootnoteText">
    <w:name w:val="footnote text"/>
    <w:basedOn w:val="Normal"/>
    <w:link w:val="FootnoteTextChar"/>
    <w:uiPriority w:val="99"/>
    <w:semiHidden/>
    <w:unhideWhenUsed/>
    <w:rsid w:val="00604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318"/>
    <w:rPr>
      <w:sz w:val="20"/>
      <w:szCs w:val="20"/>
    </w:rPr>
  </w:style>
  <w:style w:type="character" w:styleId="FootnoteReference">
    <w:name w:val="footnote reference"/>
    <w:basedOn w:val="DefaultParagraphFont"/>
    <w:uiPriority w:val="99"/>
    <w:semiHidden/>
    <w:unhideWhenUsed/>
    <w:rsid w:val="00604318"/>
    <w:rPr>
      <w:vertAlign w:val="superscript"/>
    </w:rPr>
  </w:style>
  <w:style w:type="table" w:customStyle="1" w:styleId="TableGrid1">
    <w:name w:val="Table Grid1"/>
    <w:basedOn w:val="TableNormal"/>
    <w:next w:val="TableGrid"/>
    <w:uiPriority w:val="39"/>
    <w:rsid w:val="006043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43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4318"/>
    <w:rPr>
      <w:rFonts w:ascii="Calibri Light" w:eastAsia="Times New Roman" w:hAnsi="Calibri Light" w:cs="Times New Roman"/>
      <w:color w:val="1F4D78"/>
      <w:sz w:val="24"/>
      <w:szCs w:val="24"/>
    </w:rPr>
  </w:style>
  <w:style w:type="paragraph" w:customStyle="1" w:styleId="Caption1">
    <w:name w:val="Caption1"/>
    <w:basedOn w:val="Normal"/>
    <w:next w:val="Normal"/>
    <w:uiPriority w:val="35"/>
    <w:unhideWhenUsed/>
    <w:qFormat/>
    <w:rsid w:val="00604318"/>
    <w:pPr>
      <w:spacing w:after="200" w:line="240" w:lineRule="auto"/>
    </w:pPr>
    <w:rPr>
      <w:i/>
      <w:iCs/>
      <w:color w:val="44546A"/>
      <w:sz w:val="18"/>
      <w:szCs w:val="18"/>
    </w:rPr>
  </w:style>
  <w:style w:type="paragraph" w:styleId="Revision">
    <w:name w:val="Revision"/>
    <w:hidden/>
    <w:uiPriority w:val="99"/>
    <w:semiHidden/>
    <w:rsid w:val="00604318"/>
    <w:pPr>
      <w:spacing w:after="0" w:line="240" w:lineRule="auto"/>
    </w:pPr>
  </w:style>
  <w:style w:type="character" w:customStyle="1" w:styleId="Heading3Char1">
    <w:name w:val="Heading 3 Char1"/>
    <w:basedOn w:val="DefaultParagraphFont"/>
    <w:uiPriority w:val="9"/>
    <w:semiHidden/>
    <w:rsid w:val="0060431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9359">
      <w:bodyDiv w:val="1"/>
      <w:marLeft w:val="0"/>
      <w:marRight w:val="0"/>
      <w:marTop w:val="0"/>
      <w:marBottom w:val="0"/>
      <w:divBdr>
        <w:top w:val="none" w:sz="0" w:space="0" w:color="auto"/>
        <w:left w:val="none" w:sz="0" w:space="0" w:color="auto"/>
        <w:bottom w:val="none" w:sz="0" w:space="0" w:color="auto"/>
        <w:right w:val="none" w:sz="0" w:space="0" w:color="auto"/>
      </w:divBdr>
    </w:div>
    <w:div w:id="692806601">
      <w:bodyDiv w:val="1"/>
      <w:marLeft w:val="0"/>
      <w:marRight w:val="0"/>
      <w:marTop w:val="0"/>
      <w:marBottom w:val="0"/>
      <w:divBdr>
        <w:top w:val="none" w:sz="0" w:space="0" w:color="auto"/>
        <w:left w:val="none" w:sz="0" w:space="0" w:color="auto"/>
        <w:bottom w:val="none" w:sz="0" w:space="0" w:color="auto"/>
        <w:right w:val="none" w:sz="0" w:space="0" w:color="auto"/>
      </w:divBdr>
    </w:div>
    <w:div w:id="859204086">
      <w:bodyDiv w:val="1"/>
      <w:marLeft w:val="0"/>
      <w:marRight w:val="0"/>
      <w:marTop w:val="0"/>
      <w:marBottom w:val="0"/>
      <w:divBdr>
        <w:top w:val="none" w:sz="0" w:space="0" w:color="auto"/>
        <w:left w:val="none" w:sz="0" w:space="0" w:color="auto"/>
        <w:bottom w:val="none" w:sz="0" w:space="0" w:color="auto"/>
        <w:right w:val="none" w:sz="0" w:space="0" w:color="auto"/>
      </w:divBdr>
    </w:div>
    <w:div w:id="1702244339">
      <w:bodyDiv w:val="1"/>
      <w:marLeft w:val="0"/>
      <w:marRight w:val="0"/>
      <w:marTop w:val="0"/>
      <w:marBottom w:val="0"/>
      <w:divBdr>
        <w:top w:val="none" w:sz="0" w:space="0" w:color="auto"/>
        <w:left w:val="none" w:sz="0" w:space="0" w:color="auto"/>
        <w:bottom w:val="none" w:sz="0" w:space="0" w:color="auto"/>
        <w:right w:val="none" w:sz="0" w:space="0" w:color="auto"/>
      </w:divBdr>
    </w:div>
    <w:div w:id="1792363597">
      <w:bodyDiv w:val="1"/>
      <w:marLeft w:val="0"/>
      <w:marRight w:val="0"/>
      <w:marTop w:val="0"/>
      <w:marBottom w:val="0"/>
      <w:divBdr>
        <w:top w:val="none" w:sz="0" w:space="0" w:color="auto"/>
        <w:left w:val="none" w:sz="0" w:space="0" w:color="auto"/>
        <w:bottom w:val="none" w:sz="0" w:space="0" w:color="auto"/>
        <w:right w:val="none" w:sz="0" w:space="0" w:color="auto"/>
      </w:divBdr>
    </w:div>
    <w:div w:id="1858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F142-CACE-468C-97A7-5D5DE393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DC7ED-3BBF-40F5-BD58-659813A628A4}">
  <ds:schemaRefs>
    <ds:schemaRef ds:uri="http://purl.org/dc/elements/1.1/"/>
    <ds:schemaRef ds:uri="http://schemas.microsoft.com/office/2006/documentManagement/types"/>
    <ds:schemaRef ds:uri="http://schemas.microsoft.com/sharepoint/v3"/>
    <ds:schemaRef ds:uri="e1df3054-5d10-4492-8ff3-1c5d60fd0f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691F04-5729-453F-B051-FC6DD65628FB}">
  <ds:schemaRefs>
    <ds:schemaRef ds:uri="http://schemas.microsoft.com/sharepoint/v3/contenttype/forms"/>
  </ds:schemaRefs>
</ds:datastoreItem>
</file>

<file path=customXml/itemProps4.xml><?xml version="1.0" encoding="utf-8"?>
<ds:datastoreItem xmlns:ds="http://schemas.openxmlformats.org/officeDocument/2006/customXml" ds:itemID="{D1E93512-C553-4106-BE6A-6B0BC7A12351}">
  <ds:schemaRefs>
    <ds:schemaRef ds:uri="http://schemas.microsoft.com/sharepoint/events"/>
  </ds:schemaRefs>
</ds:datastoreItem>
</file>

<file path=customXml/itemProps5.xml><?xml version="1.0" encoding="utf-8"?>
<ds:datastoreItem xmlns:ds="http://schemas.openxmlformats.org/officeDocument/2006/customXml" ds:itemID="{C1521D51-6084-41D4-ACD5-12BBFA28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8955</Words>
  <Characters>51050</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AJPP</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Maja Lebarović</cp:lastModifiedBy>
  <cp:revision>4</cp:revision>
  <cp:lastPrinted>2023-12-21T17:33:00Z</cp:lastPrinted>
  <dcterms:created xsi:type="dcterms:W3CDTF">2023-12-27T09:18:00Z</dcterms:created>
  <dcterms:modified xsi:type="dcterms:W3CDTF">2023-12-27T11:15:00Z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