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CBBA" w14:textId="77777777" w:rsidR="002E145B" w:rsidRPr="002E145B" w:rsidRDefault="002E145B" w:rsidP="002E145B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Hlk152155019"/>
      <w:r w:rsidRPr="002E145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2FE7923" wp14:editId="577A1B7D">
            <wp:extent cx="504825" cy="685800"/>
            <wp:effectExtent l="0" t="0" r="9525" b="0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14:paraId="759E6DD7" w14:textId="2151DA8C" w:rsidR="002E145B" w:rsidRDefault="002E145B" w:rsidP="002E145B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VLADA REPUBLIKE HRVATSKE</w:t>
      </w:r>
      <w:r w:rsidR="004406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</w:t>
      </w:r>
    </w:p>
    <w:p w14:paraId="5C39F444" w14:textId="77777777" w:rsidR="00BB118C" w:rsidRPr="002E145B" w:rsidRDefault="00BB118C" w:rsidP="002E145B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E8D80D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4B549CE" w14:textId="2E12B83F" w:rsidR="002E145B" w:rsidRPr="002E145B" w:rsidRDefault="002E145B" w:rsidP="002E145B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Zagreb, </w:t>
      </w:r>
      <w:r w:rsidR="00BB11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="005B2A8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prosinca</w:t>
      </w:r>
      <w:r w:rsidR="005B2A8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2023.</w:t>
      </w:r>
    </w:p>
    <w:p w14:paraId="49DD50EE" w14:textId="77777777" w:rsidR="002E145B" w:rsidRPr="002E145B" w:rsidRDefault="002E145B" w:rsidP="002E145B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A76A648" w14:textId="77777777" w:rsidR="002E145B" w:rsidRPr="002E145B" w:rsidRDefault="002E145B" w:rsidP="002E145B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4D6009B" w14:textId="77777777" w:rsidR="002E145B" w:rsidRPr="002E145B" w:rsidRDefault="002E145B" w:rsidP="002E145B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0E21C17" w14:textId="77777777" w:rsidR="002E145B" w:rsidRPr="002E145B" w:rsidRDefault="002E145B" w:rsidP="002E145B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5C79C4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E145B" w:rsidRPr="002E145B" w14:paraId="155B38D6" w14:textId="77777777" w:rsidTr="00B50771">
        <w:tc>
          <w:tcPr>
            <w:tcW w:w="1951" w:type="dxa"/>
            <w:shd w:val="clear" w:color="auto" w:fill="auto"/>
          </w:tcPr>
          <w:p w14:paraId="3FB8451F" w14:textId="77777777" w:rsidR="002E145B" w:rsidRPr="002E145B" w:rsidRDefault="002E145B" w:rsidP="002E14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E14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2E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4085D7" w14:textId="77777777" w:rsidR="002E145B" w:rsidRPr="002E145B" w:rsidRDefault="002E145B" w:rsidP="002E14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E145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Ministarstvo pravosuđa i uprave</w:t>
            </w:r>
          </w:p>
        </w:tc>
      </w:tr>
    </w:tbl>
    <w:p w14:paraId="67A03844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E145B" w:rsidRPr="002E145B" w14:paraId="4EE6A6E4" w14:textId="77777777" w:rsidTr="00B50771">
        <w:tc>
          <w:tcPr>
            <w:tcW w:w="1951" w:type="dxa"/>
            <w:shd w:val="clear" w:color="auto" w:fill="auto"/>
          </w:tcPr>
          <w:p w14:paraId="089B7055" w14:textId="77777777" w:rsidR="002E145B" w:rsidRPr="002E145B" w:rsidRDefault="002E145B" w:rsidP="002E14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E14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2E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31285F" w14:textId="5387EE0D" w:rsidR="002E145B" w:rsidRPr="002E145B" w:rsidRDefault="002E145B" w:rsidP="002E1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E145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Prijedlog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</w:t>
            </w:r>
            <w:r w:rsidRPr="002E145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dluke o otpisu tražbina troškova parničnog postupka dosuđenih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epublici Hrvatskoj, tražbina s </w:t>
            </w:r>
            <w:r w:rsidRPr="002E145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naslova naknade štete i drugih tražbina dosuđenih Republici Hrvatskoj, u određenim postupcima </w:t>
            </w:r>
          </w:p>
        </w:tc>
      </w:tr>
    </w:tbl>
    <w:p w14:paraId="019D65A1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14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</w:t>
      </w:r>
    </w:p>
    <w:p w14:paraId="0E507B14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8E5A7A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31BFBE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F95ADD7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3B1ECC" w14:textId="77777777" w:rsidR="002E145B" w:rsidRPr="002E145B" w:rsidRDefault="002E145B" w:rsidP="002E14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3193E2A" w14:textId="77777777" w:rsidR="002E145B" w:rsidRPr="002E145B" w:rsidRDefault="002E145B" w:rsidP="002E145B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72CB18" w14:textId="77777777" w:rsidR="002E145B" w:rsidRPr="002E145B" w:rsidRDefault="002E145B" w:rsidP="002E145B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491CAB" w14:textId="674E6AA1" w:rsidR="002E145B" w:rsidRPr="002E145B" w:rsidRDefault="002E145B" w:rsidP="002E145B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DD927B" w14:textId="77777777" w:rsidR="002E145B" w:rsidRPr="002E145B" w:rsidRDefault="002E145B" w:rsidP="002E145B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4941AA" w14:textId="77777777" w:rsidR="002E145B" w:rsidRPr="002E145B" w:rsidRDefault="002E145B" w:rsidP="002E145B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68ED74" w14:textId="77777777" w:rsidR="002E145B" w:rsidRPr="002E145B" w:rsidRDefault="002E145B" w:rsidP="002E145B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36A34B0" w14:textId="77777777" w:rsidR="002E145B" w:rsidRPr="002E145B" w:rsidRDefault="002E145B" w:rsidP="002E145B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C740A98" w14:textId="77777777" w:rsidR="002E145B" w:rsidRP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AC74E12" w14:textId="77777777" w:rsidR="002E145B" w:rsidRP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B0AF51C" w14:textId="77777777" w:rsidR="002E145B" w:rsidRP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E6A1494" w14:textId="77777777" w:rsidR="002E145B" w:rsidRP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6A450B3" w14:textId="77777777" w:rsid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FA2B518" w14:textId="77777777" w:rsid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A1344" w14:textId="77777777" w:rsid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91DE5C" w14:textId="77777777" w:rsidR="002E145B" w:rsidRPr="002E145B" w:rsidRDefault="002E145B" w:rsidP="002E145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8B8C22F" w14:textId="77777777" w:rsidR="002E145B" w:rsidRPr="002E145B" w:rsidRDefault="002E145B" w:rsidP="002E145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val="hr-HR"/>
        </w:rPr>
      </w:pPr>
      <w:r w:rsidRPr="002E145B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val="hr-HR"/>
        </w:rPr>
        <w:t>Banski dvori | Trg Sv. Marka 2  | 10000 Zagreb | tel. 01 4569 222 | vlada.gov.hr</w:t>
      </w:r>
    </w:p>
    <w:p w14:paraId="5C3F266B" w14:textId="77777777" w:rsidR="002E145B" w:rsidRDefault="002E145B" w:rsidP="001E4E6F">
      <w:pPr>
        <w:spacing w:line="208" w:lineRule="auto"/>
        <w:ind w:right="36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748EA7" w14:textId="77777777" w:rsidR="002C6CFB" w:rsidRPr="00546DBD" w:rsidRDefault="00790642" w:rsidP="001E4E6F">
      <w:pPr>
        <w:spacing w:line="208" w:lineRule="auto"/>
        <w:ind w:right="36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PRIJEDLOG</w:t>
      </w:r>
    </w:p>
    <w:p w14:paraId="45917456" w14:textId="77777777" w:rsidR="00DE7956" w:rsidRPr="00546DBD" w:rsidRDefault="00DE7956" w:rsidP="001E4E6F">
      <w:pPr>
        <w:spacing w:line="208" w:lineRule="auto"/>
        <w:ind w:right="36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828CEA5" w14:textId="1F3306B4" w:rsidR="002C6CFB" w:rsidRDefault="00790642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B2A81">
        <w:rPr>
          <w:rFonts w:ascii="Times New Roman" w:hAnsi="Times New Roman" w:cs="Times New Roman"/>
          <w:sz w:val="24"/>
          <w:szCs w:val="24"/>
          <w:lang w:val="hr-HR"/>
        </w:rPr>
        <w:t>Na temelju članka 1.</w:t>
      </w:r>
      <w:r w:rsidR="00CE3663"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, članka 8. 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i članka 31. stavka 2. Zakona o Vladi Republike Hrvatske („Narodne novine</w:t>
      </w:r>
      <w:r w:rsidR="00DE7956" w:rsidRPr="005B2A81">
        <w:rPr>
          <w:rFonts w:ascii="Times New Roman" w:hAnsi="Times New Roman" w:cs="Times New Roman"/>
          <w:sz w:val="24"/>
          <w:szCs w:val="24"/>
          <w:lang w:val="hr-HR"/>
        </w:rPr>
        <w:t>”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 br. 150/11., 119/14., 93/16.</w:t>
      </w:r>
      <w:r w:rsidR="001C67A4" w:rsidRPr="005B2A8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 116/18.</w:t>
      </w:r>
      <w:r w:rsidR="001C67A4"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5F15" w:rsidRPr="005B2A8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C67A4"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 80/22.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) Vlada Republike Hrvatske je na sjednici održanoj</w:t>
      </w:r>
      <w:r w:rsidR="00DE7956"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 _______</w:t>
      </w:r>
      <w:r w:rsidR="00D307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6D2A09" w:rsidRPr="005B2A81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E4E6F" w:rsidRPr="005B2A8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onijela</w:t>
      </w:r>
    </w:p>
    <w:p w14:paraId="0394FB9D" w14:textId="77777777" w:rsidR="00BB118C" w:rsidRPr="005B2A81" w:rsidRDefault="00BB118C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D1D7E3" w14:textId="77777777" w:rsidR="001E4E6F" w:rsidRPr="005B2A81" w:rsidRDefault="001E4E6F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8C941D" w14:textId="1F8CEDD2" w:rsidR="002C6CFB" w:rsidRDefault="00790642" w:rsidP="001E4E6F">
      <w:pPr>
        <w:spacing w:line="208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="005B2A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5B2A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 w:rsidR="005B2A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5B2A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5B2A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5B2A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697A8CD0" w14:textId="7C8C4B0E" w:rsidR="005B2A81" w:rsidRPr="00546DBD" w:rsidRDefault="005B2A81" w:rsidP="001E4E6F">
      <w:pPr>
        <w:spacing w:line="208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1EE2E5E6" w14:textId="77777777" w:rsidR="00D3073F" w:rsidRDefault="00790642" w:rsidP="001E4E6F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>o otpisu tražbina troškova parničnog postupka dosuđenih Republici Hrvatskoj</w:t>
      </w:r>
      <w:r w:rsidR="00FF1E5D" w:rsidRPr="00546DBD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>,</w:t>
      </w:r>
      <w:r w:rsidRPr="00546DBD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 xml:space="preserve"> </w:t>
      </w:r>
    </w:p>
    <w:p w14:paraId="79C94F5A" w14:textId="79FDF668" w:rsidR="00D3073F" w:rsidRDefault="00790642" w:rsidP="001E4E6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 xml:space="preserve">tražbina s 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naslova naknade štete</w:t>
      </w:r>
      <w:r w:rsidR="00FF1E5D" w:rsidRPr="00546DB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drugih tražbina dosuđenih Republici Hrvatskoj,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3C1B0642" w14:textId="39F4A777" w:rsidR="002C6CFB" w:rsidRPr="00546DBD" w:rsidRDefault="00790642" w:rsidP="001E4E6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u određenim postupcima</w:t>
      </w:r>
    </w:p>
    <w:p w14:paraId="33C5A285" w14:textId="77777777" w:rsidR="00C463CB" w:rsidRPr="00546DBD" w:rsidRDefault="00C463CB" w:rsidP="001E4E6F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</w:pPr>
    </w:p>
    <w:p w14:paraId="73CBF720" w14:textId="77777777" w:rsidR="002C6CFB" w:rsidRPr="00546DBD" w:rsidRDefault="002C6CFB" w:rsidP="001E4E6F">
      <w:pPr>
        <w:numPr>
          <w:ilvl w:val="0"/>
          <w:numId w:val="1"/>
        </w:numPr>
        <w:tabs>
          <w:tab w:val="clear" w:pos="216"/>
          <w:tab w:val="decimal" w:pos="4824"/>
        </w:tabs>
        <w:spacing w:line="204" w:lineRule="auto"/>
        <w:ind w:left="460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D48F11" w14:textId="62B2A2D6" w:rsidR="002C6CFB" w:rsidRPr="00546DBD" w:rsidRDefault="00790642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Otpisuju se </w:t>
      </w:r>
      <w:bookmarkStart w:id="1" w:name="_Hlk152157104"/>
      <w:r w:rsidRPr="00546DB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nenaplaćene tražbine troškova parničnog postupka dosuđenih Republici Hrvatskoj </w:t>
      </w:r>
      <w:r w:rsidRPr="00546DB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pravomoćnim presudama donesenim nakon 31. srpnja 2003. godine, u postupcima </w:t>
      </w:r>
      <w:bookmarkStart w:id="2" w:name="_Hlk152927166"/>
      <w:r w:rsidR="00EB0669">
        <w:rPr>
          <w:rFonts w:ascii="Times New Roman" w:hAnsi="Times New Roman" w:cs="Times New Roman"/>
          <w:spacing w:val="-3"/>
          <w:sz w:val="24"/>
          <w:szCs w:val="24"/>
          <w:lang w:val="hr-HR"/>
        </w:rPr>
        <w:t>koji se odnose na Domovinski rat</w:t>
      </w:r>
      <w:r w:rsidR="00904BA4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bookmarkEnd w:id="2"/>
      <w:r w:rsidRPr="00546DB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pokrenutim na </w:t>
      </w:r>
      <w:r w:rsidRPr="00546DB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temelju Zakona o odgovornosti za štetu nastalu uslijed terorističkih akata i javnih demonstracija </w:t>
      </w:r>
      <w:r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(</w:t>
      </w:r>
      <w:r w:rsidR="006C235F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„</w:t>
      </w:r>
      <w:r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Narodne novine</w:t>
      </w:r>
      <w:r w:rsidR="006C235F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“</w:t>
      </w:r>
      <w:r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, broj 117/03</w:t>
      </w:r>
      <w:r w:rsidR="006C235F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.</w:t>
      </w:r>
      <w:r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)</w:t>
      </w:r>
      <w:r w:rsidR="00FF1E5D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i </w:t>
      </w:r>
      <w:r w:rsidR="000612FA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Zakona o odgovornosti Republike Hrvatske za štetu uzrokovanu od pripadnika hrvatskih oružanih i redarstvenih snaga tijekom Domovinskog rata (</w:t>
      </w:r>
      <w:r w:rsidR="006C235F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„</w:t>
      </w:r>
      <w:r w:rsidR="000612FA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Narodne novine</w:t>
      </w:r>
      <w:r w:rsidR="006C235F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“</w:t>
      </w:r>
      <w:r w:rsidR="000612FA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, broj 117/03</w:t>
      </w:r>
      <w:r w:rsidR="006C235F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.</w:t>
      </w:r>
      <w:r w:rsidR="000612FA"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)</w:t>
      </w:r>
      <w:r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>,</w:t>
      </w:r>
      <w:bookmarkEnd w:id="1"/>
      <w:r w:rsidRPr="00546DBD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kojima su tužbeni zahtjevi odbijeni, a tužitelji obvezani 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>Republici Hrvatskoj naknaditi troškove parničnog postupka.</w:t>
      </w:r>
    </w:p>
    <w:p w14:paraId="24902F66" w14:textId="77777777" w:rsidR="001E4E6F" w:rsidRPr="00546DBD" w:rsidRDefault="001E4E6F" w:rsidP="001E4E6F">
      <w:pPr>
        <w:jc w:val="both"/>
        <w:rPr>
          <w:rFonts w:ascii="Times New Roman" w:hAnsi="Times New Roman" w:cs="Times New Roman"/>
          <w:spacing w:val="-1"/>
          <w:sz w:val="24"/>
          <w:szCs w:val="24"/>
          <w:lang w:val="hr-HR"/>
        </w:rPr>
      </w:pPr>
    </w:p>
    <w:p w14:paraId="07793DCF" w14:textId="4F3E62F5" w:rsidR="00DE7956" w:rsidRPr="00546DBD" w:rsidRDefault="00DE7956" w:rsidP="001E4E6F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pacing w:val="-1"/>
          <w:sz w:val="24"/>
          <w:szCs w:val="24"/>
          <w:lang w:val="hr-HR"/>
        </w:rPr>
        <w:t>II.</w:t>
      </w:r>
    </w:p>
    <w:p w14:paraId="5144F275" w14:textId="173C5B72" w:rsidR="002C6CFB" w:rsidRPr="00546DBD" w:rsidRDefault="00790642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Otpisuju se nenaplaćene tražbine troškova parničnog postupka dosuđenih Republici Hrvatskoj 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>pravomoćnim presudama donesenim nakon 31. srpnja 2003. godine, u postupcima</w:t>
      </w:r>
      <w:r w:rsidR="00EB0669" w:rsidRPr="00EB0669">
        <w:t xml:space="preserve"> </w:t>
      </w:r>
      <w:r w:rsidR="00EB0669" w:rsidRPr="00EB0669">
        <w:rPr>
          <w:rFonts w:ascii="Times New Roman" w:hAnsi="Times New Roman" w:cs="Times New Roman"/>
          <w:sz w:val="24"/>
          <w:szCs w:val="24"/>
          <w:lang w:val="hr-HR"/>
        </w:rPr>
        <w:t>koji se odnose na Domovinski rat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 radi naknade </w:t>
      </w:r>
      <w:r w:rsidRPr="00546DB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štete pokrenutim na temelju Zakona o odgovornosti Republike Hrvatske za štetu uzrokovanu od 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>pripadnika hrvatskih oružanih i redarstvenih snaga tijekom Domovinskog rata (</w:t>
      </w:r>
      <w:r w:rsidR="006C235F" w:rsidRPr="00546DBD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6C235F" w:rsidRPr="00546DBD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546DBD">
        <w:rPr>
          <w:rFonts w:ascii="Times New Roman" w:hAnsi="Times New Roman" w:cs="Times New Roman"/>
          <w:spacing w:val="2"/>
          <w:sz w:val="24"/>
          <w:szCs w:val="24"/>
          <w:lang w:val="hr-HR"/>
        </w:rPr>
        <w:t>broj 117/03</w:t>
      </w:r>
      <w:r w:rsidR="006C235F" w:rsidRPr="00546DBD">
        <w:rPr>
          <w:rFonts w:ascii="Times New Roman" w:hAnsi="Times New Roman" w:cs="Times New Roman"/>
          <w:spacing w:val="2"/>
          <w:sz w:val="24"/>
          <w:szCs w:val="24"/>
          <w:lang w:val="hr-HR"/>
        </w:rPr>
        <w:t>.</w:t>
      </w:r>
      <w:r w:rsidRPr="00546DBD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) i Zakona o odgovornosti za štetu nastalu </w:t>
      </w:r>
      <w:r w:rsidRPr="00546DBD">
        <w:rPr>
          <w:rFonts w:ascii="Times New Roman" w:hAnsi="Times New Roman" w:cs="Times New Roman"/>
          <w:spacing w:val="1"/>
          <w:sz w:val="24"/>
          <w:szCs w:val="24"/>
          <w:lang w:val="hr-HR"/>
        </w:rPr>
        <w:t>uslijed terorističkih akata i javnih demonstracija (</w:t>
      </w:r>
      <w:r w:rsidR="006C235F" w:rsidRPr="00546DBD">
        <w:rPr>
          <w:rFonts w:ascii="Times New Roman" w:hAnsi="Times New Roman" w:cs="Times New Roman"/>
          <w:spacing w:val="1"/>
          <w:sz w:val="24"/>
          <w:szCs w:val="24"/>
          <w:lang w:val="hr-HR"/>
        </w:rPr>
        <w:t>„</w:t>
      </w:r>
      <w:r w:rsidRPr="00546DBD">
        <w:rPr>
          <w:rFonts w:ascii="Times New Roman" w:hAnsi="Times New Roman" w:cs="Times New Roman"/>
          <w:spacing w:val="1"/>
          <w:sz w:val="24"/>
          <w:szCs w:val="24"/>
          <w:lang w:val="hr-HR"/>
        </w:rPr>
        <w:t>Narodne novine</w:t>
      </w:r>
      <w:r w:rsidR="006C235F" w:rsidRPr="00546DBD">
        <w:rPr>
          <w:rFonts w:ascii="Times New Roman" w:hAnsi="Times New Roman" w:cs="Times New Roman"/>
          <w:spacing w:val="1"/>
          <w:sz w:val="24"/>
          <w:szCs w:val="24"/>
          <w:lang w:val="hr-HR"/>
        </w:rPr>
        <w:t>“</w:t>
      </w:r>
      <w:r w:rsidRPr="00546DBD">
        <w:rPr>
          <w:rFonts w:ascii="Times New Roman" w:hAnsi="Times New Roman" w:cs="Times New Roman"/>
          <w:spacing w:val="1"/>
          <w:sz w:val="24"/>
          <w:szCs w:val="24"/>
          <w:lang w:val="hr-HR"/>
        </w:rPr>
        <w:t>, broj 117/03</w:t>
      </w:r>
      <w:r w:rsidR="006C235F" w:rsidRPr="00546DBD">
        <w:rPr>
          <w:rFonts w:ascii="Times New Roman" w:hAnsi="Times New Roman" w:cs="Times New Roman"/>
          <w:spacing w:val="1"/>
          <w:sz w:val="24"/>
          <w:szCs w:val="24"/>
          <w:lang w:val="hr-HR"/>
        </w:rPr>
        <w:t>.</w:t>
      </w:r>
      <w:r w:rsidRPr="00546DBD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), kojima su </w:t>
      </w:r>
      <w:r w:rsidRPr="00546DB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tužbeni zahtjevi usvojeni, a tužitelji obvezani Republici Hrvatskoj naknaditi troškove parničnog 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>postupka.</w:t>
      </w:r>
    </w:p>
    <w:p w14:paraId="3D9B95CE" w14:textId="77777777" w:rsidR="001E4E6F" w:rsidRPr="00546DBD" w:rsidRDefault="001E4E6F" w:rsidP="001E4E6F">
      <w:pPr>
        <w:jc w:val="both"/>
        <w:rPr>
          <w:rFonts w:ascii="Times New Roman" w:hAnsi="Times New Roman" w:cs="Times New Roman"/>
          <w:spacing w:val="-1"/>
          <w:sz w:val="24"/>
          <w:szCs w:val="24"/>
          <w:lang w:val="hr-HR"/>
        </w:rPr>
      </w:pPr>
    </w:p>
    <w:p w14:paraId="5924F1D4" w14:textId="795E427B" w:rsidR="001E4E6F" w:rsidRPr="00546DBD" w:rsidRDefault="00FF1E5D" w:rsidP="001E4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BD">
        <w:rPr>
          <w:rFonts w:ascii="Times New Roman" w:hAnsi="Times New Roman" w:cs="Times New Roman"/>
          <w:b/>
          <w:sz w:val="24"/>
          <w:szCs w:val="24"/>
        </w:rPr>
        <w:t>III</w:t>
      </w:r>
      <w:r w:rsidR="00790642" w:rsidRPr="00546DBD">
        <w:rPr>
          <w:rFonts w:ascii="Times New Roman" w:hAnsi="Times New Roman" w:cs="Times New Roman"/>
          <w:b/>
          <w:sz w:val="24"/>
          <w:szCs w:val="24"/>
        </w:rPr>
        <w:t>.</w:t>
      </w:r>
    </w:p>
    <w:p w14:paraId="377895BD" w14:textId="6600A285" w:rsidR="00182216" w:rsidRPr="005B2A81" w:rsidRDefault="00790642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B2A81">
        <w:rPr>
          <w:rFonts w:ascii="Times New Roman" w:hAnsi="Times New Roman" w:cs="Times New Roman"/>
          <w:sz w:val="24"/>
          <w:szCs w:val="24"/>
          <w:lang w:val="hr-HR"/>
        </w:rPr>
        <w:t>Otpisuju se nenaplaćene tražbine temeljem pravomoćnih</w:t>
      </w:r>
      <w:r w:rsidRPr="005B2A81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 presuda u regresnim parnicama</w:t>
      </w:r>
      <w:r w:rsidR="00EB0669" w:rsidRPr="005B2A81">
        <w:rPr>
          <w:lang w:val="hr-HR"/>
        </w:rPr>
        <w:t xml:space="preserve"> </w:t>
      </w:r>
      <w:r w:rsidR="00EB0669" w:rsidRPr="005B2A81">
        <w:rPr>
          <w:rFonts w:ascii="Times New Roman" w:hAnsi="Times New Roman" w:cs="Times New Roman"/>
          <w:spacing w:val="2"/>
          <w:sz w:val="24"/>
          <w:szCs w:val="24"/>
          <w:lang w:val="hr-HR"/>
        </w:rPr>
        <w:t>koje se odnose na Domovinski rat</w:t>
      </w:r>
      <w:r w:rsidRPr="005B2A81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 za 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naknadu novčanih iznosa koje je </w:t>
      </w:r>
      <w:bookmarkStart w:id="3" w:name="_Hlk130899100"/>
      <w:r w:rsidRPr="005B2A81">
        <w:rPr>
          <w:rFonts w:ascii="Times New Roman" w:hAnsi="Times New Roman" w:cs="Times New Roman"/>
          <w:sz w:val="24"/>
          <w:szCs w:val="24"/>
          <w:lang w:val="hr-HR"/>
        </w:rPr>
        <w:t>Republika Hrvatska isplatila</w:t>
      </w:r>
      <w:r w:rsidR="00FF1E5D"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 xml:space="preserve">temeljem pravomoćnih presuda </w:t>
      </w:r>
      <w:r w:rsidRPr="005B2A81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sukladno Zakonu o odgovornosti Republike Hrvatske za štetu uzrokovanu od pripadnika </w:t>
      </w:r>
      <w:r w:rsidRPr="005B2A81">
        <w:rPr>
          <w:rFonts w:ascii="Times New Roman" w:hAnsi="Times New Roman" w:cs="Times New Roman"/>
          <w:spacing w:val="4"/>
          <w:sz w:val="24"/>
          <w:szCs w:val="24"/>
          <w:lang w:val="hr-HR"/>
        </w:rPr>
        <w:t>hrvatskih oružanih i redarstvenih snaga tijekom Domovinskog rata (</w:t>
      </w:r>
      <w:r w:rsidR="006C235F" w:rsidRPr="005B2A81">
        <w:rPr>
          <w:rFonts w:ascii="Times New Roman" w:hAnsi="Times New Roman" w:cs="Times New Roman"/>
          <w:spacing w:val="4"/>
          <w:sz w:val="24"/>
          <w:szCs w:val="24"/>
          <w:lang w:val="hr-HR"/>
        </w:rPr>
        <w:t>„</w:t>
      </w:r>
      <w:r w:rsidRPr="005B2A81">
        <w:rPr>
          <w:rFonts w:ascii="Times New Roman" w:hAnsi="Times New Roman" w:cs="Times New Roman"/>
          <w:spacing w:val="4"/>
          <w:sz w:val="24"/>
          <w:szCs w:val="24"/>
          <w:lang w:val="hr-HR"/>
        </w:rPr>
        <w:t>Narodne novine</w:t>
      </w:r>
      <w:r w:rsidR="006C235F" w:rsidRPr="005B2A81">
        <w:rPr>
          <w:rFonts w:ascii="Times New Roman" w:hAnsi="Times New Roman" w:cs="Times New Roman"/>
          <w:spacing w:val="4"/>
          <w:sz w:val="24"/>
          <w:szCs w:val="24"/>
          <w:lang w:val="hr-HR"/>
        </w:rPr>
        <w:t>“</w:t>
      </w:r>
      <w:r w:rsidRPr="005B2A81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, broj </w:t>
      </w:r>
      <w:r w:rsidRPr="005B2A81">
        <w:rPr>
          <w:rFonts w:ascii="Times New Roman" w:hAnsi="Times New Roman" w:cs="Times New Roman"/>
          <w:spacing w:val="8"/>
          <w:sz w:val="24"/>
          <w:szCs w:val="24"/>
          <w:lang w:val="hr-HR"/>
        </w:rPr>
        <w:t>117/03</w:t>
      </w:r>
      <w:r w:rsidR="006C235F" w:rsidRPr="005B2A81">
        <w:rPr>
          <w:rFonts w:ascii="Times New Roman" w:hAnsi="Times New Roman" w:cs="Times New Roman"/>
          <w:spacing w:val="8"/>
          <w:sz w:val="24"/>
          <w:szCs w:val="24"/>
          <w:lang w:val="hr-HR"/>
        </w:rPr>
        <w:t>.</w:t>
      </w:r>
      <w:r w:rsidRPr="005B2A81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) i Zakonu o odgovornosti za štetu nastalu uslijed terorističkih akata i javnih 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demonstracija (</w:t>
      </w:r>
      <w:r w:rsidR="006C235F" w:rsidRPr="005B2A8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6C235F" w:rsidRPr="005B2A81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, broj 117/03</w:t>
      </w:r>
      <w:r w:rsidR="006C235F" w:rsidRPr="005B2A8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B2A81">
        <w:rPr>
          <w:rFonts w:ascii="Times New Roman" w:hAnsi="Times New Roman" w:cs="Times New Roman"/>
          <w:sz w:val="24"/>
          <w:szCs w:val="24"/>
          <w:lang w:val="hr-HR"/>
        </w:rPr>
        <w:t>)</w:t>
      </w:r>
      <w:bookmarkEnd w:id="3"/>
      <w:r w:rsidR="00182216" w:rsidRPr="005B2A8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1F23433" w14:textId="1E410E34" w:rsidR="00182216" w:rsidRPr="005B2A81" w:rsidRDefault="00182216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5644B8" w14:textId="14CECC1E" w:rsidR="00182216" w:rsidRPr="00546DBD" w:rsidRDefault="00BC32AA" w:rsidP="001E4E6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</w:p>
    <w:p w14:paraId="5FF2C4BD" w14:textId="402B2F72" w:rsidR="002C6CFB" w:rsidRDefault="00182216" w:rsidP="00546DB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Osim tražbina iz točaka I. do III. </w:t>
      </w:r>
      <w:r w:rsidR="00CE3663"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ove </w:t>
      </w:r>
      <w:r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Odluke, </w:t>
      </w:r>
      <w:r w:rsidR="00FE11CF" w:rsidRPr="00546DBD">
        <w:rPr>
          <w:rFonts w:ascii="Times New Roman" w:hAnsi="Times New Roman" w:cs="Times New Roman"/>
          <w:sz w:val="24"/>
          <w:szCs w:val="24"/>
          <w:lang w:val="hr-HR"/>
        </w:rPr>
        <w:t>mogu se otpisati</w:t>
      </w:r>
      <w:r w:rsidR="00340C46"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C32AA"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i druge </w:t>
      </w:r>
      <w:r w:rsidR="00340C46" w:rsidRPr="00546DBD">
        <w:rPr>
          <w:rFonts w:ascii="Times New Roman" w:hAnsi="Times New Roman" w:cs="Times New Roman"/>
          <w:sz w:val="24"/>
          <w:szCs w:val="24"/>
          <w:lang w:val="hr-HR"/>
        </w:rPr>
        <w:t>tražbine dosuđene Republici Hrvatskoj koje se odnose na Domovinski rat u određenim postupci</w:t>
      </w:r>
      <w:r w:rsidR="001E4E6F" w:rsidRPr="00546DBD">
        <w:rPr>
          <w:rFonts w:ascii="Times New Roman" w:hAnsi="Times New Roman" w:cs="Times New Roman"/>
          <w:sz w:val="24"/>
          <w:szCs w:val="24"/>
          <w:lang w:val="hr-HR"/>
        </w:rPr>
        <w:t>ma.</w:t>
      </w:r>
    </w:p>
    <w:p w14:paraId="53C8095F" w14:textId="77777777" w:rsidR="00546DBD" w:rsidRPr="00546DBD" w:rsidRDefault="00546DBD" w:rsidP="00546DB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CAA226" w14:textId="3217FE42" w:rsidR="00653E90" w:rsidRPr="00546DBD" w:rsidRDefault="00FF1E5D" w:rsidP="001E4E6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</w:p>
    <w:p w14:paraId="10A2EC10" w14:textId="374637C3" w:rsidR="00CE3663" w:rsidRPr="00546DBD" w:rsidRDefault="00CE3663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Za naplaćene tražbine iz točaka I. do IV. ove Odluke izvršit će se povrat.</w:t>
      </w:r>
    </w:p>
    <w:p w14:paraId="1BD614F3" w14:textId="77777777" w:rsidR="001E4E6F" w:rsidRPr="00546DBD" w:rsidRDefault="001E4E6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85F35AA" w14:textId="2A5049AF" w:rsidR="00B610B5" w:rsidRPr="00546DBD" w:rsidRDefault="001C67A4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Zahtjeve za povrat naplaćenih tražbina iz točki I.</w:t>
      </w:r>
      <w:r w:rsidR="00653E90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do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IV. ove Odluke</w:t>
      </w:r>
      <w:r w:rsidR="00B610B5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nadležnom državnom odvjetništvu</w:t>
      </w:r>
      <w:r w:rsidR="00CE3663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ovlašteni su podnijeti </w:t>
      </w:r>
      <w:r w:rsidR="001E4E6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stranke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u postupcima i njihovi zakonski nasljednici u roku od godine dana od dana stupanja na snagu ove </w:t>
      </w:r>
      <w:r w:rsidR="00CE3663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O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dluke. </w:t>
      </w:r>
    </w:p>
    <w:p w14:paraId="65277F29" w14:textId="77777777" w:rsidR="001E4E6F" w:rsidRPr="00546DBD" w:rsidRDefault="001E4E6F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4386301F" w14:textId="7271144D" w:rsidR="00B610B5" w:rsidRPr="00546DBD" w:rsidRDefault="00B610B5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Nadležna državna odvjetništva dužna su zaprimljene zahtjeve uz relevantnu dokumentaciju dostaviti na  odlučivanje Povjerenstvu iz točke </w:t>
      </w:r>
      <w:r w:rsidR="001E4E6F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VIII. 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ove Odluke u roku od 30 dana od dana zaprimanja.</w:t>
      </w:r>
    </w:p>
    <w:p w14:paraId="7724B30C" w14:textId="77777777" w:rsidR="001E4E6F" w:rsidRPr="00546DBD" w:rsidRDefault="001E4E6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C7EDFE3" w14:textId="5D820862" w:rsidR="001E4E6F" w:rsidRPr="00546DBD" w:rsidRDefault="001C67A4" w:rsidP="001E4E6F">
      <w:pPr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Podnositelji zahtjeva nemaju pravo na kamate na vraćene iznose. </w:t>
      </w:r>
    </w:p>
    <w:p w14:paraId="608892B5" w14:textId="77777777" w:rsidR="001E4E6F" w:rsidRPr="00546DBD" w:rsidRDefault="001E4E6F" w:rsidP="001E4E6F">
      <w:pPr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55389E1D" w14:textId="7EEE7156" w:rsidR="001C67A4" w:rsidRPr="00546DBD" w:rsidRDefault="001C67A4" w:rsidP="001E4E6F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bCs/>
          <w:spacing w:val="-5"/>
          <w:sz w:val="24"/>
          <w:szCs w:val="24"/>
          <w:lang w:val="hr-HR"/>
        </w:rPr>
        <w:t>VI.</w:t>
      </w:r>
    </w:p>
    <w:p w14:paraId="7F72625E" w14:textId="1720911F" w:rsidR="002C6CFB" w:rsidRPr="00546DBD" w:rsidRDefault="00790642" w:rsidP="001E4E6F">
      <w:pPr>
        <w:jc w:val="both"/>
        <w:rPr>
          <w:rFonts w:ascii="Times New Roman" w:hAnsi="Times New Roman" w:cs="Times New Roman"/>
          <w:spacing w:val="-4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Ovlašćuju se nadležna državna odvjetništva da radi naplate tražbina </w:t>
      </w:r>
      <w:r w:rsidR="00FF1E5D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naknade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novčanih iznosa koje je Republika Hrvatska isplatila temeljem pravomoćnih presuda</w:t>
      </w:r>
      <w:r w:rsidR="00A81C25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donesenih u postupcima</w:t>
      </w:r>
      <w:r w:rsidR="00EB0669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koj</w:t>
      </w:r>
      <w:r w:rsidR="00A81C25">
        <w:rPr>
          <w:rFonts w:ascii="Times New Roman" w:hAnsi="Times New Roman" w:cs="Times New Roman"/>
          <w:spacing w:val="-5"/>
          <w:sz w:val="24"/>
          <w:szCs w:val="24"/>
          <w:lang w:val="hr-HR"/>
        </w:rPr>
        <w:t>i</w:t>
      </w:r>
      <w:r w:rsidR="00EB0669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se odnose na Domovinski rat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sukladno Zakonu o odgovornosti Republike Hrvatske za štetu uzrokovanu od pripadnika hrvatskih oružanih i redarstvenih snaga tijekom Domovinskog rata (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„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Narodne novine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“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, broj 117/03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.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) i Zakonu o odgovornosti za štetu nastalu uslijed terorističkih akata i javnih demonstracija (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„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Narodne novine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“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, broj 117/03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.</w:t>
      </w:r>
      <w:r w:rsidR="00EF7B37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)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ne </w:t>
      </w:r>
      <w:r w:rsidRPr="00546DBD">
        <w:rPr>
          <w:rFonts w:ascii="Times New Roman" w:hAnsi="Times New Roman" w:cs="Times New Roman"/>
          <w:spacing w:val="-4"/>
          <w:sz w:val="24"/>
          <w:szCs w:val="24"/>
          <w:lang w:val="hr-HR"/>
        </w:rPr>
        <w:t>pokreću postupke naknade štete, a u pokrenutim postupcima naknade štete povuku tužbu.</w:t>
      </w:r>
    </w:p>
    <w:p w14:paraId="52F5CABB" w14:textId="77777777" w:rsidR="001E4E6F" w:rsidRPr="00546DBD" w:rsidRDefault="001E4E6F" w:rsidP="001E4E6F">
      <w:pPr>
        <w:jc w:val="both"/>
        <w:rPr>
          <w:rFonts w:ascii="Times New Roman" w:hAnsi="Times New Roman" w:cs="Times New Roman"/>
          <w:spacing w:val="-4"/>
          <w:sz w:val="24"/>
          <w:szCs w:val="24"/>
          <w:lang w:val="hr-HR"/>
        </w:rPr>
      </w:pPr>
    </w:p>
    <w:p w14:paraId="7AC4329C" w14:textId="713F58EE" w:rsidR="001E4E6F" w:rsidRPr="00546DBD" w:rsidRDefault="001E4E6F" w:rsidP="001E4E6F">
      <w:pPr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Cs/>
          <w:spacing w:val="-4"/>
          <w:sz w:val="24"/>
          <w:szCs w:val="24"/>
          <w:lang w:val="hr-HR"/>
        </w:rPr>
        <w:t>U pokrenutim postupcima u kojima se tužbe povuku svaka stranka snosi svoje troškove postupka.</w:t>
      </w:r>
    </w:p>
    <w:p w14:paraId="01E8C4A0" w14:textId="77777777" w:rsidR="00970549" w:rsidRPr="00546DBD" w:rsidRDefault="00970549" w:rsidP="001E4E6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9646AE" w14:textId="22720258" w:rsidR="00EF7B37" w:rsidRPr="00546DBD" w:rsidRDefault="00EF7B37" w:rsidP="001E4E6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BC32AA" w:rsidRPr="00546DB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1C67A4" w:rsidRPr="00546DB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546DB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0225FD9" w14:textId="3A6F4AD7" w:rsidR="00EF7B37" w:rsidRPr="00546DBD" w:rsidRDefault="00EF7B37" w:rsidP="001E4E6F">
      <w:pPr>
        <w:jc w:val="both"/>
        <w:rPr>
          <w:rFonts w:ascii="Times New Roman" w:hAnsi="Times New Roman" w:cs="Times New Roman"/>
          <w:spacing w:val="-4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z w:val="24"/>
          <w:szCs w:val="24"/>
          <w:lang w:val="hr-HR"/>
        </w:rPr>
        <w:t xml:space="preserve">Ovlašćuju se nadležna državna odvjetništva da radi naplate tražbina iz točaka I. do IV. ove </w:t>
      </w:r>
      <w:r w:rsidRPr="00546DB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Odluke ne pokreću ovršne postupke, a u pokrenutim ovršnim postupcima povuku podneseni </w:t>
      </w:r>
      <w:r w:rsidRPr="00546DBD">
        <w:rPr>
          <w:rFonts w:ascii="Times New Roman" w:hAnsi="Times New Roman" w:cs="Times New Roman"/>
          <w:spacing w:val="-4"/>
          <w:sz w:val="24"/>
          <w:szCs w:val="24"/>
          <w:lang w:val="hr-HR"/>
        </w:rPr>
        <w:t>prijedlog za ovrhu.</w:t>
      </w:r>
    </w:p>
    <w:p w14:paraId="5A96EAF4" w14:textId="77777777" w:rsidR="001E4E6F" w:rsidRPr="00546DBD" w:rsidRDefault="001E4E6F" w:rsidP="001E4E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14002F" w14:textId="684F24A5" w:rsidR="00CE3663" w:rsidRPr="00546DBD" w:rsidRDefault="00CE3663" w:rsidP="001E4E6F">
      <w:pPr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Cs/>
          <w:spacing w:val="-4"/>
          <w:sz w:val="24"/>
          <w:szCs w:val="24"/>
          <w:lang w:val="hr-HR"/>
        </w:rPr>
        <w:t>Ovlašćuju se nadležna državna odvjetništva pokrenuti postupke brisanja založnih prava upisanih u vezi s pokrenutim postupcima.</w:t>
      </w:r>
    </w:p>
    <w:p w14:paraId="3EE4FA40" w14:textId="716147E2" w:rsidR="00147486" w:rsidRPr="00546DBD" w:rsidRDefault="00147486" w:rsidP="001E4E6F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14:paraId="0CC9B484" w14:textId="6AC06C1A" w:rsidR="001E610F" w:rsidRPr="00546DBD" w:rsidRDefault="00BC32AA" w:rsidP="001E4E6F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46DBD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VIII</w:t>
      </w:r>
      <w:r w:rsidR="00147486" w:rsidRPr="00546DBD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43BEC2C1" w14:textId="2EE35401" w:rsidR="001E610F" w:rsidRPr="00546DBD" w:rsidRDefault="001E610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 provedbu </w:t>
      </w:r>
      <w:r w:rsidR="00EF7B37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ove Odluke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5F1AF8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osniva se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Povjerenstvo koj</w:t>
      </w:r>
      <w:r w:rsidR="001706C9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čine predstavnici </w:t>
      </w:r>
      <w:r w:rsidR="00876CBF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Ministarstva pravosuđa i uprave, Ministarstva hrvatskih branitelja</w:t>
      </w:r>
      <w:r w:rsidR="00D77EDA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876CBF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Ministarstva financija</w:t>
      </w:r>
      <w:r w:rsidR="00EF7B37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</w:t>
      </w:r>
      <w:r w:rsidR="00EF451E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Državnog odvjetništva Republike Hrvatske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3C0FD7DD" w14:textId="77777777" w:rsidR="006C235F" w:rsidRPr="00546DBD" w:rsidRDefault="006C235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12D6BBB" w14:textId="2E41A1AD" w:rsidR="00876CBF" w:rsidRPr="00546DBD" w:rsidRDefault="00876CB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Povjerenstvo iz stavka </w:t>
      </w:r>
      <w:r w:rsidR="00F86D4D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ove točke po podnesenom </w:t>
      </w:r>
      <w:r w:rsidR="00D77EDA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zahtjevu </w:t>
      </w:r>
      <w:r w:rsidR="005F1AF8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iz točaka  I. do</w:t>
      </w:r>
      <w:r w:rsidR="00D77EDA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F7B37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V</w:t>
      </w:r>
      <w:r w:rsidR="00BC32AA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EF7B37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D77EDA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F86D4D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ove Odluke,</w:t>
      </w:r>
      <w:r w:rsidR="00D77EDA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pribavlja potrebnu dokumentaciju i odlučuje o podnesenom zahtjevu</w:t>
      </w:r>
      <w:r w:rsidR="001706C9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23346DD5" w14:textId="2D6659B9" w:rsidR="00876CBF" w:rsidRPr="00546DBD" w:rsidRDefault="00876CB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A8CE3C6" w14:textId="35D2A1F7" w:rsidR="00876CBF" w:rsidRPr="00546DBD" w:rsidRDefault="00876CB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Zadužuju se tijela iz </w:t>
      </w:r>
      <w:r w:rsidR="00D77EDA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stavka 1. ove točke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da u roku pet dana od dana </w:t>
      </w:r>
      <w:r w:rsidR="00C00E89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stupanja na s</w:t>
      </w:r>
      <w:r w:rsidR="007230C3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na</w:t>
      </w:r>
      <w:r w:rsidR="00C00E89"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gu</w:t>
      </w: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ove Odluke predlože Ministarstvu pravosuđa i uprave predstavnike koji će biti članovi Povjerenstva.</w:t>
      </w:r>
    </w:p>
    <w:p w14:paraId="0A15C20A" w14:textId="77777777" w:rsidR="001E610F" w:rsidRPr="00546DBD" w:rsidRDefault="001E610F" w:rsidP="001E4E6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001B561" w14:textId="73001D00" w:rsidR="00BC32AA" w:rsidRPr="00546DBD" w:rsidRDefault="00BC32AA" w:rsidP="001E4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BD">
        <w:rPr>
          <w:rFonts w:ascii="Times New Roman" w:hAnsi="Times New Roman" w:cs="Times New Roman"/>
          <w:b/>
          <w:sz w:val="24"/>
          <w:szCs w:val="24"/>
        </w:rPr>
        <w:t>IX</w:t>
      </w:r>
      <w:r w:rsidR="00876CBF" w:rsidRPr="00546DBD">
        <w:rPr>
          <w:rFonts w:ascii="Times New Roman" w:hAnsi="Times New Roman" w:cs="Times New Roman"/>
          <w:b/>
          <w:sz w:val="24"/>
          <w:szCs w:val="24"/>
        </w:rPr>
        <w:t>.</w:t>
      </w:r>
    </w:p>
    <w:p w14:paraId="15840951" w14:textId="666576FE" w:rsidR="001E610F" w:rsidRPr="00546DBD" w:rsidRDefault="00790642" w:rsidP="001E4E6F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46DBD">
        <w:rPr>
          <w:rFonts w:ascii="Times New Roman" w:eastAsia="Calibri" w:hAnsi="Times New Roman" w:cs="Times New Roman"/>
          <w:sz w:val="24"/>
          <w:szCs w:val="24"/>
          <w:lang w:val="hr-HR"/>
        </w:rPr>
        <w:t>Ova Odluka stupa na snagu danom donošenja.</w:t>
      </w:r>
    </w:p>
    <w:p w14:paraId="5D92E0FD" w14:textId="39C6F662" w:rsidR="001E4E6F" w:rsidRPr="00546DBD" w:rsidRDefault="001E4E6F" w:rsidP="001E4E6F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0E6EB90" w14:textId="77777777" w:rsidR="00546DBD" w:rsidRPr="00546DBD" w:rsidRDefault="00546DBD" w:rsidP="001E4E6F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EF5C4DE" w14:textId="1282F805" w:rsidR="001E4E6F" w:rsidRPr="00546DBD" w:rsidRDefault="005B2A81" w:rsidP="001E4E6F">
      <w:pPr>
        <w:jc w:val="both"/>
        <w:rPr>
          <w:rFonts w:ascii="Times New Roman" w:hAnsi="Times New Roman" w:cs="Times New Roman"/>
          <w:sz w:val="24"/>
          <w:szCs w:val="24"/>
        </w:rPr>
      </w:pPr>
      <w:r w:rsidRPr="00546DBD">
        <w:rPr>
          <w:rFonts w:ascii="Times New Roman" w:hAnsi="Times New Roman" w:cs="Times New Roman"/>
          <w:sz w:val="24"/>
          <w:szCs w:val="24"/>
        </w:rPr>
        <w:t>KLASA:</w:t>
      </w:r>
    </w:p>
    <w:p w14:paraId="158E6B24" w14:textId="5C938643" w:rsidR="001E4E6F" w:rsidRDefault="005B2A81" w:rsidP="001E4E6F">
      <w:pPr>
        <w:jc w:val="both"/>
        <w:rPr>
          <w:rFonts w:ascii="Times New Roman" w:hAnsi="Times New Roman" w:cs="Times New Roman"/>
          <w:sz w:val="24"/>
          <w:szCs w:val="24"/>
        </w:rPr>
      </w:pPr>
      <w:r w:rsidRPr="00546DBD">
        <w:rPr>
          <w:rFonts w:ascii="Times New Roman" w:hAnsi="Times New Roman" w:cs="Times New Roman"/>
          <w:sz w:val="24"/>
          <w:szCs w:val="24"/>
        </w:rPr>
        <w:t>URBROJ:</w:t>
      </w:r>
    </w:p>
    <w:p w14:paraId="2292928E" w14:textId="77777777" w:rsidR="005B2A81" w:rsidRPr="00546DBD" w:rsidRDefault="005B2A81" w:rsidP="001E4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0C89" w14:textId="77777777" w:rsidR="001E4E6F" w:rsidRPr="00546DBD" w:rsidRDefault="001E4E6F" w:rsidP="001E4E6F">
      <w:pPr>
        <w:jc w:val="both"/>
        <w:rPr>
          <w:rFonts w:ascii="Times New Roman" w:hAnsi="Times New Roman" w:cs="Times New Roman"/>
          <w:sz w:val="24"/>
          <w:szCs w:val="24"/>
        </w:rPr>
      </w:pPr>
      <w:r w:rsidRPr="00546DBD">
        <w:rPr>
          <w:rFonts w:ascii="Times New Roman" w:hAnsi="Times New Roman" w:cs="Times New Roman"/>
          <w:sz w:val="24"/>
          <w:szCs w:val="24"/>
        </w:rPr>
        <w:t>Zagreb,</w:t>
      </w:r>
    </w:p>
    <w:p w14:paraId="2F6A202F" w14:textId="2D285A03" w:rsidR="005B2A81" w:rsidRPr="00546DBD" w:rsidRDefault="005B2A81" w:rsidP="001E4E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478ABA26" w14:textId="5BB83C22" w:rsidR="001E4E6F" w:rsidRPr="00546DBD" w:rsidRDefault="005B2A81" w:rsidP="005B2A8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DBD">
        <w:rPr>
          <w:rFonts w:ascii="Times New Roman" w:hAnsi="Times New Roman" w:cs="Times New Roman"/>
          <w:sz w:val="24"/>
          <w:szCs w:val="24"/>
        </w:rPr>
        <w:t>PREDSJEDNIK</w:t>
      </w:r>
    </w:p>
    <w:p w14:paraId="44B6C05C" w14:textId="77777777" w:rsidR="001E4E6F" w:rsidRPr="005B2A81" w:rsidRDefault="001E4E6F" w:rsidP="001E4E6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41AF3" w14:textId="39A597AA" w:rsidR="001E4E6F" w:rsidRPr="005B2A81" w:rsidRDefault="001E4E6F" w:rsidP="001E4E6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B2A81">
        <w:rPr>
          <w:rFonts w:ascii="Times New Roman" w:hAnsi="Times New Roman" w:cs="Times New Roman"/>
          <w:sz w:val="24"/>
          <w:szCs w:val="24"/>
        </w:rPr>
        <w:t xml:space="preserve"> mr.</w:t>
      </w:r>
      <w:r w:rsidR="005B2A81">
        <w:rPr>
          <w:rFonts w:ascii="Times New Roman" w:hAnsi="Times New Roman" w:cs="Times New Roman"/>
          <w:sz w:val="24"/>
          <w:szCs w:val="24"/>
        </w:rPr>
        <w:t xml:space="preserve"> </w:t>
      </w:r>
      <w:r w:rsidRPr="005B2A81">
        <w:rPr>
          <w:rFonts w:ascii="Times New Roman" w:hAnsi="Times New Roman" w:cs="Times New Roman"/>
          <w:sz w:val="24"/>
          <w:szCs w:val="24"/>
        </w:rPr>
        <w:t xml:space="preserve">sc. Andrej Plenković </w:t>
      </w:r>
    </w:p>
    <w:p w14:paraId="5798E2E7" w14:textId="27B72A70" w:rsidR="001E610F" w:rsidRPr="005B2A81" w:rsidRDefault="001E610F" w:rsidP="001E4E6F">
      <w:pPr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B2A81">
        <w:rPr>
          <w:rFonts w:ascii="Times New Roman" w:hAnsi="Times New Roman" w:cs="Times New Roman"/>
          <w:spacing w:val="-5"/>
          <w:sz w:val="24"/>
          <w:szCs w:val="24"/>
          <w:lang w:val="hr-HR"/>
        </w:rPr>
        <w:br w:type="page"/>
      </w:r>
    </w:p>
    <w:bookmarkEnd w:id="0"/>
    <w:p w14:paraId="4089B71C" w14:textId="5874772C" w:rsidR="002C6CFB" w:rsidRPr="00546DBD" w:rsidRDefault="001E610F" w:rsidP="00546DBD">
      <w:pPr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b/>
          <w:spacing w:val="-5"/>
          <w:sz w:val="24"/>
          <w:szCs w:val="24"/>
          <w:lang w:val="hr-HR"/>
        </w:rPr>
        <w:t>OBRAZLOŽENJE</w:t>
      </w:r>
    </w:p>
    <w:p w14:paraId="070CC4A8" w14:textId="0FE10334" w:rsidR="003B34A5" w:rsidRPr="00546DBD" w:rsidRDefault="003B34A5" w:rsidP="001E4E6F">
      <w:pPr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5EC80AB6" w14:textId="226DF509" w:rsidR="00C00E89" w:rsidRPr="00546DBD" w:rsidRDefault="00C00E89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Republika Hrvatska kao pravna osoba </w:t>
      </w:r>
      <w:r w:rsid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-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poslodavac, investitor i naručitelj radova i osoba javnog prava odgovara za štetu po različitim pravnim osnovama što je propisano Zakon</w:t>
      </w:r>
      <w:r w:rsidR="005C3BD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om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o obveznim odnosima</w:t>
      </w:r>
      <w:r w:rsidR="006C235F" w:rsidRPr="00546DBD">
        <w:rPr>
          <w:rFonts w:ascii="Times New Roman" w:hAnsi="Times New Roman" w:cs="Times New Roman"/>
          <w:sz w:val="24"/>
          <w:szCs w:val="24"/>
        </w:rPr>
        <w:t xml:space="preserve"> 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(„Narodne novine“, broj 35/05., 41/08., 125/11., 78/15., 29/18., 126/21., 114/22. i 156/22.)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, Zakonom o </w:t>
      </w:r>
      <w:r w:rsidR="003C1FD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službi u O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ružanim snagama</w:t>
      </w:r>
      <w:r w:rsidR="003C1FD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Republike Hrvatske („Narodne novine“, broj 73/13., 75/15., 50/16., 30/18. i 125/19.)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, Zakonom o policiji</w:t>
      </w:r>
      <w:r w:rsidR="00BB118C">
        <w:rPr>
          <w:rFonts w:ascii="Times New Roman" w:hAnsi="Times New Roman" w:cs="Times New Roman"/>
          <w:sz w:val="24"/>
          <w:szCs w:val="24"/>
        </w:rPr>
        <w:t xml:space="preserve"> (</w:t>
      </w:r>
      <w:r w:rsidR="00BB118C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„</w:t>
      </w:r>
      <w:r w:rsidR="00BB118C">
        <w:rPr>
          <w:rFonts w:ascii="Times New Roman" w:hAnsi="Times New Roman" w:cs="Times New Roman"/>
          <w:sz w:val="24"/>
          <w:szCs w:val="24"/>
        </w:rPr>
        <w:t>Narodne novine”, br.</w:t>
      </w:r>
      <w:r w:rsidR="006C235F" w:rsidRPr="00546DBD">
        <w:rPr>
          <w:rFonts w:ascii="Times New Roman" w:hAnsi="Times New Roman" w:cs="Times New Roman"/>
          <w:sz w:val="24"/>
          <w:szCs w:val="24"/>
        </w:rPr>
        <w:t xml:space="preserve"> 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34/11., 130/12., 89/14., 151/14., 33/15., 121/16. i 66/19.)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, Zakonom o sustavu državne uprave </w:t>
      </w:r>
      <w:r w:rsidR="003C1FD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(„Narodne novine“, broj 66/19.)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i dr., te posebnim propisima kao što su Zakon o odgovornosti za štetu nastalu uslijed teroristički</w:t>
      </w:r>
      <w:r w:rsidR="00A05FE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h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akata i javnih demonstracija 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(„Narodne novine“, broj 117/03.)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i Zakon o odgovornosti Republike Hrvatske za štetu uzrokovanu od pripadnika hrvatskih oružanih i redarstvenih snaga tijekom Domovinskog rata 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(„Narodne novine“, broj 117/03.)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koji su doneseni 2003. godine. </w:t>
      </w:r>
      <w:r w:rsidR="004D6BA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Zakon o parničnom postupku propisuje da je stranka koja izgubi spor dužna protivnoj stranci naknaditi prouzročene parnične troškove. Troškovi koje ostvari državno odvjetništvo u zastupanju su prihod državnog proračuna</w:t>
      </w:r>
      <w:r w:rsidR="00340C46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.</w:t>
      </w:r>
    </w:p>
    <w:p w14:paraId="0045AF99" w14:textId="0C6E388F" w:rsidR="004D6BAA" w:rsidRPr="00546DBD" w:rsidRDefault="004D6BAA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19C2E2F4" w14:textId="7EA8AADD" w:rsidR="00464DEF" w:rsidRPr="00546DBD" w:rsidRDefault="00BC32AA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Najveći broj zahtjeva i tužbi po Zakonu o odgovornosti za štetu nastalu uslijed terorističkih akata i javnih demonstracija 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(„Narodne novine“, broj 117/03.)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i Zakonu o odgovornosti Republike Hrvatske za štetu uzrokovanu od pripadnika hrvatskih oružanih i redarstvenih snaga tijekom Domovinskog rata 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(„Narodne novine“, broj 117/03.) 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zaprimljen je neposredno nakon njihova donošenja, tijekom 2003., 2004. i 2005. godine, nakon čega broj ovih predmeta pada. Procjena da je temeljem navedenih zakona pokrenuto od 1500 do 2000 zahtjeva, a poslije i tužbi pred nadležnim sudovima. Tek 16% tužitelja koji su</w:t>
      </w:r>
      <w:r w:rsidR="001944B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bili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obvezni platiti</w:t>
      </w:r>
      <w:r w:rsidR="00464DE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parnične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troškove </w:t>
      </w:r>
      <w:r w:rsidR="001944B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je platilo ili plaća </w:t>
      </w:r>
      <w:r w:rsidR="00464DE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te</w:t>
      </w:r>
      <w:r w:rsidR="001944B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troškove.</w:t>
      </w:r>
      <w:r w:rsidR="00813DB4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464DE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Za iznose koje Republika Hrvatska isplati sukladno uvodno navedenim propisima, Republika Hrvatska ima pravo regresa. Većina takvih slučajeva nije naplativa ni u ovršnim postupcima.</w:t>
      </w:r>
    </w:p>
    <w:p w14:paraId="73749145" w14:textId="5C9E67DE" w:rsidR="00340C46" w:rsidRPr="00546DBD" w:rsidRDefault="00340C46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783AA273" w14:textId="401FE6AC" w:rsidR="00863057" w:rsidRPr="00546DBD" w:rsidRDefault="00464DEF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Međutim, iako su obveznici plaćanja u teškoj socio-ekonomskoj situaciji, n</w:t>
      </w:r>
      <w:r w:rsidR="004D6BA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a </w:t>
      </w:r>
      <w:r w:rsidR="005F1AF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većinu navedenih slučajeva</w:t>
      </w:r>
      <w:r w:rsidR="004D6BA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nije primjenjiva Uredba o kriterijima, mjerilima i postupku za odgodu plaćanja, obročnu otplatu duga te prodaju, otpis ili djelomičan otpis potraživanja </w:t>
      </w:r>
      <w:r w:rsidR="006C235F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(„Narodne novine“, broj 52/13. i 94/14.) </w:t>
      </w:r>
      <w:r w:rsidR="004D6BA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jer navedenom</w:t>
      </w:r>
      <w:r w:rsidR="009C3DC3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Uredbom propisano da se sukladno navedenoj Uredbi ne mogu otpisati </w:t>
      </w:r>
      <w:r w:rsidR="004D6BA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dugove i potraživanja s osnove stečenog</w:t>
      </w:r>
      <w:r w:rsidR="00C82650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9C3DC3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bez osnove</w:t>
      </w:r>
      <w:r w:rsidR="004D6BA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.</w:t>
      </w:r>
    </w:p>
    <w:p w14:paraId="2C5F9920" w14:textId="77777777" w:rsidR="00863057" w:rsidRPr="00546DBD" w:rsidRDefault="00863057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2B5C6352" w14:textId="0CD1F1BE" w:rsidR="00C00E89" w:rsidRDefault="00182216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O</w:t>
      </w:r>
      <w:r w:rsidR="00C00E89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tpisivanje postojećih dugova kao i povrat na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p</w:t>
      </w:r>
      <w:r w:rsidR="00C00E89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laćenih sredstava kroz ovrhe i do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brovoljna plaćanja troškova postupka ima izravne učinke na socijalnu uključenost i zaštit</w:t>
      </w:r>
      <w:r w:rsidR="005C3BD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u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izravnih i neizravnih stradalnika Domovinskog rata.</w:t>
      </w:r>
    </w:p>
    <w:p w14:paraId="6D33AB69" w14:textId="618DB28F" w:rsidR="00546DBD" w:rsidRDefault="00546DBD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1408123C" w14:textId="0725DAC7" w:rsidR="00546DBD" w:rsidRPr="00546DBD" w:rsidRDefault="00546DBD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Slijedom navedenog, ovom se Odlukom otpisuju </w:t>
      </w:r>
      <w:r w:rsidR="00BE5336" w:rsidRP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>tražbine troškova parničn</w:t>
      </w:r>
      <w:r w:rsid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>ih</w:t>
      </w:r>
      <w:r w:rsidR="00BE5336" w:rsidRP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postupka dosuđenih Republici Hrvatskoj pravomoćnim presudama donesenim nakon 31. srpnja 2003. godine, u postupcima pokrenutim na temelju Zakona o odgovornosti za štetu nastalu uslijed terorističkih akata i javnih demonstracija („Narodne novine“, broj 117/03.) i Zakona o odgovornosti Republike Hrvatske za štetu uzrokovanu od pripadnika hrvatskih oružanih i redarstvenih snaga tijekom Domovinskog rata („Narodne novine“, broj 117/03.),</w:t>
      </w:r>
      <w:r w:rsid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kao i</w:t>
      </w:r>
      <w:r w:rsidR="00BE5336" w:rsidRPr="00BE5336">
        <w:t xml:space="preserve"> </w:t>
      </w:r>
      <w:r w:rsidR="00BE5336" w:rsidRP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nenaplaćene tražbine temeljem pravomoćnih presuda u regresnim parnicama za naknadu novčanih iznosa koje je Republika Hrvatska isplatila temeljem pravomoćnih presuda </w:t>
      </w:r>
      <w:r w:rsid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donesenih </w:t>
      </w:r>
      <w:r w:rsidR="00BE5336" w:rsidRP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>sukladno</w:t>
      </w:r>
      <w:r w:rsidR="00BE5336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navedenim zakonima, a propisuje se i mogućnost otpisa drugih tražbina dosuđenih Republici Hrvatskoj koje se odnose na Domovinski rat u određenim sudskim i upravnim postupcima. </w:t>
      </w:r>
      <w:r w:rsidR="00E32EA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Također se propisuje da se će se izvršiti povrat </w:t>
      </w:r>
      <w:r w:rsidR="00813DB4">
        <w:rPr>
          <w:rFonts w:ascii="Times New Roman" w:hAnsi="Times New Roman" w:cs="Times New Roman"/>
          <w:spacing w:val="-5"/>
          <w:sz w:val="24"/>
          <w:szCs w:val="24"/>
          <w:lang w:val="hr-HR"/>
        </w:rPr>
        <w:t>Republici Hrvatskoj dosuđenih i već</w:t>
      </w:r>
      <w:r w:rsidR="00E32EA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naplaćen</w:t>
      </w:r>
      <w:r w:rsidR="00813DB4">
        <w:rPr>
          <w:rFonts w:ascii="Times New Roman" w:hAnsi="Times New Roman" w:cs="Times New Roman"/>
          <w:spacing w:val="-5"/>
          <w:sz w:val="24"/>
          <w:szCs w:val="24"/>
          <w:lang w:val="hr-HR"/>
        </w:rPr>
        <w:t>ih</w:t>
      </w:r>
      <w:r w:rsidR="00E32EA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tražbin</w:t>
      </w:r>
      <w:r w:rsidR="00813DB4">
        <w:rPr>
          <w:rFonts w:ascii="Times New Roman" w:hAnsi="Times New Roman" w:cs="Times New Roman"/>
          <w:spacing w:val="-5"/>
          <w:sz w:val="24"/>
          <w:szCs w:val="24"/>
          <w:lang w:val="hr-HR"/>
        </w:rPr>
        <w:t>a iz navedenih postupaka.</w:t>
      </w:r>
      <w:r w:rsidR="00E32EA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813DB4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Za provedbu ove Odluke osniva se Povjerenstvo koje čine predstavnici Ministarstva pravosuđa i uprave, Ministarstva hrvatskih branitelja, Ministarstva financija i Državnog odvjetništva Republike Hrvatske.</w:t>
      </w:r>
    </w:p>
    <w:p w14:paraId="7A223180" w14:textId="77777777" w:rsidR="00546DBD" w:rsidRPr="00546DBD" w:rsidRDefault="00546DBD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381984DB" w14:textId="27AFDB52" w:rsidR="00C00E89" w:rsidRPr="00546DBD" w:rsidRDefault="00182216" w:rsidP="001E4E6F">
      <w:pPr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Prema dostupnim podacima, </w:t>
      </w:r>
      <w:r w:rsidR="005F1AF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procjena je da je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za provođenje</w:t>
      </w:r>
      <w:r w:rsidR="0044207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ove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44207A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O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dluke </w:t>
      </w:r>
      <w:r w:rsidR="005F1AF8"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>potrebno oko 700.000,00</w:t>
      </w:r>
      <w:r w:rsidRPr="00546DB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eura što su sredstva povrata, dok provedba ostalih odredbi ne iziskuje sredstva iz državnog proračuna, već rasterećuje državne i javne službe.</w:t>
      </w:r>
    </w:p>
    <w:sectPr w:rsidR="00C00E89" w:rsidRPr="00546DBD" w:rsidSect="001E610F">
      <w:pgSz w:w="11918" w:h="16854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9B4"/>
    <w:multiLevelType w:val="hybridMultilevel"/>
    <w:tmpl w:val="1108AA90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3D94259E"/>
    <w:multiLevelType w:val="multilevel"/>
    <w:tmpl w:val="21784B28"/>
    <w:lvl w:ilvl="0">
      <w:start w:val="5"/>
      <w:numFmt w:val="upperRoman"/>
      <w:lvlText w:val="%1."/>
      <w:lvlJc w:val="left"/>
      <w:pPr>
        <w:tabs>
          <w:tab w:val="decimal" w:pos="4315"/>
        </w:tabs>
        <w:ind w:left="4819"/>
      </w:pPr>
      <w:rPr>
        <w:rFonts w:ascii="Times New Roman" w:hAnsi="Times New Roman"/>
        <w:b/>
        <w:strike w:val="0"/>
        <w:color w:val="262525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C12AB7"/>
    <w:multiLevelType w:val="multilevel"/>
    <w:tmpl w:val="D3EA331E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B"/>
    <w:rsid w:val="000612FA"/>
    <w:rsid w:val="00147486"/>
    <w:rsid w:val="001706C9"/>
    <w:rsid w:val="00182216"/>
    <w:rsid w:val="001944B8"/>
    <w:rsid w:val="001B6984"/>
    <w:rsid w:val="001C67A4"/>
    <w:rsid w:val="001E4E6F"/>
    <w:rsid w:val="001E610F"/>
    <w:rsid w:val="002665EF"/>
    <w:rsid w:val="002C6CFB"/>
    <w:rsid w:val="002E145B"/>
    <w:rsid w:val="00340C46"/>
    <w:rsid w:val="00371D0C"/>
    <w:rsid w:val="003B34A5"/>
    <w:rsid w:val="003C1FDA"/>
    <w:rsid w:val="003E59B7"/>
    <w:rsid w:val="003F7663"/>
    <w:rsid w:val="004406CA"/>
    <w:rsid w:val="0044207A"/>
    <w:rsid w:val="00464DEF"/>
    <w:rsid w:val="00467B9D"/>
    <w:rsid w:val="004A0BFB"/>
    <w:rsid w:val="004D6BAA"/>
    <w:rsid w:val="00546DBD"/>
    <w:rsid w:val="005B2A81"/>
    <w:rsid w:val="005C3BD8"/>
    <w:rsid w:val="005F1AF8"/>
    <w:rsid w:val="00607FE2"/>
    <w:rsid w:val="00653E90"/>
    <w:rsid w:val="0066635E"/>
    <w:rsid w:val="006C235F"/>
    <w:rsid w:val="006D2A09"/>
    <w:rsid w:val="007230C3"/>
    <w:rsid w:val="00766A02"/>
    <w:rsid w:val="0077676A"/>
    <w:rsid w:val="00790642"/>
    <w:rsid w:val="007B6B6F"/>
    <w:rsid w:val="00813DB4"/>
    <w:rsid w:val="00863057"/>
    <w:rsid w:val="00876CBF"/>
    <w:rsid w:val="00904BA4"/>
    <w:rsid w:val="009505FD"/>
    <w:rsid w:val="00970549"/>
    <w:rsid w:val="009B5F15"/>
    <w:rsid w:val="009C3DC3"/>
    <w:rsid w:val="00A05E79"/>
    <w:rsid w:val="00A05FEA"/>
    <w:rsid w:val="00A757F5"/>
    <w:rsid w:val="00A81C25"/>
    <w:rsid w:val="00B610B5"/>
    <w:rsid w:val="00BB118C"/>
    <w:rsid w:val="00BC32AA"/>
    <w:rsid w:val="00BE5336"/>
    <w:rsid w:val="00BF1837"/>
    <w:rsid w:val="00C00E89"/>
    <w:rsid w:val="00C463CB"/>
    <w:rsid w:val="00C82650"/>
    <w:rsid w:val="00C952C0"/>
    <w:rsid w:val="00CE3663"/>
    <w:rsid w:val="00D3073F"/>
    <w:rsid w:val="00D32B95"/>
    <w:rsid w:val="00D77EDA"/>
    <w:rsid w:val="00DE7956"/>
    <w:rsid w:val="00E04947"/>
    <w:rsid w:val="00E32EA2"/>
    <w:rsid w:val="00E83825"/>
    <w:rsid w:val="00EB0669"/>
    <w:rsid w:val="00EE5DF6"/>
    <w:rsid w:val="00EF451E"/>
    <w:rsid w:val="00EF7B37"/>
    <w:rsid w:val="00F86D4D"/>
    <w:rsid w:val="00FE11CF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8D04"/>
  <w15:docId w15:val="{986F1989-B9DE-40BF-A53F-DDEC1F8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0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6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6087-95FA-476A-BFCE-EF0BC11F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Mladen Duvnjak</cp:lastModifiedBy>
  <cp:revision>9</cp:revision>
  <cp:lastPrinted>2023-03-28T11:56:00Z</cp:lastPrinted>
  <dcterms:created xsi:type="dcterms:W3CDTF">2023-12-08T13:51:00Z</dcterms:created>
  <dcterms:modified xsi:type="dcterms:W3CDTF">2023-12-20T14:16:00Z</dcterms:modified>
</cp:coreProperties>
</file>