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6F611" w14:textId="4666B574" w:rsidR="00BB1088" w:rsidRDefault="00BB1088" w:rsidP="00BB1088">
      <w:pPr>
        <w:jc w:val="center"/>
      </w:pPr>
      <w:r>
        <w:rPr>
          <w:noProof/>
        </w:rPr>
        <w:drawing>
          <wp:inline distT="0" distB="0" distL="0" distR="0" wp14:anchorId="549C8068" wp14:editId="4B924B7C">
            <wp:extent cx="381000" cy="542925"/>
            <wp:effectExtent l="0" t="0" r="0" b="9525"/>
            <wp:docPr id="2" name="Slika 2"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14:paraId="274AAD50" w14:textId="77777777" w:rsidR="00BB1088" w:rsidRDefault="00BB1088" w:rsidP="00BB1088">
      <w:pPr>
        <w:jc w:val="center"/>
      </w:pPr>
      <w:r>
        <w:t>VLADA REPUBLIKE HRVATSKE</w:t>
      </w:r>
    </w:p>
    <w:p w14:paraId="76E7A64F" w14:textId="77777777" w:rsidR="00BB1088" w:rsidRDefault="00BB1088" w:rsidP="00BB1088"/>
    <w:p w14:paraId="2FE41325" w14:textId="4F8C648F" w:rsidR="00BB1088" w:rsidRDefault="00BB1088" w:rsidP="00BB1088">
      <w:r>
        <w:tab/>
      </w:r>
      <w:r>
        <w:tab/>
      </w:r>
      <w:r>
        <w:tab/>
      </w:r>
      <w:r>
        <w:tab/>
      </w:r>
      <w:r>
        <w:tab/>
      </w:r>
      <w:r>
        <w:tab/>
      </w:r>
      <w:r>
        <w:tab/>
      </w:r>
      <w:r>
        <w:tab/>
        <w:t xml:space="preserve">         </w:t>
      </w:r>
    </w:p>
    <w:p w14:paraId="57FA9F4F" w14:textId="721D4249" w:rsidR="00AF185C" w:rsidRDefault="00AF185C" w:rsidP="00BB1088"/>
    <w:p w14:paraId="6784E1CE" w14:textId="152A0191" w:rsidR="00AF185C" w:rsidRDefault="00AF185C" w:rsidP="00BB1088"/>
    <w:p w14:paraId="078AD831" w14:textId="7114E96F" w:rsidR="00AF185C" w:rsidRDefault="00AF185C" w:rsidP="00BB1088"/>
    <w:p w14:paraId="4A4C3192" w14:textId="3F7A6C23" w:rsidR="00AF185C" w:rsidRDefault="00AF185C" w:rsidP="00BB1088"/>
    <w:p w14:paraId="56934CFC" w14:textId="77777777" w:rsidR="00AF185C" w:rsidRDefault="00AF185C" w:rsidP="00BB1088"/>
    <w:p w14:paraId="5BBF4263" w14:textId="44C3B8E7" w:rsidR="00BB1088" w:rsidRDefault="00AF185C" w:rsidP="00BB1088">
      <w:r>
        <w:t xml:space="preserve"> </w:t>
      </w:r>
    </w:p>
    <w:p w14:paraId="5362C8E6" w14:textId="60E9D9A6" w:rsidR="00BB1088" w:rsidRDefault="00AF185C" w:rsidP="000923FD">
      <w:pPr>
        <w:ind w:left="5664" w:firstLine="708"/>
      </w:pPr>
      <w:r>
        <w:t xml:space="preserve">     </w:t>
      </w:r>
      <w:r w:rsidR="00BB1088">
        <w:t xml:space="preserve">Zagreb, </w:t>
      </w:r>
      <w:r w:rsidR="00EF3E26">
        <w:t>14</w:t>
      </w:r>
      <w:r w:rsidR="00BB1088">
        <w:t xml:space="preserve">. </w:t>
      </w:r>
      <w:r w:rsidR="00EF3E26">
        <w:t>rujna</w:t>
      </w:r>
      <w:r w:rsidR="00BB1088">
        <w:t xml:space="preserve"> 2023.</w:t>
      </w:r>
    </w:p>
    <w:p w14:paraId="0FC1FFD7" w14:textId="77777777" w:rsidR="00BB1088" w:rsidRDefault="00BB1088" w:rsidP="00BB1088">
      <w:pPr>
        <w:rPr>
          <w:b/>
        </w:rPr>
      </w:pPr>
    </w:p>
    <w:p w14:paraId="20809E3E" w14:textId="77777777" w:rsidR="00BB1088" w:rsidRDefault="00BB1088" w:rsidP="00BB1088">
      <w:pPr>
        <w:rPr>
          <w:b/>
        </w:rPr>
      </w:pPr>
    </w:p>
    <w:p w14:paraId="014380C7" w14:textId="77777777" w:rsidR="00BB1088" w:rsidRDefault="00BB1088" w:rsidP="00BB1088"/>
    <w:p w14:paraId="2CD3B80D" w14:textId="3E1AEE29" w:rsidR="00AF185C" w:rsidRDefault="00AF185C" w:rsidP="00BB1088"/>
    <w:p w14:paraId="1A30E6E4" w14:textId="77777777" w:rsidR="00BB1088" w:rsidRDefault="00BB1088" w:rsidP="00BB1088"/>
    <w:p w14:paraId="611688F6" w14:textId="77777777" w:rsidR="00BB1088" w:rsidRDefault="00BB1088" w:rsidP="00BB1088"/>
    <w:p w14:paraId="38913C8B" w14:textId="77777777" w:rsidR="00BB1088" w:rsidRDefault="00BB1088" w:rsidP="00BB1088">
      <w:r>
        <w:t>__________________________________________________________________________</w:t>
      </w:r>
    </w:p>
    <w:p w14:paraId="36CC6355" w14:textId="68DBD840" w:rsidR="00BB1088" w:rsidRDefault="00BB1088" w:rsidP="00BB1088">
      <w:pPr>
        <w:rPr>
          <w:b/>
        </w:rPr>
      </w:pPr>
      <w:r>
        <w:t>Predlagatelj:</w:t>
      </w:r>
      <w:r w:rsidR="00BA7CFF">
        <w:rPr>
          <w:b/>
        </w:rPr>
        <w:t xml:space="preserve">       </w:t>
      </w:r>
      <w:r w:rsidR="00AF185C">
        <w:t>Ministarstvo pravosuđa i uprave</w:t>
      </w:r>
    </w:p>
    <w:p w14:paraId="5A0B8E9E" w14:textId="77777777" w:rsidR="00BB1088" w:rsidRDefault="00BB1088" w:rsidP="00BB1088">
      <w:r>
        <w:t>__________________________________________________________________________</w:t>
      </w:r>
    </w:p>
    <w:p w14:paraId="086B1BF8" w14:textId="33F10F69" w:rsidR="00BB1088" w:rsidRDefault="00BB1088" w:rsidP="00AF185C">
      <w:pPr>
        <w:ind w:left="1560" w:hanging="1560"/>
      </w:pPr>
      <w:r>
        <w:t xml:space="preserve">PREDMET: </w:t>
      </w:r>
      <w:r>
        <w:tab/>
        <w:t>Nacrt</w:t>
      </w:r>
      <w:r>
        <w:rPr>
          <w:color w:val="000000"/>
        </w:rPr>
        <w:t xml:space="preserve"> prijedloga zakona o izmjenama</w:t>
      </w:r>
      <w:r w:rsidR="000A5A74">
        <w:rPr>
          <w:color w:val="000000"/>
        </w:rPr>
        <w:t xml:space="preserve"> i dopuni</w:t>
      </w:r>
      <w:r>
        <w:rPr>
          <w:color w:val="000000"/>
        </w:rPr>
        <w:t xml:space="preserve"> </w:t>
      </w:r>
      <w:r w:rsidR="00F85359">
        <w:rPr>
          <w:color w:val="000000"/>
        </w:rPr>
        <w:t>Zakona o odgovornosti pravnih osoba za kaznena djela</w:t>
      </w:r>
      <w:r w:rsidR="00EF3E26">
        <w:rPr>
          <w:color w:val="000000"/>
        </w:rPr>
        <w:t>, s Konačnim prijedlogom</w:t>
      </w:r>
      <w:r>
        <w:rPr>
          <w:color w:val="000000"/>
        </w:rPr>
        <w:t xml:space="preserve"> zakona </w:t>
      </w:r>
    </w:p>
    <w:p w14:paraId="41E8F1FB" w14:textId="244E45CB" w:rsidR="00AF185C" w:rsidRDefault="00AF185C" w:rsidP="00AF185C">
      <w:pPr>
        <w:ind w:left="1560" w:hanging="1560"/>
      </w:pPr>
      <w:r>
        <w:t>___________________________________________________________________________</w:t>
      </w:r>
    </w:p>
    <w:p w14:paraId="101CA109" w14:textId="77777777" w:rsidR="00BB1088" w:rsidRDefault="00BB1088" w:rsidP="00BB1088"/>
    <w:p w14:paraId="355A82A1" w14:textId="77777777" w:rsidR="00BB1088" w:rsidRDefault="00BB1088" w:rsidP="00BB1088"/>
    <w:p w14:paraId="6C522258" w14:textId="77777777" w:rsidR="00BB1088" w:rsidRDefault="00BB1088" w:rsidP="00BB1088"/>
    <w:p w14:paraId="25FC6B3A" w14:textId="77777777" w:rsidR="00BB1088" w:rsidRDefault="00BB1088" w:rsidP="00BB1088"/>
    <w:p w14:paraId="5FAA6137" w14:textId="77777777" w:rsidR="00BB1088" w:rsidRDefault="00BB1088" w:rsidP="00BB1088"/>
    <w:p w14:paraId="26607052" w14:textId="77777777" w:rsidR="00BB1088" w:rsidRDefault="00BB1088" w:rsidP="00BB1088"/>
    <w:p w14:paraId="5CC1BE7F" w14:textId="77777777" w:rsidR="00BB1088" w:rsidRDefault="00BB1088" w:rsidP="00BB1088"/>
    <w:p w14:paraId="0FB5FDA2" w14:textId="77777777" w:rsidR="00BB1088" w:rsidRDefault="00BB1088" w:rsidP="00BB1088"/>
    <w:p w14:paraId="53CFEE1E" w14:textId="77777777" w:rsidR="00BB1088" w:rsidRDefault="00BB1088" w:rsidP="00BB1088"/>
    <w:p w14:paraId="6AEECC90" w14:textId="77777777" w:rsidR="00BB1088" w:rsidRDefault="00BB1088" w:rsidP="00BB1088"/>
    <w:p w14:paraId="662A9E15" w14:textId="77777777" w:rsidR="00BB1088" w:rsidRDefault="00BB1088" w:rsidP="00BB1088"/>
    <w:p w14:paraId="0BFF6984" w14:textId="77777777" w:rsidR="00BB1088" w:rsidRDefault="00BB1088" w:rsidP="00BB1088"/>
    <w:p w14:paraId="607FB748" w14:textId="77777777" w:rsidR="00BB1088" w:rsidRDefault="00BB1088" w:rsidP="00BB1088"/>
    <w:p w14:paraId="1EA72631" w14:textId="77777777" w:rsidR="00BB1088" w:rsidRDefault="00BB1088" w:rsidP="00BB1088"/>
    <w:p w14:paraId="0D70E1E6" w14:textId="77777777" w:rsidR="00BB1088" w:rsidRDefault="00BB1088" w:rsidP="00BB1088"/>
    <w:p w14:paraId="69B65185" w14:textId="52A77C5C" w:rsidR="00735556" w:rsidRDefault="00735556" w:rsidP="00BB1088"/>
    <w:p w14:paraId="5E8C7AF5" w14:textId="77777777" w:rsidR="00735556" w:rsidRDefault="00735556" w:rsidP="00BB1088"/>
    <w:p w14:paraId="52DD6842" w14:textId="7A064F4A" w:rsidR="00735556" w:rsidRDefault="00735556" w:rsidP="00BB1088"/>
    <w:p w14:paraId="5F1CB421" w14:textId="77777777" w:rsidR="00BA7CFF" w:rsidRDefault="00BA7CFF" w:rsidP="00BB1088"/>
    <w:p w14:paraId="6F357EF1" w14:textId="77777777" w:rsidR="00735556" w:rsidRDefault="00735556" w:rsidP="00BB1088"/>
    <w:p w14:paraId="14EE108A" w14:textId="77777777" w:rsidR="00735556" w:rsidRDefault="00735556" w:rsidP="00BB1088"/>
    <w:p w14:paraId="6C974204" w14:textId="7253D3B7" w:rsidR="00BB1088" w:rsidRDefault="00BB1088" w:rsidP="00BB1088">
      <w:r>
        <w:t>___________________________________________________________________________</w:t>
      </w:r>
    </w:p>
    <w:p w14:paraId="01CC7743" w14:textId="77777777" w:rsidR="00BB1088" w:rsidRDefault="00BB1088" w:rsidP="00BB1088"/>
    <w:p w14:paraId="1C07F6B8" w14:textId="064F96DD" w:rsidR="00BB1088" w:rsidRDefault="00BB1088" w:rsidP="00BB1088">
      <w:r>
        <w:t xml:space="preserve">        Banski dvori | Trg Sv. Marka 2 | 10000 Zagreb | tel. 01 4569 222 | vlada.gov.hr</w:t>
      </w:r>
    </w:p>
    <w:p w14:paraId="365B62CB" w14:textId="63B6B5FC" w:rsidR="00AF185C" w:rsidRDefault="00AF185C" w:rsidP="00BB1088"/>
    <w:p w14:paraId="7370717D" w14:textId="77777777" w:rsidR="00AF185C" w:rsidRDefault="00AF185C" w:rsidP="00BB1088"/>
    <w:p w14:paraId="16B9A723" w14:textId="2F6F35FD" w:rsidR="0064265C" w:rsidRPr="003D03B9" w:rsidRDefault="0064265C" w:rsidP="00EE12B8">
      <w:pPr>
        <w:widowControl w:val="0"/>
        <w:pBdr>
          <w:bottom w:val="single" w:sz="12" w:space="1" w:color="auto"/>
        </w:pBdr>
        <w:suppressAutoHyphens/>
        <w:jc w:val="center"/>
        <w:rPr>
          <w:b/>
          <w:snapToGrid w:val="0"/>
          <w:spacing w:val="-3"/>
          <w:szCs w:val="20"/>
          <w:lang w:eastAsia="en-US"/>
        </w:rPr>
      </w:pPr>
      <w:r w:rsidRPr="003D03B9">
        <w:rPr>
          <w:b/>
          <w:snapToGrid w:val="0"/>
          <w:spacing w:val="-3"/>
          <w:szCs w:val="20"/>
          <w:lang w:eastAsia="en-US"/>
        </w:rPr>
        <w:lastRenderedPageBreak/>
        <w:t>VLADA REPUBLIKE HRVATSKE</w:t>
      </w:r>
    </w:p>
    <w:p w14:paraId="6B4DB637" w14:textId="77777777" w:rsidR="0064265C" w:rsidRPr="003D03B9" w:rsidRDefault="0064265C" w:rsidP="005C79E3">
      <w:pPr>
        <w:widowControl w:val="0"/>
        <w:suppressAutoHyphens/>
        <w:jc w:val="both"/>
        <w:rPr>
          <w:b/>
          <w:snapToGrid w:val="0"/>
          <w:spacing w:val="-3"/>
          <w:szCs w:val="20"/>
          <w:lang w:eastAsia="en-US"/>
        </w:rPr>
      </w:pPr>
    </w:p>
    <w:p w14:paraId="1F544748" w14:textId="77777777" w:rsidR="0064265C" w:rsidRPr="003D03B9" w:rsidRDefault="0018571E" w:rsidP="0018571E">
      <w:pPr>
        <w:widowControl w:val="0"/>
        <w:suppressAutoHyphens/>
        <w:jc w:val="right"/>
        <w:rPr>
          <w:b/>
          <w:snapToGrid w:val="0"/>
          <w:spacing w:val="-3"/>
          <w:szCs w:val="20"/>
          <w:lang w:eastAsia="en-US"/>
        </w:rPr>
      </w:pPr>
      <w:r w:rsidRPr="003D03B9">
        <w:rPr>
          <w:b/>
          <w:snapToGrid w:val="0"/>
          <w:spacing w:val="-3"/>
          <w:szCs w:val="20"/>
          <w:lang w:eastAsia="en-US"/>
        </w:rPr>
        <w:t>NACRT</w:t>
      </w:r>
    </w:p>
    <w:p w14:paraId="7F3F4CD3" w14:textId="77777777" w:rsidR="0064265C" w:rsidRPr="003D03B9" w:rsidRDefault="0064265C" w:rsidP="005C79E3">
      <w:pPr>
        <w:widowControl w:val="0"/>
        <w:suppressAutoHyphens/>
        <w:jc w:val="both"/>
        <w:rPr>
          <w:b/>
          <w:snapToGrid w:val="0"/>
          <w:spacing w:val="-3"/>
          <w:szCs w:val="20"/>
          <w:lang w:eastAsia="en-US"/>
        </w:rPr>
      </w:pPr>
    </w:p>
    <w:p w14:paraId="3A733948" w14:textId="77777777" w:rsidR="0064265C" w:rsidRPr="003D03B9" w:rsidRDefault="0064265C" w:rsidP="005C79E3">
      <w:pPr>
        <w:widowControl w:val="0"/>
        <w:suppressAutoHyphens/>
        <w:jc w:val="both"/>
        <w:rPr>
          <w:b/>
          <w:snapToGrid w:val="0"/>
          <w:spacing w:val="-3"/>
          <w:szCs w:val="20"/>
          <w:lang w:eastAsia="en-US"/>
        </w:rPr>
      </w:pPr>
    </w:p>
    <w:p w14:paraId="71695818" w14:textId="77777777" w:rsidR="00AC778D" w:rsidRPr="003D03B9" w:rsidRDefault="00AC778D" w:rsidP="005C79E3">
      <w:pPr>
        <w:jc w:val="both"/>
        <w:rPr>
          <w:b/>
        </w:rPr>
      </w:pPr>
    </w:p>
    <w:p w14:paraId="716581DC" w14:textId="77777777" w:rsidR="00AC778D" w:rsidRPr="003D03B9" w:rsidRDefault="00AC778D" w:rsidP="005C79E3">
      <w:pPr>
        <w:jc w:val="both"/>
        <w:rPr>
          <w:b/>
        </w:rPr>
      </w:pPr>
    </w:p>
    <w:p w14:paraId="5E33B98D" w14:textId="77777777" w:rsidR="00AC778D" w:rsidRPr="003D03B9" w:rsidRDefault="00AC778D" w:rsidP="005C79E3">
      <w:pPr>
        <w:jc w:val="both"/>
        <w:rPr>
          <w:b/>
        </w:rPr>
      </w:pPr>
      <w:r w:rsidRPr="003D03B9">
        <w:rPr>
          <w:b/>
        </w:rPr>
        <w:tab/>
      </w:r>
      <w:r w:rsidRPr="003D03B9">
        <w:rPr>
          <w:b/>
        </w:rPr>
        <w:tab/>
      </w:r>
      <w:r w:rsidRPr="003D03B9">
        <w:rPr>
          <w:b/>
        </w:rPr>
        <w:tab/>
      </w:r>
      <w:r w:rsidRPr="003D03B9">
        <w:rPr>
          <w:b/>
        </w:rPr>
        <w:tab/>
      </w:r>
      <w:r w:rsidRPr="003D03B9">
        <w:rPr>
          <w:b/>
        </w:rPr>
        <w:tab/>
      </w:r>
      <w:r w:rsidRPr="003D03B9">
        <w:rPr>
          <w:b/>
        </w:rPr>
        <w:tab/>
      </w:r>
      <w:r w:rsidRPr="003D03B9">
        <w:rPr>
          <w:b/>
        </w:rPr>
        <w:tab/>
      </w:r>
    </w:p>
    <w:p w14:paraId="01622DF8" w14:textId="77777777" w:rsidR="00AC778D" w:rsidRPr="003D03B9" w:rsidRDefault="00AC778D" w:rsidP="005C79E3">
      <w:pPr>
        <w:jc w:val="both"/>
        <w:rPr>
          <w:b/>
        </w:rPr>
      </w:pPr>
      <w:r w:rsidRPr="003D03B9">
        <w:rPr>
          <w:b/>
        </w:rPr>
        <w:tab/>
      </w:r>
      <w:r w:rsidRPr="003D03B9">
        <w:rPr>
          <w:b/>
        </w:rPr>
        <w:tab/>
      </w:r>
      <w:r w:rsidRPr="003D03B9">
        <w:rPr>
          <w:b/>
        </w:rPr>
        <w:tab/>
      </w:r>
      <w:r w:rsidRPr="003D03B9">
        <w:rPr>
          <w:b/>
        </w:rPr>
        <w:tab/>
      </w:r>
      <w:r w:rsidRPr="003D03B9">
        <w:rPr>
          <w:b/>
        </w:rPr>
        <w:tab/>
      </w:r>
      <w:r w:rsidRPr="003D03B9">
        <w:rPr>
          <w:b/>
        </w:rPr>
        <w:tab/>
      </w:r>
      <w:r w:rsidRPr="003D03B9">
        <w:rPr>
          <w:b/>
        </w:rPr>
        <w:tab/>
      </w:r>
      <w:r w:rsidRPr="003D03B9">
        <w:rPr>
          <w:b/>
        </w:rPr>
        <w:tab/>
      </w:r>
      <w:r w:rsidRPr="003D03B9">
        <w:rPr>
          <w:b/>
        </w:rPr>
        <w:tab/>
      </w:r>
      <w:r w:rsidRPr="003D03B9">
        <w:rPr>
          <w:b/>
        </w:rPr>
        <w:tab/>
      </w:r>
      <w:r w:rsidRPr="003D03B9">
        <w:rPr>
          <w:b/>
        </w:rPr>
        <w:tab/>
      </w:r>
    </w:p>
    <w:p w14:paraId="2E8A2B1B" w14:textId="77777777" w:rsidR="00AC778D" w:rsidRPr="003D03B9" w:rsidRDefault="00AC778D" w:rsidP="005C79E3">
      <w:pPr>
        <w:jc w:val="both"/>
        <w:rPr>
          <w:b/>
        </w:rPr>
      </w:pPr>
    </w:p>
    <w:p w14:paraId="05A48481" w14:textId="77777777" w:rsidR="00AC778D" w:rsidRPr="003D03B9" w:rsidRDefault="00AC778D" w:rsidP="005C79E3">
      <w:pPr>
        <w:jc w:val="both"/>
        <w:rPr>
          <w:b/>
        </w:rPr>
      </w:pPr>
    </w:p>
    <w:p w14:paraId="137BF1BD" w14:textId="77777777" w:rsidR="00AC778D" w:rsidRPr="003D03B9" w:rsidRDefault="00AC778D" w:rsidP="005C79E3">
      <w:pPr>
        <w:jc w:val="both"/>
        <w:rPr>
          <w:b/>
        </w:rPr>
      </w:pPr>
    </w:p>
    <w:p w14:paraId="14F5A994" w14:textId="5503ECFC" w:rsidR="0064265C" w:rsidRDefault="0064265C" w:rsidP="005C79E3">
      <w:pPr>
        <w:jc w:val="both"/>
        <w:rPr>
          <w:b/>
        </w:rPr>
      </w:pPr>
    </w:p>
    <w:p w14:paraId="12A7624E" w14:textId="4A599AAA" w:rsidR="00BA7CFF" w:rsidRDefault="00BA7CFF" w:rsidP="005C79E3">
      <w:pPr>
        <w:jc w:val="both"/>
        <w:rPr>
          <w:b/>
        </w:rPr>
      </w:pPr>
    </w:p>
    <w:p w14:paraId="6A8F3A81" w14:textId="19DBD731" w:rsidR="00BA7CFF" w:rsidRDefault="00BA7CFF" w:rsidP="005C79E3">
      <w:pPr>
        <w:jc w:val="both"/>
        <w:rPr>
          <w:b/>
        </w:rPr>
      </w:pPr>
    </w:p>
    <w:p w14:paraId="21DB3E68" w14:textId="77777777" w:rsidR="00BA7CFF" w:rsidRPr="003D03B9" w:rsidRDefault="00BA7CFF" w:rsidP="005C79E3">
      <w:pPr>
        <w:jc w:val="both"/>
        <w:rPr>
          <w:b/>
        </w:rPr>
      </w:pPr>
    </w:p>
    <w:p w14:paraId="2F7760A8" w14:textId="77777777" w:rsidR="0064265C" w:rsidRPr="003D03B9" w:rsidRDefault="0064265C" w:rsidP="005C79E3">
      <w:pPr>
        <w:jc w:val="both"/>
        <w:rPr>
          <w:b/>
        </w:rPr>
      </w:pPr>
    </w:p>
    <w:p w14:paraId="11C3CC9C" w14:textId="77777777" w:rsidR="0064265C" w:rsidRPr="003D03B9" w:rsidRDefault="0064265C" w:rsidP="005C79E3">
      <w:pPr>
        <w:jc w:val="both"/>
        <w:rPr>
          <w:b/>
        </w:rPr>
      </w:pPr>
    </w:p>
    <w:p w14:paraId="4E617E7E" w14:textId="229BBCF4" w:rsidR="00AC778D" w:rsidRPr="003D03B9" w:rsidRDefault="00735556" w:rsidP="00EE12B8">
      <w:pPr>
        <w:jc w:val="center"/>
        <w:rPr>
          <w:b/>
        </w:rPr>
      </w:pPr>
      <w:r>
        <w:rPr>
          <w:b/>
        </w:rPr>
        <w:t>P</w:t>
      </w:r>
      <w:r w:rsidR="0064265C" w:rsidRPr="003D03B9">
        <w:rPr>
          <w:b/>
        </w:rPr>
        <w:t>RIJEDLO</w:t>
      </w:r>
      <w:r w:rsidR="00AC778D" w:rsidRPr="003D03B9">
        <w:rPr>
          <w:b/>
        </w:rPr>
        <w:t>G ZAKONA O IZMJENAMA</w:t>
      </w:r>
      <w:r w:rsidR="000A5A74">
        <w:rPr>
          <w:b/>
        </w:rPr>
        <w:t xml:space="preserve"> I DOPUNI</w:t>
      </w:r>
    </w:p>
    <w:p w14:paraId="0D3E9300" w14:textId="3CECBD5D" w:rsidR="00AC778D" w:rsidRPr="003D03B9" w:rsidRDefault="00680601" w:rsidP="00EE12B8">
      <w:pPr>
        <w:jc w:val="center"/>
        <w:rPr>
          <w:b/>
        </w:rPr>
      </w:pPr>
      <w:r w:rsidRPr="003D03B9">
        <w:rPr>
          <w:b/>
        </w:rPr>
        <w:t xml:space="preserve">ZAKONA O </w:t>
      </w:r>
      <w:r w:rsidR="00247DE6">
        <w:rPr>
          <w:b/>
        </w:rPr>
        <w:t>ODGOVORNOSTI PRAVNIH OSOBA ZA</w:t>
      </w:r>
      <w:r w:rsidR="00D876B6">
        <w:rPr>
          <w:b/>
        </w:rPr>
        <w:t xml:space="preserve"> KAZNENA DJELA</w:t>
      </w:r>
      <w:r w:rsidR="00B70F50">
        <w:rPr>
          <w:b/>
        </w:rPr>
        <w:t>, S KONAČNIM PRIJEDLOGOM ZAKONA</w:t>
      </w:r>
    </w:p>
    <w:p w14:paraId="349A17B4" w14:textId="77777777" w:rsidR="00AC778D" w:rsidRPr="003D03B9" w:rsidRDefault="00AC778D" w:rsidP="00EE12B8">
      <w:pPr>
        <w:jc w:val="center"/>
        <w:rPr>
          <w:b/>
        </w:rPr>
      </w:pPr>
    </w:p>
    <w:p w14:paraId="168C30C8" w14:textId="77777777" w:rsidR="00AC778D" w:rsidRPr="003D03B9" w:rsidRDefault="00AC778D" w:rsidP="005C79E3">
      <w:pPr>
        <w:jc w:val="both"/>
        <w:rPr>
          <w:b/>
        </w:rPr>
      </w:pPr>
    </w:p>
    <w:p w14:paraId="1B381AB6" w14:textId="77777777" w:rsidR="00AC778D" w:rsidRPr="003D03B9" w:rsidRDefault="00AC778D" w:rsidP="005C79E3">
      <w:pPr>
        <w:jc w:val="both"/>
        <w:rPr>
          <w:b/>
        </w:rPr>
      </w:pPr>
    </w:p>
    <w:p w14:paraId="5265787B" w14:textId="77777777" w:rsidR="00AC778D" w:rsidRPr="003D03B9" w:rsidRDefault="00AC778D" w:rsidP="005C79E3">
      <w:pPr>
        <w:jc w:val="both"/>
        <w:rPr>
          <w:b/>
        </w:rPr>
      </w:pPr>
    </w:p>
    <w:p w14:paraId="19CBE1A6" w14:textId="77777777" w:rsidR="00AC778D" w:rsidRPr="003D03B9" w:rsidRDefault="00AC778D" w:rsidP="005C79E3">
      <w:pPr>
        <w:jc w:val="both"/>
        <w:rPr>
          <w:b/>
        </w:rPr>
      </w:pPr>
    </w:p>
    <w:p w14:paraId="3D9C646A" w14:textId="77777777" w:rsidR="00AC778D" w:rsidRPr="003D03B9" w:rsidRDefault="00AC778D" w:rsidP="005C79E3">
      <w:pPr>
        <w:jc w:val="both"/>
        <w:rPr>
          <w:b/>
        </w:rPr>
      </w:pPr>
    </w:p>
    <w:p w14:paraId="33C4F872" w14:textId="77777777" w:rsidR="00AC778D" w:rsidRPr="003D03B9" w:rsidRDefault="00AC778D" w:rsidP="005C79E3">
      <w:pPr>
        <w:jc w:val="both"/>
        <w:rPr>
          <w:b/>
        </w:rPr>
      </w:pPr>
    </w:p>
    <w:p w14:paraId="267C0143" w14:textId="77777777" w:rsidR="00AC778D" w:rsidRPr="003D03B9" w:rsidRDefault="00AC778D" w:rsidP="005C79E3">
      <w:pPr>
        <w:jc w:val="both"/>
        <w:rPr>
          <w:b/>
        </w:rPr>
      </w:pPr>
    </w:p>
    <w:p w14:paraId="7E4924A1" w14:textId="77777777" w:rsidR="00AC778D" w:rsidRPr="003D03B9" w:rsidRDefault="00AC778D" w:rsidP="005C79E3">
      <w:pPr>
        <w:jc w:val="both"/>
        <w:rPr>
          <w:b/>
        </w:rPr>
      </w:pPr>
    </w:p>
    <w:p w14:paraId="570F24A8" w14:textId="77777777" w:rsidR="00AC778D" w:rsidRPr="003D03B9" w:rsidRDefault="00AC778D" w:rsidP="005C79E3">
      <w:pPr>
        <w:jc w:val="both"/>
        <w:rPr>
          <w:b/>
        </w:rPr>
      </w:pPr>
    </w:p>
    <w:p w14:paraId="7AFE17B8" w14:textId="77777777" w:rsidR="00AC778D" w:rsidRPr="003D03B9" w:rsidRDefault="00AC778D" w:rsidP="005C79E3">
      <w:pPr>
        <w:jc w:val="both"/>
        <w:rPr>
          <w:b/>
        </w:rPr>
      </w:pPr>
    </w:p>
    <w:p w14:paraId="00E0F41F" w14:textId="77777777" w:rsidR="00AC778D" w:rsidRPr="003D03B9" w:rsidRDefault="00AC778D" w:rsidP="005C79E3">
      <w:pPr>
        <w:jc w:val="both"/>
        <w:rPr>
          <w:b/>
        </w:rPr>
      </w:pPr>
    </w:p>
    <w:p w14:paraId="5169D171" w14:textId="2F831A80" w:rsidR="00AC778D" w:rsidRPr="003D03B9" w:rsidRDefault="00AC778D" w:rsidP="005C79E3">
      <w:pPr>
        <w:jc w:val="both"/>
        <w:rPr>
          <w:b/>
        </w:rPr>
      </w:pPr>
    </w:p>
    <w:p w14:paraId="6394ADB9" w14:textId="77777777" w:rsidR="0064265C" w:rsidRPr="003D03B9" w:rsidRDefault="0064265C" w:rsidP="005C79E3">
      <w:pPr>
        <w:jc w:val="both"/>
        <w:rPr>
          <w:b/>
        </w:rPr>
      </w:pPr>
    </w:p>
    <w:p w14:paraId="59D96B98" w14:textId="77777777" w:rsidR="00AC778D" w:rsidRPr="003D03B9" w:rsidRDefault="00AC778D" w:rsidP="005C79E3">
      <w:pPr>
        <w:jc w:val="both"/>
        <w:rPr>
          <w:b/>
        </w:rPr>
      </w:pPr>
    </w:p>
    <w:p w14:paraId="05019AD0" w14:textId="77777777" w:rsidR="00AC778D" w:rsidRPr="003D03B9" w:rsidRDefault="00AC778D" w:rsidP="005C79E3">
      <w:pPr>
        <w:jc w:val="both"/>
        <w:rPr>
          <w:b/>
        </w:rPr>
      </w:pPr>
    </w:p>
    <w:p w14:paraId="00C03AC1" w14:textId="39624A89" w:rsidR="00DA0B21" w:rsidRPr="003D03B9" w:rsidRDefault="00DA0B21" w:rsidP="005C79E3">
      <w:pPr>
        <w:jc w:val="both"/>
        <w:rPr>
          <w:b/>
        </w:rPr>
      </w:pPr>
    </w:p>
    <w:p w14:paraId="699AB46F" w14:textId="77777777" w:rsidR="00DA0B21" w:rsidRPr="003D03B9" w:rsidRDefault="00DA0B21" w:rsidP="005C79E3">
      <w:pPr>
        <w:jc w:val="both"/>
        <w:rPr>
          <w:b/>
        </w:rPr>
      </w:pPr>
    </w:p>
    <w:p w14:paraId="6F08FA9D" w14:textId="77777777" w:rsidR="00DA0B21" w:rsidRPr="003D03B9" w:rsidRDefault="00DA0B21" w:rsidP="005C79E3">
      <w:pPr>
        <w:jc w:val="both"/>
        <w:rPr>
          <w:b/>
        </w:rPr>
      </w:pPr>
    </w:p>
    <w:p w14:paraId="46833ABE" w14:textId="128D2D26" w:rsidR="00AC778D" w:rsidRDefault="00AC778D" w:rsidP="005C79E3">
      <w:pPr>
        <w:pBdr>
          <w:bottom w:val="single" w:sz="12" w:space="1" w:color="auto"/>
        </w:pBdr>
        <w:jc w:val="both"/>
        <w:rPr>
          <w:b/>
        </w:rPr>
      </w:pPr>
    </w:p>
    <w:p w14:paraId="4D09C6F9" w14:textId="0B2312D4" w:rsidR="00735556" w:rsidRDefault="00735556" w:rsidP="005C79E3">
      <w:pPr>
        <w:pBdr>
          <w:bottom w:val="single" w:sz="12" w:space="1" w:color="auto"/>
        </w:pBdr>
        <w:jc w:val="both"/>
        <w:rPr>
          <w:b/>
        </w:rPr>
      </w:pPr>
    </w:p>
    <w:p w14:paraId="71907647" w14:textId="6C8937E1" w:rsidR="00BA7CFF" w:rsidRDefault="00BA7CFF" w:rsidP="005C79E3">
      <w:pPr>
        <w:pBdr>
          <w:bottom w:val="single" w:sz="12" w:space="1" w:color="auto"/>
        </w:pBdr>
        <w:jc w:val="both"/>
        <w:rPr>
          <w:b/>
        </w:rPr>
      </w:pPr>
    </w:p>
    <w:p w14:paraId="1D302F32" w14:textId="5C8F5C64" w:rsidR="00735556" w:rsidRDefault="00735556" w:rsidP="005C79E3">
      <w:pPr>
        <w:pBdr>
          <w:bottom w:val="single" w:sz="12" w:space="1" w:color="auto"/>
        </w:pBdr>
        <w:jc w:val="both"/>
        <w:rPr>
          <w:b/>
        </w:rPr>
      </w:pPr>
    </w:p>
    <w:p w14:paraId="02D85042" w14:textId="3F8BA4FB" w:rsidR="00735556" w:rsidRDefault="00735556" w:rsidP="005C79E3">
      <w:pPr>
        <w:pBdr>
          <w:bottom w:val="single" w:sz="12" w:space="1" w:color="auto"/>
        </w:pBdr>
        <w:jc w:val="both"/>
        <w:rPr>
          <w:b/>
        </w:rPr>
      </w:pPr>
    </w:p>
    <w:p w14:paraId="6B450315" w14:textId="51941B90" w:rsidR="00735556" w:rsidRDefault="00735556" w:rsidP="005C79E3">
      <w:pPr>
        <w:pBdr>
          <w:bottom w:val="single" w:sz="12" w:space="1" w:color="auto"/>
        </w:pBdr>
        <w:jc w:val="both"/>
        <w:rPr>
          <w:b/>
        </w:rPr>
      </w:pPr>
    </w:p>
    <w:p w14:paraId="6BFAE0C1" w14:textId="151B6AC0" w:rsidR="00735556" w:rsidRDefault="00735556" w:rsidP="00BA7CFF">
      <w:pPr>
        <w:rPr>
          <w:b/>
        </w:rPr>
      </w:pPr>
    </w:p>
    <w:p w14:paraId="33715F78" w14:textId="3738561F" w:rsidR="0064265C" w:rsidRPr="003D03B9" w:rsidRDefault="00AC778D" w:rsidP="00EE12B8">
      <w:pPr>
        <w:jc w:val="center"/>
        <w:rPr>
          <w:b/>
        </w:rPr>
        <w:sectPr w:rsidR="0064265C" w:rsidRPr="003D03B9" w:rsidSect="003313FD">
          <w:headerReference w:type="default" r:id="rId13"/>
          <w:footerReference w:type="default" r:id="rId14"/>
          <w:headerReference w:type="first" r:id="rId15"/>
          <w:pgSz w:w="11906" w:h="16838"/>
          <w:pgMar w:top="1417" w:right="1417" w:bottom="1417" w:left="1417" w:header="708" w:footer="708" w:gutter="0"/>
          <w:pgNumType w:start="1"/>
          <w:cols w:space="720"/>
          <w:docGrid w:linePitch="326"/>
        </w:sectPr>
      </w:pPr>
      <w:r w:rsidRPr="003D03B9">
        <w:rPr>
          <w:b/>
        </w:rPr>
        <w:t>Zagreb,</w:t>
      </w:r>
      <w:r w:rsidR="00445D21" w:rsidRPr="003D03B9">
        <w:rPr>
          <w:b/>
        </w:rPr>
        <w:t xml:space="preserve"> </w:t>
      </w:r>
      <w:r w:rsidR="00EF3E26">
        <w:rPr>
          <w:b/>
        </w:rPr>
        <w:t>rujan</w:t>
      </w:r>
      <w:r w:rsidR="00D876B6">
        <w:rPr>
          <w:b/>
        </w:rPr>
        <w:t xml:space="preserve"> </w:t>
      </w:r>
      <w:r w:rsidRPr="003D03B9">
        <w:rPr>
          <w:b/>
        </w:rPr>
        <w:t>20</w:t>
      </w:r>
      <w:r w:rsidR="007D23A1" w:rsidRPr="003D03B9">
        <w:rPr>
          <w:b/>
        </w:rPr>
        <w:t>2</w:t>
      </w:r>
      <w:r w:rsidR="00BF1B7D">
        <w:rPr>
          <w:b/>
        </w:rPr>
        <w:t>3</w:t>
      </w:r>
      <w:r w:rsidR="00445D21" w:rsidRPr="003D03B9">
        <w:rPr>
          <w:b/>
        </w:rPr>
        <w:t>.</w:t>
      </w:r>
    </w:p>
    <w:p w14:paraId="1F684D45" w14:textId="77777777" w:rsidR="00385E4C" w:rsidRPr="003D03B9" w:rsidRDefault="00385E4C" w:rsidP="005C79E3">
      <w:pPr>
        <w:jc w:val="both"/>
        <w:rPr>
          <w:b/>
        </w:rPr>
      </w:pPr>
    </w:p>
    <w:p w14:paraId="7F691F43" w14:textId="10BC032A" w:rsidR="0064265C" w:rsidRPr="00C72736" w:rsidRDefault="0064265C" w:rsidP="00C72736">
      <w:pPr>
        <w:spacing w:line="276" w:lineRule="auto"/>
        <w:jc w:val="center"/>
        <w:rPr>
          <w:b/>
        </w:rPr>
      </w:pPr>
      <w:r w:rsidRPr="00C72736">
        <w:rPr>
          <w:b/>
        </w:rPr>
        <w:t>PRIJEDLOG ZAKONA O IZMJENAMA</w:t>
      </w:r>
      <w:r w:rsidR="003F4880">
        <w:rPr>
          <w:b/>
        </w:rPr>
        <w:t xml:space="preserve"> I DOPUNI</w:t>
      </w:r>
      <w:r w:rsidRPr="00C72736">
        <w:rPr>
          <w:b/>
        </w:rPr>
        <w:t xml:space="preserve"> </w:t>
      </w:r>
    </w:p>
    <w:p w14:paraId="7EE14D50" w14:textId="11A40A86" w:rsidR="0064265C" w:rsidRPr="00C72736" w:rsidRDefault="00680601" w:rsidP="00C72736">
      <w:pPr>
        <w:spacing w:line="276" w:lineRule="auto"/>
        <w:jc w:val="center"/>
        <w:rPr>
          <w:b/>
        </w:rPr>
      </w:pPr>
      <w:r w:rsidRPr="00C72736">
        <w:rPr>
          <w:b/>
        </w:rPr>
        <w:t xml:space="preserve">ZAKONA O </w:t>
      </w:r>
      <w:r w:rsidR="00B70F50" w:rsidRPr="00C72736">
        <w:rPr>
          <w:b/>
        </w:rPr>
        <w:t>ODGOVORNOSTI PRAV</w:t>
      </w:r>
      <w:r w:rsidR="00D876B6" w:rsidRPr="00C72736">
        <w:rPr>
          <w:b/>
        </w:rPr>
        <w:t>NIH OSOBA ZA KAZNENA DJELA</w:t>
      </w:r>
    </w:p>
    <w:p w14:paraId="245FFF8F" w14:textId="77777777" w:rsidR="0033414D" w:rsidRPr="00C72736" w:rsidRDefault="0033414D" w:rsidP="00C72736">
      <w:pPr>
        <w:spacing w:line="276" w:lineRule="auto"/>
        <w:jc w:val="center"/>
        <w:rPr>
          <w:b/>
        </w:rPr>
      </w:pPr>
    </w:p>
    <w:p w14:paraId="11DBD06B" w14:textId="77777777" w:rsidR="0033414D" w:rsidRPr="00C72736" w:rsidRDefault="0033414D" w:rsidP="00C72736">
      <w:pPr>
        <w:pStyle w:val="t-10-9-kurz-s-fett"/>
        <w:spacing w:before="0" w:beforeAutospacing="0" w:after="0" w:afterAutospacing="0" w:line="276" w:lineRule="auto"/>
        <w:jc w:val="both"/>
        <w:rPr>
          <w:i w:val="0"/>
          <w:sz w:val="24"/>
          <w:szCs w:val="24"/>
        </w:rPr>
      </w:pPr>
    </w:p>
    <w:p w14:paraId="38D74694" w14:textId="77777777" w:rsidR="0033414D" w:rsidRPr="00C72736" w:rsidRDefault="0033414D" w:rsidP="00C72736">
      <w:pPr>
        <w:pStyle w:val="t-10-9-kurz-s-fett"/>
        <w:spacing w:before="0" w:beforeAutospacing="0" w:after="0" w:afterAutospacing="0" w:line="276" w:lineRule="auto"/>
        <w:jc w:val="both"/>
        <w:rPr>
          <w:i w:val="0"/>
          <w:sz w:val="24"/>
          <w:szCs w:val="24"/>
        </w:rPr>
      </w:pPr>
      <w:r w:rsidRPr="00C72736">
        <w:rPr>
          <w:i w:val="0"/>
          <w:sz w:val="24"/>
          <w:szCs w:val="24"/>
        </w:rPr>
        <w:t>I.</w:t>
      </w:r>
      <w:r w:rsidRPr="00C72736">
        <w:rPr>
          <w:i w:val="0"/>
          <w:sz w:val="24"/>
          <w:szCs w:val="24"/>
        </w:rPr>
        <w:tab/>
        <w:t>USTAVNA OSNOVA ZA DONOŠENJE ZAKONA</w:t>
      </w:r>
    </w:p>
    <w:p w14:paraId="35BB6DF7" w14:textId="77777777" w:rsidR="0033414D" w:rsidRPr="00C72736" w:rsidRDefault="0033414D" w:rsidP="00C72736">
      <w:pPr>
        <w:pStyle w:val="t-10-9-kurz-s-fett"/>
        <w:spacing w:before="0" w:beforeAutospacing="0" w:after="0" w:afterAutospacing="0" w:line="276" w:lineRule="auto"/>
        <w:jc w:val="both"/>
        <w:rPr>
          <w:i w:val="0"/>
          <w:sz w:val="24"/>
          <w:szCs w:val="24"/>
        </w:rPr>
      </w:pPr>
    </w:p>
    <w:p w14:paraId="72765A2B" w14:textId="77777777" w:rsidR="0033414D" w:rsidRPr="00C72736" w:rsidRDefault="0033414D" w:rsidP="00C72736">
      <w:pPr>
        <w:pStyle w:val="t-10-9-kurz-s-fett"/>
        <w:spacing w:before="0" w:beforeAutospacing="0" w:after="0" w:afterAutospacing="0" w:line="276" w:lineRule="auto"/>
        <w:jc w:val="both"/>
        <w:rPr>
          <w:b w:val="0"/>
          <w:i w:val="0"/>
          <w:sz w:val="24"/>
          <w:szCs w:val="24"/>
        </w:rPr>
      </w:pPr>
      <w:r w:rsidRPr="00C72736">
        <w:rPr>
          <w:b w:val="0"/>
          <w:i w:val="0"/>
          <w:sz w:val="24"/>
          <w:szCs w:val="24"/>
        </w:rPr>
        <w:tab/>
        <w:t xml:space="preserve">Ustavna osnova za donošenje ovoga </w:t>
      </w:r>
      <w:r w:rsidR="0022339E" w:rsidRPr="00C72736">
        <w:rPr>
          <w:b w:val="0"/>
          <w:i w:val="0"/>
          <w:sz w:val="24"/>
          <w:szCs w:val="24"/>
        </w:rPr>
        <w:t>Z</w:t>
      </w:r>
      <w:r w:rsidRPr="00C72736">
        <w:rPr>
          <w:b w:val="0"/>
          <w:i w:val="0"/>
          <w:sz w:val="24"/>
          <w:szCs w:val="24"/>
        </w:rPr>
        <w:t xml:space="preserve">akona sadržana je u odredbi članka 2. stavka 4. podstavka 1. Ustava Republike Hrvatske (Narodne novine, br. 85/10 - pročišćeni tekst i 5/14 -Odluka Ustavnog suda Republike Hrvatske). </w:t>
      </w:r>
    </w:p>
    <w:p w14:paraId="416E21BA" w14:textId="77777777" w:rsidR="0033414D" w:rsidRPr="00C72736" w:rsidRDefault="0033414D" w:rsidP="00C72736">
      <w:pPr>
        <w:spacing w:line="276" w:lineRule="auto"/>
        <w:jc w:val="center"/>
        <w:rPr>
          <w:b/>
        </w:rPr>
      </w:pPr>
    </w:p>
    <w:p w14:paraId="3910AB05" w14:textId="77777777" w:rsidR="001225D4" w:rsidRPr="00C72736" w:rsidRDefault="001225D4" w:rsidP="00C72736">
      <w:pPr>
        <w:spacing w:line="276" w:lineRule="auto"/>
        <w:jc w:val="both"/>
        <w:rPr>
          <w:b/>
        </w:rPr>
      </w:pPr>
    </w:p>
    <w:p w14:paraId="4F7DBF79" w14:textId="35F6CC2D" w:rsidR="0033414D" w:rsidRPr="00C72736" w:rsidRDefault="00B623C7" w:rsidP="00C72736">
      <w:pPr>
        <w:spacing w:line="276" w:lineRule="auto"/>
        <w:jc w:val="both"/>
        <w:rPr>
          <w:b/>
          <w:bCs/>
          <w:iCs/>
        </w:rPr>
      </w:pPr>
      <w:r w:rsidRPr="00C72736">
        <w:rPr>
          <w:b/>
        </w:rPr>
        <w:t>I</w:t>
      </w:r>
      <w:r w:rsidR="0033414D" w:rsidRPr="00C72736">
        <w:rPr>
          <w:b/>
        </w:rPr>
        <w:t>I</w:t>
      </w:r>
      <w:r w:rsidRPr="00C72736">
        <w:rPr>
          <w:b/>
        </w:rPr>
        <w:t>.</w:t>
      </w:r>
      <w:r w:rsidRPr="00C72736">
        <w:rPr>
          <w:b/>
        </w:rPr>
        <w:tab/>
      </w:r>
      <w:r w:rsidR="0033414D" w:rsidRPr="00C72736">
        <w:rPr>
          <w:b/>
          <w:bCs/>
          <w:iCs/>
        </w:rPr>
        <w:t>OCJENA</w:t>
      </w:r>
      <w:r w:rsidR="00A3546A" w:rsidRPr="00C72736">
        <w:rPr>
          <w:b/>
          <w:bCs/>
          <w:iCs/>
        </w:rPr>
        <w:t xml:space="preserve"> </w:t>
      </w:r>
      <w:r w:rsidR="0033414D" w:rsidRPr="00C72736">
        <w:rPr>
          <w:b/>
          <w:bCs/>
          <w:iCs/>
        </w:rPr>
        <w:t xml:space="preserve"> STANJA </w:t>
      </w:r>
      <w:r w:rsidR="00A3546A" w:rsidRPr="00C72736">
        <w:rPr>
          <w:b/>
          <w:bCs/>
          <w:iCs/>
        </w:rPr>
        <w:t xml:space="preserve"> </w:t>
      </w:r>
      <w:r w:rsidR="0033414D" w:rsidRPr="00C72736">
        <w:rPr>
          <w:b/>
          <w:bCs/>
          <w:iCs/>
        </w:rPr>
        <w:t xml:space="preserve">I </w:t>
      </w:r>
      <w:r w:rsidR="00A3546A" w:rsidRPr="00C72736">
        <w:rPr>
          <w:b/>
          <w:bCs/>
          <w:iCs/>
        </w:rPr>
        <w:t xml:space="preserve"> </w:t>
      </w:r>
      <w:r w:rsidR="0033414D" w:rsidRPr="00C72736">
        <w:rPr>
          <w:b/>
          <w:bCs/>
          <w:iCs/>
        </w:rPr>
        <w:t xml:space="preserve">OSNOVNA </w:t>
      </w:r>
      <w:r w:rsidR="00A3546A" w:rsidRPr="00C72736">
        <w:rPr>
          <w:b/>
          <w:bCs/>
          <w:iCs/>
        </w:rPr>
        <w:t xml:space="preserve"> </w:t>
      </w:r>
      <w:r w:rsidR="0033414D" w:rsidRPr="00C72736">
        <w:rPr>
          <w:b/>
          <w:bCs/>
          <w:iCs/>
        </w:rPr>
        <w:t xml:space="preserve">PITANJA </w:t>
      </w:r>
      <w:r w:rsidR="00A3546A" w:rsidRPr="00C72736">
        <w:rPr>
          <w:b/>
          <w:bCs/>
          <w:iCs/>
        </w:rPr>
        <w:t xml:space="preserve"> </w:t>
      </w:r>
      <w:r w:rsidR="0033414D" w:rsidRPr="00C72736">
        <w:rPr>
          <w:b/>
          <w:bCs/>
          <w:iCs/>
        </w:rPr>
        <w:t xml:space="preserve">KOJA </w:t>
      </w:r>
      <w:r w:rsidR="00A3546A" w:rsidRPr="00C72736">
        <w:rPr>
          <w:b/>
          <w:bCs/>
          <w:iCs/>
        </w:rPr>
        <w:t xml:space="preserve"> </w:t>
      </w:r>
      <w:r w:rsidR="0033414D" w:rsidRPr="00C72736">
        <w:rPr>
          <w:b/>
          <w:bCs/>
          <w:iCs/>
        </w:rPr>
        <w:t xml:space="preserve">SE </w:t>
      </w:r>
      <w:r w:rsidR="00A3546A" w:rsidRPr="00C72736">
        <w:rPr>
          <w:b/>
          <w:bCs/>
          <w:iCs/>
        </w:rPr>
        <w:t xml:space="preserve"> </w:t>
      </w:r>
      <w:r w:rsidR="0033414D" w:rsidRPr="00C72736">
        <w:rPr>
          <w:b/>
          <w:bCs/>
          <w:iCs/>
        </w:rPr>
        <w:t xml:space="preserve">TREBAJU </w:t>
      </w:r>
      <w:r w:rsidR="00A3546A" w:rsidRPr="00C72736">
        <w:rPr>
          <w:b/>
          <w:bCs/>
          <w:iCs/>
        </w:rPr>
        <w:t xml:space="preserve"> </w:t>
      </w:r>
      <w:r w:rsidR="0033414D" w:rsidRPr="00C72736">
        <w:rPr>
          <w:b/>
          <w:bCs/>
          <w:iCs/>
        </w:rPr>
        <w:t>UREDITI</w:t>
      </w:r>
    </w:p>
    <w:p w14:paraId="26276AF0" w14:textId="28CC2773" w:rsidR="0033414D" w:rsidRPr="00C72736" w:rsidRDefault="0033414D" w:rsidP="00C72736">
      <w:pPr>
        <w:spacing w:line="276" w:lineRule="auto"/>
        <w:jc w:val="both"/>
        <w:rPr>
          <w:b/>
          <w:bCs/>
          <w:iCs/>
        </w:rPr>
      </w:pPr>
      <w:r w:rsidRPr="00C72736">
        <w:rPr>
          <w:b/>
          <w:bCs/>
          <w:iCs/>
        </w:rPr>
        <w:t xml:space="preserve">            ZAKONOM</w:t>
      </w:r>
      <w:r w:rsidR="00A3546A" w:rsidRPr="00C72736">
        <w:rPr>
          <w:b/>
          <w:bCs/>
          <w:iCs/>
        </w:rPr>
        <w:t xml:space="preserve">  </w:t>
      </w:r>
      <w:r w:rsidRPr="00C72736">
        <w:rPr>
          <w:b/>
          <w:bCs/>
          <w:iCs/>
        </w:rPr>
        <w:t xml:space="preserve"> </w:t>
      </w:r>
      <w:r w:rsidR="00A3546A" w:rsidRPr="00C72736">
        <w:rPr>
          <w:b/>
          <w:bCs/>
          <w:iCs/>
        </w:rPr>
        <w:t xml:space="preserve">  </w:t>
      </w:r>
      <w:r w:rsidRPr="00C72736">
        <w:rPr>
          <w:b/>
          <w:bCs/>
          <w:iCs/>
        </w:rPr>
        <w:t xml:space="preserve">TE </w:t>
      </w:r>
      <w:r w:rsidR="00A3546A" w:rsidRPr="00C72736">
        <w:rPr>
          <w:b/>
          <w:bCs/>
          <w:iCs/>
        </w:rPr>
        <w:t xml:space="preserve">  </w:t>
      </w:r>
      <w:r w:rsidRPr="00C72736">
        <w:rPr>
          <w:b/>
          <w:bCs/>
          <w:iCs/>
        </w:rPr>
        <w:t>POSLJEDICE</w:t>
      </w:r>
      <w:r w:rsidR="00A3546A" w:rsidRPr="00C72736">
        <w:rPr>
          <w:b/>
          <w:bCs/>
          <w:iCs/>
        </w:rPr>
        <w:t xml:space="preserve">  </w:t>
      </w:r>
      <w:r w:rsidRPr="00C72736">
        <w:rPr>
          <w:b/>
          <w:bCs/>
          <w:iCs/>
        </w:rPr>
        <w:t xml:space="preserve"> </w:t>
      </w:r>
      <w:r w:rsidR="00A3546A" w:rsidRPr="00C72736">
        <w:rPr>
          <w:b/>
          <w:bCs/>
          <w:iCs/>
        </w:rPr>
        <w:t xml:space="preserve"> </w:t>
      </w:r>
      <w:r w:rsidRPr="00C72736">
        <w:rPr>
          <w:b/>
          <w:bCs/>
          <w:iCs/>
        </w:rPr>
        <w:t>KOJE</w:t>
      </w:r>
      <w:r w:rsidR="00A3546A" w:rsidRPr="00C72736">
        <w:rPr>
          <w:b/>
          <w:bCs/>
          <w:iCs/>
        </w:rPr>
        <w:t xml:space="preserve">  </w:t>
      </w:r>
      <w:r w:rsidRPr="00C72736">
        <w:rPr>
          <w:b/>
          <w:bCs/>
          <w:iCs/>
        </w:rPr>
        <w:t xml:space="preserve"> </w:t>
      </w:r>
      <w:r w:rsidR="00A3546A" w:rsidRPr="00C72736">
        <w:rPr>
          <w:b/>
          <w:bCs/>
          <w:iCs/>
        </w:rPr>
        <w:t xml:space="preserve"> </w:t>
      </w:r>
      <w:r w:rsidRPr="00C72736">
        <w:rPr>
          <w:b/>
          <w:bCs/>
          <w:iCs/>
        </w:rPr>
        <w:t xml:space="preserve">ĆE </w:t>
      </w:r>
      <w:r w:rsidR="00A3546A" w:rsidRPr="00C72736">
        <w:rPr>
          <w:b/>
          <w:bCs/>
          <w:iCs/>
        </w:rPr>
        <w:t xml:space="preserve">   </w:t>
      </w:r>
      <w:r w:rsidRPr="00C72736">
        <w:rPr>
          <w:b/>
          <w:bCs/>
          <w:iCs/>
        </w:rPr>
        <w:t>DONOŠENJEM</w:t>
      </w:r>
      <w:r w:rsidR="00A3546A" w:rsidRPr="00C72736">
        <w:rPr>
          <w:b/>
          <w:bCs/>
          <w:iCs/>
        </w:rPr>
        <w:t xml:space="preserve"> </w:t>
      </w:r>
      <w:r w:rsidRPr="00C72736">
        <w:rPr>
          <w:b/>
          <w:bCs/>
          <w:iCs/>
        </w:rPr>
        <w:t xml:space="preserve"> </w:t>
      </w:r>
      <w:r w:rsidR="00A3546A" w:rsidRPr="00C72736">
        <w:rPr>
          <w:b/>
          <w:bCs/>
          <w:iCs/>
        </w:rPr>
        <w:t xml:space="preserve">  </w:t>
      </w:r>
      <w:r w:rsidRPr="00C72736">
        <w:rPr>
          <w:b/>
          <w:bCs/>
          <w:iCs/>
        </w:rPr>
        <w:t xml:space="preserve">ZAKONA </w:t>
      </w:r>
    </w:p>
    <w:p w14:paraId="513E34D4" w14:textId="77777777" w:rsidR="0033414D" w:rsidRPr="00C72736" w:rsidRDefault="0033414D" w:rsidP="00C72736">
      <w:pPr>
        <w:spacing w:line="276" w:lineRule="auto"/>
        <w:jc w:val="both"/>
        <w:rPr>
          <w:b/>
          <w:bCs/>
          <w:iCs/>
        </w:rPr>
      </w:pPr>
      <w:r w:rsidRPr="00C72736">
        <w:rPr>
          <w:b/>
          <w:bCs/>
          <w:iCs/>
        </w:rPr>
        <w:t xml:space="preserve">            PROISTEĆI </w:t>
      </w:r>
    </w:p>
    <w:p w14:paraId="5A7D9955" w14:textId="77777777" w:rsidR="00C45DBB" w:rsidRPr="00C72736" w:rsidRDefault="00C45DBB" w:rsidP="00C72736">
      <w:pPr>
        <w:spacing w:line="276" w:lineRule="auto"/>
        <w:jc w:val="both"/>
        <w:rPr>
          <w:b/>
          <w:bCs/>
          <w:iCs/>
        </w:rPr>
      </w:pPr>
    </w:p>
    <w:p w14:paraId="1F70366F" w14:textId="5B30F31B" w:rsidR="00C45DBB" w:rsidRPr="00C72736" w:rsidRDefault="00C45DBB" w:rsidP="00C72736">
      <w:pPr>
        <w:spacing w:line="276" w:lineRule="auto"/>
        <w:jc w:val="both"/>
        <w:rPr>
          <w:b/>
          <w:bCs/>
          <w:iCs/>
        </w:rPr>
      </w:pPr>
      <w:r w:rsidRPr="00C72736">
        <w:rPr>
          <w:b/>
          <w:bCs/>
          <w:iCs/>
        </w:rPr>
        <w:t>Ocjena stanja</w:t>
      </w:r>
    </w:p>
    <w:p w14:paraId="7FEB30D7" w14:textId="5B0C3BEF" w:rsidR="00BD02E9" w:rsidRPr="00C72736" w:rsidRDefault="00BD02E9" w:rsidP="00C72736">
      <w:pPr>
        <w:spacing w:line="276" w:lineRule="auto"/>
        <w:jc w:val="both"/>
        <w:rPr>
          <w:b/>
          <w:bCs/>
          <w:iCs/>
        </w:rPr>
      </w:pPr>
    </w:p>
    <w:p w14:paraId="3D51716B" w14:textId="0F425814" w:rsidR="00DA2886" w:rsidRPr="00C72736" w:rsidRDefault="003A5550" w:rsidP="00C72736">
      <w:pPr>
        <w:spacing w:line="276" w:lineRule="auto"/>
        <w:ind w:firstLine="708"/>
        <w:jc w:val="both"/>
      </w:pPr>
      <w:r w:rsidRPr="00C72736">
        <w:t>Zakon o odgovornosti pravnih osob</w:t>
      </w:r>
      <w:r w:rsidR="00DA2886" w:rsidRPr="00C72736">
        <w:t>a za kaznena djela (dalje</w:t>
      </w:r>
      <w:r w:rsidR="00056BDE" w:rsidRPr="00C72736">
        <w:t xml:space="preserve"> u tekstu</w:t>
      </w:r>
      <w:r w:rsidR="00DA2886" w:rsidRPr="00C72736">
        <w:t>: ZOPOKD</w:t>
      </w:r>
      <w:r w:rsidRPr="00C72736">
        <w:t xml:space="preserve">) donesen je 2003. godine </w:t>
      </w:r>
      <w:r w:rsidR="001576AB" w:rsidRPr="00C72736">
        <w:t>(</w:t>
      </w:r>
      <w:r w:rsidR="005E7199">
        <w:t>„</w:t>
      </w:r>
      <w:r w:rsidR="001576AB" w:rsidRPr="00C72736">
        <w:t>Narodne novine</w:t>
      </w:r>
      <w:r w:rsidR="005E7199">
        <w:t>“</w:t>
      </w:r>
      <w:r w:rsidR="001576AB" w:rsidRPr="00C72736">
        <w:t>, br</w:t>
      </w:r>
      <w:r w:rsidR="005E7199">
        <w:t>.</w:t>
      </w:r>
      <w:r w:rsidR="001576AB" w:rsidRPr="00C72736">
        <w:t>151/</w:t>
      </w:r>
      <w:r w:rsidR="00DA2886" w:rsidRPr="00C72736">
        <w:t>03), k</w:t>
      </w:r>
      <w:r w:rsidRPr="00C72736">
        <w:t>ao izraz napuštanja načela da pravne osobe ne mogu biti kazneno odgovorne jer nisu sposobne za radnju i krivnju kao osnovne elemente kaznenog djel</w:t>
      </w:r>
      <w:r w:rsidR="00DA2886" w:rsidRPr="00C72736">
        <w:t>a (</w:t>
      </w:r>
      <w:proofErr w:type="spellStart"/>
      <w:r w:rsidR="00DA2886" w:rsidRPr="00C72736">
        <w:rPr>
          <w:i/>
        </w:rPr>
        <w:t>societas</w:t>
      </w:r>
      <w:proofErr w:type="spellEnd"/>
      <w:r w:rsidR="00056BDE" w:rsidRPr="00C72736">
        <w:rPr>
          <w:i/>
        </w:rPr>
        <w:t xml:space="preserve"> </w:t>
      </w:r>
      <w:proofErr w:type="spellStart"/>
      <w:r w:rsidR="00DA2886" w:rsidRPr="00C72736">
        <w:rPr>
          <w:i/>
        </w:rPr>
        <w:t>delinquere</w:t>
      </w:r>
      <w:proofErr w:type="spellEnd"/>
      <w:r w:rsidR="00056BDE" w:rsidRPr="00C72736">
        <w:rPr>
          <w:i/>
        </w:rPr>
        <w:t xml:space="preserve"> </w:t>
      </w:r>
      <w:proofErr w:type="spellStart"/>
      <w:r w:rsidR="00DA2886" w:rsidRPr="00C72736">
        <w:rPr>
          <w:i/>
        </w:rPr>
        <w:t>non</w:t>
      </w:r>
      <w:proofErr w:type="spellEnd"/>
      <w:r w:rsidR="00056BDE" w:rsidRPr="00C72736">
        <w:rPr>
          <w:i/>
        </w:rPr>
        <w:t xml:space="preserve"> </w:t>
      </w:r>
      <w:proofErr w:type="spellStart"/>
      <w:r w:rsidR="00DA2886" w:rsidRPr="00C72736">
        <w:rPr>
          <w:i/>
        </w:rPr>
        <w:t>potest</w:t>
      </w:r>
      <w:proofErr w:type="spellEnd"/>
      <w:r w:rsidR="00DA2886" w:rsidRPr="00C72736">
        <w:t>). Donošenjem ZOPOKD-a</w:t>
      </w:r>
      <w:r w:rsidRPr="00C72736">
        <w:t xml:space="preserve"> Republika Hrvatska uskladila je pitanje kaznene odgovornosti pravnih osoba i s pravnom stečevinom Europske unije (posebice s Drugim protokolom Konvencije za zaštitu financijskih interesa Europskih unije) i konvencijskim pravom Vijeća Europe (posebice s Kaznenopravnom konvencijom o korupciji). </w:t>
      </w:r>
    </w:p>
    <w:p w14:paraId="6575853B" w14:textId="32B2C616" w:rsidR="00DA2886" w:rsidRPr="00C72736" w:rsidRDefault="00DA2886" w:rsidP="00C72736">
      <w:pPr>
        <w:spacing w:line="276" w:lineRule="auto"/>
        <w:jc w:val="both"/>
      </w:pPr>
    </w:p>
    <w:p w14:paraId="77867102" w14:textId="365F7308" w:rsidR="00DA2886" w:rsidRPr="00C72736" w:rsidRDefault="00DA2886" w:rsidP="00C72736">
      <w:pPr>
        <w:spacing w:line="276" w:lineRule="auto"/>
        <w:ind w:firstLine="708"/>
        <w:jc w:val="both"/>
      </w:pPr>
      <w:r w:rsidRPr="00C72736">
        <w:t xml:space="preserve">Nakon </w:t>
      </w:r>
      <w:r w:rsidR="00056BDE" w:rsidRPr="00C72736">
        <w:t xml:space="preserve">svog </w:t>
      </w:r>
      <w:r w:rsidRPr="00C72736">
        <w:t xml:space="preserve">donošenja, </w:t>
      </w:r>
      <w:bookmarkStart w:id="0" w:name="_Hlk136854350"/>
      <w:r w:rsidRPr="00C72736">
        <w:t>ZOPOKD</w:t>
      </w:r>
      <w:bookmarkEnd w:id="0"/>
      <w:r w:rsidRPr="00C72736">
        <w:t xml:space="preserve"> je </w:t>
      </w:r>
      <w:r w:rsidR="00BF1B7D" w:rsidRPr="00C72736">
        <w:t>četiri</w:t>
      </w:r>
      <w:r w:rsidR="003A5550" w:rsidRPr="00C72736">
        <w:t xml:space="preserve"> puta revidiran. Prvi puta </w:t>
      </w:r>
      <w:r w:rsidR="00BF1B7D" w:rsidRPr="00C72736">
        <w:t>n</w:t>
      </w:r>
      <w:r w:rsidR="003A5550" w:rsidRPr="00C72736">
        <w:t>ovelom iz 2007. godine (</w:t>
      </w:r>
      <w:r w:rsidR="005E7199">
        <w:t>„</w:t>
      </w:r>
      <w:r w:rsidR="003A5550" w:rsidRPr="00C72736">
        <w:t>Narodne novine</w:t>
      </w:r>
      <w:r w:rsidR="005E7199">
        <w:t>“</w:t>
      </w:r>
      <w:r w:rsidR="003A5550" w:rsidRPr="00C72736">
        <w:t>, br</w:t>
      </w:r>
      <w:r w:rsidR="005E7199">
        <w:t>.</w:t>
      </w:r>
      <w:r w:rsidR="003A5550" w:rsidRPr="00C72736">
        <w:t xml:space="preserve"> 110/07) kojom je, radi usklađivanja s Okvirnom odlukom Vijeća 2005/667 PUP, od 12. lipnja 2005. godine, o jačanju kaznenopravnog okvira za provedbu zakona protiv onečišćenja brodovima</w:t>
      </w:r>
      <w:r w:rsidR="00056BDE" w:rsidRPr="00C72736">
        <w:t>,</w:t>
      </w:r>
      <w:r w:rsidR="003A5550" w:rsidRPr="00C72736">
        <w:t xml:space="preserve"> povećana opća gornja granica no</w:t>
      </w:r>
      <w:r w:rsidR="00056BDE" w:rsidRPr="00C72736">
        <w:t>včane kazne za pravnu osobu (članak</w:t>
      </w:r>
      <w:r w:rsidR="003A5550" w:rsidRPr="00C72736">
        <w:t xml:space="preserve"> 10.</w:t>
      </w:r>
      <w:r w:rsidR="00056BDE" w:rsidRPr="00C72736">
        <w:t xml:space="preserve"> ZOPOKD</w:t>
      </w:r>
      <w:r w:rsidR="003A5550" w:rsidRPr="00C72736">
        <w:t xml:space="preserve">). </w:t>
      </w:r>
    </w:p>
    <w:p w14:paraId="63BA04F6" w14:textId="77777777" w:rsidR="00DA2886" w:rsidRPr="00C72736" w:rsidRDefault="00DA2886" w:rsidP="00C72736">
      <w:pPr>
        <w:spacing w:line="276" w:lineRule="auto"/>
        <w:jc w:val="both"/>
      </w:pPr>
    </w:p>
    <w:p w14:paraId="485D385E" w14:textId="76F6D4D5" w:rsidR="00DA2886" w:rsidRPr="00C72736" w:rsidRDefault="00DA2886" w:rsidP="00C72736">
      <w:pPr>
        <w:spacing w:line="276" w:lineRule="auto"/>
        <w:ind w:firstLine="708"/>
        <w:jc w:val="both"/>
      </w:pPr>
      <w:r w:rsidRPr="00C72736">
        <w:t xml:space="preserve">Zatim je uslijedila novela iz </w:t>
      </w:r>
      <w:r w:rsidR="003A5550" w:rsidRPr="00C72736">
        <w:t>2011. godine (</w:t>
      </w:r>
      <w:r w:rsidR="001E0C42">
        <w:t>„</w:t>
      </w:r>
      <w:r w:rsidR="003A5550" w:rsidRPr="00C72736">
        <w:t>Narodne novine</w:t>
      </w:r>
      <w:r w:rsidR="001E0C42">
        <w:t>“</w:t>
      </w:r>
      <w:r w:rsidR="003A5550" w:rsidRPr="00C72736">
        <w:t>, br</w:t>
      </w:r>
      <w:r w:rsidR="001E0C42">
        <w:t>.</w:t>
      </w:r>
      <w:r w:rsidR="003A5550" w:rsidRPr="00C72736">
        <w:t xml:space="preserve"> 45/11), a radi potrebe terminološkog i sadržajnog usklađenja njegovih procesnih odredaba s novim Zakonom o kaznenom postupku (</w:t>
      </w:r>
      <w:r w:rsidR="00E66C18">
        <w:t>„</w:t>
      </w:r>
      <w:r w:rsidR="001576AB" w:rsidRPr="00C72736">
        <w:t>Narodne novine</w:t>
      </w:r>
      <w:r w:rsidR="00E66C18">
        <w:t>“</w:t>
      </w:r>
      <w:r w:rsidR="001576AB" w:rsidRPr="00C72736">
        <w:t>, br.</w:t>
      </w:r>
      <w:r w:rsidR="00056BDE" w:rsidRPr="00C72736">
        <w:t xml:space="preserve"> 152/08, 76/09, 80/11, 121/11, 91/12, 143/12, 56/13, 145/1</w:t>
      </w:r>
      <w:r w:rsidR="00CD7374" w:rsidRPr="00C72736">
        <w:t>3, 152/14, 70/17,</w:t>
      </w:r>
      <w:r w:rsidR="00056BDE" w:rsidRPr="00C72736">
        <w:t xml:space="preserve"> 126/19</w:t>
      </w:r>
      <w:r w:rsidR="00CD7374" w:rsidRPr="00C72736">
        <w:t>, 130/20 i 80/22</w:t>
      </w:r>
      <w:r w:rsidR="001576AB" w:rsidRPr="00C72736">
        <w:t>)</w:t>
      </w:r>
      <w:r w:rsidR="00176736" w:rsidRPr="00C72736">
        <w:t>.</w:t>
      </w:r>
      <w:r w:rsidR="003A5550" w:rsidRPr="00C72736">
        <w:t xml:space="preserve"> </w:t>
      </w:r>
    </w:p>
    <w:p w14:paraId="5FC194FB" w14:textId="77777777" w:rsidR="00DA2886" w:rsidRPr="00C72736" w:rsidRDefault="00DA2886" w:rsidP="00C72736">
      <w:pPr>
        <w:spacing w:line="276" w:lineRule="auto"/>
        <w:jc w:val="both"/>
      </w:pPr>
    </w:p>
    <w:p w14:paraId="7503167D" w14:textId="452F02C6" w:rsidR="003A5550" w:rsidRPr="00C72736" w:rsidRDefault="001576AB" w:rsidP="00C72736">
      <w:pPr>
        <w:spacing w:line="276" w:lineRule="auto"/>
        <w:ind w:firstLine="708"/>
        <w:jc w:val="both"/>
      </w:pPr>
      <w:r w:rsidRPr="00C72736">
        <w:t>Novela iz 2012. godine (</w:t>
      </w:r>
      <w:r w:rsidR="00E439C2">
        <w:t>„</w:t>
      </w:r>
      <w:r w:rsidRPr="00C72736">
        <w:t>Narodne novine</w:t>
      </w:r>
      <w:r w:rsidR="00E439C2">
        <w:t>“</w:t>
      </w:r>
      <w:r w:rsidRPr="00C72736">
        <w:t>, br</w:t>
      </w:r>
      <w:r w:rsidR="00E439C2">
        <w:t>.</w:t>
      </w:r>
      <w:r w:rsidRPr="00C72736">
        <w:t xml:space="preserve"> 143/12) bila je</w:t>
      </w:r>
      <w:r w:rsidR="003A5550" w:rsidRPr="00C72736">
        <w:t xml:space="preserve"> uvjetovana u prvom redu </w:t>
      </w:r>
      <w:r w:rsidRPr="00C72736">
        <w:t xml:space="preserve">terminološkim, sadržajnim, ali i strukturalnim </w:t>
      </w:r>
      <w:r w:rsidR="003A5550" w:rsidRPr="00C72736">
        <w:t>usklađivanjem s novim Kaznen</w:t>
      </w:r>
      <w:r w:rsidRPr="00C72736">
        <w:t>im zakonom (</w:t>
      </w:r>
      <w:r w:rsidR="00E439C2">
        <w:t>„</w:t>
      </w:r>
      <w:r w:rsidRPr="00C72736">
        <w:t>Narodne novine</w:t>
      </w:r>
      <w:r w:rsidR="00E439C2">
        <w:t>“</w:t>
      </w:r>
      <w:r w:rsidRPr="00C72736">
        <w:t>, br.</w:t>
      </w:r>
      <w:r w:rsidR="00056BDE" w:rsidRPr="00C72736">
        <w:t xml:space="preserve"> 125/11, 144/12, 56/15</w:t>
      </w:r>
      <w:r w:rsidR="00176736" w:rsidRPr="00C72736">
        <w:t>, 61/15, 101/17, 118/18, 126/19</w:t>
      </w:r>
      <w:r w:rsidR="008F3F8C" w:rsidRPr="00C72736">
        <w:t>,</w:t>
      </w:r>
      <w:r w:rsidR="00056BDE" w:rsidRPr="00C72736">
        <w:t xml:space="preserve"> 84/21</w:t>
      </w:r>
      <w:r w:rsidR="00CD7374" w:rsidRPr="00C72736">
        <w:t xml:space="preserve"> i 11</w:t>
      </w:r>
      <w:r w:rsidR="008F3F8C" w:rsidRPr="00C72736">
        <w:t>4/22</w:t>
      </w:r>
      <w:r w:rsidR="00C9683A" w:rsidRPr="00C72736">
        <w:t>, dalje u tekstu: Kazneni zakon</w:t>
      </w:r>
      <w:r w:rsidRPr="00C72736">
        <w:t xml:space="preserve">). </w:t>
      </w:r>
      <w:r w:rsidR="00C52890" w:rsidRPr="00C72736">
        <w:t xml:space="preserve">Također je uvedena nova odredba o fakultativnom oslobođenju od kazne za pravnu osobu koja je prijavila kazneno djelo odgovorne osobe prije </w:t>
      </w:r>
      <w:r w:rsidR="00C52890" w:rsidRPr="00C72736">
        <w:lastRenderedPageBreak/>
        <w:t>njegovog otkrivanja ili prije saznanja da je djelo otkriveno te su povećani minimumi i maksimumi</w:t>
      </w:r>
      <w:r w:rsidR="003A5550" w:rsidRPr="00C72736">
        <w:t xml:space="preserve"> novčanih kazn</w:t>
      </w:r>
      <w:r w:rsidR="00C52890" w:rsidRPr="00C72736">
        <w:t>i koje</w:t>
      </w:r>
      <w:r w:rsidR="003A5550" w:rsidRPr="00C72736">
        <w:t xml:space="preserve"> se mogu izreći pravnim osobama. </w:t>
      </w:r>
    </w:p>
    <w:p w14:paraId="71BEDD7B" w14:textId="77777777" w:rsidR="00C52890" w:rsidRPr="00C72736" w:rsidRDefault="00C52890" w:rsidP="00C72736">
      <w:pPr>
        <w:spacing w:line="276" w:lineRule="auto"/>
        <w:jc w:val="both"/>
      </w:pPr>
    </w:p>
    <w:p w14:paraId="1756CB85" w14:textId="72AFF639" w:rsidR="003A5550" w:rsidRPr="00C72736" w:rsidRDefault="00BF1B7D" w:rsidP="00C72736">
      <w:pPr>
        <w:spacing w:line="276" w:lineRule="auto"/>
        <w:ind w:firstLine="708"/>
        <w:jc w:val="both"/>
        <w:rPr>
          <w:bCs/>
          <w:iCs/>
        </w:rPr>
      </w:pPr>
      <w:bookmarkStart w:id="1" w:name="_Hlk100049231"/>
      <w:r w:rsidRPr="00C72736">
        <w:rPr>
          <w:bCs/>
          <w:iCs/>
        </w:rPr>
        <w:t>Novela iz 2022. godine (</w:t>
      </w:r>
      <w:r w:rsidR="00392E72">
        <w:rPr>
          <w:bCs/>
          <w:iCs/>
        </w:rPr>
        <w:t>„</w:t>
      </w:r>
      <w:r w:rsidRPr="00C72736">
        <w:rPr>
          <w:bCs/>
          <w:iCs/>
        </w:rPr>
        <w:t>Narodne novine</w:t>
      </w:r>
      <w:r w:rsidR="00392E72">
        <w:rPr>
          <w:bCs/>
          <w:iCs/>
        </w:rPr>
        <w:t>“</w:t>
      </w:r>
      <w:r w:rsidRPr="00C72736">
        <w:rPr>
          <w:bCs/>
          <w:iCs/>
        </w:rPr>
        <w:t>, br</w:t>
      </w:r>
      <w:r w:rsidR="00392E72">
        <w:rPr>
          <w:bCs/>
          <w:iCs/>
        </w:rPr>
        <w:t>.</w:t>
      </w:r>
      <w:r w:rsidRPr="00C72736">
        <w:rPr>
          <w:bCs/>
          <w:iCs/>
        </w:rPr>
        <w:t xml:space="preserve">114/22) uslijedila je </w:t>
      </w:r>
      <w:r w:rsidR="003A5550" w:rsidRPr="00C72736">
        <w:rPr>
          <w:bCs/>
          <w:iCs/>
        </w:rPr>
        <w:t>kao rezult</w:t>
      </w:r>
      <w:r w:rsidR="00C555DB" w:rsidRPr="00C72736">
        <w:rPr>
          <w:bCs/>
          <w:iCs/>
        </w:rPr>
        <w:t>at potrebe usklađenja sa Zakonom</w:t>
      </w:r>
      <w:r w:rsidR="003A5550" w:rsidRPr="00C72736">
        <w:rPr>
          <w:bCs/>
          <w:iCs/>
        </w:rPr>
        <w:t xml:space="preserve"> o uvođenju eura kao službene valute u Republici Hrvatskoj</w:t>
      </w:r>
      <w:r w:rsidR="00C555DB" w:rsidRPr="00C72736">
        <w:rPr>
          <w:bCs/>
          <w:iCs/>
        </w:rPr>
        <w:t xml:space="preserve"> (</w:t>
      </w:r>
      <w:r w:rsidR="00A120F0" w:rsidRPr="00C72736">
        <w:rPr>
          <w:bCs/>
          <w:iCs/>
        </w:rPr>
        <w:t>,,</w:t>
      </w:r>
      <w:r w:rsidR="00C555DB" w:rsidRPr="00C72736">
        <w:rPr>
          <w:bCs/>
          <w:iCs/>
        </w:rPr>
        <w:t>Narodne novine</w:t>
      </w:r>
      <w:r w:rsidR="00A120F0" w:rsidRPr="00C72736">
        <w:rPr>
          <w:bCs/>
          <w:iCs/>
        </w:rPr>
        <w:t>“</w:t>
      </w:r>
      <w:r w:rsidR="00C555DB" w:rsidRPr="00C72736">
        <w:rPr>
          <w:bCs/>
          <w:iCs/>
        </w:rPr>
        <w:t>, br</w:t>
      </w:r>
      <w:r w:rsidR="006D6B79">
        <w:rPr>
          <w:bCs/>
          <w:iCs/>
        </w:rPr>
        <w:t xml:space="preserve">. </w:t>
      </w:r>
      <w:r w:rsidR="00A120F0" w:rsidRPr="00C72736">
        <w:rPr>
          <w:bCs/>
          <w:iCs/>
        </w:rPr>
        <w:t>57</w:t>
      </w:r>
      <w:r w:rsidR="00C555DB" w:rsidRPr="00C72736">
        <w:rPr>
          <w:bCs/>
          <w:iCs/>
        </w:rPr>
        <w:t>/22</w:t>
      </w:r>
      <w:r w:rsidR="006D6B79">
        <w:rPr>
          <w:bCs/>
          <w:iCs/>
        </w:rPr>
        <w:t xml:space="preserve"> i 88/22</w:t>
      </w:r>
      <w:r w:rsidR="00C555DB" w:rsidRPr="00C72736">
        <w:rPr>
          <w:bCs/>
          <w:iCs/>
        </w:rPr>
        <w:t>)</w:t>
      </w:r>
      <w:r w:rsidR="003A5550" w:rsidRPr="00C72736">
        <w:rPr>
          <w:bCs/>
          <w:iCs/>
        </w:rPr>
        <w:t>,</w:t>
      </w:r>
      <w:r w:rsidRPr="00C72736">
        <w:rPr>
          <w:bCs/>
          <w:iCs/>
        </w:rPr>
        <w:t xml:space="preserve"> kroz izmjenu </w:t>
      </w:r>
      <w:r w:rsidR="003A5550" w:rsidRPr="00C72736">
        <w:rPr>
          <w:bCs/>
          <w:iCs/>
        </w:rPr>
        <w:t>odredbi</w:t>
      </w:r>
      <w:r w:rsidR="00FF02AA" w:rsidRPr="00C72736">
        <w:rPr>
          <w:bCs/>
          <w:iCs/>
        </w:rPr>
        <w:t xml:space="preserve"> koje sadržavaju po</w:t>
      </w:r>
      <w:r w:rsidR="003A5550" w:rsidRPr="00C72736">
        <w:rPr>
          <w:bCs/>
          <w:iCs/>
        </w:rPr>
        <w:t>zivanja na hrvatsku kunu, a koje je</w:t>
      </w:r>
      <w:r w:rsidRPr="00C72736">
        <w:rPr>
          <w:bCs/>
          <w:iCs/>
        </w:rPr>
        <w:t xml:space="preserve"> bilo</w:t>
      </w:r>
      <w:r w:rsidR="003A5550" w:rsidRPr="00C72736">
        <w:rPr>
          <w:bCs/>
          <w:iCs/>
        </w:rPr>
        <w:t xml:space="preserve"> potrebno izmijeniti prije uvođenja eura kao službene valute u Republici Hrvatskoj</w:t>
      </w:r>
      <w:bookmarkEnd w:id="1"/>
      <w:r w:rsidR="003A5550" w:rsidRPr="00C72736">
        <w:rPr>
          <w:bCs/>
          <w:iCs/>
        </w:rPr>
        <w:t>.</w:t>
      </w:r>
    </w:p>
    <w:p w14:paraId="04A00BBA" w14:textId="0AEE8B3B" w:rsidR="00BF1B7D" w:rsidRPr="00C72736" w:rsidRDefault="00BF1B7D" w:rsidP="00C72736">
      <w:pPr>
        <w:spacing w:line="276" w:lineRule="auto"/>
        <w:ind w:firstLine="708"/>
        <w:jc w:val="both"/>
        <w:rPr>
          <w:bCs/>
          <w:iCs/>
        </w:rPr>
      </w:pPr>
    </w:p>
    <w:p w14:paraId="7C6013CC" w14:textId="016501C6" w:rsidR="00BF1B7D" w:rsidRPr="00C72736" w:rsidRDefault="00BF1B7D" w:rsidP="00C72736">
      <w:pPr>
        <w:spacing w:line="276" w:lineRule="auto"/>
        <w:ind w:firstLine="708"/>
        <w:jc w:val="both"/>
      </w:pPr>
      <w:r w:rsidRPr="00C72736">
        <w:rPr>
          <w:bCs/>
          <w:iCs/>
        </w:rPr>
        <w:t xml:space="preserve">Ovom novelom predlaže se usklađenje ZOPOKD sa zahtjevima Konvencije </w:t>
      </w:r>
      <w:r w:rsidRPr="00C72736">
        <w:t>o suzbijanju podmićivanja stranih javnih službenika u međunarodnim poslovnim transakcijama</w:t>
      </w:r>
      <w:r w:rsidR="00E36C9C" w:rsidRPr="00C72736">
        <w:t xml:space="preserve"> (dalje u tekstu: Konvencija)</w:t>
      </w:r>
      <w:r w:rsidRPr="00C72736">
        <w:t>, usvojen</w:t>
      </w:r>
      <w:r w:rsidR="00981061" w:rsidRPr="00C72736">
        <w:t>om</w:t>
      </w:r>
      <w:r w:rsidRPr="00C72736">
        <w:t xml:space="preserve"> od strane Organizacije za gospodarsku suradnju i razvoj (dalje u tekstu: OECD)</w:t>
      </w:r>
      <w:r w:rsidR="00692862" w:rsidRPr="00C72736">
        <w:t xml:space="preserve"> </w:t>
      </w:r>
      <w:r w:rsidR="001E41F4" w:rsidRPr="00C72736">
        <w:t xml:space="preserve">dana </w:t>
      </w:r>
      <w:r w:rsidR="00692862" w:rsidRPr="00C72736">
        <w:t>21. studenog 1997. godine</w:t>
      </w:r>
      <w:r w:rsidR="00134C46" w:rsidRPr="00C72736">
        <w:t>.</w:t>
      </w:r>
    </w:p>
    <w:p w14:paraId="505EEFE4" w14:textId="6525EE72" w:rsidR="00134C46" w:rsidRPr="00C72736" w:rsidRDefault="00134C46" w:rsidP="00C72736">
      <w:pPr>
        <w:spacing w:line="276" w:lineRule="auto"/>
        <w:ind w:firstLine="708"/>
        <w:jc w:val="both"/>
      </w:pPr>
    </w:p>
    <w:p w14:paraId="3D129246" w14:textId="08791F47" w:rsidR="00F0080B" w:rsidRPr="00C72736" w:rsidRDefault="00134C46" w:rsidP="00C72736">
      <w:pPr>
        <w:spacing w:line="276" w:lineRule="auto"/>
        <w:jc w:val="both"/>
        <w:rPr>
          <w:rFonts w:eastAsia="Calibri"/>
          <w:lang w:eastAsia="en-US"/>
        </w:rPr>
      </w:pPr>
      <w:r w:rsidRPr="00C72736">
        <w:rPr>
          <w:rFonts w:eastAsia="Calibri"/>
          <w:lang w:eastAsia="en-US"/>
        </w:rPr>
        <w:t xml:space="preserve">          OECD je međunarodna organizacija koja okuplja zemlje opredijeljene za demokraciju i tržišno gospodarstvo s ciljem potpore održivom gospodarskom razvoju, podizanju životnog standarda, unapređenju nacionalnih sektorskih politika kao i rastu svjetske trgovine. </w:t>
      </w:r>
      <w:r w:rsidR="00F0080B" w:rsidRPr="00C72736">
        <w:rPr>
          <w:rFonts w:eastAsia="Calibri"/>
          <w:lang w:eastAsia="en-US"/>
        </w:rPr>
        <w:t xml:space="preserve">Razmjenom znanja i iskustava te iznalaženjem </w:t>
      </w:r>
      <w:r w:rsidR="00322740" w:rsidRPr="00C72736">
        <w:rPr>
          <w:rFonts w:eastAsia="Calibri"/>
          <w:lang w:eastAsia="en-US"/>
        </w:rPr>
        <w:t>praktičnih</w:t>
      </w:r>
      <w:r w:rsidR="00F0080B" w:rsidRPr="00C72736">
        <w:rPr>
          <w:rFonts w:eastAsia="Calibri"/>
          <w:lang w:eastAsia="en-US"/>
        </w:rPr>
        <w:t xml:space="preserve"> rješenja za nacionalne, regionalne ili globalne probleme, kroz rad svojih više od 250 specijaliziranih odbora, radnih skupina i mreža, OECD predstavlja jedinstven multilateralni forum na kome se raspravlja o najboljim praksama u provedbi </w:t>
      </w:r>
      <w:r w:rsidR="00322740" w:rsidRPr="00C72736">
        <w:rPr>
          <w:rFonts w:eastAsia="Calibri"/>
          <w:lang w:eastAsia="en-US"/>
        </w:rPr>
        <w:t>ključnih</w:t>
      </w:r>
      <w:r w:rsidR="00F0080B" w:rsidRPr="00C72736">
        <w:rPr>
          <w:rFonts w:eastAsia="Calibri"/>
          <w:lang w:eastAsia="en-US"/>
        </w:rPr>
        <w:t xml:space="preserve"> gospodarskih i razvojnih reformi među trideset i osam država članica, koje nedvojbeno pripadaju najrazvijenijem dijelu svijeta. </w:t>
      </w:r>
    </w:p>
    <w:p w14:paraId="0061AB2D" w14:textId="77777777" w:rsidR="00F0080B" w:rsidRPr="00C72736" w:rsidRDefault="00F0080B" w:rsidP="00C72736">
      <w:pPr>
        <w:spacing w:line="276" w:lineRule="auto"/>
        <w:jc w:val="both"/>
        <w:rPr>
          <w:rFonts w:eastAsia="Calibri"/>
          <w:lang w:eastAsia="en-US"/>
        </w:rPr>
      </w:pPr>
    </w:p>
    <w:p w14:paraId="4690140B" w14:textId="1CA6442E" w:rsidR="00F0080B" w:rsidRPr="00C72736" w:rsidRDefault="00F0080B" w:rsidP="00C72736">
      <w:pPr>
        <w:spacing w:line="276" w:lineRule="auto"/>
        <w:jc w:val="both"/>
        <w:rPr>
          <w:rFonts w:eastAsia="Calibri"/>
          <w:lang w:eastAsia="en-US"/>
        </w:rPr>
      </w:pPr>
      <w:r w:rsidRPr="00C72736">
        <w:rPr>
          <w:rFonts w:eastAsia="Calibri"/>
          <w:lang w:eastAsia="en-US"/>
        </w:rPr>
        <w:t xml:space="preserve">       </w:t>
      </w:r>
      <w:r w:rsidR="00981061" w:rsidRPr="00C72736">
        <w:rPr>
          <w:rFonts w:eastAsia="Calibri"/>
          <w:lang w:eastAsia="en-US"/>
        </w:rPr>
        <w:t xml:space="preserve">   </w:t>
      </w:r>
      <w:r w:rsidRPr="00C72736">
        <w:rPr>
          <w:rFonts w:eastAsia="Calibri"/>
          <w:lang w:eastAsia="en-US"/>
        </w:rPr>
        <w:t xml:space="preserve">Svojom stručnošću i </w:t>
      </w:r>
      <w:proofErr w:type="spellStart"/>
      <w:r w:rsidRPr="00C72736">
        <w:rPr>
          <w:rFonts w:eastAsia="Calibri"/>
          <w:lang w:eastAsia="en-US"/>
        </w:rPr>
        <w:t>multidimenzionalnim</w:t>
      </w:r>
      <w:proofErr w:type="spellEnd"/>
      <w:r w:rsidRPr="00C72736">
        <w:rPr>
          <w:rFonts w:eastAsia="Calibri"/>
          <w:lang w:eastAsia="en-US"/>
        </w:rPr>
        <w:t xml:space="preserve"> pristupom aktualnim gospodarskim i razvojnim izazovima, poput suzbijanja korupcije i utaje poreza, poticanja investicija i </w:t>
      </w:r>
      <w:r w:rsidR="00322740" w:rsidRPr="00C72736">
        <w:rPr>
          <w:rFonts w:eastAsia="Calibri"/>
          <w:lang w:eastAsia="en-US"/>
        </w:rPr>
        <w:t>ujednačenog</w:t>
      </w:r>
      <w:r w:rsidRPr="00C72736">
        <w:rPr>
          <w:rFonts w:eastAsia="Calibri"/>
          <w:lang w:eastAsia="en-US"/>
        </w:rPr>
        <w:t xml:space="preserve"> pristupa globalnim lancima stvaranja vrijednosti, OECD </w:t>
      </w:r>
      <w:r w:rsidR="00981061" w:rsidRPr="00C72736">
        <w:rPr>
          <w:rFonts w:eastAsia="Calibri"/>
          <w:lang w:eastAsia="en-US"/>
        </w:rPr>
        <w:t>daje</w:t>
      </w:r>
      <w:r w:rsidRPr="00C72736">
        <w:rPr>
          <w:rFonts w:eastAsia="Calibri"/>
          <w:lang w:eastAsia="en-US"/>
        </w:rPr>
        <w:t xml:space="preserve"> preporuk</w:t>
      </w:r>
      <w:r w:rsidR="00981061" w:rsidRPr="00C72736">
        <w:rPr>
          <w:rFonts w:eastAsia="Calibri"/>
          <w:lang w:eastAsia="en-US"/>
        </w:rPr>
        <w:t>e</w:t>
      </w:r>
      <w:r w:rsidRPr="00C72736">
        <w:rPr>
          <w:rFonts w:eastAsia="Calibri"/>
          <w:lang w:eastAsia="en-US"/>
        </w:rPr>
        <w:t xml:space="preserve"> u provođenju najzahtjevnijih reformi koje države žele provesti u cilju vlastitog dugoročnog razvoja.</w:t>
      </w:r>
    </w:p>
    <w:p w14:paraId="607690F1" w14:textId="205DC7CF" w:rsidR="00134C46" w:rsidRPr="00C72736" w:rsidRDefault="00134C46" w:rsidP="00C72736">
      <w:pPr>
        <w:spacing w:line="276" w:lineRule="auto"/>
        <w:jc w:val="both"/>
        <w:rPr>
          <w:rFonts w:eastAsia="Calibri"/>
          <w:lang w:eastAsia="en-US"/>
        </w:rPr>
      </w:pPr>
    </w:p>
    <w:p w14:paraId="5AE31E21" w14:textId="08D81BA6" w:rsidR="00134C46" w:rsidRPr="00C72736" w:rsidRDefault="00134C46" w:rsidP="00C72736">
      <w:pPr>
        <w:spacing w:line="276" w:lineRule="auto"/>
        <w:jc w:val="both"/>
        <w:rPr>
          <w:rFonts w:eastAsia="Calibri"/>
          <w:i/>
          <w:lang w:eastAsia="en-US"/>
        </w:rPr>
      </w:pPr>
      <w:r w:rsidRPr="00C72736">
        <w:rPr>
          <w:rFonts w:eastAsia="Calibri"/>
          <w:lang w:eastAsia="en-US"/>
        </w:rPr>
        <w:t xml:space="preserve">          Pristupanje u punopravno članstvo OECD-a složen je i dugotrajan proces. Temelji se na procjeni OECD-a o sposobnosti države, potencijalne kandidatkinje </w:t>
      </w:r>
      <w:r w:rsidR="00A2712C">
        <w:rPr>
          <w:rFonts w:eastAsia="Calibri"/>
          <w:lang w:eastAsia="en-US"/>
        </w:rPr>
        <w:t>za</w:t>
      </w:r>
      <w:r w:rsidRPr="00C72736">
        <w:rPr>
          <w:rFonts w:eastAsia="Calibri"/>
          <w:lang w:eastAsia="en-US"/>
        </w:rPr>
        <w:t xml:space="preserve"> članstvo o zadovoljavanju standarda Organizacije u širokom rasponu područja i razini suradnje temeljem „Okvira za razmatranje potencijalnih članova“ koji je donesen 2017. godine, a koji definira mjerljive kriterije za procjenu kandidata za otvaranje pregovora </w:t>
      </w:r>
      <w:r w:rsidRPr="00C72736">
        <w:rPr>
          <w:rFonts w:eastAsia="Calibri"/>
          <w:i/>
          <w:lang w:eastAsia="en-US"/>
        </w:rPr>
        <w:t xml:space="preserve">(Framework for </w:t>
      </w:r>
      <w:proofErr w:type="spellStart"/>
      <w:r w:rsidRPr="00C72736">
        <w:rPr>
          <w:rFonts w:eastAsia="Calibri"/>
          <w:i/>
          <w:lang w:eastAsia="en-US"/>
        </w:rPr>
        <w:t>the</w:t>
      </w:r>
      <w:proofErr w:type="spellEnd"/>
      <w:r w:rsidRPr="00C72736">
        <w:rPr>
          <w:rFonts w:eastAsia="Calibri"/>
          <w:i/>
          <w:lang w:eastAsia="en-US"/>
        </w:rPr>
        <w:t xml:space="preserve"> </w:t>
      </w:r>
      <w:proofErr w:type="spellStart"/>
      <w:r w:rsidRPr="00C72736">
        <w:rPr>
          <w:rFonts w:eastAsia="Calibri"/>
          <w:i/>
          <w:lang w:eastAsia="en-US"/>
        </w:rPr>
        <w:t>Consideration</w:t>
      </w:r>
      <w:proofErr w:type="spellEnd"/>
      <w:r w:rsidRPr="00C72736">
        <w:rPr>
          <w:rFonts w:eastAsia="Calibri"/>
          <w:i/>
          <w:lang w:eastAsia="en-US"/>
        </w:rPr>
        <w:t xml:space="preserve"> </w:t>
      </w:r>
      <w:proofErr w:type="spellStart"/>
      <w:r w:rsidRPr="00C72736">
        <w:rPr>
          <w:rFonts w:eastAsia="Calibri"/>
          <w:i/>
          <w:lang w:eastAsia="en-US"/>
        </w:rPr>
        <w:t>of</w:t>
      </w:r>
      <w:proofErr w:type="spellEnd"/>
      <w:r w:rsidRPr="00C72736">
        <w:rPr>
          <w:rFonts w:eastAsia="Calibri"/>
          <w:i/>
          <w:lang w:eastAsia="en-US"/>
        </w:rPr>
        <w:t xml:space="preserve"> </w:t>
      </w:r>
      <w:proofErr w:type="spellStart"/>
      <w:r w:rsidRPr="00C72736">
        <w:rPr>
          <w:rFonts w:eastAsia="Calibri"/>
          <w:i/>
          <w:lang w:eastAsia="en-US"/>
        </w:rPr>
        <w:t>Prospective</w:t>
      </w:r>
      <w:proofErr w:type="spellEnd"/>
      <w:r w:rsidRPr="00C72736">
        <w:rPr>
          <w:rFonts w:eastAsia="Calibri"/>
          <w:i/>
          <w:lang w:eastAsia="en-US"/>
        </w:rPr>
        <w:t xml:space="preserve"> </w:t>
      </w:r>
      <w:proofErr w:type="spellStart"/>
      <w:r w:rsidRPr="00C72736">
        <w:rPr>
          <w:rFonts w:eastAsia="Calibri"/>
          <w:i/>
          <w:lang w:eastAsia="en-US"/>
        </w:rPr>
        <w:t>Members</w:t>
      </w:r>
      <w:proofErr w:type="spellEnd"/>
      <w:r w:rsidR="00322740" w:rsidRPr="00C72736">
        <w:rPr>
          <w:rFonts w:eastAsia="Calibri"/>
          <w:i/>
          <w:lang w:eastAsia="en-US"/>
        </w:rPr>
        <w:t>)</w:t>
      </w:r>
      <w:r w:rsidRPr="00C72736">
        <w:rPr>
          <w:rFonts w:eastAsia="Calibri"/>
          <w:i/>
          <w:lang w:eastAsia="en-US"/>
        </w:rPr>
        <w:t>.</w:t>
      </w:r>
    </w:p>
    <w:p w14:paraId="44B4349F" w14:textId="50538DA1" w:rsidR="00134C46" w:rsidRPr="00C72736" w:rsidRDefault="00134C46" w:rsidP="00C72736">
      <w:pPr>
        <w:spacing w:line="276" w:lineRule="auto"/>
        <w:jc w:val="both"/>
        <w:rPr>
          <w:rFonts w:eastAsia="Calibri"/>
          <w:i/>
          <w:lang w:eastAsia="en-US"/>
        </w:rPr>
      </w:pPr>
    </w:p>
    <w:p w14:paraId="6942A495" w14:textId="0452EF2A" w:rsidR="00134C46" w:rsidRPr="00C72736" w:rsidRDefault="00134C46" w:rsidP="00C72736">
      <w:pPr>
        <w:spacing w:line="276" w:lineRule="auto"/>
        <w:jc w:val="both"/>
        <w:rPr>
          <w:rFonts w:eastAsia="Calibri"/>
          <w:iCs/>
          <w:lang w:eastAsia="en-US"/>
        </w:rPr>
      </w:pPr>
      <w:r w:rsidRPr="00C72736">
        <w:rPr>
          <w:rFonts w:eastAsia="Calibri"/>
          <w:i/>
          <w:lang w:eastAsia="en-US"/>
        </w:rPr>
        <w:t xml:space="preserve">       </w:t>
      </w:r>
      <w:r w:rsidRPr="00C72736">
        <w:rPr>
          <w:rFonts w:eastAsia="Calibri"/>
          <w:iCs/>
          <w:lang w:eastAsia="en-US"/>
        </w:rPr>
        <w:t xml:space="preserve">Službeno pismo namjere za pristupanjem OECD-u, Republika Hrvatska uputila je u siječnju 2017. godine, nakon čega je kandidatura Republike Hrvatske razmotrena i prihvaćena. Republika Hrvatska od tog trenutka bila je u statusu potencijalne države kandidatkinje (uz Bugarsku, Rumunjsku, Argentinu, Brazil i Peru). </w:t>
      </w:r>
    </w:p>
    <w:p w14:paraId="7CADC884" w14:textId="31F25AE1" w:rsidR="00322740" w:rsidRPr="00C72736" w:rsidRDefault="00322740" w:rsidP="00C72736">
      <w:pPr>
        <w:spacing w:line="276" w:lineRule="auto"/>
        <w:jc w:val="both"/>
        <w:rPr>
          <w:rFonts w:eastAsia="Calibri"/>
          <w:iCs/>
          <w:lang w:eastAsia="en-US"/>
        </w:rPr>
      </w:pPr>
    </w:p>
    <w:p w14:paraId="39952502" w14:textId="332CF830" w:rsidR="00322740" w:rsidRPr="00C72736" w:rsidRDefault="00322740" w:rsidP="00C72736">
      <w:pPr>
        <w:spacing w:line="276" w:lineRule="auto"/>
        <w:jc w:val="both"/>
        <w:rPr>
          <w:rFonts w:eastAsia="Calibri"/>
          <w:iCs/>
          <w:lang w:eastAsia="en-US"/>
        </w:rPr>
      </w:pPr>
      <w:r w:rsidRPr="00C72736">
        <w:rPr>
          <w:rFonts w:eastAsia="Calibri"/>
          <w:iCs/>
          <w:lang w:eastAsia="en-US"/>
        </w:rPr>
        <w:t xml:space="preserve">    Službeno pismo namjere </w:t>
      </w:r>
      <w:bookmarkStart w:id="2" w:name="_Hlk136852862"/>
      <w:r w:rsidRPr="00C72736">
        <w:rPr>
          <w:rFonts w:eastAsia="Calibri"/>
          <w:iCs/>
          <w:lang w:eastAsia="en-US"/>
        </w:rPr>
        <w:t>za pristupanje Radnoj skupini OECD-a za suzbijanje korupcije i pristupanje Konvenciji</w:t>
      </w:r>
      <w:bookmarkEnd w:id="2"/>
      <w:r w:rsidR="00C54888" w:rsidRPr="00C72736">
        <w:rPr>
          <w:rFonts w:eastAsia="Calibri"/>
          <w:iCs/>
          <w:lang w:eastAsia="en-US"/>
        </w:rPr>
        <w:t xml:space="preserve"> </w:t>
      </w:r>
      <w:r w:rsidRPr="00C72736">
        <w:rPr>
          <w:rFonts w:eastAsia="Calibri"/>
          <w:iCs/>
          <w:lang w:eastAsia="en-US"/>
        </w:rPr>
        <w:t xml:space="preserve">Republika Hrvatska uputila je Glavnom tajniku OECD-a </w:t>
      </w:r>
      <w:r w:rsidR="001E41F4" w:rsidRPr="00C72736">
        <w:rPr>
          <w:rFonts w:eastAsia="Calibri"/>
          <w:iCs/>
          <w:lang w:eastAsia="en-US"/>
        </w:rPr>
        <w:t xml:space="preserve">dana </w:t>
      </w:r>
      <w:r w:rsidRPr="00C72736">
        <w:rPr>
          <w:rFonts w:eastAsia="Calibri"/>
          <w:iCs/>
          <w:lang w:eastAsia="en-US"/>
        </w:rPr>
        <w:t>09. listopada 2017. godine</w:t>
      </w:r>
      <w:r w:rsidR="00C54888" w:rsidRPr="00C72736">
        <w:rPr>
          <w:rFonts w:eastAsia="Calibri"/>
          <w:iCs/>
          <w:lang w:eastAsia="en-US"/>
        </w:rPr>
        <w:t>.</w:t>
      </w:r>
    </w:p>
    <w:p w14:paraId="306D3979" w14:textId="77777777" w:rsidR="00134C46" w:rsidRPr="00C72736" w:rsidRDefault="00134C46" w:rsidP="00C72736">
      <w:pPr>
        <w:spacing w:line="276" w:lineRule="auto"/>
        <w:jc w:val="both"/>
        <w:rPr>
          <w:rFonts w:eastAsia="Calibri"/>
          <w:lang w:eastAsia="en-US"/>
        </w:rPr>
      </w:pPr>
    </w:p>
    <w:p w14:paraId="28673BEA" w14:textId="217E9341" w:rsidR="00322740" w:rsidRPr="00C72736" w:rsidRDefault="00134C46" w:rsidP="00C72736">
      <w:pPr>
        <w:spacing w:line="276" w:lineRule="auto"/>
        <w:jc w:val="both"/>
      </w:pPr>
      <w:r w:rsidRPr="00C72736">
        <w:t xml:space="preserve">      Republika Hrvatska je od Vijeća OECD-a </w:t>
      </w:r>
      <w:r w:rsidR="001E41F4" w:rsidRPr="00C72736">
        <w:t xml:space="preserve">dana </w:t>
      </w:r>
      <w:r w:rsidRPr="00C72736">
        <w:t>25. siječnja 2022. godine zaprimila pozivnicu za otvaranje pregovora s OECD-om</w:t>
      </w:r>
      <w:r w:rsidR="00322740" w:rsidRPr="00C72736">
        <w:t>, a 18. listopada 2022. godine ponovila</w:t>
      </w:r>
      <w:r w:rsidR="00C54888" w:rsidRPr="00C72736">
        <w:t xml:space="preserve"> je</w:t>
      </w:r>
      <w:r w:rsidR="00322740" w:rsidRPr="00C72736">
        <w:t xml:space="preserve"> svoj zahtjev </w:t>
      </w:r>
      <w:r w:rsidR="00322740" w:rsidRPr="00C72736">
        <w:rPr>
          <w:iCs/>
        </w:rPr>
        <w:t>za pristupanje Radnoj skupini OECD-a za suzbijanje korupcije i pristupanje Konvenciji</w:t>
      </w:r>
      <w:r w:rsidR="00322740" w:rsidRPr="00C72736">
        <w:t xml:space="preserve">. </w:t>
      </w:r>
    </w:p>
    <w:p w14:paraId="0BC878B3" w14:textId="77777777" w:rsidR="00322740" w:rsidRPr="00C72736" w:rsidRDefault="00322740" w:rsidP="00C72736">
      <w:pPr>
        <w:spacing w:line="276" w:lineRule="auto"/>
        <w:jc w:val="both"/>
      </w:pPr>
    </w:p>
    <w:p w14:paraId="70EF0D86" w14:textId="65ECCA02" w:rsidR="00437C9E" w:rsidRPr="00C72736" w:rsidRDefault="0012228F" w:rsidP="00C72736">
      <w:pPr>
        <w:spacing w:line="276" w:lineRule="auto"/>
        <w:jc w:val="both"/>
        <w:rPr>
          <w:iCs/>
        </w:rPr>
      </w:pPr>
      <w:r w:rsidRPr="00C72736">
        <w:t xml:space="preserve">      </w:t>
      </w:r>
      <w:r w:rsidR="00322740" w:rsidRPr="00C72736">
        <w:t>Radna skupina za suzbijanje korupcije OECD-a razmatrala je</w:t>
      </w:r>
      <w:r w:rsidR="00437C9E" w:rsidRPr="00C72736">
        <w:t xml:space="preserve"> dana 08. ožujka 2023.</w:t>
      </w:r>
      <w:r w:rsidR="00CD7374" w:rsidRPr="00C72736">
        <w:t xml:space="preserve"> godine zahtjev</w:t>
      </w:r>
      <w:r w:rsidR="00C54888" w:rsidRPr="00C72736">
        <w:t xml:space="preserve"> </w:t>
      </w:r>
      <w:r w:rsidR="00437C9E" w:rsidRPr="00C72736">
        <w:t xml:space="preserve">Republike Hrvatske za pristupanje </w:t>
      </w:r>
      <w:r w:rsidR="00437C9E" w:rsidRPr="00C72736">
        <w:rPr>
          <w:iCs/>
        </w:rPr>
        <w:t>Radnoj skupini OECD-a za suzbijanje korupcije i pristupanje Konvenciji, kom je je prilikom</w:t>
      </w:r>
      <w:r w:rsidR="001E41F4" w:rsidRPr="00C72736">
        <w:rPr>
          <w:iCs/>
        </w:rPr>
        <w:t xml:space="preserve"> u Izvješću</w:t>
      </w:r>
      <w:r w:rsidR="00437C9E" w:rsidRPr="00C72736">
        <w:rPr>
          <w:iCs/>
        </w:rPr>
        <w:t xml:space="preserve"> zaključila</w:t>
      </w:r>
      <w:r w:rsidR="008F3F8C" w:rsidRPr="00C72736">
        <w:rPr>
          <w:iCs/>
        </w:rPr>
        <w:t>,</w:t>
      </w:r>
      <w:r w:rsidR="00437C9E" w:rsidRPr="00C72736">
        <w:rPr>
          <w:iCs/>
        </w:rPr>
        <w:t xml:space="preserve"> da iako su pozitivni propis</w:t>
      </w:r>
      <w:r w:rsidR="008F3F8C" w:rsidRPr="00C72736">
        <w:rPr>
          <w:iCs/>
        </w:rPr>
        <w:t>i</w:t>
      </w:r>
      <w:r w:rsidR="00437C9E" w:rsidRPr="00C72736">
        <w:rPr>
          <w:iCs/>
        </w:rPr>
        <w:t xml:space="preserve"> Republike Hrvatske za suzbijanje korupcije, prvenstvo Kazneni zakon i </w:t>
      </w:r>
      <w:r w:rsidR="008F3F8C" w:rsidRPr="00C72736">
        <w:rPr>
          <w:iCs/>
        </w:rPr>
        <w:t>ZOPOKD u bitnom usklađeni sa zahtjevima Konvencij</w:t>
      </w:r>
      <w:r w:rsidR="00B57A1E">
        <w:rPr>
          <w:iCs/>
        </w:rPr>
        <w:t>e</w:t>
      </w:r>
      <w:r w:rsidR="008F3F8C" w:rsidRPr="00C72736">
        <w:rPr>
          <w:iCs/>
        </w:rPr>
        <w:t>, prije samog pristupanja Republike Hrvatske Konvencij</w:t>
      </w:r>
      <w:r w:rsidR="00B57A1E">
        <w:rPr>
          <w:iCs/>
        </w:rPr>
        <w:t>i</w:t>
      </w:r>
      <w:r w:rsidR="008F3F8C" w:rsidRPr="00C72736">
        <w:rPr>
          <w:iCs/>
        </w:rPr>
        <w:t xml:space="preserve">, potrebno je učiniti dodatne napore za njihovo daljnje usklađenje s relevantnim konvencijskim pravom. </w:t>
      </w:r>
    </w:p>
    <w:p w14:paraId="360A7EF6" w14:textId="77777777" w:rsidR="00437C9E" w:rsidRPr="00C72736" w:rsidRDefault="00437C9E" w:rsidP="00C72736">
      <w:pPr>
        <w:spacing w:line="276" w:lineRule="auto"/>
        <w:jc w:val="both"/>
        <w:rPr>
          <w:iCs/>
        </w:rPr>
      </w:pPr>
    </w:p>
    <w:p w14:paraId="02B61191" w14:textId="3D5609E8" w:rsidR="00437C9E" w:rsidRPr="00C72736" w:rsidRDefault="008F3F8C" w:rsidP="00C72736">
      <w:pPr>
        <w:spacing w:line="276" w:lineRule="auto"/>
        <w:jc w:val="both"/>
        <w:rPr>
          <w:iCs/>
        </w:rPr>
      </w:pPr>
      <w:r w:rsidRPr="00C72736">
        <w:rPr>
          <w:iCs/>
        </w:rPr>
        <w:t xml:space="preserve">     Slijedom navedenog, ovim Prijedlogom zakona predlaže se proširiti temelj odgovornosti pravnih osoba za kaznena djela iz članka 3. ZOPOKD, precizirati značenje izraza odgovorne osobe iz članka 4. ZOPOKD, te pooštriti zakonsku kaznenopravnu politiku kažnjavanja pravnih osoba za kaznena djela iz članka 10. ZOPOKD. </w:t>
      </w:r>
    </w:p>
    <w:p w14:paraId="4BCDEB56" w14:textId="77777777" w:rsidR="00437C9E" w:rsidRPr="00C72736" w:rsidRDefault="00437C9E" w:rsidP="00C72736">
      <w:pPr>
        <w:spacing w:line="276" w:lineRule="auto"/>
        <w:jc w:val="both"/>
        <w:rPr>
          <w:iCs/>
        </w:rPr>
      </w:pPr>
    </w:p>
    <w:p w14:paraId="38B4A943" w14:textId="28C6EFA3" w:rsidR="00BD02E9" w:rsidRPr="00C72736" w:rsidRDefault="00437C9E" w:rsidP="00C72736">
      <w:pPr>
        <w:spacing w:line="276" w:lineRule="auto"/>
        <w:jc w:val="both"/>
        <w:rPr>
          <w:rFonts w:eastAsia="Calibri"/>
          <w:lang w:eastAsia="en-US"/>
        </w:rPr>
      </w:pPr>
      <w:r w:rsidRPr="00C72736">
        <w:t xml:space="preserve"> </w:t>
      </w:r>
    </w:p>
    <w:p w14:paraId="4D632381" w14:textId="00497AA6" w:rsidR="008616E1" w:rsidRPr="00C72736" w:rsidRDefault="008616E1" w:rsidP="00C72736">
      <w:pPr>
        <w:spacing w:line="276" w:lineRule="auto"/>
        <w:jc w:val="both"/>
        <w:rPr>
          <w:b/>
          <w:bCs/>
          <w:iCs/>
        </w:rPr>
      </w:pPr>
      <w:r w:rsidRPr="00C72736">
        <w:rPr>
          <w:b/>
          <w:bCs/>
          <w:iCs/>
        </w:rPr>
        <w:t>Osnovna p</w:t>
      </w:r>
      <w:r w:rsidR="00C20C97" w:rsidRPr="00C72736">
        <w:rPr>
          <w:b/>
          <w:bCs/>
          <w:iCs/>
        </w:rPr>
        <w:t>itanja koja se trebaju urediti Z</w:t>
      </w:r>
      <w:r w:rsidRPr="00C72736">
        <w:rPr>
          <w:b/>
          <w:bCs/>
          <w:iCs/>
        </w:rPr>
        <w:t>akonom</w:t>
      </w:r>
    </w:p>
    <w:p w14:paraId="35C11CA5" w14:textId="77777777" w:rsidR="00D6194C" w:rsidRPr="00C72736" w:rsidRDefault="00D6194C" w:rsidP="00C72736">
      <w:pPr>
        <w:spacing w:line="276" w:lineRule="auto"/>
        <w:ind w:firstLine="708"/>
        <w:jc w:val="both"/>
      </w:pPr>
    </w:p>
    <w:p w14:paraId="473346D8" w14:textId="678C6370" w:rsidR="00284634" w:rsidRPr="00C72736" w:rsidRDefault="006D4C41" w:rsidP="00C72736">
      <w:pPr>
        <w:spacing w:line="276" w:lineRule="auto"/>
        <w:ind w:firstLine="708"/>
        <w:jc w:val="both"/>
      </w:pPr>
      <w:r w:rsidRPr="00C72736">
        <w:t xml:space="preserve">Ovim Prijedlogom </w:t>
      </w:r>
      <w:r w:rsidR="00F4037B">
        <w:t>z</w:t>
      </w:r>
      <w:r w:rsidRPr="00C72736">
        <w:t>akona</w:t>
      </w:r>
      <w:r w:rsidR="00D6194C" w:rsidRPr="00C72736">
        <w:t xml:space="preserve"> predlaže se</w:t>
      </w:r>
      <w:r w:rsidR="00284634" w:rsidRPr="00C72736">
        <w:t xml:space="preserve"> proširit</w:t>
      </w:r>
      <w:r w:rsidR="005C15F3" w:rsidRPr="00C72736">
        <w:t>i</w:t>
      </w:r>
      <w:r w:rsidR="00284634" w:rsidRPr="00C72736">
        <w:t xml:space="preserve"> temelj subjektivne, izvedene odgovornosti pravnih osoba za kaznena djela, na način da se kao temelj odgovornosti u članku 3. </w:t>
      </w:r>
      <w:bookmarkStart w:id="3" w:name="_Hlk138148858"/>
      <w:r w:rsidR="00284634" w:rsidRPr="00C72736">
        <w:t>ZOPOKD</w:t>
      </w:r>
      <w:bookmarkEnd w:id="3"/>
      <w:r w:rsidR="00284634" w:rsidRPr="00C72736">
        <w:t xml:space="preserve"> propiše da će se pravna osoba kaznit</w:t>
      </w:r>
      <w:r w:rsidR="005C15F3" w:rsidRPr="00C72736">
        <w:t>i</w:t>
      </w:r>
      <w:r w:rsidR="00284634" w:rsidRPr="00C72736">
        <w:t xml:space="preserve"> za kazneno djelo odgovorne osobe ako je njime pravna osoba ostvarila ili trebala ostvariti korist za sebe ili drugoga. Nastavno, izričito se propisuje odgovornost pravne osobe za kazneno djelo odgovorne osobe kojoj je povjereno obavljanje poslova iz područja djelovanja pravne osobe i ako je do počinjenja kaznenog djela došlo zbog propuštanja nadzora ili kontrole od strane odgovorne osobe koja vodi poslove pravne osobe.</w:t>
      </w:r>
    </w:p>
    <w:p w14:paraId="757AC0BA" w14:textId="0140980F" w:rsidR="00284634" w:rsidRPr="00C72736" w:rsidRDefault="00284634" w:rsidP="00C72736">
      <w:pPr>
        <w:spacing w:line="276" w:lineRule="auto"/>
        <w:ind w:firstLine="708"/>
        <w:jc w:val="both"/>
      </w:pPr>
    </w:p>
    <w:p w14:paraId="22335E4F" w14:textId="73D0B900" w:rsidR="00E22ABB" w:rsidRPr="00AF185C" w:rsidRDefault="00284634" w:rsidP="00C72736">
      <w:pPr>
        <w:spacing w:line="276" w:lineRule="auto"/>
        <w:ind w:firstLine="708"/>
        <w:jc w:val="both"/>
        <w:rPr>
          <w:bCs/>
        </w:rPr>
      </w:pPr>
      <w:bookmarkStart w:id="4" w:name="_Hlk137465648"/>
      <w:r w:rsidRPr="00AF185C">
        <w:t xml:space="preserve">Kao novina, u članku 10. ZOPOKD </w:t>
      </w:r>
      <w:r w:rsidR="00E22ABB" w:rsidRPr="00AF185C">
        <w:t xml:space="preserve">predlaže se </w:t>
      </w:r>
      <w:proofErr w:type="spellStart"/>
      <w:r w:rsidR="00E22ABB" w:rsidRPr="00AF185C">
        <w:t>pooštravanje</w:t>
      </w:r>
      <w:proofErr w:type="spellEnd"/>
      <w:r w:rsidR="00E22ABB" w:rsidRPr="00AF185C">
        <w:t xml:space="preserve"> zakonske kaznenopravne politike kažnjavanja pravnih osoba za sva kaznena djela propisana Kaznenim zakonom ili drugim zakonima, uz daljnje zadržavanje gradacije propisane kazne kroz četiri posebna zakonska okvira</w:t>
      </w:r>
      <w:r w:rsidR="00EB5271" w:rsidRPr="00AF185C">
        <w:t xml:space="preserve"> za određivanje novčane kazne pravnim osobama</w:t>
      </w:r>
      <w:r w:rsidR="00E22ABB" w:rsidRPr="00AF185C">
        <w:t>, ovisno o težini propisane kazne za pojedino kazneno djelo.</w:t>
      </w:r>
      <w:r w:rsidR="00E22ABB" w:rsidRPr="00AF185C">
        <w:rPr>
          <w:bCs/>
          <w:shd w:val="clear" w:color="auto" w:fill="FFFFFF"/>
        </w:rPr>
        <w:t xml:space="preserve"> </w:t>
      </w:r>
      <w:r w:rsidR="00E22ABB" w:rsidRPr="00AF185C">
        <w:rPr>
          <w:bCs/>
        </w:rPr>
        <w:t>Ako se kaznama iz stavka 1.</w:t>
      </w:r>
      <w:r w:rsidR="00C062C8" w:rsidRPr="00AF185C">
        <w:rPr>
          <w:bCs/>
        </w:rPr>
        <w:t>-4.</w:t>
      </w:r>
      <w:r w:rsidR="00E22ABB" w:rsidRPr="00AF185C">
        <w:rPr>
          <w:bCs/>
        </w:rPr>
        <w:t xml:space="preserve"> članka 10. </w:t>
      </w:r>
      <w:r w:rsidR="00C11DB0" w:rsidRPr="00AF185C">
        <w:rPr>
          <w:bCs/>
        </w:rPr>
        <w:t>P</w:t>
      </w:r>
      <w:r w:rsidR="00E22ABB" w:rsidRPr="00AF185C">
        <w:rPr>
          <w:bCs/>
        </w:rPr>
        <w:t>rijedloga</w:t>
      </w:r>
      <w:r w:rsidR="00C11DB0" w:rsidRPr="00AF185C">
        <w:rPr>
          <w:bCs/>
        </w:rPr>
        <w:t xml:space="preserve"> zakona</w:t>
      </w:r>
      <w:r w:rsidR="00E22ABB" w:rsidRPr="00AF185C">
        <w:rPr>
          <w:bCs/>
        </w:rPr>
        <w:t xml:space="preserve"> svrha kažnjavanja ne bi mogla ostvariti, pravna osoba može se kazniti novčanom kaznom u iznosu do 10% ukupnog godišnjeg prihoda pravne osobe ostvarenog u poslovnoj godini koja prethodi godini donošenja presude</w:t>
      </w:r>
      <w:r w:rsidR="00EB5271" w:rsidRPr="00AF185C">
        <w:rPr>
          <w:bCs/>
        </w:rPr>
        <w:t xml:space="preserve">. Kroz članak 10. </w:t>
      </w:r>
      <w:r w:rsidR="00272E03" w:rsidRPr="00AF185C">
        <w:rPr>
          <w:bCs/>
        </w:rPr>
        <w:t>P</w:t>
      </w:r>
      <w:r w:rsidR="00EB5271" w:rsidRPr="00AF185C">
        <w:rPr>
          <w:bCs/>
        </w:rPr>
        <w:t>rijedloga</w:t>
      </w:r>
      <w:r w:rsidR="00272E03" w:rsidRPr="00AF185C">
        <w:rPr>
          <w:bCs/>
        </w:rPr>
        <w:t xml:space="preserve"> zakona</w:t>
      </w:r>
      <w:r w:rsidR="00EB5271" w:rsidRPr="00AF185C">
        <w:rPr>
          <w:bCs/>
        </w:rPr>
        <w:t xml:space="preserve"> i dalje se postavlja široki raspon između najmanje i najveće mjere novčane kazne za pojedino kazneno djelo. Na opisani način uvažava se načelo individualizacije kazne prema kojem se kazna mora prilagoditi svim objektivnim i subjektivnim okolnostima kaznenog djela i počinitelja</w:t>
      </w:r>
      <w:r w:rsidR="00EA53DC" w:rsidRPr="00AF185C">
        <w:rPr>
          <w:bCs/>
        </w:rPr>
        <w:t>, kao i činjenici da se na predloženi način i dalje uvažava razlika u imovinskim prilikama pojedinih pravnih osoba. Prilikom izricanja novčane kazne pravnim osobama sud će i dalje, sukladno članku 2. ZOPOKD, supsidijarno i odgovarajuće prim</w:t>
      </w:r>
      <w:r w:rsidR="003D1911" w:rsidRPr="00AF185C">
        <w:rPr>
          <w:bCs/>
        </w:rPr>
        <w:t>i</w:t>
      </w:r>
      <w:r w:rsidR="00EA53DC" w:rsidRPr="00AF185C">
        <w:rPr>
          <w:bCs/>
        </w:rPr>
        <w:t>jeniti odredbe članka 47. Kaznenog zakona o odmjeravanju kazne.</w:t>
      </w:r>
      <w:r w:rsidR="00EB5271" w:rsidRPr="00AF185C">
        <w:rPr>
          <w:bCs/>
        </w:rPr>
        <w:t xml:space="preserve"> </w:t>
      </w:r>
    </w:p>
    <w:p w14:paraId="009EDB3D" w14:textId="77777777" w:rsidR="00E22ABB" w:rsidRPr="00AF185C" w:rsidRDefault="00E22ABB" w:rsidP="00C72736">
      <w:pPr>
        <w:spacing w:line="276" w:lineRule="auto"/>
        <w:ind w:firstLine="708"/>
        <w:jc w:val="both"/>
      </w:pPr>
    </w:p>
    <w:bookmarkEnd w:id="4"/>
    <w:p w14:paraId="26162DED" w14:textId="3AEBA35C" w:rsidR="00284634" w:rsidRPr="00AF185C" w:rsidRDefault="00E22ABB" w:rsidP="00C72736">
      <w:pPr>
        <w:spacing w:line="276" w:lineRule="auto"/>
        <w:jc w:val="both"/>
      </w:pPr>
      <w:r w:rsidRPr="00AF185C">
        <w:t xml:space="preserve">      </w:t>
      </w:r>
      <w:r w:rsidR="009C639A" w:rsidRPr="00AF185C">
        <w:t>Naime, sukladno nalazima Izvješća</w:t>
      </w:r>
      <w:r w:rsidR="00C8471C" w:rsidRPr="00AF185C">
        <w:t xml:space="preserve"> Radne skupine OECD-a za suzbijanje korupcije od 08. ožujka 2023., (dalje u tekstu: Izvješće)</w:t>
      </w:r>
      <w:r w:rsidR="009C639A" w:rsidRPr="00AF185C">
        <w:t xml:space="preserve"> i pismu predsjedavajuće Radne skupine OECD-a za suzbijanje korupcije, </w:t>
      </w:r>
      <w:r w:rsidR="00C81AB1" w:rsidRPr="00AF185C">
        <w:t>od 22. ožujka 2023.godine,</w:t>
      </w:r>
      <w:r w:rsidR="009C639A" w:rsidRPr="00AF185C">
        <w:t xml:space="preserve"> kazne propisane u članku 10. ZOPOKD ne udovoljavaju zahtjevima iz članka 3. Konvencije. Sukladno navedenom članku</w:t>
      </w:r>
      <w:r w:rsidR="000C4645" w:rsidRPr="00AF185C">
        <w:t>,</w:t>
      </w:r>
      <w:r w:rsidR="009C639A" w:rsidRPr="00AF185C">
        <w:t xml:space="preserve"> kazne za kazneno djelo davanja mita iz članka 294. Kaznenog zakona moraju biti učinkovit</w:t>
      </w:r>
      <w:r w:rsidR="000C4645" w:rsidRPr="00AF185C">
        <w:t xml:space="preserve">e, proporcionalne i </w:t>
      </w:r>
      <w:proofErr w:type="spellStart"/>
      <w:r w:rsidR="000C4645" w:rsidRPr="00AF185C">
        <w:t>odvraćajuće</w:t>
      </w:r>
      <w:proofErr w:type="spellEnd"/>
      <w:r w:rsidR="000C4645" w:rsidRPr="00AF185C">
        <w:t xml:space="preserve">. S obzirom da je sukladno članku 10. stavku 2. ZOPOKD za kazneno djelo davanja mita iz članka 294. Kaznenog zakona propisan posebni maksimum </w:t>
      </w:r>
      <w:r w:rsidR="00C27186" w:rsidRPr="00AF185C">
        <w:t xml:space="preserve">novčane kazne </w:t>
      </w:r>
      <w:r w:rsidR="00F86F7D" w:rsidRPr="00AF185C">
        <w:t>za pravnu</w:t>
      </w:r>
      <w:r w:rsidR="00F43EC6" w:rsidRPr="00AF185C">
        <w:t xml:space="preserve"> osobu</w:t>
      </w:r>
      <w:r w:rsidR="000C4645" w:rsidRPr="00AF185C">
        <w:t xml:space="preserve"> u visini </w:t>
      </w:r>
      <w:r w:rsidR="00C27186" w:rsidRPr="00AF185C">
        <w:t xml:space="preserve">do 1.327.220,00 eura, </w:t>
      </w:r>
      <w:r w:rsidR="00F86F7D" w:rsidRPr="00AF185C">
        <w:t>mišljenje je Radne skupine OECD-a za suzbijanje korupcije sadržan</w:t>
      </w:r>
      <w:r w:rsidR="00A70215" w:rsidRPr="00AF185C">
        <w:t>og</w:t>
      </w:r>
      <w:r w:rsidR="00F86F7D" w:rsidRPr="00AF185C">
        <w:t xml:space="preserve"> u Izvješću, kako </w:t>
      </w:r>
      <w:r w:rsidR="00D65D07" w:rsidRPr="00AF185C">
        <w:t>propisana</w:t>
      </w:r>
      <w:r w:rsidR="00F86F7D" w:rsidRPr="00AF185C">
        <w:t xml:space="preserve"> novčana kazna nema karakter učinkovite, proporcionalne i </w:t>
      </w:r>
      <w:proofErr w:type="spellStart"/>
      <w:r w:rsidR="00F86F7D" w:rsidRPr="00AF185C">
        <w:t>odvra</w:t>
      </w:r>
      <w:r w:rsidR="00930D9E" w:rsidRPr="00AF185C">
        <w:t>ć</w:t>
      </w:r>
      <w:r w:rsidR="00F86F7D" w:rsidRPr="00AF185C">
        <w:t>ajuće</w:t>
      </w:r>
      <w:proofErr w:type="spellEnd"/>
      <w:r w:rsidR="00F86F7D" w:rsidRPr="00AF185C">
        <w:t>.</w:t>
      </w:r>
    </w:p>
    <w:p w14:paraId="0FD885C1" w14:textId="008FEE58" w:rsidR="00284634" w:rsidRPr="00AF185C" w:rsidRDefault="00284634" w:rsidP="00C72736">
      <w:pPr>
        <w:spacing w:line="276" w:lineRule="auto"/>
        <w:ind w:firstLine="708"/>
        <w:jc w:val="both"/>
      </w:pPr>
    </w:p>
    <w:p w14:paraId="1C8BABA1" w14:textId="09FCE6FB" w:rsidR="008616E1" w:rsidRPr="00AF185C" w:rsidRDefault="00CC056A" w:rsidP="00C72736">
      <w:pPr>
        <w:spacing w:line="276" w:lineRule="auto"/>
        <w:jc w:val="both"/>
      </w:pPr>
      <w:r w:rsidRPr="00AF185C">
        <w:t xml:space="preserve">Nastavno, a sukladno preporukama iz </w:t>
      </w:r>
      <w:bookmarkStart w:id="5" w:name="_Hlk138164416"/>
      <w:r w:rsidRPr="00AF185C">
        <w:t>Izvješća o 5. krugu evaluacije Republike Hrvatske o sprječavanju pranja novca i financiranj</w:t>
      </w:r>
      <w:r w:rsidR="00A47910" w:rsidRPr="00AF185C">
        <w:t>a</w:t>
      </w:r>
      <w:r w:rsidRPr="00AF185C">
        <w:t xml:space="preserve"> terorizma</w:t>
      </w:r>
      <w:bookmarkEnd w:id="5"/>
      <w:r w:rsidRPr="00AF185C">
        <w:t xml:space="preserve">, a koje Izvješće je usvojeno na </w:t>
      </w:r>
      <w:r w:rsidR="009E671E" w:rsidRPr="00AF185C">
        <w:t>62</w:t>
      </w:r>
      <w:r w:rsidRPr="00AF185C">
        <w:t>. plenarnoj sjednici Odbora stručnjaka Vijeća Europe o procjeni mjera sprječavanja pranja novca i financiranja terorizma -u daljnjem tekstu: MONEYVAL</w:t>
      </w:r>
      <w:r w:rsidR="009E671E" w:rsidRPr="00AF185C">
        <w:t>, u prosincu 2021. godine,  ukazano je kako propisane kazne za pravn</w:t>
      </w:r>
      <w:r w:rsidR="00494D3C" w:rsidRPr="00AF185C">
        <w:t>e</w:t>
      </w:r>
      <w:r w:rsidR="009E671E" w:rsidRPr="00AF185C">
        <w:t xml:space="preserve"> osob</w:t>
      </w:r>
      <w:r w:rsidR="00494D3C" w:rsidRPr="00AF185C">
        <w:t>e</w:t>
      </w:r>
      <w:r w:rsidR="009E671E" w:rsidRPr="00AF185C">
        <w:t xml:space="preserve"> za kazneno djelo </w:t>
      </w:r>
      <w:r w:rsidR="00494D3C" w:rsidRPr="00AF185C">
        <w:t>pranja novca iz člank</w:t>
      </w:r>
      <w:r w:rsidR="00A47910" w:rsidRPr="00AF185C">
        <w:t>a</w:t>
      </w:r>
      <w:r w:rsidR="00494D3C" w:rsidRPr="00AF185C">
        <w:t xml:space="preserve"> 265. Kaznenog zakona nisu proporcionalne i </w:t>
      </w:r>
      <w:proofErr w:type="spellStart"/>
      <w:r w:rsidR="00494D3C" w:rsidRPr="00AF185C">
        <w:t>odvraćajuće</w:t>
      </w:r>
      <w:proofErr w:type="spellEnd"/>
      <w:r w:rsidR="00494D3C" w:rsidRPr="00AF185C">
        <w:t>, dok propisane kazne za pravne osobe</w:t>
      </w:r>
      <w:r w:rsidR="003622B5" w:rsidRPr="00AF185C">
        <w:t xml:space="preserve"> za</w:t>
      </w:r>
      <w:r w:rsidR="00494D3C" w:rsidRPr="00AF185C">
        <w:t xml:space="preserve"> kazneno djelo financiranja terorizma iz članka 98. Kaznenog zakona nemaju karakter </w:t>
      </w:r>
      <w:proofErr w:type="spellStart"/>
      <w:r w:rsidR="00494D3C" w:rsidRPr="00AF185C">
        <w:t>odvraćajućih</w:t>
      </w:r>
      <w:proofErr w:type="spellEnd"/>
      <w:r w:rsidR="00494D3C" w:rsidRPr="00AF185C">
        <w:t xml:space="preserve"> kazni.</w:t>
      </w:r>
    </w:p>
    <w:p w14:paraId="2457B290" w14:textId="77777777" w:rsidR="00B51B99" w:rsidRPr="00AF185C" w:rsidRDefault="00B51B99" w:rsidP="00C72736">
      <w:pPr>
        <w:spacing w:line="276" w:lineRule="auto"/>
        <w:jc w:val="both"/>
        <w:rPr>
          <w:bCs/>
        </w:rPr>
      </w:pPr>
    </w:p>
    <w:p w14:paraId="61C7BC49" w14:textId="01B0E41D" w:rsidR="003622B5" w:rsidRPr="00AF185C" w:rsidRDefault="00B60782" w:rsidP="00C72736">
      <w:pPr>
        <w:spacing w:line="276" w:lineRule="auto"/>
        <w:jc w:val="both"/>
        <w:rPr>
          <w:bCs/>
        </w:rPr>
      </w:pPr>
      <w:r w:rsidRPr="00AF185C">
        <w:rPr>
          <w:bCs/>
        </w:rPr>
        <w:t>N</w:t>
      </w:r>
      <w:r w:rsidR="00F1726D" w:rsidRPr="00AF185C">
        <w:rPr>
          <w:bCs/>
        </w:rPr>
        <w:t>a razini Europske unije</w:t>
      </w:r>
      <w:r w:rsidR="00A70215" w:rsidRPr="00AF185C">
        <w:rPr>
          <w:bCs/>
        </w:rPr>
        <w:t>,</w:t>
      </w:r>
      <w:r w:rsidR="00F1726D" w:rsidRPr="00AF185C">
        <w:rPr>
          <w:bCs/>
        </w:rPr>
        <w:t xml:space="preserve"> </w:t>
      </w:r>
      <w:r w:rsidR="00A70215" w:rsidRPr="00AF185C">
        <w:rPr>
          <w:bCs/>
        </w:rPr>
        <w:t>na snazi</w:t>
      </w:r>
      <w:r w:rsidR="00F1726D" w:rsidRPr="00AF185C">
        <w:rPr>
          <w:bCs/>
        </w:rPr>
        <w:t xml:space="preserve"> </w:t>
      </w:r>
      <w:r w:rsidRPr="00AF185C">
        <w:rPr>
          <w:bCs/>
        </w:rPr>
        <w:t xml:space="preserve">je </w:t>
      </w:r>
      <w:r w:rsidR="00F1726D" w:rsidRPr="00AF185C">
        <w:rPr>
          <w:bCs/>
        </w:rPr>
        <w:t xml:space="preserve">već čitav niz </w:t>
      </w:r>
      <w:r w:rsidR="00A70215" w:rsidRPr="00AF185C">
        <w:rPr>
          <w:bCs/>
        </w:rPr>
        <w:t>pravno obvezujućih akata</w:t>
      </w:r>
      <w:r w:rsidR="00F1726D" w:rsidRPr="00AF185C">
        <w:rPr>
          <w:bCs/>
        </w:rPr>
        <w:t xml:space="preserve"> Europske unije</w:t>
      </w:r>
      <w:r w:rsidR="00A70215" w:rsidRPr="00AF185C">
        <w:rPr>
          <w:bCs/>
        </w:rPr>
        <w:t xml:space="preserve">, transponiranih u nacionalno prekršajno zakonodavstvo u kojima su kazne za pravne osobe propisane tako,  da je osim </w:t>
      </w:r>
      <w:r w:rsidR="00194382" w:rsidRPr="00AF185C">
        <w:rPr>
          <w:bCs/>
        </w:rPr>
        <w:t xml:space="preserve"> </w:t>
      </w:r>
      <w:r w:rsidR="00A70215" w:rsidRPr="00AF185C">
        <w:rPr>
          <w:bCs/>
        </w:rPr>
        <w:t xml:space="preserve">točno određenih iznosa novčane kazne, način </w:t>
      </w:r>
      <w:r w:rsidR="003622B5" w:rsidRPr="00AF185C">
        <w:rPr>
          <w:bCs/>
        </w:rPr>
        <w:t>njenog izračuna</w:t>
      </w:r>
      <w:r w:rsidR="00A70215" w:rsidRPr="00AF185C">
        <w:rPr>
          <w:bCs/>
        </w:rPr>
        <w:t xml:space="preserve"> propisan</w:t>
      </w:r>
      <w:r w:rsidR="00C81AB1" w:rsidRPr="00AF185C">
        <w:rPr>
          <w:bCs/>
        </w:rPr>
        <w:t xml:space="preserve"> i</w:t>
      </w:r>
      <w:r w:rsidR="00A70215" w:rsidRPr="00AF185C">
        <w:rPr>
          <w:bCs/>
        </w:rPr>
        <w:t xml:space="preserve"> kao novčana kazna u točno određenom iznosu prema postotku od ukupnog prihoda osuđene pravne osobe ostvarenog u godini počinjenja prekršaja, ili novčana kazna u rasponu postotaka od ukupnog prihoda osuđene pravne osobe ostvarenog u godini počinjenja prekršaja. </w:t>
      </w:r>
    </w:p>
    <w:p w14:paraId="57102BF3" w14:textId="77777777" w:rsidR="003622B5" w:rsidRPr="00AF185C" w:rsidRDefault="003622B5" w:rsidP="00C72736">
      <w:pPr>
        <w:spacing w:line="276" w:lineRule="auto"/>
        <w:jc w:val="both"/>
        <w:rPr>
          <w:bCs/>
        </w:rPr>
      </w:pPr>
    </w:p>
    <w:p w14:paraId="45AB4A53" w14:textId="26813C50" w:rsidR="00194382" w:rsidRPr="00AF185C" w:rsidRDefault="00A70215" w:rsidP="00C72736">
      <w:pPr>
        <w:spacing w:line="276" w:lineRule="auto"/>
        <w:jc w:val="both"/>
        <w:rPr>
          <w:bCs/>
        </w:rPr>
      </w:pPr>
      <w:r w:rsidRPr="00AF185C">
        <w:rPr>
          <w:bCs/>
        </w:rPr>
        <w:t>Ovakva zakonodavna rješenja na razini Europske unije, rezultirala su i donošenjem Zakona o izmjenama i dopunama Prekršajnog zakona (</w:t>
      </w:r>
      <w:r w:rsidR="0024012F" w:rsidRPr="00AF185C">
        <w:rPr>
          <w:bCs/>
        </w:rPr>
        <w:t>„</w:t>
      </w:r>
      <w:r w:rsidRPr="00AF185C">
        <w:rPr>
          <w:bCs/>
        </w:rPr>
        <w:t>Narodne novine</w:t>
      </w:r>
      <w:r w:rsidR="0024012F" w:rsidRPr="00AF185C">
        <w:rPr>
          <w:bCs/>
        </w:rPr>
        <w:t>“</w:t>
      </w:r>
      <w:r w:rsidRPr="00AF185C">
        <w:rPr>
          <w:bCs/>
        </w:rPr>
        <w:t xml:space="preserve">, </w:t>
      </w:r>
      <w:proofErr w:type="spellStart"/>
      <w:r w:rsidRPr="00AF185C">
        <w:rPr>
          <w:bCs/>
        </w:rPr>
        <w:t>br</w:t>
      </w:r>
      <w:proofErr w:type="spellEnd"/>
      <w:r w:rsidRPr="00AF185C">
        <w:rPr>
          <w:bCs/>
        </w:rPr>
        <w:t>: 70/17)</w:t>
      </w:r>
      <w:r w:rsidR="00BD1B86" w:rsidRPr="00AF185C">
        <w:rPr>
          <w:bCs/>
        </w:rPr>
        <w:t>, koji kao opći propis, čije se materijalno pravne odredbe, sukladno članku 11.</w:t>
      </w:r>
      <w:r w:rsidR="003622B5" w:rsidRPr="00AF185C">
        <w:rPr>
          <w:bCs/>
        </w:rPr>
        <w:t xml:space="preserve"> Prekršajnog zakona</w:t>
      </w:r>
      <w:r w:rsidR="003622B5" w:rsidRPr="00AF185C">
        <w:rPr>
          <w:shd w:val="clear" w:color="auto" w:fill="E4E4E7"/>
        </w:rPr>
        <w:t xml:space="preserve"> </w:t>
      </w:r>
      <w:r w:rsidR="0029707C" w:rsidRPr="00AF185C">
        <w:rPr>
          <w:shd w:val="clear" w:color="auto" w:fill="E4E4E7"/>
        </w:rPr>
        <w:t>(„</w:t>
      </w:r>
      <w:r w:rsidR="003622B5" w:rsidRPr="00AF185C">
        <w:rPr>
          <w:bCs/>
        </w:rPr>
        <w:t>Narodne novine</w:t>
      </w:r>
      <w:r w:rsidR="0029707C" w:rsidRPr="00AF185C">
        <w:rPr>
          <w:bCs/>
        </w:rPr>
        <w:t>“</w:t>
      </w:r>
      <w:r w:rsidR="003622B5" w:rsidRPr="00AF185C">
        <w:rPr>
          <w:bCs/>
        </w:rPr>
        <w:t>, br</w:t>
      </w:r>
      <w:r w:rsidR="0029707C" w:rsidRPr="00AF185C">
        <w:rPr>
          <w:bCs/>
        </w:rPr>
        <w:t>.</w:t>
      </w:r>
      <w:r w:rsidR="003622B5" w:rsidRPr="00AF185C">
        <w:rPr>
          <w:bCs/>
        </w:rPr>
        <w:t> </w:t>
      </w:r>
      <w:hyperlink r:id="rId16" w:tgtFrame="_blank" w:history="1">
        <w:r w:rsidR="003622B5" w:rsidRPr="00AF185C">
          <w:rPr>
            <w:rStyle w:val="Hyperlink"/>
            <w:bCs/>
            <w:color w:val="auto"/>
            <w:u w:val="none"/>
          </w:rPr>
          <w:t>107/07</w:t>
        </w:r>
      </w:hyperlink>
      <w:r w:rsidR="003622B5" w:rsidRPr="00AF185C">
        <w:rPr>
          <w:bCs/>
        </w:rPr>
        <w:t>, </w:t>
      </w:r>
      <w:hyperlink r:id="rId17" w:tgtFrame="_blank" w:history="1">
        <w:r w:rsidR="003622B5" w:rsidRPr="00AF185C">
          <w:rPr>
            <w:rStyle w:val="Hyperlink"/>
            <w:bCs/>
            <w:color w:val="auto"/>
            <w:u w:val="none"/>
          </w:rPr>
          <w:t>39/13</w:t>
        </w:r>
      </w:hyperlink>
      <w:r w:rsidR="003622B5" w:rsidRPr="00AF185C">
        <w:rPr>
          <w:bCs/>
        </w:rPr>
        <w:t>, </w:t>
      </w:r>
      <w:hyperlink r:id="rId18" w:tgtFrame="_blank" w:history="1">
        <w:r w:rsidR="003622B5" w:rsidRPr="00AF185C">
          <w:rPr>
            <w:rStyle w:val="Hyperlink"/>
            <w:bCs/>
            <w:color w:val="auto"/>
            <w:u w:val="none"/>
          </w:rPr>
          <w:t>157/13</w:t>
        </w:r>
      </w:hyperlink>
      <w:r w:rsidR="003622B5" w:rsidRPr="00AF185C">
        <w:rPr>
          <w:bCs/>
        </w:rPr>
        <w:t>, </w:t>
      </w:r>
      <w:hyperlink r:id="rId19" w:tgtFrame="_blank" w:history="1">
        <w:r w:rsidR="003622B5" w:rsidRPr="00AF185C">
          <w:rPr>
            <w:rStyle w:val="Hyperlink"/>
            <w:bCs/>
            <w:color w:val="auto"/>
            <w:u w:val="none"/>
          </w:rPr>
          <w:t>110/15</w:t>
        </w:r>
      </w:hyperlink>
      <w:r w:rsidR="003622B5" w:rsidRPr="00AF185C">
        <w:rPr>
          <w:bCs/>
        </w:rPr>
        <w:t>, </w:t>
      </w:r>
      <w:hyperlink r:id="rId20" w:tgtFrame="_blank" w:history="1">
        <w:r w:rsidR="003622B5" w:rsidRPr="00AF185C">
          <w:rPr>
            <w:rStyle w:val="Hyperlink"/>
            <w:bCs/>
            <w:color w:val="auto"/>
            <w:u w:val="none"/>
          </w:rPr>
          <w:t>70/17</w:t>
        </w:r>
      </w:hyperlink>
      <w:r w:rsidR="003622B5" w:rsidRPr="00AF185C">
        <w:rPr>
          <w:bCs/>
        </w:rPr>
        <w:t>, </w:t>
      </w:r>
      <w:hyperlink r:id="rId21" w:tgtFrame="_blank" w:history="1">
        <w:r w:rsidR="003622B5" w:rsidRPr="00AF185C">
          <w:rPr>
            <w:rStyle w:val="Hyperlink"/>
            <w:bCs/>
            <w:color w:val="auto"/>
            <w:u w:val="none"/>
          </w:rPr>
          <w:t>118/18</w:t>
        </w:r>
      </w:hyperlink>
      <w:r w:rsidR="0029707C" w:rsidRPr="00AF185C">
        <w:rPr>
          <w:bCs/>
        </w:rPr>
        <w:t xml:space="preserve"> i</w:t>
      </w:r>
      <w:r w:rsidR="003622B5" w:rsidRPr="00AF185C">
        <w:rPr>
          <w:bCs/>
        </w:rPr>
        <w:t> </w:t>
      </w:r>
      <w:hyperlink r:id="rId22" w:tgtFrame="_blank" w:history="1">
        <w:r w:rsidR="003622B5" w:rsidRPr="00AF185C">
          <w:rPr>
            <w:rStyle w:val="Hyperlink"/>
            <w:bCs/>
            <w:color w:val="auto"/>
            <w:u w:val="none"/>
          </w:rPr>
          <w:t>114/22</w:t>
        </w:r>
      </w:hyperlink>
      <w:r w:rsidR="003622B5" w:rsidRPr="00AF185C">
        <w:rPr>
          <w:bCs/>
        </w:rPr>
        <w:t>- dalje u tekstu: Prekršajni zakon)</w:t>
      </w:r>
      <w:r w:rsidR="00BD1B86" w:rsidRPr="00AF185C">
        <w:rPr>
          <w:bCs/>
        </w:rPr>
        <w:t xml:space="preserve"> odnose na sve prekršaje propisane zakonima i drugim propisima kojima se propisuju prekršaji, u članku 33. stav</w:t>
      </w:r>
      <w:r w:rsidR="0029707C" w:rsidRPr="00AF185C">
        <w:rPr>
          <w:bCs/>
        </w:rPr>
        <w:t>cima</w:t>
      </w:r>
      <w:r w:rsidR="00BD1B86" w:rsidRPr="00AF185C">
        <w:rPr>
          <w:bCs/>
        </w:rPr>
        <w:t xml:space="preserve"> 7.</w:t>
      </w:r>
      <w:r w:rsidR="00471886" w:rsidRPr="00AF185C">
        <w:rPr>
          <w:bCs/>
        </w:rPr>
        <w:t xml:space="preserve"> i 10.</w:t>
      </w:r>
      <w:r w:rsidR="003622B5" w:rsidRPr="00AF185C">
        <w:rPr>
          <w:bCs/>
        </w:rPr>
        <w:t>,</w:t>
      </w:r>
      <w:r w:rsidR="00BD1B86" w:rsidRPr="00AF185C">
        <w:rPr>
          <w:bCs/>
        </w:rPr>
        <w:t xml:space="preserve"> propisuje </w:t>
      </w:r>
      <w:r w:rsidR="003622B5" w:rsidRPr="00AF185C">
        <w:rPr>
          <w:bCs/>
        </w:rPr>
        <w:t>mogućnost da se novčane kazne za pravne osobe mogu propisati i izreći u postotcima od ukupnog prihoda počinitelja ostvarenog u godini počinjenja prekršaja.</w:t>
      </w:r>
    </w:p>
    <w:p w14:paraId="55B1A65E" w14:textId="1B484D80" w:rsidR="00BD1B86" w:rsidRPr="00AF185C" w:rsidRDefault="00BD1B86" w:rsidP="00C72736">
      <w:pPr>
        <w:spacing w:line="276" w:lineRule="auto"/>
        <w:jc w:val="both"/>
        <w:rPr>
          <w:bCs/>
        </w:rPr>
      </w:pPr>
    </w:p>
    <w:p w14:paraId="3FD1E9D0" w14:textId="0D64E922" w:rsidR="00BD1B86" w:rsidRPr="00C72736" w:rsidRDefault="00BD1B86" w:rsidP="00C72736">
      <w:pPr>
        <w:spacing w:line="276" w:lineRule="auto"/>
        <w:jc w:val="both"/>
        <w:rPr>
          <w:bCs/>
        </w:rPr>
      </w:pPr>
      <w:r w:rsidRPr="00AF185C">
        <w:rPr>
          <w:bCs/>
        </w:rPr>
        <w:t xml:space="preserve">S obzirom da članak 1. Prekršajnog zakona određuje prekršaj na način da se prekršaji i </w:t>
      </w:r>
      <w:proofErr w:type="spellStart"/>
      <w:r w:rsidRPr="00AF185C">
        <w:rPr>
          <w:bCs/>
        </w:rPr>
        <w:t>prekršajnopravne</w:t>
      </w:r>
      <w:proofErr w:type="spellEnd"/>
      <w:r w:rsidRPr="00AF185C">
        <w:rPr>
          <w:bCs/>
        </w:rPr>
        <w:t xml:space="preserve"> sankcije propisuju samo za ona ponašanja kojima se tako povređuje ili ugrožava javni poredak, društvena disciplina i društvene vrijednosti zajamčene i zaštićene </w:t>
      </w:r>
      <w:bookmarkStart w:id="6" w:name="_Hlk138155065"/>
      <w:r w:rsidRPr="00AF185C">
        <w:rPr>
          <w:bCs/>
        </w:rPr>
        <w:t xml:space="preserve">Ustavom Republike Hrvatske, međunarodnim pravom </w:t>
      </w:r>
      <w:bookmarkEnd w:id="6"/>
      <w:r w:rsidRPr="00AF185C">
        <w:rPr>
          <w:bCs/>
        </w:rPr>
        <w:t xml:space="preserve">i zakonima čija zaštita nije moguća bez </w:t>
      </w:r>
      <w:proofErr w:type="spellStart"/>
      <w:r w:rsidRPr="00AF185C">
        <w:rPr>
          <w:bCs/>
        </w:rPr>
        <w:t>prekršajnopravnog</w:t>
      </w:r>
      <w:proofErr w:type="spellEnd"/>
      <w:r w:rsidRPr="00AF185C">
        <w:rPr>
          <w:bCs/>
        </w:rPr>
        <w:t xml:space="preserve"> sankcioniranja, a njihova se zaštita ne ostvaruje kaznenopravnom prisilom, neučinkovitim</w:t>
      </w:r>
      <w:r w:rsidR="00D34FD9" w:rsidRPr="00AF185C">
        <w:rPr>
          <w:bCs/>
        </w:rPr>
        <w:t xml:space="preserve"> se</w:t>
      </w:r>
      <w:r w:rsidRPr="00AF185C">
        <w:rPr>
          <w:bCs/>
        </w:rPr>
        <w:t xml:space="preserve"> u smislu k</w:t>
      </w:r>
      <w:r w:rsidR="00D34FD9" w:rsidRPr="00AF185C">
        <w:rPr>
          <w:bCs/>
        </w:rPr>
        <w:t>aznenopravne politike kažnjava</w:t>
      </w:r>
      <w:r w:rsidR="00471886" w:rsidRPr="00AF185C">
        <w:rPr>
          <w:bCs/>
        </w:rPr>
        <w:t>nja</w:t>
      </w:r>
      <w:r w:rsidR="00D34FD9" w:rsidRPr="00AF185C">
        <w:rPr>
          <w:bCs/>
        </w:rPr>
        <w:t xml:space="preserve">, ukazuje da se novčane kazne za pojedine prekršaje </w:t>
      </w:r>
      <w:r w:rsidR="002B6B6C" w:rsidRPr="00AF185C">
        <w:rPr>
          <w:bCs/>
        </w:rPr>
        <w:t xml:space="preserve">za pravne osobe </w:t>
      </w:r>
      <w:r w:rsidR="00D34FD9" w:rsidRPr="00AF185C">
        <w:rPr>
          <w:bCs/>
        </w:rPr>
        <w:t>propisuju u višim iznosima, nego kazne za kaznena djela</w:t>
      </w:r>
      <w:r w:rsidR="002B6B6C" w:rsidRPr="00AF185C">
        <w:rPr>
          <w:bCs/>
        </w:rPr>
        <w:t xml:space="preserve"> pravnih osoba</w:t>
      </w:r>
      <w:r w:rsidR="00D34FD9" w:rsidRPr="00AF185C">
        <w:rPr>
          <w:bCs/>
        </w:rPr>
        <w:t xml:space="preserve"> kojima se kroz kazneno pravo</w:t>
      </w:r>
      <w:r w:rsidR="002B6B6C" w:rsidRPr="00AF185C">
        <w:rPr>
          <w:bCs/>
        </w:rPr>
        <w:t xml:space="preserve">, kao </w:t>
      </w:r>
      <w:proofErr w:type="spellStart"/>
      <w:r w:rsidR="002B6B6C" w:rsidRPr="00AF185C">
        <w:rPr>
          <w:bCs/>
        </w:rPr>
        <w:t>ultima</w:t>
      </w:r>
      <w:proofErr w:type="spellEnd"/>
      <w:r w:rsidR="002B6B6C" w:rsidRPr="00AF185C">
        <w:rPr>
          <w:bCs/>
        </w:rPr>
        <w:t xml:space="preserve"> </w:t>
      </w:r>
      <w:proofErr w:type="spellStart"/>
      <w:r w:rsidR="002B6B6C" w:rsidRPr="00AF185C">
        <w:rPr>
          <w:bCs/>
        </w:rPr>
        <w:t>ra</w:t>
      </w:r>
      <w:r w:rsidR="00471886" w:rsidRPr="00AF185C">
        <w:rPr>
          <w:bCs/>
        </w:rPr>
        <w:t>t</w:t>
      </w:r>
      <w:r w:rsidR="002B6B6C" w:rsidRPr="00AF185C">
        <w:rPr>
          <w:bCs/>
        </w:rPr>
        <w:t>io</w:t>
      </w:r>
      <w:proofErr w:type="spellEnd"/>
      <w:r w:rsidR="002B6B6C" w:rsidRPr="00AF185C">
        <w:rPr>
          <w:bCs/>
        </w:rPr>
        <w:t>, štite osobne slobode i prava čovjeka te druga prava i društvene vrijednosti zajamčene i zaštićen Ustavom Republike</w:t>
      </w:r>
      <w:r w:rsidR="002B6B6C" w:rsidRPr="00C72736">
        <w:rPr>
          <w:bCs/>
        </w:rPr>
        <w:t xml:space="preserve"> Hrvatske i međunarodnim pravom, a čija se zaštita ne bi mogla ostvariti bez kaznenopravne prisile (članak 1. Kaznenog zakona).</w:t>
      </w:r>
    </w:p>
    <w:p w14:paraId="73507339" w14:textId="7061428C" w:rsidR="00D676D1" w:rsidRPr="00C72736" w:rsidRDefault="00D676D1" w:rsidP="00C72736">
      <w:pPr>
        <w:spacing w:line="276" w:lineRule="auto"/>
        <w:jc w:val="both"/>
        <w:rPr>
          <w:bCs/>
        </w:rPr>
      </w:pPr>
    </w:p>
    <w:p w14:paraId="5E42E3FA" w14:textId="0486F720" w:rsidR="00D676D1" w:rsidRPr="00C72736" w:rsidRDefault="00D676D1" w:rsidP="00C72736">
      <w:pPr>
        <w:spacing w:line="276" w:lineRule="auto"/>
        <w:jc w:val="both"/>
        <w:rPr>
          <w:b/>
        </w:rPr>
      </w:pPr>
      <w:r w:rsidRPr="00C72736">
        <w:rPr>
          <w:b/>
        </w:rPr>
        <w:t>Posljedice koje će donošenjem Zakona proisteći</w:t>
      </w:r>
    </w:p>
    <w:p w14:paraId="6972E408" w14:textId="77777777" w:rsidR="00A70215" w:rsidRPr="00C72736" w:rsidRDefault="00A70215" w:rsidP="00C72736">
      <w:pPr>
        <w:spacing w:line="276" w:lineRule="auto"/>
        <w:jc w:val="both"/>
      </w:pPr>
    </w:p>
    <w:p w14:paraId="15EF57CE" w14:textId="7E0B642D" w:rsidR="00AE11DA" w:rsidRPr="00AF185C" w:rsidRDefault="00FE7912" w:rsidP="00C72736">
      <w:pPr>
        <w:spacing w:line="276" w:lineRule="auto"/>
        <w:jc w:val="both"/>
      </w:pPr>
      <w:r w:rsidRPr="00C72736">
        <w:t>Donošenjem Zakona o izmjenama</w:t>
      </w:r>
      <w:r w:rsidR="00803A93">
        <w:t xml:space="preserve"> i dopuni</w:t>
      </w:r>
      <w:r w:rsidRPr="00C72736">
        <w:t xml:space="preserve"> Zakon</w:t>
      </w:r>
      <w:r w:rsidR="00371E09" w:rsidRPr="00C72736">
        <w:t>a</w:t>
      </w:r>
      <w:r w:rsidRPr="00C72736">
        <w:t xml:space="preserve"> o odgovornosti pravnih osoba za kaznena djela</w:t>
      </w:r>
      <w:r w:rsidR="00C132EF" w:rsidRPr="00C72736">
        <w:t xml:space="preserve"> (dalje u tekstu: Zakon)</w:t>
      </w:r>
      <w:r w:rsidRPr="00C72736">
        <w:t xml:space="preserve"> </w:t>
      </w:r>
      <w:r w:rsidR="00DA2886" w:rsidRPr="00C72736">
        <w:t>i njegovim stupanjem na snagu</w:t>
      </w:r>
      <w:r w:rsidR="006C3205" w:rsidRPr="00C72736">
        <w:t xml:space="preserve"> proširit će se temelj </w:t>
      </w:r>
      <w:r w:rsidR="00840D7B" w:rsidRPr="00C72736">
        <w:t xml:space="preserve">subjektivne, izvedene </w:t>
      </w:r>
      <w:r w:rsidR="006C3205" w:rsidRPr="00C72736">
        <w:t xml:space="preserve">odgovornosti pravnih osoba za kaznena djela, precizirat će se značenje izraza odgovorne osobe, kao individualnog počinitelja čije se kazneno djelo može uračunati pravnoj </w:t>
      </w:r>
      <w:r w:rsidR="006C3205" w:rsidRPr="00AF185C">
        <w:t>osobi kao njeno vlastito i pooštrit će se zakonska kaznenopravna politika kažnjavanja pravnih osoba</w:t>
      </w:r>
      <w:r w:rsidR="00AE11DA" w:rsidRPr="00AF185C">
        <w:t xml:space="preserve"> i uvesti mogućnost njenog kažnjavanja u postotku </w:t>
      </w:r>
      <w:r w:rsidR="00AE11DA" w:rsidRPr="00AF185C">
        <w:rPr>
          <w:bCs/>
        </w:rPr>
        <w:t>novčanom kaznom u iznosu do 10% ukupnog godišnjeg prihoda pravne osobe ostvarenog u poslovnoj godini koja prethodi godini donošenja presude, ako se svrha kažnjavanja ne može ostvariti kaznama predloženim u stavcima 1.-4. članka 10. ZOPOKD.</w:t>
      </w:r>
    </w:p>
    <w:p w14:paraId="48011940" w14:textId="77777777" w:rsidR="00AE11DA" w:rsidRPr="00AF185C" w:rsidRDefault="00AE11DA" w:rsidP="00C72736">
      <w:pPr>
        <w:spacing w:line="276" w:lineRule="auto"/>
        <w:jc w:val="both"/>
      </w:pPr>
    </w:p>
    <w:p w14:paraId="255E211A" w14:textId="2E7832DB" w:rsidR="006C3205" w:rsidRPr="00C72736" w:rsidRDefault="006C3205" w:rsidP="00C72736">
      <w:pPr>
        <w:spacing w:line="276" w:lineRule="auto"/>
        <w:jc w:val="both"/>
      </w:pPr>
      <w:r w:rsidRPr="00C72736">
        <w:t xml:space="preserve"> </w:t>
      </w:r>
    </w:p>
    <w:p w14:paraId="74F7762D" w14:textId="33194DCF" w:rsidR="00E5221D" w:rsidRPr="00C72736" w:rsidRDefault="00DA2886" w:rsidP="00C72736">
      <w:pPr>
        <w:spacing w:line="276" w:lineRule="auto"/>
        <w:jc w:val="both"/>
        <w:rPr>
          <w:b/>
        </w:rPr>
      </w:pPr>
      <w:r w:rsidRPr="00C72736">
        <w:t xml:space="preserve"> </w:t>
      </w:r>
    </w:p>
    <w:p w14:paraId="547D804D" w14:textId="066D540A" w:rsidR="00A47B96" w:rsidRPr="00C72736" w:rsidRDefault="00A47B96" w:rsidP="00C72736">
      <w:pPr>
        <w:spacing w:line="276" w:lineRule="auto"/>
        <w:rPr>
          <w:b/>
          <w:bCs/>
          <w:iCs/>
        </w:rPr>
      </w:pPr>
      <w:r w:rsidRPr="00C72736">
        <w:rPr>
          <w:b/>
          <w:bCs/>
          <w:iCs/>
        </w:rPr>
        <w:t>III.</w:t>
      </w:r>
      <w:r w:rsidR="00D676D1" w:rsidRPr="00C72736">
        <w:rPr>
          <w:b/>
          <w:bCs/>
          <w:iCs/>
        </w:rPr>
        <w:t xml:space="preserve"> </w:t>
      </w:r>
      <w:r w:rsidRPr="00C72736">
        <w:rPr>
          <w:b/>
          <w:bCs/>
          <w:iCs/>
        </w:rPr>
        <w:t>OCJENA I IZVORI SREDST</w:t>
      </w:r>
      <w:r w:rsidR="00714341" w:rsidRPr="00C72736">
        <w:rPr>
          <w:b/>
          <w:bCs/>
          <w:iCs/>
        </w:rPr>
        <w:t>A</w:t>
      </w:r>
      <w:r w:rsidRPr="00C72736">
        <w:rPr>
          <w:b/>
          <w:bCs/>
          <w:iCs/>
        </w:rPr>
        <w:t>VA POTREBNIH ZA PROVEDBU ZAKONA</w:t>
      </w:r>
    </w:p>
    <w:p w14:paraId="6DAFEFCC" w14:textId="77777777" w:rsidR="00A47B96" w:rsidRPr="00C72736" w:rsidRDefault="00A47B96" w:rsidP="00C72736">
      <w:pPr>
        <w:spacing w:line="276" w:lineRule="auto"/>
        <w:jc w:val="center"/>
        <w:rPr>
          <w:b/>
          <w:bCs/>
          <w:iCs/>
        </w:rPr>
      </w:pPr>
    </w:p>
    <w:p w14:paraId="7550AFFB" w14:textId="09226799" w:rsidR="00D876B6" w:rsidRPr="00C72736" w:rsidRDefault="00D676D1" w:rsidP="00C72736">
      <w:pPr>
        <w:spacing w:line="276" w:lineRule="auto"/>
        <w:jc w:val="both"/>
      </w:pPr>
      <w:r w:rsidRPr="00C72736">
        <w:t xml:space="preserve">       </w:t>
      </w:r>
      <w:r w:rsidR="003B3553" w:rsidRPr="00C72736">
        <w:t xml:space="preserve">Za provedbu ovog Zakona sredstva su osigurana u okviru redovnog poslovanja razdjela 109- Ministarstvo pravosuđa i uprave te nije potrebno osigurati dodatna financijska sredstva u </w:t>
      </w:r>
      <w:r w:rsidR="0029707C">
        <w:t>d</w:t>
      </w:r>
      <w:r w:rsidR="003B3553" w:rsidRPr="00C72736">
        <w:t>ržavnom proračunu Republike Hrvatske.</w:t>
      </w:r>
    </w:p>
    <w:p w14:paraId="75E8E5DD" w14:textId="77777777" w:rsidR="00C20C97" w:rsidRPr="00C72736" w:rsidRDefault="00C20C97" w:rsidP="00C72736">
      <w:pPr>
        <w:spacing w:line="276" w:lineRule="auto"/>
        <w:ind w:firstLine="708"/>
        <w:jc w:val="both"/>
        <w:rPr>
          <w:bCs/>
          <w:iCs/>
        </w:rPr>
      </w:pPr>
    </w:p>
    <w:p w14:paraId="118F5F8C" w14:textId="77777777" w:rsidR="00CD28C5" w:rsidRPr="00C72736" w:rsidRDefault="00CD28C5" w:rsidP="00C72736">
      <w:pPr>
        <w:spacing w:line="276" w:lineRule="auto"/>
        <w:rPr>
          <w:bCs/>
          <w:iCs/>
        </w:rPr>
      </w:pPr>
    </w:p>
    <w:p w14:paraId="0DA0A035" w14:textId="21C9EC79" w:rsidR="00035FA7" w:rsidRPr="00C72736" w:rsidRDefault="00C20C97" w:rsidP="00C72736">
      <w:pPr>
        <w:spacing w:line="276" w:lineRule="auto"/>
        <w:jc w:val="both"/>
        <w:rPr>
          <w:b/>
        </w:rPr>
      </w:pPr>
      <w:r w:rsidRPr="00C72736">
        <w:rPr>
          <w:b/>
        </w:rPr>
        <w:t>IV. PRIJEDLOG ZA DONOŠENJE ZAKONA PO HITNOM POSTUPKU</w:t>
      </w:r>
    </w:p>
    <w:p w14:paraId="5A81975A" w14:textId="20F4E1CF" w:rsidR="00035FA7" w:rsidRPr="00C72736" w:rsidRDefault="00035FA7" w:rsidP="00C72736">
      <w:pPr>
        <w:spacing w:line="276" w:lineRule="auto"/>
        <w:jc w:val="both"/>
        <w:rPr>
          <w:b/>
        </w:rPr>
      </w:pPr>
    </w:p>
    <w:p w14:paraId="7EE8FBE3" w14:textId="06C2ABDD" w:rsidR="00035FA7" w:rsidRPr="00C72736" w:rsidRDefault="00D676D1" w:rsidP="00C72736">
      <w:pPr>
        <w:spacing w:line="276" w:lineRule="auto"/>
        <w:jc w:val="both"/>
      </w:pPr>
      <w:r w:rsidRPr="00C72736">
        <w:t xml:space="preserve">      </w:t>
      </w:r>
      <w:r w:rsidR="00035FA7" w:rsidRPr="00C72736">
        <w:t>Sukladno članku 204. stavku 1. Poslovnika Hrvatskoga sabora („Narodne novine“, br. 81/13, 113/16, 69/17, 29/18, 53/20, 119/20 – Odluka Ustavnog suda Republike Hrvatske i 123/20), zakon se može donijeti po hitnom postupku, kada to zahtijevaju osobito opravdani razlozi.</w:t>
      </w:r>
    </w:p>
    <w:p w14:paraId="1221758A" w14:textId="207AD9B0" w:rsidR="00035FA7" w:rsidRPr="00C72736" w:rsidRDefault="00035FA7" w:rsidP="00C72736">
      <w:pPr>
        <w:spacing w:line="276" w:lineRule="auto"/>
        <w:jc w:val="both"/>
      </w:pPr>
    </w:p>
    <w:p w14:paraId="6D878CC0" w14:textId="73C6FF81" w:rsidR="00035FA7" w:rsidRPr="00C72736" w:rsidRDefault="00D676D1" w:rsidP="00C72736">
      <w:pPr>
        <w:spacing w:line="276" w:lineRule="auto"/>
        <w:jc w:val="both"/>
        <w:rPr>
          <w:b/>
        </w:rPr>
      </w:pPr>
      <w:r w:rsidRPr="00C72736">
        <w:t xml:space="preserve">     </w:t>
      </w:r>
      <w:r w:rsidR="00035FA7" w:rsidRPr="00C72736">
        <w:t xml:space="preserve">Ovim Prijedlogom </w:t>
      </w:r>
      <w:r w:rsidR="00173BE3">
        <w:t>z</w:t>
      </w:r>
      <w:r w:rsidR="00035FA7" w:rsidRPr="00C72736">
        <w:t xml:space="preserve">akona se ZOPOKD </w:t>
      </w:r>
      <w:r w:rsidR="0024287C" w:rsidRPr="00C72736">
        <w:t>daljnje usklađuje sa zahtjevima Konvencije, kao preduvjetu pristupanja Republike Hrvatske istoj</w:t>
      </w:r>
      <w:r w:rsidR="00035FA7" w:rsidRPr="00C72736">
        <w:t>, iz čega je razvidna potreba hitnosti u postupanju.</w:t>
      </w:r>
    </w:p>
    <w:p w14:paraId="34F06C56" w14:textId="77777777" w:rsidR="00035FA7" w:rsidRPr="00C72736" w:rsidRDefault="00035FA7" w:rsidP="00C72736">
      <w:pPr>
        <w:spacing w:line="276" w:lineRule="auto"/>
        <w:jc w:val="both"/>
        <w:rPr>
          <w:b/>
        </w:rPr>
      </w:pPr>
    </w:p>
    <w:p w14:paraId="78BF0ED8" w14:textId="2196D941" w:rsidR="00C95A21" w:rsidRPr="00C72736" w:rsidRDefault="00D676D1" w:rsidP="00C72736">
      <w:pPr>
        <w:spacing w:line="276" w:lineRule="auto"/>
        <w:jc w:val="both"/>
        <w:rPr>
          <w:b/>
          <w:bCs/>
          <w:iCs/>
        </w:rPr>
      </w:pPr>
      <w:r w:rsidRPr="00C72736">
        <w:t xml:space="preserve">    </w:t>
      </w:r>
      <w:r w:rsidR="00035FA7" w:rsidRPr="00C72736">
        <w:t>Slijedom navedenoga, predlaže se donošenje ovoga Zakona po hitnom postupku.</w:t>
      </w:r>
      <w:r w:rsidR="00C95A21" w:rsidRPr="00C72736">
        <w:rPr>
          <w:b/>
          <w:bCs/>
          <w:iCs/>
        </w:rPr>
        <w:br w:type="page"/>
      </w:r>
    </w:p>
    <w:p w14:paraId="54A96A54" w14:textId="2CD4D81C" w:rsidR="00C63F38" w:rsidRPr="00C72736" w:rsidRDefault="00B70F50" w:rsidP="00C72736">
      <w:pPr>
        <w:spacing w:line="276" w:lineRule="auto"/>
        <w:jc w:val="center"/>
        <w:rPr>
          <w:bCs/>
          <w:iCs/>
        </w:rPr>
      </w:pPr>
      <w:r w:rsidRPr="00C72736">
        <w:rPr>
          <w:b/>
        </w:rPr>
        <w:t xml:space="preserve">KONAČNI </w:t>
      </w:r>
      <w:r w:rsidR="00C63F38" w:rsidRPr="00C72736">
        <w:rPr>
          <w:b/>
        </w:rPr>
        <w:t>PRIJEDLOG ZAKONA O IZMJENAMA</w:t>
      </w:r>
      <w:r w:rsidR="003F4880">
        <w:rPr>
          <w:b/>
        </w:rPr>
        <w:t xml:space="preserve"> I DOPUNI</w:t>
      </w:r>
    </w:p>
    <w:p w14:paraId="02610E15" w14:textId="4AEFA314" w:rsidR="0003206E" w:rsidRPr="00C72736" w:rsidRDefault="00837DE1" w:rsidP="00C72736">
      <w:pPr>
        <w:spacing w:line="276" w:lineRule="auto"/>
        <w:jc w:val="center"/>
        <w:rPr>
          <w:b/>
        </w:rPr>
      </w:pPr>
      <w:r w:rsidRPr="00C72736">
        <w:rPr>
          <w:b/>
        </w:rPr>
        <w:t>ZAKONA</w:t>
      </w:r>
      <w:r w:rsidR="00D876B6" w:rsidRPr="00C72736">
        <w:rPr>
          <w:b/>
        </w:rPr>
        <w:t xml:space="preserve"> O ODGOVORNOSTI PRAVNIH OSOBA ZA KAZNENA DJELA</w:t>
      </w:r>
    </w:p>
    <w:p w14:paraId="6065EEE1" w14:textId="77777777" w:rsidR="0096237E" w:rsidRPr="00C72736" w:rsidRDefault="0096237E" w:rsidP="00C72736">
      <w:pPr>
        <w:spacing w:line="276" w:lineRule="auto"/>
        <w:jc w:val="both"/>
        <w:rPr>
          <w:b/>
          <w:lang w:eastAsia="en-US"/>
        </w:rPr>
      </w:pPr>
    </w:p>
    <w:p w14:paraId="418A10DF" w14:textId="77777777" w:rsidR="0096237E" w:rsidRPr="00C72736" w:rsidRDefault="0096237E" w:rsidP="00C72736">
      <w:pPr>
        <w:spacing w:line="276" w:lineRule="auto"/>
        <w:jc w:val="both"/>
        <w:rPr>
          <w:b/>
          <w:lang w:eastAsia="en-US"/>
        </w:rPr>
      </w:pPr>
    </w:p>
    <w:p w14:paraId="1ED76113" w14:textId="6F089A3D" w:rsidR="00C652FE" w:rsidRPr="00C72736" w:rsidRDefault="00C652FE" w:rsidP="00C72736">
      <w:pPr>
        <w:spacing w:after="160" w:line="276" w:lineRule="auto"/>
        <w:jc w:val="center"/>
        <w:rPr>
          <w:rFonts w:eastAsia="Calibri"/>
          <w:b/>
          <w:lang w:eastAsia="en-US"/>
        </w:rPr>
      </w:pPr>
      <w:r w:rsidRPr="00C72736">
        <w:rPr>
          <w:rFonts w:eastAsia="Calibri"/>
          <w:b/>
          <w:lang w:eastAsia="en-US"/>
        </w:rPr>
        <w:t>Članak 1.</w:t>
      </w:r>
    </w:p>
    <w:p w14:paraId="16CFF9A3" w14:textId="16CD8457" w:rsidR="002B6835" w:rsidRPr="00C72736" w:rsidRDefault="00F613A2" w:rsidP="00C72736">
      <w:pPr>
        <w:spacing w:after="160" w:line="276" w:lineRule="auto"/>
        <w:jc w:val="both"/>
        <w:rPr>
          <w:lang w:eastAsia="en-GB"/>
        </w:rPr>
      </w:pPr>
      <w:r w:rsidRPr="00C72736">
        <w:rPr>
          <w:rFonts w:eastAsia="Calibri"/>
          <w:lang w:eastAsia="en-US"/>
        </w:rPr>
        <w:t>U</w:t>
      </w:r>
      <w:r w:rsidR="00DC3A73" w:rsidRPr="00C72736">
        <w:rPr>
          <w:rFonts w:eastAsia="Calibri"/>
          <w:lang w:eastAsia="en-US"/>
        </w:rPr>
        <w:t xml:space="preserve"> Zakon</w:t>
      </w:r>
      <w:r w:rsidR="00E442A8" w:rsidRPr="00C72736">
        <w:rPr>
          <w:rFonts w:eastAsia="Calibri"/>
          <w:lang w:eastAsia="en-US"/>
        </w:rPr>
        <w:t>u</w:t>
      </w:r>
      <w:r w:rsidR="00DC3A73" w:rsidRPr="00C72736">
        <w:rPr>
          <w:rFonts w:eastAsia="Calibri"/>
          <w:lang w:eastAsia="en-US"/>
        </w:rPr>
        <w:t xml:space="preserve"> o odgovornosti pravnih osoba za kaznena djela (,,Narodne novine“, br. 151/03, 110/07, 45/11</w:t>
      </w:r>
      <w:r w:rsidR="00913B31" w:rsidRPr="00C72736">
        <w:rPr>
          <w:rFonts w:eastAsia="Calibri"/>
          <w:lang w:eastAsia="en-US"/>
        </w:rPr>
        <w:t>,</w:t>
      </w:r>
      <w:r w:rsidR="00DC3A73" w:rsidRPr="00C72736">
        <w:rPr>
          <w:rFonts w:eastAsia="Calibri"/>
          <w:lang w:eastAsia="en-US"/>
        </w:rPr>
        <w:t xml:space="preserve"> 143/12</w:t>
      </w:r>
      <w:r w:rsidR="008E4C29" w:rsidRPr="00C72736">
        <w:rPr>
          <w:rFonts w:eastAsia="Calibri"/>
          <w:lang w:eastAsia="en-US"/>
        </w:rPr>
        <w:t xml:space="preserve"> i 11</w:t>
      </w:r>
      <w:r w:rsidR="00913B31" w:rsidRPr="00C72736">
        <w:rPr>
          <w:rFonts w:eastAsia="Calibri"/>
          <w:lang w:eastAsia="en-US"/>
        </w:rPr>
        <w:t>4/22</w:t>
      </w:r>
      <w:r w:rsidR="00DC3A73" w:rsidRPr="00C72736">
        <w:rPr>
          <w:rFonts w:eastAsia="Calibri"/>
          <w:lang w:eastAsia="en-US"/>
        </w:rPr>
        <w:t>)</w:t>
      </w:r>
      <w:r w:rsidR="00E442A8" w:rsidRPr="00C72736">
        <w:rPr>
          <w:rFonts w:eastAsia="Calibri"/>
          <w:lang w:eastAsia="en-US"/>
        </w:rPr>
        <w:t xml:space="preserve"> član</w:t>
      </w:r>
      <w:r w:rsidR="00913B31" w:rsidRPr="00C72736">
        <w:rPr>
          <w:rFonts w:eastAsia="Calibri"/>
          <w:lang w:eastAsia="en-US"/>
        </w:rPr>
        <w:t>ak 3. mijenja se i glasi:</w:t>
      </w:r>
      <w:r w:rsidR="00E442A8" w:rsidRPr="00C72736">
        <w:rPr>
          <w:rFonts w:eastAsia="Calibri"/>
          <w:lang w:eastAsia="en-US"/>
        </w:rPr>
        <w:t xml:space="preserve"> </w:t>
      </w:r>
    </w:p>
    <w:p w14:paraId="5BA532DB" w14:textId="31441EFC" w:rsidR="00913B31" w:rsidRPr="00C72736" w:rsidRDefault="003C5CD4" w:rsidP="00C72736">
      <w:pPr>
        <w:spacing w:after="135" w:line="276" w:lineRule="auto"/>
        <w:jc w:val="both"/>
      </w:pPr>
      <w:bookmarkStart w:id="7" w:name="_Hlk139370746"/>
      <w:r w:rsidRPr="00C72736">
        <w:t>„</w:t>
      </w:r>
      <w:bookmarkEnd w:id="7"/>
      <w:r w:rsidRPr="00C72736">
        <w:t>(1</w:t>
      </w:r>
      <w:r w:rsidR="00913B31" w:rsidRPr="00C72736">
        <w:t>) Pravna osoba kaznit će se za kazneno djelo odgovorne osobe ako se njime povređuje neka dužnost pravne osobe ili je njime pravna osoba ostvarila ili trebala ostvariti korist za sebe ili drugoga.</w:t>
      </w:r>
    </w:p>
    <w:p w14:paraId="6B9CE7AE" w14:textId="5ED0787B" w:rsidR="00913B31" w:rsidRPr="00C72736" w:rsidRDefault="00913B31" w:rsidP="00C72736">
      <w:pPr>
        <w:spacing w:before="100" w:beforeAutospacing="1" w:after="135" w:afterAutospacing="1" w:line="276" w:lineRule="auto"/>
        <w:jc w:val="both"/>
      </w:pPr>
      <w:r w:rsidRPr="00C72736">
        <w:t xml:space="preserve">(2) Pod uvjetima iz stavka 1. ovoga članka pravna osoba kaznit će se za kazneno djelo </w:t>
      </w:r>
      <w:bookmarkStart w:id="8" w:name="_Hlk137465427"/>
      <w:r w:rsidRPr="00C72736">
        <w:t xml:space="preserve">odgovorne osobe kojoj je povjereno obavljanje poslova </w:t>
      </w:r>
      <w:bookmarkStart w:id="9" w:name="_Hlk136866800"/>
      <w:r w:rsidRPr="00C72736">
        <w:t>iz područja djelovanja pravne osobe i ako je do počinjenja kaznenog djela došlo zbog propuštanja nadzora ili kontrole od strane odgovorne osobe koja vodi poslove pravne osobe</w:t>
      </w:r>
      <w:bookmarkEnd w:id="8"/>
      <w:r w:rsidRPr="00C72736">
        <w:t xml:space="preserve">. </w:t>
      </w:r>
    </w:p>
    <w:bookmarkEnd w:id="9"/>
    <w:p w14:paraId="7D70DC2B" w14:textId="6A51F70D" w:rsidR="00913B31" w:rsidRPr="00C72736" w:rsidRDefault="003C5CD4" w:rsidP="00C72736">
      <w:pPr>
        <w:spacing w:before="100" w:beforeAutospacing="1" w:after="135" w:afterAutospacing="1" w:line="276" w:lineRule="auto"/>
      </w:pPr>
      <w:r w:rsidRPr="00C72736">
        <w:t>(3</w:t>
      </w:r>
      <w:r w:rsidR="00913B31" w:rsidRPr="00C72736">
        <w:t>) Pod uvjetima iz stav</w:t>
      </w:r>
      <w:r w:rsidR="00173BE3">
        <w:t>aka</w:t>
      </w:r>
      <w:r w:rsidR="00913B31" w:rsidRPr="00C72736">
        <w:t xml:space="preserve"> 1. i 2. ovoga članka pravna osoba kaznit će se za kaznena djela propisana Kaznenim zakonom i drugim zakonima u kojima su propisana kaznena djela.“.</w:t>
      </w:r>
    </w:p>
    <w:p w14:paraId="06D65521" w14:textId="3D290B09" w:rsidR="00DC3A73" w:rsidRPr="00C72736" w:rsidRDefault="00DC3A73" w:rsidP="00C72736">
      <w:pPr>
        <w:spacing w:after="160" w:line="276" w:lineRule="auto"/>
        <w:jc w:val="both"/>
        <w:rPr>
          <w:rFonts w:eastAsia="Calibri"/>
          <w:lang w:eastAsia="en-US"/>
        </w:rPr>
      </w:pPr>
    </w:p>
    <w:p w14:paraId="53AC4B08" w14:textId="5E4723A0" w:rsidR="00813FEA" w:rsidRPr="00C72736" w:rsidRDefault="00813FEA" w:rsidP="00C72736">
      <w:pPr>
        <w:spacing w:after="160" w:line="276" w:lineRule="auto"/>
        <w:jc w:val="center"/>
        <w:rPr>
          <w:rFonts w:eastAsia="Calibri"/>
          <w:b/>
          <w:lang w:eastAsia="en-US"/>
        </w:rPr>
      </w:pPr>
      <w:bookmarkStart w:id="10" w:name="_Hlk89239802"/>
      <w:r w:rsidRPr="00C72736">
        <w:rPr>
          <w:rFonts w:eastAsia="Calibri"/>
          <w:b/>
          <w:lang w:eastAsia="en-US"/>
        </w:rPr>
        <w:t>Članak 2.</w:t>
      </w:r>
    </w:p>
    <w:p w14:paraId="6A2EA244" w14:textId="655AB8DF" w:rsidR="00DC3A73" w:rsidRPr="00C72736" w:rsidRDefault="00DC3A73" w:rsidP="00C72736">
      <w:pPr>
        <w:spacing w:after="160" w:line="276" w:lineRule="auto"/>
        <w:jc w:val="both"/>
        <w:rPr>
          <w:rFonts w:eastAsia="Calibri"/>
          <w:lang w:eastAsia="en-US"/>
        </w:rPr>
      </w:pPr>
      <w:r w:rsidRPr="00C72736">
        <w:rPr>
          <w:rFonts w:eastAsia="Calibri"/>
          <w:lang w:eastAsia="en-US"/>
        </w:rPr>
        <w:t>U članku</w:t>
      </w:r>
      <w:r w:rsidR="00926967" w:rsidRPr="00C72736">
        <w:rPr>
          <w:rFonts w:eastAsia="Calibri"/>
          <w:lang w:eastAsia="en-US"/>
        </w:rPr>
        <w:t xml:space="preserve"> 4. iza riječi: „ joj je“ dodaju se riječi: „ na bilo kojoj razini“</w:t>
      </w:r>
      <w:r w:rsidR="00B30B84" w:rsidRPr="00C72736">
        <w:rPr>
          <w:rFonts w:eastAsia="Calibri"/>
          <w:lang w:eastAsia="en-US"/>
        </w:rPr>
        <w:t>.</w:t>
      </w:r>
    </w:p>
    <w:p w14:paraId="7390FB89" w14:textId="77777777" w:rsidR="000C49D0" w:rsidRPr="00C72736" w:rsidRDefault="000C49D0" w:rsidP="00C72736">
      <w:pPr>
        <w:spacing w:after="160" w:line="276" w:lineRule="auto"/>
        <w:jc w:val="center"/>
        <w:rPr>
          <w:rFonts w:eastAsia="Calibri"/>
          <w:lang w:eastAsia="en-US"/>
        </w:rPr>
      </w:pPr>
    </w:p>
    <w:p w14:paraId="705D211F" w14:textId="57200DF8" w:rsidR="00D44801" w:rsidRPr="00C72736" w:rsidRDefault="00D66084" w:rsidP="00C72736">
      <w:pPr>
        <w:spacing w:after="160" w:line="276" w:lineRule="auto"/>
        <w:jc w:val="center"/>
        <w:rPr>
          <w:rFonts w:eastAsia="Calibri"/>
          <w:b/>
          <w:lang w:eastAsia="en-US"/>
        </w:rPr>
      </w:pPr>
      <w:bookmarkStart w:id="11" w:name="_Hlk136857770"/>
      <w:r w:rsidRPr="00C72736">
        <w:rPr>
          <w:rFonts w:eastAsia="Calibri"/>
          <w:b/>
          <w:lang w:eastAsia="en-US"/>
        </w:rPr>
        <w:t xml:space="preserve">Članak </w:t>
      </w:r>
      <w:r w:rsidR="00813FEA" w:rsidRPr="00C72736">
        <w:rPr>
          <w:rFonts w:eastAsia="Calibri"/>
          <w:b/>
          <w:lang w:eastAsia="en-US"/>
        </w:rPr>
        <w:t>3</w:t>
      </w:r>
      <w:r w:rsidRPr="00C72736">
        <w:rPr>
          <w:rFonts w:eastAsia="Calibri"/>
          <w:b/>
          <w:lang w:eastAsia="en-US"/>
        </w:rPr>
        <w:t>.</w:t>
      </w:r>
    </w:p>
    <w:bookmarkEnd w:id="11"/>
    <w:p w14:paraId="377B3E55" w14:textId="7B78BB4C" w:rsidR="000508E5" w:rsidRPr="00AF185C" w:rsidRDefault="00926967" w:rsidP="00C72736">
      <w:pPr>
        <w:spacing w:after="160" w:line="276" w:lineRule="auto"/>
        <w:jc w:val="both"/>
        <w:rPr>
          <w:shd w:val="clear" w:color="auto" w:fill="FFFFFF"/>
        </w:rPr>
      </w:pPr>
      <w:r w:rsidRPr="00AF185C">
        <w:rPr>
          <w:shd w:val="clear" w:color="auto" w:fill="FFFFFF"/>
        </w:rPr>
        <w:t>Članak 10. mijenja se i glasi:</w:t>
      </w:r>
    </w:p>
    <w:p w14:paraId="0E130D36" w14:textId="0B23D679" w:rsidR="000508E5" w:rsidRPr="00AF185C" w:rsidRDefault="00EE4A4E" w:rsidP="00C72736">
      <w:pPr>
        <w:spacing w:after="160" w:line="276" w:lineRule="auto"/>
        <w:jc w:val="both"/>
        <w:rPr>
          <w:bCs/>
          <w:shd w:val="clear" w:color="auto" w:fill="FFFFFF"/>
        </w:rPr>
      </w:pPr>
      <w:r w:rsidRPr="00AF185C">
        <w:rPr>
          <w:bCs/>
          <w:shd w:val="clear" w:color="auto" w:fill="FFFFFF"/>
        </w:rPr>
        <w:t xml:space="preserve">„ </w:t>
      </w:r>
      <w:r w:rsidR="000508E5" w:rsidRPr="00AF185C">
        <w:rPr>
          <w:bCs/>
          <w:shd w:val="clear" w:color="auto" w:fill="FFFFFF"/>
        </w:rPr>
        <w:t>(1) Ako je za kazneno djelo propisana novčana kazna ili kazna zatvora s posebnom najvećom mjerom od jedne godine zatvora, pravna se osoba može kazniti novčanom kaznom od 5.000,00 do 10.000.000,00 eura.</w:t>
      </w:r>
    </w:p>
    <w:p w14:paraId="596251F9" w14:textId="77777777" w:rsidR="000508E5" w:rsidRPr="00AF185C" w:rsidRDefault="000508E5" w:rsidP="00C72736">
      <w:pPr>
        <w:spacing w:after="160" w:line="276" w:lineRule="auto"/>
        <w:jc w:val="both"/>
        <w:rPr>
          <w:bCs/>
          <w:shd w:val="clear" w:color="auto" w:fill="FFFFFF"/>
        </w:rPr>
      </w:pPr>
      <w:r w:rsidRPr="00AF185C">
        <w:rPr>
          <w:bCs/>
          <w:shd w:val="clear" w:color="auto" w:fill="FFFFFF"/>
        </w:rPr>
        <w:t>(2) Ako je za kazneno djelo propisana kazna zatvora s posebnom najvećom mjerom od pet godina zatvora, pravna se osoba može kazniti novčanom kaznom od 10.000,00 do 15.000.000,00 eura.</w:t>
      </w:r>
    </w:p>
    <w:p w14:paraId="256EA389" w14:textId="77777777" w:rsidR="000508E5" w:rsidRPr="00AF185C" w:rsidRDefault="000508E5" w:rsidP="00C72736">
      <w:pPr>
        <w:spacing w:after="160" w:line="276" w:lineRule="auto"/>
        <w:jc w:val="both"/>
        <w:rPr>
          <w:bCs/>
          <w:shd w:val="clear" w:color="auto" w:fill="FFFFFF"/>
        </w:rPr>
      </w:pPr>
      <w:r w:rsidRPr="00AF185C">
        <w:rPr>
          <w:bCs/>
          <w:shd w:val="clear" w:color="auto" w:fill="FFFFFF"/>
        </w:rPr>
        <w:t>(3) Ako je za kazneno djelo propisana kazna zatvora s posebnom najvećom mjerom od deset godina zatvora, pravna se osoba može kazniti novčanom kaznom od 15.000,00 do 20.000.000,00 eura.</w:t>
      </w:r>
    </w:p>
    <w:p w14:paraId="18D6F63F" w14:textId="77777777" w:rsidR="000508E5" w:rsidRPr="00AF185C" w:rsidRDefault="000508E5" w:rsidP="00C72736">
      <w:pPr>
        <w:spacing w:after="160" w:line="276" w:lineRule="auto"/>
        <w:jc w:val="both"/>
        <w:rPr>
          <w:bCs/>
          <w:shd w:val="clear" w:color="auto" w:fill="FFFFFF"/>
        </w:rPr>
      </w:pPr>
      <w:r w:rsidRPr="00AF185C">
        <w:rPr>
          <w:bCs/>
          <w:shd w:val="clear" w:color="auto" w:fill="FFFFFF"/>
        </w:rPr>
        <w:t>(4) Ako je za kazneno djelo propisana kazna zatvora s posebnom najvećom mjerom od petnaest godina zatvora ili teža kazna, pravna se osoba može kazniti novčanom kaznom od 20.000,00 do 25.000.000,00 eura.</w:t>
      </w:r>
    </w:p>
    <w:p w14:paraId="09B17D6C" w14:textId="77777777" w:rsidR="000508E5" w:rsidRPr="00C72736" w:rsidRDefault="000508E5" w:rsidP="00C72736">
      <w:pPr>
        <w:spacing w:after="160" w:line="276" w:lineRule="auto"/>
        <w:jc w:val="both"/>
        <w:rPr>
          <w:bCs/>
          <w:shd w:val="clear" w:color="auto" w:fill="FFFFFF"/>
          <w:lang w:val="en-GB"/>
        </w:rPr>
      </w:pPr>
    </w:p>
    <w:p w14:paraId="792543FD" w14:textId="657FA7B4" w:rsidR="000508E5" w:rsidRPr="00AF185C" w:rsidRDefault="000508E5" w:rsidP="00C72736">
      <w:pPr>
        <w:spacing w:after="160" w:line="276" w:lineRule="auto"/>
        <w:jc w:val="both"/>
        <w:rPr>
          <w:bCs/>
          <w:shd w:val="clear" w:color="auto" w:fill="FFFFFF"/>
        </w:rPr>
      </w:pPr>
      <w:r w:rsidRPr="00AF185C">
        <w:rPr>
          <w:bCs/>
          <w:shd w:val="clear" w:color="auto" w:fill="FFFFFF"/>
        </w:rPr>
        <w:t xml:space="preserve">(5) </w:t>
      </w:r>
      <w:bookmarkStart w:id="12" w:name="_Hlk139371474"/>
      <w:r w:rsidRPr="00AF185C">
        <w:rPr>
          <w:bCs/>
          <w:shd w:val="clear" w:color="auto" w:fill="FFFFFF"/>
        </w:rPr>
        <w:t xml:space="preserve">Ako se kaznama iz stavaka 1. do 4. ovoga članka svrha kažnjavanja ne bi ostvarila, </w:t>
      </w:r>
      <w:bookmarkStart w:id="13" w:name="_Hlk139371056"/>
      <w:r w:rsidRPr="00AF185C">
        <w:rPr>
          <w:bCs/>
          <w:shd w:val="clear" w:color="auto" w:fill="FFFFFF"/>
        </w:rPr>
        <w:t xml:space="preserve">pravna osoba može se kazniti </w:t>
      </w:r>
      <w:bookmarkStart w:id="14" w:name="_Hlk140585668"/>
      <w:r w:rsidRPr="00AF185C">
        <w:rPr>
          <w:bCs/>
          <w:shd w:val="clear" w:color="auto" w:fill="FFFFFF"/>
        </w:rPr>
        <w:t xml:space="preserve">novčanom kaznom u iznosu </w:t>
      </w:r>
      <w:bookmarkStart w:id="15" w:name="_Hlk138246340"/>
      <w:r w:rsidRPr="00AF185C">
        <w:rPr>
          <w:bCs/>
          <w:shd w:val="clear" w:color="auto" w:fill="FFFFFF"/>
        </w:rPr>
        <w:t>do 10% ukupnog godišnjeg prihoda pravne osobe ostvarenog u poslovnoj godini koja prethodi godini donošenja presude</w:t>
      </w:r>
      <w:bookmarkEnd w:id="12"/>
      <w:bookmarkEnd w:id="13"/>
      <w:bookmarkEnd w:id="14"/>
      <w:bookmarkEnd w:id="15"/>
      <w:r w:rsidRPr="00AF185C">
        <w:rPr>
          <w:bCs/>
          <w:shd w:val="clear" w:color="auto" w:fill="FFFFFF"/>
        </w:rPr>
        <w:t>.”.</w:t>
      </w:r>
    </w:p>
    <w:p w14:paraId="25AE441D" w14:textId="77777777" w:rsidR="000508E5" w:rsidRPr="00AF185C" w:rsidRDefault="000508E5" w:rsidP="00C72736">
      <w:pPr>
        <w:spacing w:after="160" w:line="276" w:lineRule="auto"/>
        <w:jc w:val="both"/>
        <w:rPr>
          <w:bCs/>
          <w:shd w:val="clear" w:color="auto" w:fill="FFFFFF"/>
        </w:rPr>
      </w:pPr>
    </w:p>
    <w:p w14:paraId="007EEF76" w14:textId="38F6A333" w:rsidR="00926967" w:rsidRPr="00C72736" w:rsidRDefault="00926967" w:rsidP="00C72736">
      <w:pPr>
        <w:spacing w:after="160" w:line="276" w:lineRule="auto"/>
        <w:jc w:val="both"/>
        <w:rPr>
          <w:b/>
          <w:shd w:val="clear" w:color="auto" w:fill="FFFFFF"/>
        </w:rPr>
      </w:pPr>
      <w:r w:rsidRPr="00C72736">
        <w:rPr>
          <w:b/>
          <w:shd w:val="clear" w:color="auto" w:fill="FFFFFF"/>
        </w:rPr>
        <w:t xml:space="preserve">                                                        </w:t>
      </w:r>
      <w:r w:rsidR="000D318B" w:rsidRPr="00C72736">
        <w:rPr>
          <w:b/>
          <w:shd w:val="clear" w:color="auto" w:fill="FFFFFF"/>
        </w:rPr>
        <w:t xml:space="preserve">       </w:t>
      </w:r>
      <w:r w:rsidRPr="00C72736">
        <w:rPr>
          <w:b/>
          <w:shd w:val="clear" w:color="auto" w:fill="FFFFFF"/>
        </w:rPr>
        <w:t xml:space="preserve"> Članak 4.</w:t>
      </w:r>
    </w:p>
    <w:p w14:paraId="7B5BD659" w14:textId="2FED9245" w:rsidR="00926967" w:rsidRPr="00C72736" w:rsidRDefault="00926967" w:rsidP="00C72736">
      <w:pPr>
        <w:spacing w:after="160" w:line="276" w:lineRule="auto"/>
        <w:jc w:val="both"/>
        <w:rPr>
          <w:shd w:val="clear" w:color="auto" w:fill="FFFFFF"/>
        </w:rPr>
      </w:pPr>
      <w:r w:rsidRPr="00C72736">
        <w:rPr>
          <w:shd w:val="clear" w:color="auto" w:fill="FFFFFF"/>
        </w:rPr>
        <w:t xml:space="preserve">U članku 13. stavku 2. </w:t>
      </w:r>
      <w:r w:rsidR="00905FFD">
        <w:rPr>
          <w:shd w:val="clear" w:color="auto" w:fill="FFFFFF"/>
        </w:rPr>
        <w:t>broj</w:t>
      </w:r>
      <w:r w:rsidRPr="00C72736">
        <w:rPr>
          <w:shd w:val="clear" w:color="auto" w:fill="FFFFFF"/>
        </w:rPr>
        <w:t xml:space="preserve">: „ </w:t>
      </w:r>
      <w:bookmarkStart w:id="16" w:name="_Hlk136871806"/>
      <w:r w:rsidRPr="00C72736">
        <w:rPr>
          <w:shd w:val="clear" w:color="auto" w:fill="FFFFFF"/>
        </w:rPr>
        <w:t>6636</w:t>
      </w:r>
      <w:r w:rsidR="000D318B" w:rsidRPr="00C72736">
        <w:rPr>
          <w:shd w:val="clear" w:color="auto" w:fill="FFFFFF"/>
        </w:rPr>
        <w:t>,14</w:t>
      </w:r>
      <w:r w:rsidR="008E4C29" w:rsidRPr="00C72736">
        <w:rPr>
          <w:shd w:val="clear" w:color="auto" w:fill="FFFFFF"/>
        </w:rPr>
        <w:t>“</w:t>
      </w:r>
      <w:r w:rsidR="000D318B" w:rsidRPr="00C72736">
        <w:rPr>
          <w:shd w:val="clear" w:color="auto" w:fill="FFFFFF"/>
        </w:rPr>
        <w:t xml:space="preserve"> </w:t>
      </w:r>
      <w:bookmarkEnd w:id="16"/>
      <w:r w:rsidR="000D318B" w:rsidRPr="00C72736">
        <w:rPr>
          <w:shd w:val="clear" w:color="auto" w:fill="FFFFFF"/>
        </w:rPr>
        <w:t>zamjenjuj</w:t>
      </w:r>
      <w:r w:rsidR="00905FFD">
        <w:rPr>
          <w:shd w:val="clear" w:color="auto" w:fill="FFFFFF"/>
        </w:rPr>
        <w:t>e</w:t>
      </w:r>
      <w:r w:rsidR="000D318B" w:rsidRPr="00C72736">
        <w:rPr>
          <w:shd w:val="clear" w:color="auto" w:fill="FFFFFF"/>
        </w:rPr>
        <w:t xml:space="preserve"> se </w:t>
      </w:r>
      <w:r w:rsidR="00905FFD">
        <w:rPr>
          <w:shd w:val="clear" w:color="auto" w:fill="FFFFFF"/>
        </w:rPr>
        <w:t>brojem</w:t>
      </w:r>
      <w:r w:rsidR="000D318B" w:rsidRPr="00C72736">
        <w:rPr>
          <w:shd w:val="clear" w:color="auto" w:fill="FFFFFF"/>
        </w:rPr>
        <w:t xml:space="preserve">: „ </w:t>
      </w:r>
      <w:bookmarkStart w:id="17" w:name="_Hlk136871757"/>
      <w:r w:rsidR="000508E5" w:rsidRPr="00C72736">
        <w:t>20</w:t>
      </w:r>
      <w:r w:rsidR="000D318B" w:rsidRPr="00C72736">
        <w:t>.000,00</w:t>
      </w:r>
      <w:bookmarkEnd w:id="17"/>
      <w:r w:rsidR="000D318B" w:rsidRPr="00C72736">
        <w:t>“</w:t>
      </w:r>
      <w:r w:rsidR="008E4C29" w:rsidRPr="00C72736">
        <w:t>.</w:t>
      </w:r>
    </w:p>
    <w:p w14:paraId="722A1D26" w14:textId="77777777" w:rsidR="000D318B" w:rsidRPr="00C72736" w:rsidRDefault="000D318B" w:rsidP="00C72736">
      <w:pPr>
        <w:spacing w:after="160" w:line="276" w:lineRule="auto"/>
        <w:jc w:val="both"/>
        <w:rPr>
          <w:b/>
          <w:shd w:val="clear" w:color="auto" w:fill="FFFFFF"/>
        </w:rPr>
      </w:pPr>
    </w:p>
    <w:p w14:paraId="01026245" w14:textId="7895B70D" w:rsidR="00445D21" w:rsidRPr="00C72736" w:rsidRDefault="000D318B" w:rsidP="00C72736">
      <w:pPr>
        <w:spacing w:after="160" w:line="276" w:lineRule="auto"/>
        <w:jc w:val="both"/>
        <w:rPr>
          <w:b/>
          <w:shd w:val="clear" w:color="auto" w:fill="FFFFFF"/>
        </w:rPr>
      </w:pPr>
      <w:r w:rsidRPr="00C72736">
        <w:rPr>
          <w:b/>
          <w:shd w:val="clear" w:color="auto" w:fill="FFFFFF"/>
        </w:rPr>
        <w:t xml:space="preserve">                                                              Članak 5.</w:t>
      </w:r>
      <w:bookmarkEnd w:id="10"/>
    </w:p>
    <w:p w14:paraId="1E8FD67E" w14:textId="0AC25A02" w:rsidR="000C49D0" w:rsidRPr="00C72736" w:rsidRDefault="008E4C29" w:rsidP="00C72736">
      <w:pPr>
        <w:spacing w:after="160" w:line="276" w:lineRule="auto"/>
        <w:jc w:val="both"/>
        <w:rPr>
          <w:rFonts w:eastAsia="Calibri"/>
          <w:lang w:eastAsia="en-US"/>
        </w:rPr>
      </w:pPr>
      <w:r w:rsidRPr="00C72736">
        <w:rPr>
          <w:rFonts w:eastAsia="Calibri"/>
          <w:lang w:eastAsia="en-US"/>
        </w:rPr>
        <w:t>Ovaj Zakon stupa na snagu osmoga dana od dana objave u ,,Narodnim novinama“.</w:t>
      </w:r>
    </w:p>
    <w:p w14:paraId="2B4AB33B" w14:textId="3168CA88" w:rsidR="000C49D0" w:rsidRPr="00C72736" w:rsidRDefault="000C49D0" w:rsidP="00C72736">
      <w:pPr>
        <w:spacing w:after="160" w:line="276" w:lineRule="auto"/>
        <w:jc w:val="both"/>
        <w:rPr>
          <w:rFonts w:eastAsia="Calibri"/>
          <w:b/>
          <w:lang w:eastAsia="en-US"/>
        </w:rPr>
      </w:pPr>
    </w:p>
    <w:p w14:paraId="1C2E9023" w14:textId="73124F07" w:rsidR="000C49D0" w:rsidRPr="00C72736" w:rsidRDefault="000C49D0" w:rsidP="00C72736">
      <w:pPr>
        <w:spacing w:after="160" w:line="276" w:lineRule="auto"/>
        <w:jc w:val="both"/>
        <w:rPr>
          <w:rFonts w:eastAsia="Calibri"/>
          <w:b/>
          <w:lang w:eastAsia="en-US"/>
        </w:rPr>
      </w:pPr>
    </w:p>
    <w:p w14:paraId="4D14EF0C" w14:textId="28F59CC2" w:rsidR="000C49D0" w:rsidRPr="00C72736" w:rsidRDefault="000C49D0" w:rsidP="00C72736">
      <w:pPr>
        <w:spacing w:after="160" w:line="276" w:lineRule="auto"/>
        <w:jc w:val="both"/>
        <w:rPr>
          <w:rFonts w:eastAsia="Calibri"/>
          <w:b/>
          <w:lang w:eastAsia="en-US"/>
        </w:rPr>
      </w:pPr>
    </w:p>
    <w:p w14:paraId="718B99A9" w14:textId="73B36792" w:rsidR="002B6835" w:rsidRPr="00C72736" w:rsidRDefault="002B6835" w:rsidP="00C72736">
      <w:pPr>
        <w:spacing w:after="160" w:line="276" w:lineRule="auto"/>
        <w:jc w:val="both"/>
        <w:rPr>
          <w:rFonts w:eastAsia="Calibri"/>
          <w:b/>
          <w:lang w:eastAsia="en-US"/>
        </w:rPr>
      </w:pPr>
    </w:p>
    <w:p w14:paraId="44993430" w14:textId="63CB34C9" w:rsidR="002B6835" w:rsidRPr="00C72736" w:rsidRDefault="002B6835" w:rsidP="00C72736">
      <w:pPr>
        <w:spacing w:after="160" w:line="276" w:lineRule="auto"/>
        <w:jc w:val="both"/>
        <w:rPr>
          <w:rFonts w:eastAsia="Calibri"/>
          <w:b/>
          <w:lang w:eastAsia="en-US"/>
        </w:rPr>
      </w:pPr>
    </w:p>
    <w:p w14:paraId="05B4DF56" w14:textId="36048320" w:rsidR="00612870" w:rsidRPr="00C72736" w:rsidRDefault="00612870" w:rsidP="00C72736">
      <w:pPr>
        <w:spacing w:after="160" w:line="276" w:lineRule="auto"/>
        <w:jc w:val="both"/>
        <w:rPr>
          <w:rFonts w:eastAsia="Calibri"/>
          <w:b/>
          <w:lang w:eastAsia="en-US"/>
        </w:rPr>
      </w:pPr>
    </w:p>
    <w:p w14:paraId="662722D6" w14:textId="499477B9" w:rsidR="00612870" w:rsidRPr="00C72736" w:rsidRDefault="00612870" w:rsidP="00C72736">
      <w:pPr>
        <w:spacing w:after="160" w:line="276" w:lineRule="auto"/>
        <w:jc w:val="both"/>
        <w:rPr>
          <w:rFonts w:eastAsia="Calibri"/>
          <w:b/>
          <w:lang w:eastAsia="en-US"/>
        </w:rPr>
      </w:pPr>
    </w:p>
    <w:p w14:paraId="5FC1DDEE" w14:textId="77777777" w:rsidR="00612870" w:rsidRPr="00C72736" w:rsidRDefault="00612870" w:rsidP="00C72736">
      <w:pPr>
        <w:spacing w:after="160" w:line="276" w:lineRule="auto"/>
        <w:jc w:val="both"/>
        <w:rPr>
          <w:rFonts w:eastAsia="Calibri"/>
          <w:b/>
          <w:lang w:eastAsia="en-US"/>
        </w:rPr>
      </w:pPr>
    </w:p>
    <w:p w14:paraId="78C3892F" w14:textId="075C0EC5" w:rsidR="000C49D0" w:rsidRPr="00C72736" w:rsidRDefault="000C49D0" w:rsidP="00C72736">
      <w:pPr>
        <w:spacing w:after="160" w:line="276" w:lineRule="auto"/>
        <w:jc w:val="both"/>
        <w:rPr>
          <w:rFonts w:eastAsia="Calibri"/>
          <w:lang w:eastAsia="en-US"/>
        </w:rPr>
      </w:pPr>
    </w:p>
    <w:p w14:paraId="5B6C4FAF" w14:textId="4E5D5177" w:rsidR="004043E9" w:rsidRPr="00C72736" w:rsidRDefault="004043E9" w:rsidP="00C72736">
      <w:pPr>
        <w:spacing w:after="160" w:line="276" w:lineRule="auto"/>
        <w:jc w:val="both"/>
        <w:rPr>
          <w:rFonts w:eastAsia="Calibri"/>
          <w:lang w:eastAsia="en-US"/>
        </w:rPr>
      </w:pPr>
    </w:p>
    <w:p w14:paraId="2428289B" w14:textId="77777777" w:rsidR="003E0AF3" w:rsidRPr="00C72736" w:rsidRDefault="003E0AF3" w:rsidP="00C72736">
      <w:pPr>
        <w:spacing w:line="276" w:lineRule="auto"/>
        <w:jc w:val="center"/>
        <w:rPr>
          <w:b/>
        </w:rPr>
      </w:pPr>
    </w:p>
    <w:p w14:paraId="2E52C7BC" w14:textId="77777777" w:rsidR="003E0AF3" w:rsidRPr="00C72736" w:rsidRDefault="003E0AF3" w:rsidP="00C72736">
      <w:pPr>
        <w:spacing w:line="276" w:lineRule="auto"/>
        <w:jc w:val="center"/>
        <w:rPr>
          <w:b/>
        </w:rPr>
      </w:pPr>
    </w:p>
    <w:p w14:paraId="71856937" w14:textId="77777777" w:rsidR="002A367F" w:rsidRPr="00C72736" w:rsidRDefault="002A367F" w:rsidP="00C72736">
      <w:pPr>
        <w:spacing w:line="276" w:lineRule="auto"/>
        <w:jc w:val="center"/>
        <w:rPr>
          <w:b/>
        </w:rPr>
      </w:pPr>
    </w:p>
    <w:p w14:paraId="0F35CE12" w14:textId="77777777" w:rsidR="000508E5" w:rsidRPr="00C72736" w:rsidRDefault="000508E5" w:rsidP="00C72736">
      <w:pPr>
        <w:spacing w:line="276" w:lineRule="auto"/>
        <w:jc w:val="center"/>
        <w:rPr>
          <w:b/>
        </w:rPr>
      </w:pPr>
    </w:p>
    <w:p w14:paraId="141B82C4" w14:textId="77777777" w:rsidR="000508E5" w:rsidRPr="00C72736" w:rsidRDefault="000508E5" w:rsidP="00C72736">
      <w:pPr>
        <w:spacing w:line="276" w:lineRule="auto"/>
        <w:jc w:val="center"/>
        <w:rPr>
          <w:b/>
        </w:rPr>
      </w:pPr>
    </w:p>
    <w:p w14:paraId="5274556E" w14:textId="77777777" w:rsidR="000508E5" w:rsidRPr="00C72736" w:rsidRDefault="000508E5" w:rsidP="00C72736">
      <w:pPr>
        <w:spacing w:line="276" w:lineRule="auto"/>
        <w:jc w:val="center"/>
        <w:rPr>
          <w:b/>
        </w:rPr>
      </w:pPr>
    </w:p>
    <w:p w14:paraId="59F3AEDE" w14:textId="77777777" w:rsidR="000508E5" w:rsidRPr="00C72736" w:rsidRDefault="000508E5" w:rsidP="00C72736">
      <w:pPr>
        <w:spacing w:line="276" w:lineRule="auto"/>
        <w:jc w:val="center"/>
        <w:rPr>
          <w:b/>
        </w:rPr>
      </w:pPr>
    </w:p>
    <w:p w14:paraId="306B2B10" w14:textId="77777777" w:rsidR="000508E5" w:rsidRPr="00C72736" w:rsidRDefault="000508E5" w:rsidP="00C72736">
      <w:pPr>
        <w:spacing w:line="276" w:lineRule="auto"/>
        <w:jc w:val="center"/>
        <w:rPr>
          <w:b/>
        </w:rPr>
      </w:pPr>
    </w:p>
    <w:p w14:paraId="6783A5A7" w14:textId="77777777" w:rsidR="000508E5" w:rsidRPr="00C72736" w:rsidRDefault="000508E5" w:rsidP="00C72736">
      <w:pPr>
        <w:spacing w:line="276" w:lineRule="auto"/>
        <w:jc w:val="center"/>
        <w:rPr>
          <w:b/>
        </w:rPr>
      </w:pPr>
    </w:p>
    <w:p w14:paraId="2D04CF39" w14:textId="77777777" w:rsidR="000508E5" w:rsidRPr="00C72736" w:rsidRDefault="000508E5" w:rsidP="00C72736">
      <w:pPr>
        <w:spacing w:line="276" w:lineRule="auto"/>
        <w:jc w:val="center"/>
        <w:rPr>
          <w:b/>
        </w:rPr>
      </w:pPr>
    </w:p>
    <w:p w14:paraId="72B2460D" w14:textId="77777777" w:rsidR="000508E5" w:rsidRPr="00C72736" w:rsidRDefault="000508E5" w:rsidP="00C72736">
      <w:pPr>
        <w:spacing w:line="276" w:lineRule="auto"/>
        <w:jc w:val="center"/>
        <w:rPr>
          <w:b/>
        </w:rPr>
      </w:pPr>
    </w:p>
    <w:p w14:paraId="0965A18F" w14:textId="77777777" w:rsidR="000508E5" w:rsidRPr="00C72736" w:rsidRDefault="000508E5" w:rsidP="00C72736">
      <w:pPr>
        <w:spacing w:line="276" w:lineRule="auto"/>
        <w:jc w:val="center"/>
        <w:rPr>
          <w:b/>
        </w:rPr>
      </w:pPr>
    </w:p>
    <w:p w14:paraId="11D1CD96" w14:textId="77777777" w:rsidR="000508E5" w:rsidRPr="00C72736" w:rsidRDefault="000508E5" w:rsidP="00C72736">
      <w:pPr>
        <w:spacing w:line="276" w:lineRule="auto"/>
        <w:jc w:val="center"/>
        <w:rPr>
          <w:b/>
        </w:rPr>
      </w:pPr>
    </w:p>
    <w:p w14:paraId="155E4D4C" w14:textId="77777777" w:rsidR="00EE4A4E" w:rsidRPr="00C72736" w:rsidRDefault="00EE4A4E" w:rsidP="00C72736">
      <w:pPr>
        <w:spacing w:line="276" w:lineRule="auto"/>
        <w:jc w:val="center"/>
        <w:rPr>
          <w:b/>
        </w:rPr>
      </w:pPr>
    </w:p>
    <w:p w14:paraId="61B0300C" w14:textId="77777777" w:rsidR="00EE4A4E" w:rsidRPr="00C72736" w:rsidRDefault="00EE4A4E" w:rsidP="00C72736">
      <w:pPr>
        <w:spacing w:line="276" w:lineRule="auto"/>
        <w:jc w:val="center"/>
        <w:rPr>
          <w:b/>
        </w:rPr>
      </w:pPr>
    </w:p>
    <w:p w14:paraId="350C7A77" w14:textId="77777777" w:rsidR="00EE4A4E" w:rsidRPr="00C72736" w:rsidRDefault="00EE4A4E" w:rsidP="00C72736">
      <w:pPr>
        <w:spacing w:line="276" w:lineRule="auto"/>
        <w:jc w:val="center"/>
        <w:rPr>
          <w:b/>
        </w:rPr>
      </w:pPr>
    </w:p>
    <w:p w14:paraId="70ABF124" w14:textId="59A903EF" w:rsidR="00AC778D" w:rsidRPr="00C72736" w:rsidRDefault="00AC778D" w:rsidP="00C72736">
      <w:pPr>
        <w:spacing w:line="276" w:lineRule="auto"/>
        <w:jc w:val="center"/>
        <w:rPr>
          <w:b/>
        </w:rPr>
      </w:pPr>
      <w:r w:rsidRPr="00C72736">
        <w:rPr>
          <w:b/>
        </w:rPr>
        <w:t>O</w:t>
      </w:r>
      <w:r w:rsidR="00FF3457" w:rsidRPr="00C72736">
        <w:rPr>
          <w:b/>
        </w:rPr>
        <w:t xml:space="preserve"> </w:t>
      </w:r>
      <w:r w:rsidRPr="00C72736">
        <w:rPr>
          <w:b/>
        </w:rPr>
        <w:t>B</w:t>
      </w:r>
      <w:r w:rsidR="00FF3457" w:rsidRPr="00C72736">
        <w:rPr>
          <w:b/>
        </w:rPr>
        <w:t xml:space="preserve"> </w:t>
      </w:r>
      <w:r w:rsidRPr="00C72736">
        <w:rPr>
          <w:b/>
        </w:rPr>
        <w:t>R</w:t>
      </w:r>
      <w:r w:rsidR="00FF3457" w:rsidRPr="00C72736">
        <w:rPr>
          <w:b/>
        </w:rPr>
        <w:t xml:space="preserve"> </w:t>
      </w:r>
      <w:r w:rsidRPr="00C72736">
        <w:rPr>
          <w:b/>
        </w:rPr>
        <w:t>A</w:t>
      </w:r>
      <w:r w:rsidR="00FF3457" w:rsidRPr="00C72736">
        <w:rPr>
          <w:b/>
        </w:rPr>
        <w:t xml:space="preserve"> </w:t>
      </w:r>
      <w:r w:rsidRPr="00C72736">
        <w:rPr>
          <w:b/>
        </w:rPr>
        <w:t>Z</w:t>
      </w:r>
      <w:r w:rsidR="00FF3457" w:rsidRPr="00C72736">
        <w:rPr>
          <w:b/>
        </w:rPr>
        <w:t xml:space="preserve"> </w:t>
      </w:r>
      <w:r w:rsidRPr="00C72736">
        <w:rPr>
          <w:b/>
        </w:rPr>
        <w:t>L</w:t>
      </w:r>
      <w:r w:rsidR="00FF3457" w:rsidRPr="00C72736">
        <w:rPr>
          <w:b/>
        </w:rPr>
        <w:t xml:space="preserve"> </w:t>
      </w:r>
      <w:r w:rsidRPr="00C72736">
        <w:rPr>
          <w:b/>
        </w:rPr>
        <w:t>O</w:t>
      </w:r>
      <w:r w:rsidR="00FF3457" w:rsidRPr="00C72736">
        <w:rPr>
          <w:b/>
        </w:rPr>
        <w:t xml:space="preserve"> </w:t>
      </w:r>
      <w:r w:rsidRPr="00C72736">
        <w:rPr>
          <w:b/>
        </w:rPr>
        <w:t>Ž</w:t>
      </w:r>
      <w:r w:rsidR="00FF3457" w:rsidRPr="00C72736">
        <w:rPr>
          <w:b/>
        </w:rPr>
        <w:t xml:space="preserve"> </w:t>
      </w:r>
      <w:r w:rsidRPr="00C72736">
        <w:rPr>
          <w:b/>
        </w:rPr>
        <w:t>E</w:t>
      </w:r>
      <w:r w:rsidR="00FF3457" w:rsidRPr="00C72736">
        <w:rPr>
          <w:b/>
        </w:rPr>
        <w:t xml:space="preserve"> </w:t>
      </w:r>
      <w:r w:rsidRPr="00C72736">
        <w:rPr>
          <w:b/>
        </w:rPr>
        <w:t>N</w:t>
      </w:r>
      <w:r w:rsidR="00BA7CFF">
        <w:rPr>
          <w:b/>
        </w:rPr>
        <w:t xml:space="preserve"> </w:t>
      </w:r>
      <w:r w:rsidRPr="00C72736">
        <w:rPr>
          <w:b/>
        </w:rPr>
        <w:t>J</w:t>
      </w:r>
      <w:r w:rsidR="00FF3457" w:rsidRPr="00C72736">
        <w:rPr>
          <w:b/>
        </w:rPr>
        <w:t xml:space="preserve"> </w:t>
      </w:r>
      <w:r w:rsidRPr="00C72736">
        <w:rPr>
          <w:b/>
        </w:rPr>
        <w:t>E</w:t>
      </w:r>
    </w:p>
    <w:p w14:paraId="2FF72B65" w14:textId="77777777" w:rsidR="005D3F39" w:rsidRPr="00C72736" w:rsidRDefault="005D3F39" w:rsidP="00C72736">
      <w:pPr>
        <w:spacing w:line="276" w:lineRule="auto"/>
        <w:jc w:val="both"/>
        <w:rPr>
          <w:rFonts w:eastAsia="Calibri"/>
          <w:b/>
          <w:lang w:eastAsia="en-US"/>
        </w:rPr>
      </w:pPr>
    </w:p>
    <w:p w14:paraId="64DF6524" w14:textId="2D22ED52" w:rsidR="00813FEA" w:rsidRPr="00C72736" w:rsidRDefault="00A3546A" w:rsidP="00C72736">
      <w:pPr>
        <w:spacing w:line="276" w:lineRule="auto"/>
        <w:jc w:val="both"/>
        <w:rPr>
          <w:rFonts w:eastAsia="Calibri"/>
          <w:b/>
          <w:lang w:eastAsia="en-US"/>
        </w:rPr>
      </w:pPr>
      <w:r w:rsidRPr="00C72736">
        <w:rPr>
          <w:rFonts w:eastAsia="Calibri"/>
          <w:b/>
          <w:lang w:eastAsia="en-US"/>
        </w:rPr>
        <w:t>Uz č</w:t>
      </w:r>
      <w:r w:rsidR="00813FEA" w:rsidRPr="00C72736">
        <w:rPr>
          <w:rFonts w:eastAsia="Calibri"/>
          <w:b/>
          <w:lang w:eastAsia="en-US"/>
        </w:rPr>
        <w:t>lanak 1.</w:t>
      </w:r>
    </w:p>
    <w:p w14:paraId="1D5C8919" w14:textId="5477C034" w:rsidR="00656277" w:rsidRPr="00C72736" w:rsidRDefault="00656277" w:rsidP="00C72736">
      <w:pPr>
        <w:spacing w:line="276" w:lineRule="auto"/>
        <w:jc w:val="both"/>
        <w:rPr>
          <w:rFonts w:eastAsia="Calibri"/>
          <w:b/>
          <w:lang w:eastAsia="en-US"/>
        </w:rPr>
      </w:pPr>
    </w:p>
    <w:p w14:paraId="13B934C6" w14:textId="77777777" w:rsidR="00930FC6" w:rsidRPr="00C72736" w:rsidRDefault="00656277" w:rsidP="00C72736">
      <w:pPr>
        <w:spacing w:line="276" w:lineRule="auto"/>
        <w:jc w:val="both"/>
        <w:rPr>
          <w:rFonts w:eastAsia="Calibri"/>
          <w:lang w:eastAsia="en-US"/>
        </w:rPr>
      </w:pPr>
      <w:r w:rsidRPr="00C72736">
        <w:rPr>
          <w:rFonts w:eastAsia="Calibri"/>
          <w:lang w:eastAsia="en-US"/>
        </w:rPr>
        <w:t>Ovim člankom propisuj</w:t>
      </w:r>
      <w:r w:rsidR="00926D5F" w:rsidRPr="00C72736">
        <w:rPr>
          <w:rFonts w:eastAsia="Calibri"/>
          <w:lang w:eastAsia="en-US"/>
        </w:rPr>
        <w:t>e</w:t>
      </w:r>
      <w:r w:rsidRPr="00C72736">
        <w:rPr>
          <w:rFonts w:eastAsia="Calibri"/>
          <w:lang w:eastAsia="en-US"/>
        </w:rPr>
        <w:t xml:space="preserve"> se </w:t>
      </w:r>
      <w:r w:rsidR="00926D5F" w:rsidRPr="00C72736">
        <w:rPr>
          <w:rFonts w:eastAsia="Calibri"/>
          <w:lang w:eastAsia="en-US"/>
        </w:rPr>
        <w:t>temelj odgovornosti pravn</w:t>
      </w:r>
      <w:r w:rsidR="00E734FA" w:rsidRPr="00C72736">
        <w:rPr>
          <w:rFonts w:eastAsia="Calibri"/>
          <w:lang w:eastAsia="en-US"/>
        </w:rPr>
        <w:t>e</w:t>
      </w:r>
      <w:r w:rsidR="00926D5F" w:rsidRPr="00C72736">
        <w:rPr>
          <w:rFonts w:eastAsia="Calibri"/>
          <w:lang w:eastAsia="en-US"/>
        </w:rPr>
        <w:t xml:space="preserve"> osob</w:t>
      </w:r>
      <w:r w:rsidR="00E734FA" w:rsidRPr="00C72736">
        <w:rPr>
          <w:rFonts w:eastAsia="Calibri"/>
          <w:lang w:eastAsia="en-US"/>
        </w:rPr>
        <w:t>e</w:t>
      </w:r>
      <w:r w:rsidR="00926D5F" w:rsidRPr="00C72736">
        <w:rPr>
          <w:rFonts w:eastAsia="Calibri"/>
          <w:lang w:eastAsia="en-US"/>
        </w:rPr>
        <w:t xml:space="preserve"> za kaznen</w:t>
      </w:r>
      <w:r w:rsidR="00E734FA" w:rsidRPr="00C72736">
        <w:rPr>
          <w:rFonts w:eastAsia="Calibri"/>
          <w:lang w:eastAsia="en-US"/>
        </w:rPr>
        <w:t>o</w:t>
      </w:r>
      <w:r w:rsidR="00926D5F" w:rsidRPr="00C72736">
        <w:rPr>
          <w:rFonts w:eastAsia="Calibri"/>
          <w:lang w:eastAsia="en-US"/>
        </w:rPr>
        <w:t xml:space="preserve"> djel</w:t>
      </w:r>
      <w:r w:rsidR="00E734FA" w:rsidRPr="00C72736">
        <w:rPr>
          <w:rFonts w:eastAsia="Calibri"/>
          <w:lang w:eastAsia="en-US"/>
        </w:rPr>
        <w:t>o</w:t>
      </w:r>
      <w:r w:rsidR="00926D5F" w:rsidRPr="00C72736">
        <w:rPr>
          <w:rFonts w:eastAsia="Calibri"/>
          <w:lang w:eastAsia="en-US"/>
        </w:rPr>
        <w:t>. Prema predloženoj odredbi, zadržava se izvedena kaznena odgovornost pravnih osoba koja će</w:t>
      </w:r>
      <w:r w:rsidR="00E734FA" w:rsidRPr="00C72736">
        <w:rPr>
          <w:rFonts w:eastAsia="Calibri"/>
          <w:lang w:eastAsia="en-US"/>
        </w:rPr>
        <w:t xml:space="preserve"> i dalje</w:t>
      </w:r>
      <w:r w:rsidR="00926D5F" w:rsidRPr="00C72736">
        <w:rPr>
          <w:rFonts w:eastAsia="Calibri"/>
          <w:lang w:eastAsia="en-US"/>
        </w:rPr>
        <w:t xml:space="preserve"> postojati ako je počinjeno kazneno djelo od strane odgovorne osobe i ako je tim kaznenim djelom povrijeđena dužnost pravne osobe. Kao novina, ustanovljava se odgovornost prave osobe za kazneno djelo odgovorne osobe kada je tim kaznenim djelom pravna osoba za sebe ili drugoga ostvarila ili trebala ostvariti korist. Kao i dosada i dalje će za utvrđenje kaznene odgovornosti pravne osobe biti potrebno ne samo da sud utvrdi da je njena odgovorna osoba počinila kazneno djelo, već i da između počinjenog kaznenog djela odgovorne osobe i pravne osobe postoji veza zbog koje se </w:t>
      </w:r>
      <w:r w:rsidR="00E734FA" w:rsidRPr="00C72736">
        <w:rPr>
          <w:rFonts w:eastAsia="Calibri"/>
          <w:lang w:eastAsia="en-US"/>
        </w:rPr>
        <w:t xml:space="preserve">kazneno djelo odgovorne osobe može uračunati pravnoj osobi. </w:t>
      </w:r>
    </w:p>
    <w:p w14:paraId="509D65A5" w14:textId="2BA01C13" w:rsidR="00926D5F" w:rsidRPr="00C72736" w:rsidRDefault="00930FC6" w:rsidP="00C72736">
      <w:pPr>
        <w:spacing w:line="276" w:lineRule="auto"/>
        <w:jc w:val="both"/>
        <w:rPr>
          <w:rFonts w:eastAsia="Calibri"/>
          <w:lang w:eastAsia="en-US"/>
        </w:rPr>
      </w:pPr>
      <w:r w:rsidRPr="00C72736">
        <w:rPr>
          <w:rFonts w:eastAsia="Calibri"/>
          <w:lang w:eastAsia="en-US"/>
        </w:rPr>
        <w:t>Korist kao novi temelj odgovornosti, propisana je alternativno.</w:t>
      </w:r>
    </w:p>
    <w:p w14:paraId="3861E1BD" w14:textId="1E1DEB86" w:rsidR="00930FC6" w:rsidRPr="00C72736" w:rsidRDefault="00930FC6" w:rsidP="00C72736">
      <w:pPr>
        <w:spacing w:line="276" w:lineRule="auto"/>
        <w:jc w:val="both"/>
        <w:rPr>
          <w:rFonts w:eastAsia="Calibri"/>
          <w:lang w:eastAsia="en-US"/>
        </w:rPr>
      </w:pPr>
    </w:p>
    <w:p w14:paraId="7CE141AD" w14:textId="12B10137" w:rsidR="00930FC6" w:rsidRPr="00C72736" w:rsidRDefault="00930FC6" w:rsidP="00C72736">
      <w:pPr>
        <w:spacing w:line="276" w:lineRule="auto"/>
        <w:jc w:val="both"/>
        <w:rPr>
          <w:rFonts w:eastAsia="Calibri"/>
          <w:lang w:eastAsia="en-US"/>
        </w:rPr>
      </w:pPr>
      <w:r w:rsidRPr="00C72736">
        <w:rPr>
          <w:rFonts w:eastAsia="Calibri"/>
          <w:lang w:eastAsia="en-US"/>
        </w:rPr>
        <w:t>U Izvješću Radne skupine</w:t>
      </w:r>
      <w:r w:rsidR="00FC6E68" w:rsidRPr="00C72736">
        <w:rPr>
          <w:rFonts w:eastAsia="Calibri"/>
          <w:lang w:eastAsia="en-US"/>
        </w:rPr>
        <w:t xml:space="preserve"> za suzbijanje korupcije</w:t>
      </w:r>
      <w:r w:rsidRPr="00C72736">
        <w:rPr>
          <w:rFonts w:eastAsia="Calibri"/>
          <w:lang w:eastAsia="en-US"/>
        </w:rPr>
        <w:t xml:space="preserve"> OECD-a od 08. ožujka 2023. godine</w:t>
      </w:r>
      <w:r w:rsidR="00FC6E68" w:rsidRPr="00C72736">
        <w:rPr>
          <w:rFonts w:eastAsia="Calibri"/>
          <w:lang w:eastAsia="en-US"/>
        </w:rPr>
        <w:t xml:space="preserve"> (dalje u tekstu: Izvješće)</w:t>
      </w:r>
      <w:r w:rsidR="004211F9" w:rsidRPr="00C72736">
        <w:rPr>
          <w:rFonts w:eastAsia="Calibri"/>
          <w:lang w:eastAsia="en-US"/>
        </w:rPr>
        <w:t>,</w:t>
      </w:r>
      <w:r w:rsidRPr="00C72736">
        <w:rPr>
          <w:rFonts w:eastAsia="Calibri"/>
          <w:lang w:eastAsia="en-US"/>
        </w:rPr>
        <w:t xml:space="preserve"> sadržana </w:t>
      </w:r>
      <w:r w:rsidR="004211F9" w:rsidRPr="00C72736">
        <w:rPr>
          <w:rFonts w:eastAsia="Calibri"/>
          <w:lang w:eastAsia="en-US"/>
        </w:rPr>
        <w:t xml:space="preserve">je </w:t>
      </w:r>
      <w:r w:rsidRPr="00C72736">
        <w:rPr>
          <w:rFonts w:eastAsia="Calibri"/>
          <w:lang w:eastAsia="en-US"/>
        </w:rPr>
        <w:t xml:space="preserve">procjena usklađenosti </w:t>
      </w:r>
      <w:bookmarkStart w:id="18" w:name="_Hlk136861353"/>
      <w:r w:rsidRPr="00C72736">
        <w:rPr>
          <w:rFonts w:eastAsia="Calibri"/>
          <w:lang w:eastAsia="en-US"/>
        </w:rPr>
        <w:t>ZOPOKD</w:t>
      </w:r>
      <w:bookmarkEnd w:id="18"/>
      <w:r w:rsidRPr="00C72736">
        <w:rPr>
          <w:rFonts w:eastAsia="Calibri"/>
          <w:lang w:eastAsia="en-US"/>
        </w:rPr>
        <w:t xml:space="preserve"> sa Konvencijom</w:t>
      </w:r>
      <w:r w:rsidR="004211F9" w:rsidRPr="00C72736">
        <w:rPr>
          <w:rFonts w:eastAsia="Calibri"/>
          <w:lang w:eastAsia="en-US"/>
        </w:rPr>
        <w:t xml:space="preserve">. Iz predmetnog Izvješća proizlazi kako se temelj odgovornosti pravnih osoba za kaznena djela propisan člankom 3. stavkom 1. ZOPOKD ne ukazuje dostatnim za deriviranje odgovornosti pravnih osoba za kaznena djela kada je riječ o predmetima davanja mita stranim javnim službenicima u međunarodnim poslovnim transakcijama. Naime, protupravna imovinska korist koju je pravna osoba ostvarila ili je trebala ostvariti za sebe ili drugoga, </w:t>
      </w:r>
      <w:r w:rsidR="00462FFE" w:rsidRPr="00C72736">
        <w:rPr>
          <w:rFonts w:eastAsia="Calibri"/>
          <w:lang w:eastAsia="en-US"/>
        </w:rPr>
        <w:t>kao jedan od alternativno propisanih temelja odgovornosti iz članka 3. stavka 1. ZOPOKD,</w:t>
      </w:r>
      <w:r w:rsidR="004211F9" w:rsidRPr="00C72736">
        <w:rPr>
          <w:rFonts w:eastAsia="Calibri"/>
          <w:lang w:eastAsia="en-US"/>
        </w:rPr>
        <w:t xml:space="preserve"> čije je značenje sukladno članku 2. ZOPOKD potrebno sagledati u kontekstu članka 87. stavka 2</w:t>
      </w:r>
      <w:r w:rsidR="00462FFE" w:rsidRPr="00C72736">
        <w:rPr>
          <w:rFonts w:eastAsia="Calibri"/>
          <w:lang w:eastAsia="en-US"/>
        </w:rPr>
        <w:t>2</w:t>
      </w:r>
      <w:r w:rsidR="004211F9" w:rsidRPr="00C72736">
        <w:rPr>
          <w:rFonts w:eastAsia="Calibri"/>
          <w:lang w:eastAsia="en-US"/>
        </w:rPr>
        <w:t>. Kaznenog zakona</w:t>
      </w:r>
      <w:r w:rsidR="001704AB" w:rsidRPr="00C72736">
        <w:rPr>
          <w:rFonts w:eastAsia="Calibri"/>
          <w:lang w:eastAsia="en-US"/>
        </w:rPr>
        <w:t>,</w:t>
      </w:r>
      <w:r w:rsidR="004211F9" w:rsidRPr="00C72736">
        <w:rPr>
          <w:rFonts w:eastAsia="Calibri"/>
          <w:lang w:eastAsia="en-US"/>
        </w:rPr>
        <w:t xml:space="preserve"> </w:t>
      </w:r>
      <w:r w:rsidR="001704AB" w:rsidRPr="00C72736">
        <w:rPr>
          <w:rFonts w:eastAsia="Calibri"/>
          <w:lang w:eastAsia="en-US"/>
        </w:rPr>
        <w:t>nije obuhvaćala kao temelj odgovornosti pravne osobe za kazneno djelo, zakonitu imovinsku korist koju je pravna osoba ostvarila ili trebala ostvariti za sebe ili drugoga počinjenjem kaznenog djela</w:t>
      </w:r>
      <w:r w:rsidR="001E41F4" w:rsidRPr="00C72736">
        <w:rPr>
          <w:rFonts w:eastAsia="Calibri"/>
          <w:lang w:eastAsia="en-US"/>
        </w:rPr>
        <w:t xml:space="preserve"> davanja mita iz članka 294. Kaznenog zakona</w:t>
      </w:r>
      <w:r w:rsidR="001704AB" w:rsidRPr="00C72736">
        <w:rPr>
          <w:rFonts w:eastAsia="Calibri"/>
          <w:lang w:eastAsia="en-US"/>
        </w:rPr>
        <w:t xml:space="preserve"> odgovorne osobe. Stoga je, normativno uređenje članka 3. stavka 1. ZOPOKD, prema mišljenju Radne skupine za suzbijanje korupcije OECD-a, u suprotnosti s Komentarom 4 uz Konvenciju, koji od država stranaka zahtjeva da se odgovornost pravne osobe za kazneno djelo odgovorne osobe može derivirati i onda kada je mito zahtijevano ili dano radi dobivanja određenog posl</w:t>
      </w:r>
      <w:r w:rsidR="00FC6E68" w:rsidRPr="00C72736">
        <w:rPr>
          <w:rFonts w:eastAsia="Calibri"/>
          <w:lang w:eastAsia="en-US"/>
        </w:rPr>
        <w:t>a</w:t>
      </w:r>
      <w:r w:rsidR="001704AB" w:rsidRPr="00C72736">
        <w:rPr>
          <w:rFonts w:eastAsia="Calibri"/>
          <w:lang w:eastAsia="en-US"/>
        </w:rPr>
        <w:t>, neovisno o tome da li je pravna osoba koja je mito dala najbolji ponuditelj ili ne.</w:t>
      </w:r>
      <w:r w:rsidR="00FC6E68" w:rsidRPr="00C72736">
        <w:rPr>
          <w:rFonts w:eastAsia="Calibri"/>
          <w:lang w:eastAsia="en-US"/>
        </w:rPr>
        <w:t xml:space="preserve"> </w:t>
      </w:r>
    </w:p>
    <w:p w14:paraId="1B4FD13A" w14:textId="601A5CEF" w:rsidR="00FC6E68" w:rsidRPr="00C72736" w:rsidRDefault="00FC6E68" w:rsidP="00C72736">
      <w:pPr>
        <w:spacing w:line="276" w:lineRule="auto"/>
        <w:jc w:val="both"/>
        <w:rPr>
          <w:rFonts w:eastAsia="Calibri"/>
          <w:lang w:eastAsia="en-US"/>
        </w:rPr>
      </w:pPr>
    </w:p>
    <w:p w14:paraId="6E6C25DF" w14:textId="465184BD" w:rsidR="00FC6E68" w:rsidRPr="00C72736" w:rsidRDefault="00FC6E68" w:rsidP="00C72736">
      <w:pPr>
        <w:spacing w:line="276" w:lineRule="auto"/>
        <w:jc w:val="both"/>
        <w:rPr>
          <w:rFonts w:eastAsia="Calibri"/>
          <w:lang w:eastAsia="en-US"/>
        </w:rPr>
      </w:pPr>
      <w:r w:rsidRPr="00C72736">
        <w:rPr>
          <w:rFonts w:eastAsia="Calibri"/>
          <w:lang w:eastAsia="en-US"/>
        </w:rPr>
        <w:t xml:space="preserve">Nastavno, prema Izvješću, značenje izraza protupravna imovinska korist, kao jedan od temelja odgovornosti pravne osobe za kazneno djelo, ne obuhvaća slučajeve tzv. neimovinske korist, poput primjerice: </w:t>
      </w:r>
      <w:r w:rsidR="001E41F4" w:rsidRPr="00C72736">
        <w:rPr>
          <w:rFonts w:eastAsia="Calibri"/>
          <w:lang w:eastAsia="en-US"/>
        </w:rPr>
        <w:t xml:space="preserve">kazneno djelo </w:t>
      </w:r>
      <w:r w:rsidRPr="00C72736">
        <w:rPr>
          <w:rFonts w:eastAsia="Calibri"/>
          <w:lang w:eastAsia="en-US"/>
        </w:rPr>
        <w:t xml:space="preserve">davanja mita </w:t>
      </w:r>
      <w:r w:rsidR="001E41F4" w:rsidRPr="00C72736">
        <w:rPr>
          <w:rFonts w:eastAsia="Calibri"/>
          <w:lang w:eastAsia="en-US"/>
        </w:rPr>
        <w:t xml:space="preserve">iz članka 294. Kaznenog zakona </w:t>
      </w:r>
      <w:r w:rsidRPr="00C72736">
        <w:rPr>
          <w:rFonts w:eastAsia="Calibri"/>
          <w:lang w:eastAsia="en-US"/>
        </w:rPr>
        <w:t>radi izbjegavanja dolaska inspektorata u pravnu osobu</w:t>
      </w:r>
      <w:r w:rsidR="001E41F4" w:rsidRPr="00C72736">
        <w:rPr>
          <w:rFonts w:eastAsia="Calibri"/>
          <w:lang w:eastAsia="en-US"/>
        </w:rPr>
        <w:t xml:space="preserve"> ili dobivanja dozvola za rad</w:t>
      </w:r>
      <w:r w:rsidRPr="00C72736">
        <w:rPr>
          <w:rFonts w:eastAsia="Calibri"/>
          <w:lang w:eastAsia="en-US"/>
        </w:rPr>
        <w:t xml:space="preserve">. </w:t>
      </w:r>
    </w:p>
    <w:p w14:paraId="5D192668" w14:textId="28E34F9B" w:rsidR="00FC6E68" w:rsidRPr="00C72736" w:rsidRDefault="00FC6E68" w:rsidP="00C72736">
      <w:pPr>
        <w:spacing w:line="276" w:lineRule="auto"/>
        <w:jc w:val="both"/>
        <w:rPr>
          <w:rFonts w:eastAsia="Calibri"/>
          <w:lang w:eastAsia="en-US"/>
        </w:rPr>
      </w:pPr>
    </w:p>
    <w:p w14:paraId="3371AF65" w14:textId="0FDEEAF9" w:rsidR="00FC6E68" w:rsidRPr="00C72736" w:rsidRDefault="00FC6E68" w:rsidP="00C72736">
      <w:pPr>
        <w:spacing w:line="276" w:lineRule="auto"/>
        <w:jc w:val="both"/>
        <w:rPr>
          <w:rFonts w:eastAsia="Calibri"/>
          <w:lang w:eastAsia="en-US"/>
        </w:rPr>
      </w:pPr>
      <w:r w:rsidRPr="00C72736">
        <w:rPr>
          <w:rFonts w:eastAsia="Calibri"/>
          <w:lang w:eastAsia="en-US"/>
        </w:rPr>
        <w:t>Zaključno, prema Izvješću temelj odgovornosti pravne osobe za kazneno djelo iz čl. 3. stavka 1. ZOPOKD, ne obuhvaća tzv. materijalnu štetu</w:t>
      </w:r>
      <w:r w:rsidR="00FB22C7" w:rsidRPr="00C72736">
        <w:rPr>
          <w:rFonts w:eastAsia="Calibri"/>
          <w:lang w:eastAsia="en-US"/>
        </w:rPr>
        <w:t>,</w:t>
      </w:r>
      <w:r w:rsidRPr="00C72736">
        <w:rPr>
          <w:rFonts w:eastAsia="Calibri"/>
          <w:lang w:eastAsia="en-US"/>
        </w:rPr>
        <w:t xml:space="preserve"> </w:t>
      </w:r>
      <w:r w:rsidR="009C3CAB" w:rsidRPr="00C72736">
        <w:rPr>
          <w:rFonts w:eastAsia="Calibri"/>
          <w:lang w:eastAsia="en-US"/>
        </w:rPr>
        <w:t>kao</w:t>
      </w:r>
      <w:r w:rsidR="008A69C8" w:rsidRPr="00C72736">
        <w:rPr>
          <w:rFonts w:eastAsia="Calibri"/>
          <w:lang w:eastAsia="en-US"/>
        </w:rPr>
        <w:t xml:space="preserve"> materijalno pravnu pretpostavku</w:t>
      </w:r>
      <w:r w:rsidR="009C3CAB" w:rsidRPr="00C72736">
        <w:rPr>
          <w:rFonts w:eastAsia="Calibri"/>
          <w:lang w:eastAsia="en-US"/>
        </w:rPr>
        <w:t xml:space="preserve"> iz koje se može derivirati odgovornost pravne osobe za kazneno djelo odgovorne osobe, primjerice u slučajevima kada je mito dano, samo radi ulaska na neko od tržišta.</w:t>
      </w:r>
      <w:r w:rsidRPr="00C72736">
        <w:rPr>
          <w:rFonts w:eastAsia="Calibri"/>
          <w:lang w:eastAsia="en-US"/>
        </w:rPr>
        <w:t xml:space="preserve"> </w:t>
      </w:r>
    </w:p>
    <w:p w14:paraId="07A2DFCA" w14:textId="0E6FF438" w:rsidR="009C3CAB" w:rsidRPr="00C72736" w:rsidRDefault="009C3CAB" w:rsidP="00C72736">
      <w:pPr>
        <w:spacing w:line="276" w:lineRule="auto"/>
        <w:jc w:val="both"/>
        <w:rPr>
          <w:rFonts w:eastAsia="Calibri"/>
          <w:lang w:eastAsia="en-US"/>
        </w:rPr>
      </w:pPr>
    </w:p>
    <w:p w14:paraId="12AD62EC" w14:textId="77777777" w:rsidR="00FB22C7" w:rsidRPr="00C72736" w:rsidRDefault="009C3CAB" w:rsidP="00C72736">
      <w:pPr>
        <w:spacing w:line="276" w:lineRule="auto"/>
        <w:jc w:val="both"/>
        <w:rPr>
          <w:rFonts w:eastAsia="Calibri"/>
          <w:lang w:eastAsia="en-US"/>
        </w:rPr>
      </w:pPr>
      <w:r w:rsidRPr="00C72736">
        <w:rPr>
          <w:rFonts w:eastAsia="Calibri"/>
          <w:lang w:eastAsia="en-US"/>
        </w:rPr>
        <w:t>Slijedom</w:t>
      </w:r>
      <w:r w:rsidR="00FB22C7" w:rsidRPr="00C72736">
        <w:rPr>
          <w:rFonts w:eastAsia="Calibri"/>
          <w:lang w:eastAsia="en-US"/>
        </w:rPr>
        <w:t xml:space="preserve"> navedenog, u članku 3. stavku 1. ZOPOKD predlaže se kao temelj odgovornosti pravne osobe propisati stjecanje koristi ili očekivane koristi za pravnu osobu ili drugu osobu, a koji bi temelj odgovornosti, kao nova materijalna pretpostavka doveo do odgovornosti pravne osobe i za kazneno djelo odgovorne osobe u opisanim situacijama. </w:t>
      </w:r>
    </w:p>
    <w:p w14:paraId="68591F1B" w14:textId="77777777" w:rsidR="00FB22C7" w:rsidRPr="00C72736" w:rsidRDefault="00FB22C7" w:rsidP="00C72736">
      <w:pPr>
        <w:spacing w:line="276" w:lineRule="auto"/>
        <w:jc w:val="both"/>
        <w:rPr>
          <w:rFonts w:eastAsia="Calibri"/>
          <w:lang w:eastAsia="en-US"/>
        </w:rPr>
      </w:pPr>
    </w:p>
    <w:p w14:paraId="6E78CF6E" w14:textId="5A91D284" w:rsidR="00FB22C7" w:rsidRDefault="00FB22C7" w:rsidP="00C72736">
      <w:pPr>
        <w:spacing w:line="276" w:lineRule="auto"/>
        <w:jc w:val="both"/>
        <w:rPr>
          <w:rFonts w:eastAsia="Calibri"/>
          <w:lang w:eastAsia="en-US"/>
        </w:rPr>
      </w:pPr>
      <w:r w:rsidRPr="00C72736">
        <w:rPr>
          <w:rFonts w:eastAsia="Calibri"/>
          <w:lang w:eastAsia="en-US"/>
        </w:rPr>
        <w:t xml:space="preserve">U novo predloženom </w:t>
      </w:r>
      <w:bookmarkStart w:id="19" w:name="_Hlk140481024"/>
      <w:r w:rsidRPr="00C72736">
        <w:rPr>
          <w:rFonts w:eastAsia="Calibri"/>
          <w:lang w:eastAsia="en-US"/>
        </w:rPr>
        <w:t xml:space="preserve">stavku 2. </w:t>
      </w:r>
      <w:bookmarkStart w:id="20" w:name="_Hlk136866930"/>
      <w:r w:rsidRPr="00C72736">
        <w:rPr>
          <w:rFonts w:eastAsia="Calibri"/>
          <w:lang w:eastAsia="en-US"/>
        </w:rPr>
        <w:t>članka 3. Z</w:t>
      </w:r>
      <w:r w:rsidR="0034254A" w:rsidRPr="00C72736">
        <w:rPr>
          <w:rFonts w:eastAsia="Calibri"/>
          <w:lang w:eastAsia="en-US"/>
        </w:rPr>
        <w:t>OPOKD</w:t>
      </w:r>
      <w:bookmarkEnd w:id="19"/>
      <w:bookmarkEnd w:id="20"/>
      <w:r w:rsidRPr="00C72736">
        <w:rPr>
          <w:rFonts w:eastAsia="Calibri"/>
          <w:lang w:eastAsia="en-US"/>
        </w:rPr>
        <w:t>, iako je predmetno i do sada bilo propisano</w:t>
      </w:r>
      <w:r w:rsidR="0034254A" w:rsidRPr="00C72736">
        <w:rPr>
          <w:rFonts w:eastAsia="Calibri"/>
          <w:lang w:eastAsia="en-US"/>
        </w:rPr>
        <w:t xml:space="preserve"> kroz članak 3. stavak 1. ZOPOKD u vezi s člankom 2. i 4. ZOPOKD</w:t>
      </w:r>
      <w:r w:rsidRPr="00C72736">
        <w:rPr>
          <w:rFonts w:eastAsia="Calibri"/>
          <w:lang w:eastAsia="en-US"/>
        </w:rPr>
        <w:t>, predlaže se precizirati odgovornost pravnih osoba za kazneno djelo odgovorne osobe, kada je do počinjenja kaznenog</w:t>
      </w:r>
      <w:r w:rsidR="0080007F" w:rsidRPr="00C72736">
        <w:rPr>
          <w:rFonts w:eastAsia="Calibri"/>
          <w:lang w:eastAsia="en-US"/>
        </w:rPr>
        <w:t xml:space="preserve"> </w:t>
      </w:r>
      <w:r w:rsidRPr="00C72736">
        <w:rPr>
          <w:rFonts w:eastAsia="Calibri"/>
          <w:lang w:eastAsia="en-US"/>
        </w:rPr>
        <w:t xml:space="preserve"> djela odgovorne osobe kojoj je povjereno obavljanje poslova iz područja djelovanja pravne osobe došlo zbog propuštanja nadzora ili kontrole odgovorne osobe koja vodi poslove pravne osobe</w:t>
      </w:r>
      <w:r w:rsidR="0080007F" w:rsidRPr="00C72736">
        <w:rPr>
          <w:rFonts w:eastAsia="Calibri"/>
          <w:lang w:eastAsia="en-US"/>
        </w:rPr>
        <w:t>, a kojim propuštanjem je pravna osoba za sebe stekla korist.</w:t>
      </w:r>
      <w:r w:rsidRPr="00C72736">
        <w:rPr>
          <w:rFonts w:eastAsia="Calibri"/>
          <w:lang w:eastAsia="en-US"/>
        </w:rPr>
        <w:t xml:space="preserve"> Predlaganjem izričite odredbe u </w:t>
      </w:r>
      <w:r w:rsidR="0034254A" w:rsidRPr="00C72736">
        <w:rPr>
          <w:rFonts w:eastAsia="Calibri"/>
          <w:lang w:eastAsia="en-US"/>
        </w:rPr>
        <w:t xml:space="preserve">stavku 2. članka 3. ZOPOKD, udovoljava se zahtjevu iz </w:t>
      </w:r>
      <w:proofErr w:type="spellStart"/>
      <w:r w:rsidR="0034254A" w:rsidRPr="00C72736">
        <w:rPr>
          <w:rFonts w:eastAsia="Calibri"/>
          <w:lang w:eastAsia="en-US"/>
        </w:rPr>
        <w:t>Annexa</w:t>
      </w:r>
      <w:proofErr w:type="spellEnd"/>
      <w:r w:rsidR="0034254A" w:rsidRPr="00C72736">
        <w:rPr>
          <w:rFonts w:eastAsia="Calibri"/>
          <w:lang w:eastAsia="en-US"/>
        </w:rPr>
        <w:t xml:space="preserve"> I.B.3</w:t>
      </w:r>
      <w:r w:rsidR="001B0981" w:rsidRPr="00C72736">
        <w:rPr>
          <w:rFonts w:eastAsia="Calibri"/>
          <w:lang w:eastAsia="en-US"/>
        </w:rPr>
        <w:t xml:space="preserve"> uz Konvenciju</w:t>
      </w:r>
      <w:r w:rsidR="0080007F" w:rsidRPr="00C72736">
        <w:rPr>
          <w:rFonts w:eastAsia="Calibri"/>
          <w:lang w:eastAsia="en-US"/>
        </w:rPr>
        <w:t xml:space="preserve"> prema kojem se odgovornost pravne osobe za kazneno djelo odgovorne osobe kojoj je povjereno obavljanje poslova iz područja djelovanja pravne osobe</w:t>
      </w:r>
      <w:r w:rsidR="00DB00FB" w:rsidRPr="00C72736">
        <w:rPr>
          <w:rFonts w:eastAsia="Calibri"/>
          <w:lang w:eastAsia="en-US"/>
        </w:rPr>
        <w:t>, može derivirati i kada je do</w:t>
      </w:r>
      <w:r w:rsidR="0080007F" w:rsidRPr="00C72736">
        <w:rPr>
          <w:rFonts w:eastAsia="Calibri"/>
          <w:lang w:eastAsia="en-US"/>
        </w:rPr>
        <w:t xml:space="preserve"> počinjenja kaznenog djela došlo zbog propuštanja nadzora od strane osobe koja vodi poslove pravne osobe nad osobom kojoj je povjereno obavljanje poslova</w:t>
      </w:r>
      <w:r w:rsidR="001B0981" w:rsidRPr="00C72736">
        <w:rPr>
          <w:rFonts w:eastAsia="Calibri"/>
          <w:lang w:eastAsia="en-US"/>
        </w:rPr>
        <w:t>.</w:t>
      </w:r>
    </w:p>
    <w:p w14:paraId="2745F77C" w14:textId="4234083E" w:rsidR="00E55E02" w:rsidRDefault="00E55E02" w:rsidP="00C72736">
      <w:pPr>
        <w:spacing w:line="276" w:lineRule="auto"/>
        <w:jc w:val="both"/>
        <w:rPr>
          <w:rFonts w:eastAsia="Calibri"/>
          <w:lang w:eastAsia="en-US"/>
        </w:rPr>
      </w:pPr>
    </w:p>
    <w:p w14:paraId="612D1534" w14:textId="318E6AB0" w:rsidR="00E55E02" w:rsidRPr="00C72736" w:rsidRDefault="00E55E02" w:rsidP="00AE44A0">
      <w:pPr>
        <w:spacing w:line="276" w:lineRule="auto"/>
        <w:jc w:val="both"/>
        <w:rPr>
          <w:rFonts w:eastAsia="Calibri"/>
          <w:lang w:eastAsia="en-US"/>
        </w:rPr>
      </w:pPr>
      <w:r>
        <w:rPr>
          <w:rFonts w:eastAsia="Calibri"/>
          <w:lang w:eastAsia="en-US"/>
        </w:rPr>
        <w:t xml:space="preserve">Predloženo zakonodavno rješenje u </w:t>
      </w:r>
      <w:r w:rsidRPr="00E55E02">
        <w:rPr>
          <w:rFonts w:eastAsia="Calibri"/>
          <w:lang w:eastAsia="en-US"/>
        </w:rPr>
        <w:t>stavku 2. članka 3. ZOPOKD</w:t>
      </w:r>
      <w:r>
        <w:rPr>
          <w:rFonts w:eastAsia="Calibri"/>
          <w:lang w:eastAsia="en-US"/>
        </w:rPr>
        <w:t>, izričito slijedi rješenje iz niza sekundarnih izvora prava Europske unije (primjerice:</w:t>
      </w:r>
      <w:r w:rsidR="00E41366">
        <w:rPr>
          <w:rFonts w:eastAsia="Calibri"/>
          <w:lang w:eastAsia="en-US"/>
        </w:rPr>
        <w:t xml:space="preserve"> </w:t>
      </w:r>
      <w:r w:rsidR="00AE4C17">
        <w:rPr>
          <w:rFonts w:eastAsia="Calibri"/>
          <w:lang w:eastAsia="en-US"/>
        </w:rPr>
        <w:t xml:space="preserve">članka 7. stavka 2. </w:t>
      </w:r>
      <w:r w:rsidR="00E41366" w:rsidRPr="00E41366">
        <w:rPr>
          <w:rFonts w:eastAsia="Calibri"/>
          <w:lang w:eastAsia="en-US"/>
        </w:rPr>
        <w:t>Direktiv</w:t>
      </w:r>
      <w:r w:rsidR="00E41366">
        <w:rPr>
          <w:rFonts w:eastAsia="Calibri"/>
          <w:lang w:eastAsia="en-US"/>
        </w:rPr>
        <w:t>e</w:t>
      </w:r>
      <w:r w:rsidR="00E41366" w:rsidRPr="00E41366">
        <w:rPr>
          <w:rFonts w:eastAsia="Calibri"/>
          <w:lang w:eastAsia="en-US"/>
        </w:rPr>
        <w:t xml:space="preserve"> (</w:t>
      </w:r>
      <w:bookmarkStart w:id="21" w:name="_Hlk65745276"/>
      <w:r w:rsidR="00E41366" w:rsidRPr="00E41366">
        <w:rPr>
          <w:rFonts w:eastAsia="Calibri"/>
          <w:lang w:eastAsia="en-US"/>
        </w:rPr>
        <w:t xml:space="preserve">EU) 2018/1673 </w:t>
      </w:r>
      <w:bookmarkEnd w:id="21"/>
      <w:r w:rsidR="00E41366" w:rsidRPr="00E41366">
        <w:rPr>
          <w:rFonts w:eastAsia="Calibri"/>
          <w:lang w:eastAsia="en-US"/>
        </w:rPr>
        <w:t>Europskog parlamenta i Vijeća od 23. listopada 2018. o borbi protiv pranja novca kaznenopravnim sredstvima (SL L 284, 12.11.2018.)</w:t>
      </w:r>
      <w:r>
        <w:rPr>
          <w:rFonts w:eastAsia="Calibri"/>
          <w:lang w:eastAsia="en-US"/>
        </w:rPr>
        <w:t>, kao i regionalnih instrumenta međunarodnog prava</w:t>
      </w:r>
      <w:r w:rsidR="005A59EB">
        <w:rPr>
          <w:rFonts w:eastAsia="Calibri"/>
          <w:lang w:eastAsia="en-US"/>
        </w:rPr>
        <w:t>, poput</w:t>
      </w:r>
      <w:r w:rsidR="00AE4C17">
        <w:rPr>
          <w:rFonts w:eastAsia="Calibri"/>
          <w:lang w:eastAsia="en-US"/>
        </w:rPr>
        <w:t xml:space="preserve"> članka 10.</w:t>
      </w:r>
      <w:r w:rsidR="003A2907">
        <w:rPr>
          <w:rFonts w:eastAsia="Calibri"/>
          <w:lang w:eastAsia="en-US"/>
        </w:rPr>
        <w:t xml:space="preserve"> </w:t>
      </w:r>
      <w:r w:rsidR="003A2907" w:rsidRPr="003A2907">
        <w:rPr>
          <w:rFonts w:eastAsia="Calibri"/>
          <w:lang w:eastAsia="en-US"/>
        </w:rPr>
        <w:t>Konvencije Vijeća Europe o pranju, traganju, privremenom oduzimanju i oduzimanju prihoda stečenog kaznenim djelom i o financiranju terorizma (Narodne novine - Međunarodni ugovori, broj: 5/2008)</w:t>
      </w:r>
      <w:r w:rsidR="00AE4C17">
        <w:rPr>
          <w:rFonts w:eastAsia="Calibri"/>
          <w:lang w:eastAsia="en-US"/>
        </w:rPr>
        <w:t>. Navedeno je</w:t>
      </w:r>
      <w:r w:rsidR="00AE44A0">
        <w:rPr>
          <w:rFonts w:eastAsia="Calibri"/>
          <w:lang w:eastAsia="en-US"/>
        </w:rPr>
        <w:t xml:space="preserve"> kao preporuka Republici Hrvatskoj</w:t>
      </w:r>
      <w:r w:rsidR="00AE4C17">
        <w:rPr>
          <w:rFonts w:eastAsia="Calibri"/>
          <w:lang w:eastAsia="en-US"/>
        </w:rPr>
        <w:t xml:space="preserve"> za dopunom ZOPOKD-a</w:t>
      </w:r>
      <w:r w:rsidR="00AE44A0">
        <w:rPr>
          <w:rFonts w:eastAsia="Calibri"/>
          <w:lang w:eastAsia="en-US"/>
        </w:rPr>
        <w:t xml:space="preserve"> sadržano</w:t>
      </w:r>
      <w:r w:rsidR="00AE4C17">
        <w:rPr>
          <w:rFonts w:eastAsia="Calibri"/>
          <w:lang w:eastAsia="en-US"/>
        </w:rPr>
        <w:t xml:space="preserve"> i</w:t>
      </w:r>
      <w:r w:rsidR="00AE44A0">
        <w:rPr>
          <w:rFonts w:eastAsia="Calibri"/>
          <w:lang w:eastAsia="en-US"/>
        </w:rPr>
        <w:t xml:space="preserve"> u Izvješću stranaka</w:t>
      </w:r>
      <w:r w:rsidR="003A2907">
        <w:rPr>
          <w:rFonts w:eastAsia="Calibri"/>
          <w:lang w:eastAsia="en-US"/>
        </w:rPr>
        <w:t xml:space="preserve"> predmetne Konvencije</w:t>
      </w:r>
      <w:r w:rsidR="00AE44A0">
        <w:rPr>
          <w:rFonts w:eastAsia="Calibri"/>
          <w:lang w:eastAsia="en-US"/>
        </w:rPr>
        <w:t xml:space="preserve"> broj:</w:t>
      </w:r>
      <w:r w:rsidR="00AE4C17">
        <w:rPr>
          <w:rFonts w:eastAsia="Calibri"/>
          <w:lang w:eastAsia="en-US"/>
        </w:rPr>
        <w:t xml:space="preserve"> </w:t>
      </w:r>
      <w:r w:rsidR="00AE44A0" w:rsidRPr="00AE44A0">
        <w:rPr>
          <w:rFonts w:eastAsia="Calibri"/>
          <w:lang w:eastAsia="en-US"/>
        </w:rPr>
        <w:t>C198-COP(2021)</w:t>
      </w:r>
      <w:r w:rsidR="00E41366">
        <w:rPr>
          <w:rFonts w:eastAsia="Calibri"/>
          <w:lang w:eastAsia="en-US"/>
        </w:rPr>
        <w:t xml:space="preserve"> </w:t>
      </w:r>
      <w:r w:rsidR="00AE44A0" w:rsidRPr="00AE44A0">
        <w:rPr>
          <w:rFonts w:eastAsia="Calibri"/>
          <w:lang w:eastAsia="en-US"/>
        </w:rPr>
        <w:t>6 HR</w:t>
      </w:r>
      <w:r w:rsidR="00AE44A0">
        <w:rPr>
          <w:rFonts w:eastAsia="Calibri"/>
          <w:lang w:eastAsia="en-US"/>
        </w:rPr>
        <w:t xml:space="preserve"> od 18. studenog 2021.</w:t>
      </w:r>
    </w:p>
    <w:p w14:paraId="2FD3DE90" w14:textId="77777777" w:rsidR="00FB22C7" w:rsidRPr="00C72736" w:rsidRDefault="00FB22C7" w:rsidP="00C72736">
      <w:pPr>
        <w:spacing w:line="276" w:lineRule="auto"/>
        <w:jc w:val="both"/>
        <w:rPr>
          <w:rFonts w:eastAsia="Calibri"/>
          <w:lang w:eastAsia="en-US"/>
        </w:rPr>
      </w:pPr>
    </w:p>
    <w:p w14:paraId="167324B2" w14:textId="59C4F180" w:rsidR="008410AB" w:rsidRPr="00C72736" w:rsidRDefault="00A3546A" w:rsidP="00C72736">
      <w:pPr>
        <w:spacing w:line="276" w:lineRule="auto"/>
        <w:jc w:val="both"/>
        <w:rPr>
          <w:rFonts w:eastAsia="Calibri"/>
          <w:b/>
          <w:lang w:eastAsia="en-US"/>
        </w:rPr>
      </w:pPr>
      <w:r w:rsidRPr="00C72736">
        <w:rPr>
          <w:rFonts w:eastAsia="Calibri"/>
          <w:b/>
          <w:lang w:eastAsia="en-US"/>
        </w:rPr>
        <w:t>Uz č</w:t>
      </w:r>
      <w:r w:rsidR="008410AB" w:rsidRPr="00C72736">
        <w:rPr>
          <w:rFonts w:eastAsia="Calibri"/>
          <w:b/>
          <w:lang w:eastAsia="en-US"/>
        </w:rPr>
        <w:t xml:space="preserve">lanak </w:t>
      </w:r>
      <w:r w:rsidR="00813FEA" w:rsidRPr="00C72736">
        <w:rPr>
          <w:rFonts w:eastAsia="Calibri"/>
          <w:b/>
          <w:lang w:eastAsia="en-US"/>
        </w:rPr>
        <w:t>2</w:t>
      </w:r>
      <w:r w:rsidR="008410AB" w:rsidRPr="00C72736">
        <w:rPr>
          <w:rFonts w:eastAsia="Calibri"/>
          <w:b/>
          <w:lang w:eastAsia="en-US"/>
        </w:rPr>
        <w:t>.</w:t>
      </w:r>
    </w:p>
    <w:p w14:paraId="5A536CCC" w14:textId="77777777" w:rsidR="008410AB" w:rsidRPr="00C72736" w:rsidRDefault="008410AB" w:rsidP="00C72736">
      <w:pPr>
        <w:spacing w:line="276" w:lineRule="auto"/>
        <w:jc w:val="both"/>
        <w:rPr>
          <w:rFonts w:eastAsia="Calibri"/>
          <w:b/>
          <w:lang w:eastAsia="en-US"/>
        </w:rPr>
      </w:pPr>
    </w:p>
    <w:p w14:paraId="129D740E" w14:textId="77777777" w:rsidR="001B0981" w:rsidRPr="00C72736" w:rsidRDefault="0033325B" w:rsidP="00C72736">
      <w:pPr>
        <w:spacing w:line="276" w:lineRule="auto"/>
        <w:jc w:val="both"/>
        <w:rPr>
          <w:rFonts w:eastAsia="Calibri"/>
          <w:lang w:eastAsia="en-US"/>
        </w:rPr>
      </w:pPr>
      <w:r w:rsidRPr="00C72736">
        <w:rPr>
          <w:rFonts w:eastAsia="Calibri"/>
          <w:lang w:eastAsia="en-US"/>
        </w:rPr>
        <w:t>Č</w:t>
      </w:r>
      <w:r w:rsidR="00656277" w:rsidRPr="00C72736">
        <w:rPr>
          <w:rFonts w:eastAsia="Calibri"/>
          <w:lang w:eastAsia="en-US"/>
        </w:rPr>
        <w:t>lankom</w:t>
      </w:r>
      <w:r w:rsidRPr="00C72736">
        <w:rPr>
          <w:rFonts w:eastAsia="Calibri"/>
          <w:lang w:eastAsia="en-US"/>
        </w:rPr>
        <w:t xml:space="preserve"> </w:t>
      </w:r>
      <w:r w:rsidR="001B0981" w:rsidRPr="00C72736">
        <w:rPr>
          <w:rFonts w:eastAsia="Calibri"/>
          <w:lang w:eastAsia="en-US"/>
        </w:rPr>
        <w:t>4</w:t>
      </w:r>
      <w:r w:rsidRPr="00C72736">
        <w:rPr>
          <w:rFonts w:eastAsia="Calibri"/>
          <w:lang w:eastAsia="en-US"/>
        </w:rPr>
        <w:t xml:space="preserve">. </w:t>
      </w:r>
      <w:r w:rsidR="007F4092" w:rsidRPr="00C72736">
        <w:rPr>
          <w:rFonts w:eastAsia="Calibri"/>
          <w:lang w:eastAsia="en-US"/>
        </w:rPr>
        <w:t>ZOPOKD</w:t>
      </w:r>
      <w:r w:rsidR="007D6036" w:rsidRPr="00C72736">
        <w:rPr>
          <w:rFonts w:eastAsia="Calibri"/>
          <w:lang w:eastAsia="en-US"/>
        </w:rPr>
        <w:t>-a</w:t>
      </w:r>
      <w:r w:rsidR="007F4092" w:rsidRPr="00C72736">
        <w:rPr>
          <w:rFonts w:eastAsia="Calibri"/>
          <w:lang w:eastAsia="en-US"/>
        </w:rPr>
        <w:t xml:space="preserve"> </w:t>
      </w:r>
      <w:r w:rsidR="001B0981" w:rsidRPr="00C72736">
        <w:rPr>
          <w:rFonts w:eastAsia="Calibri"/>
          <w:lang w:eastAsia="en-US"/>
        </w:rPr>
        <w:t>precizira se značenje izraza odgovorne osobe, kojim se prema predloženom normativnom rješenju izričito precizira kako je odgovorna osoba u pravnoj osobi, i fizička osoba na bilo kojoj razini kojoj je povjereno obavljanje poslova iz područja djelovanja pravne osobe.</w:t>
      </w:r>
    </w:p>
    <w:p w14:paraId="0D3371C7" w14:textId="77777777" w:rsidR="001B0981" w:rsidRPr="00C72736" w:rsidRDefault="001B0981" w:rsidP="00C72736">
      <w:pPr>
        <w:spacing w:line="276" w:lineRule="auto"/>
        <w:jc w:val="both"/>
        <w:rPr>
          <w:rFonts w:eastAsia="Calibri"/>
          <w:lang w:eastAsia="en-US"/>
        </w:rPr>
      </w:pPr>
    </w:p>
    <w:p w14:paraId="03FC04F9" w14:textId="3B656962" w:rsidR="001B0981" w:rsidRDefault="001B0981" w:rsidP="00C72736">
      <w:pPr>
        <w:spacing w:line="276" w:lineRule="auto"/>
        <w:jc w:val="both"/>
        <w:rPr>
          <w:rFonts w:eastAsia="Calibri"/>
          <w:lang w:eastAsia="en-US"/>
        </w:rPr>
      </w:pPr>
      <w:r w:rsidRPr="00C72736">
        <w:rPr>
          <w:rFonts w:eastAsia="Calibri"/>
          <w:lang w:eastAsia="en-US"/>
        </w:rPr>
        <w:t xml:space="preserve">Preciziranje predmetne odredbe rađeno je sukladno zahtjevu članka 2. Konvencije i </w:t>
      </w:r>
      <w:proofErr w:type="spellStart"/>
      <w:r w:rsidRPr="00C72736">
        <w:rPr>
          <w:rFonts w:eastAsia="Calibri"/>
          <w:lang w:eastAsia="en-US"/>
        </w:rPr>
        <w:t>Annexu</w:t>
      </w:r>
      <w:proofErr w:type="spellEnd"/>
      <w:r w:rsidRPr="00C72736">
        <w:rPr>
          <w:rFonts w:eastAsia="Calibri"/>
          <w:lang w:eastAsia="en-US"/>
        </w:rPr>
        <w:t xml:space="preserve"> I.B. uz Konvenciju. Na ovaj način pojašnjeno je kako je razina odgovorne osobe kojoj je povjereno obavljanje poslova u pravnoj osobi, a iz čijeg se postupanja može derivirati odgovornost pravne osobe, fleksibilna i uključuje različite razine odlučivanja u pravnoj osobi. Stoga predložena odredba, </w:t>
      </w:r>
      <w:r w:rsidR="00EF767C" w:rsidRPr="00C72736">
        <w:rPr>
          <w:rFonts w:eastAsia="Calibri"/>
          <w:lang w:eastAsia="en-US"/>
        </w:rPr>
        <w:t xml:space="preserve">kao i dosadašnje normativno rješenje iz članka 4. ZOPOKD </w:t>
      </w:r>
      <w:r w:rsidRPr="00C72736">
        <w:rPr>
          <w:rFonts w:eastAsia="Calibri"/>
          <w:lang w:eastAsia="en-US"/>
        </w:rPr>
        <w:t>odr</w:t>
      </w:r>
      <w:r w:rsidR="00B17AD6">
        <w:rPr>
          <w:rFonts w:eastAsia="Calibri"/>
          <w:lang w:eastAsia="en-US"/>
        </w:rPr>
        <w:t>ažava</w:t>
      </w:r>
      <w:r w:rsidRPr="00C72736">
        <w:rPr>
          <w:rFonts w:eastAsia="Calibri"/>
          <w:lang w:eastAsia="en-US"/>
        </w:rPr>
        <w:t xml:space="preserve"> tzv. </w:t>
      </w:r>
      <w:proofErr w:type="spellStart"/>
      <w:r w:rsidRPr="00C72736">
        <w:rPr>
          <w:rFonts w:eastAsia="Calibri"/>
          <w:lang w:eastAsia="en-US"/>
        </w:rPr>
        <w:t>vikarijsku</w:t>
      </w:r>
      <w:proofErr w:type="spellEnd"/>
      <w:r w:rsidRPr="00C72736">
        <w:rPr>
          <w:rFonts w:eastAsia="Calibri"/>
          <w:lang w:eastAsia="en-US"/>
        </w:rPr>
        <w:t xml:space="preserve"> teoriju prema kojoj </w:t>
      </w:r>
      <w:r w:rsidR="00EF767C" w:rsidRPr="00C72736">
        <w:rPr>
          <w:rFonts w:eastAsia="Calibri"/>
          <w:lang w:eastAsia="en-US"/>
        </w:rPr>
        <w:t>se kaznena odgovornost pravnih osoba može utemeljiti i na postupcima niže rangiranih službenika.</w:t>
      </w:r>
    </w:p>
    <w:p w14:paraId="3C88ACF1" w14:textId="625F794F" w:rsidR="00E55E02" w:rsidRDefault="00E55E02" w:rsidP="00C72736">
      <w:pPr>
        <w:spacing w:line="276" w:lineRule="auto"/>
        <w:jc w:val="both"/>
        <w:rPr>
          <w:rFonts w:eastAsia="Calibri"/>
          <w:lang w:eastAsia="en-US"/>
        </w:rPr>
      </w:pPr>
    </w:p>
    <w:p w14:paraId="128475D0" w14:textId="77777777" w:rsidR="001B0981" w:rsidRPr="00C72736" w:rsidRDefault="001B0981" w:rsidP="00C72736">
      <w:pPr>
        <w:spacing w:line="276" w:lineRule="auto"/>
        <w:jc w:val="both"/>
        <w:rPr>
          <w:rFonts w:eastAsia="Calibri"/>
          <w:lang w:eastAsia="en-US"/>
        </w:rPr>
      </w:pPr>
    </w:p>
    <w:p w14:paraId="5F71B22A" w14:textId="77777777" w:rsidR="00663BD4" w:rsidRDefault="00663BD4" w:rsidP="00C72736">
      <w:pPr>
        <w:spacing w:line="276" w:lineRule="auto"/>
        <w:jc w:val="both"/>
        <w:rPr>
          <w:rFonts w:eastAsia="Calibri"/>
          <w:b/>
          <w:lang w:eastAsia="en-US"/>
        </w:rPr>
      </w:pPr>
    </w:p>
    <w:p w14:paraId="105067A6" w14:textId="62B89D26" w:rsidR="00EF767C" w:rsidRPr="00C72736" w:rsidRDefault="00EF767C" w:rsidP="00C72736">
      <w:pPr>
        <w:spacing w:line="276" w:lineRule="auto"/>
        <w:jc w:val="both"/>
        <w:rPr>
          <w:rFonts w:eastAsia="Calibri"/>
          <w:b/>
          <w:lang w:eastAsia="en-US"/>
        </w:rPr>
      </w:pPr>
      <w:r w:rsidRPr="00C72736">
        <w:rPr>
          <w:rFonts w:eastAsia="Calibri"/>
          <w:b/>
          <w:lang w:eastAsia="en-US"/>
        </w:rPr>
        <w:t>Uz članak 3.</w:t>
      </w:r>
    </w:p>
    <w:p w14:paraId="2ECB6E61" w14:textId="4D564A2B" w:rsidR="00EF767C" w:rsidRPr="00C72736" w:rsidRDefault="00EF767C" w:rsidP="00C72736">
      <w:pPr>
        <w:spacing w:line="276" w:lineRule="auto"/>
        <w:jc w:val="both"/>
        <w:rPr>
          <w:rFonts w:eastAsia="Calibri"/>
          <w:lang w:eastAsia="en-US"/>
        </w:rPr>
      </w:pPr>
    </w:p>
    <w:p w14:paraId="121DEBD0" w14:textId="7B0754A9" w:rsidR="00EE4A4E" w:rsidRPr="00AF185C" w:rsidRDefault="00284634" w:rsidP="00C72736">
      <w:pPr>
        <w:spacing w:line="276" w:lineRule="auto"/>
        <w:jc w:val="both"/>
        <w:rPr>
          <w:rFonts w:eastAsia="Calibri"/>
          <w:lang w:eastAsia="en-US"/>
        </w:rPr>
      </w:pPr>
      <w:r w:rsidRPr="00AF185C">
        <w:rPr>
          <w:rFonts w:eastAsia="Calibri"/>
          <w:lang w:eastAsia="en-US"/>
        </w:rPr>
        <w:t xml:space="preserve">Kao novina, u članku 10. ZOPOKD </w:t>
      </w:r>
      <w:proofErr w:type="spellStart"/>
      <w:r w:rsidR="00EE4A4E" w:rsidRPr="00AF185C">
        <w:rPr>
          <w:rFonts w:eastAsia="Calibri"/>
          <w:lang w:eastAsia="en-US"/>
        </w:rPr>
        <w:t>pooštrava</w:t>
      </w:r>
      <w:proofErr w:type="spellEnd"/>
      <w:r w:rsidR="00EE4A4E" w:rsidRPr="00AF185C">
        <w:rPr>
          <w:rFonts w:eastAsia="Calibri"/>
          <w:lang w:eastAsia="en-US"/>
        </w:rPr>
        <w:t xml:space="preserve"> se zakonska kaznenopravna politika kažnjavanja pravnih osoba, uz zadržavanje dosadašnjeg modela gradiranja kazni kroz četiri razreda, ovisno o težini propisane kazne za pojedino kazneno djelo. Ako se svrha kažnjavanja ne može </w:t>
      </w:r>
      <w:proofErr w:type="spellStart"/>
      <w:r w:rsidR="00EE4A4E" w:rsidRPr="00AF185C">
        <w:rPr>
          <w:rFonts w:eastAsia="Calibri"/>
          <w:lang w:eastAsia="en-US"/>
        </w:rPr>
        <w:t>ostavraiti</w:t>
      </w:r>
      <w:proofErr w:type="spellEnd"/>
      <w:r w:rsidR="00EE4A4E" w:rsidRPr="00AF185C">
        <w:rPr>
          <w:rFonts w:eastAsia="Calibri"/>
          <w:lang w:eastAsia="en-US"/>
        </w:rPr>
        <w:t xml:space="preserve"> niti kroz predloženu pooštrenu zakonsku kaznenopravnu politiku kažnjavanja pravnih osoba, u stavku </w:t>
      </w:r>
      <w:r w:rsidR="008B4832" w:rsidRPr="00AF185C">
        <w:rPr>
          <w:rFonts w:eastAsia="Calibri"/>
          <w:lang w:eastAsia="en-US"/>
        </w:rPr>
        <w:t>5</w:t>
      </w:r>
      <w:r w:rsidR="00EE4A4E" w:rsidRPr="00AF185C">
        <w:rPr>
          <w:rFonts w:eastAsia="Calibri"/>
          <w:lang w:eastAsia="en-US"/>
        </w:rPr>
        <w:t xml:space="preserve">. ovoga članka predlaže se mogućnost kažnjavanja </w:t>
      </w:r>
      <w:r w:rsidR="00EE4A4E" w:rsidRPr="00AF185C">
        <w:rPr>
          <w:rFonts w:eastAsia="Calibri"/>
          <w:bCs/>
          <w:lang w:eastAsia="en-US"/>
        </w:rPr>
        <w:t>pravnih osoba novčanom kaznom u iznosu do 10% ukupnog godišnjeg prihoda pravne osobe ostvarenog u poslovnoj godini koja prethodi godini donošenja presude</w:t>
      </w:r>
    </w:p>
    <w:p w14:paraId="180319DA" w14:textId="4A036C54" w:rsidR="00336806" w:rsidRPr="00AF185C" w:rsidRDefault="00336806" w:rsidP="00C72736">
      <w:pPr>
        <w:spacing w:line="276" w:lineRule="auto"/>
        <w:jc w:val="both"/>
        <w:rPr>
          <w:rFonts w:eastAsia="Calibri"/>
          <w:lang w:eastAsia="en-US"/>
        </w:rPr>
      </w:pPr>
    </w:p>
    <w:p w14:paraId="005FABD6" w14:textId="7E55F899" w:rsidR="00336806" w:rsidRPr="00AF185C" w:rsidRDefault="00336806" w:rsidP="00C72736">
      <w:pPr>
        <w:spacing w:line="276" w:lineRule="auto"/>
        <w:jc w:val="both"/>
        <w:rPr>
          <w:rFonts w:eastAsia="Calibri"/>
          <w:lang w:eastAsia="en-US"/>
        </w:rPr>
      </w:pPr>
      <w:r w:rsidRPr="00AF185C">
        <w:rPr>
          <w:rFonts w:eastAsia="Calibri"/>
          <w:lang w:eastAsia="en-US"/>
        </w:rPr>
        <w:t xml:space="preserve">Ovako predložena odredba predstavlja </w:t>
      </w:r>
      <w:proofErr w:type="spellStart"/>
      <w:r w:rsidRPr="00AF185C">
        <w:rPr>
          <w:rFonts w:eastAsia="Calibri"/>
          <w:lang w:eastAsia="en-US"/>
        </w:rPr>
        <w:t>pooštravanje</w:t>
      </w:r>
      <w:proofErr w:type="spellEnd"/>
      <w:r w:rsidRPr="00AF185C">
        <w:rPr>
          <w:rFonts w:eastAsia="Calibri"/>
          <w:lang w:eastAsia="en-US"/>
        </w:rPr>
        <w:t xml:space="preserve"> zakonske kaznenopravne politike kažnjavanja za sva kaznena djela pravnih osoba </w:t>
      </w:r>
      <w:r w:rsidR="00EE4A4E" w:rsidRPr="00AF185C">
        <w:rPr>
          <w:rFonts w:eastAsia="Calibri"/>
          <w:lang w:eastAsia="en-US"/>
        </w:rPr>
        <w:t>i</w:t>
      </w:r>
      <w:r w:rsidRPr="00AF185C">
        <w:rPr>
          <w:rFonts w:eastAsia="Calibri"/>
          <w:lang w:eastAsia="en-US"/>
        </w:rPr>
        <w:t xml:space="preserve"> ide</w:t>
      </w:r>
      <w:r w:rsidR="00EE4A4E" w:rsidRPr="00AF185C">
        <w:rPr>
          <w:rFonts w:eastAsia="Calibri"/>
          <w:lang w:eastAsia="en-US"/>
        </w:rPr>
        <w:t xml:space="preserve"> i</w:t>
      </w:r>
      <w:r w:rsidRPr="00AF185C">
        <w:rPr>
          <w:rFonts w:eastAsia="Calibri"/>
          <w:lang w:eastAsia="en-US"/>
        </w:rPr>
        <w:t xml:space="preserve"> za otklanjanjem nedostataka utvrđenih u Izvješću MONEYVAL-a o 5. krugu evaluacije Republike Hrvatske o sprječavanju pranja novca i financiranju terorizma, kao i Izvješću Radne skupine OECD-a za suzbijanje korupcije od 08. ožujka 2023.</w:t>
      </w:r>
    </w:p>
    <w:p w14:paraId="30D76A99" w14:textId="53214E84" w:rsidR="00EF767C" w:rsidRPr="00C72736" w:rsidRDefault="00EF767C" w:rsidP="00C72736">
      <w:pPr>
        <w:spacing w:line="276" w:lineRule="auto"/>
        <w:jc w:val="both"/>
        <w:rPr>
          <w:rFonts w:eastAsia="Calibri"/>
          <w:lang w:eastAsia="en-US"/>
        </w:rPr>
      </w:pPr>
    </w:p>
    <w:p w14:paraId="3184F50B" w14:textId="4AF0C290" w:rsidR="00EF767C" w:rsidRPr="00C72736" w:rsidRDefault="00AD73DF" w:rsidP="00C72736">
      <w:pPr>
        <w:spacing w:line="276" w:lineRule="auto"/>
        <w:jc w:val="both"/>
        <w:rPr>
          <w:rFonts w:eastAsia="Calibri"/>
          <w:b/>
          <w:bCs/>
          <w:lang w:eastAsia="en-US"/>
        </w:rPr>
      </w:pPr>
      <w:r w:rsidRPr="00C72736">
        <w:rPr>
          <w:rFonts w:eastAsia="Calibri"/>
          <w:b/>
          <w:bCs/>
          <w:lang w:eastAsia="en-US"/>
        </w:rPr>
        <w:t xml:space="preserve">Uz članak 4. </w:t>
      </w:r>
    </w:p>
    <w:p w14:paraId="1164FBDC" w14:textId="6A1EEFD3" w:rsidR="00AD73DF" w:rsidRPr="00C72736" w:rsidRDefault="00AD73DF" w:rsidP="00C72736">
      <w:pPr>
        <w:spacing w:line="276" w:lineRule="auto"/>
        <w:jc w:val="both"/>
        <w:rPr>
          <w:rFonts w:eastAsia="Calibri"/>
          <w:b/>
          <w:bCs/>
          <w:lang w:eastAsia="en-US"/>
        </w:rPr>
      </w:pPr>
    </w:p>
    <w:p w14:paraId="3FE367BD" w14:textId="75A160D8" w:rsidR="00AD73DF" w:rsidRPr="00C72736" w:rsidRDefault="00AD73DF" w:rsidP="00C72736">
      <w:pPr>
        <w:spacing w:line="276" w:lineRule="auto"/>
        <w:jc w:val="both"/>
        <w:rPr>
          <w:rFonts w:eastAsia="Calibri"/>
          <w:lang w:eastAsia="en-US"/>
        </w:rPr>
      </w:pPr>
      <w:r w:rsidRPr="00C72736">
        <w:rPr>
          <w:rFonts w:eastAsia="Calibri"/>
          <w:lang w:eastAsia="en-US"/>
        </w:rPr>
        <w:t>Člankom 13. stavkom 2. ZOPOKD predlaže se, imajući u vidu predložene kazne u članku 3. Nacrta prijedloga, kojim se mijenja članak 10. ZOPOKD</w:t>
      </w:r>
      <w:r w:rsidR="00695DC8" w:rsidRPr="00C72736">
        <w:rPr>
          <w:rFonts w:eastAsia="Calibri"/>
          <w:lang w:eastAsia="en-US"/>
        </w:rPr>
        <w:t xml:space="preserve"> povisiti formalnu pretpostavku izricanja uvjetne osude</w:t>
      </w:r>
      <w:r w:rsidR="00D37664" w:rsidRPr="00C72736">
        <w:rPr>
          <w:rFonts w:eastAsia="Calibri"/>
          <w:lang w:eastAsia="en-US"/>
        </w:rPr>
        <w:t>,</w:t>
      </w:r>
      <w:r w:rsidR="00695DC8" w:rsidRPr="00C72736">
        <w:rPr>
          <w:rFonts w:eastAsia="Calibri"/>
          <w:lang w:eastAsia="en-US"/>
        </w:rPr>
        <w:t xml:space="preserve"> na način da</w:t>
      </w:r>
      <w:r w:rsidR="00D37664" w:rsidRPr="00C72736">
        <w:rPr>
          <w:rFonts w:eastAsia="Calibri"/>
          <w:lang w:eastAsia="en-US"/>
        </w:rPr>
        <w:t xml:space="preserve"> iznos</w:t>
      </w:r>
      <w:r w:rsidR="00695DC8" w:rsidRPr="00C72736">
        <w:rPr>
          <w:rFonts w:eastAsia="Calibri"/>
          <w:lang w:eastAsia="en-US"/>
        </w:rPr>
        <w:t xml:space="preserve"> izrečen</w:t>
      </w:r>
      <w:r w:rsidR="00D37664" w:rsidRPr="00C72736">
        <w:rPr>
          <w:rFonts w:eastAsia="Calibri"/>
          <w:lang w:eastAsia="en-US"/>
        </w:rPr>
        <w:t>e</w:t>
      </w:r>
      <w:r w:rsidR="00DB00FB" w:rsidRPr="00C72736">
        <w:rPr>
          <w:rFonts w:eastAsia="Calibri"/>
          <w:lang w:eastAsia="en-US"/>
        </w:rPr>
        <w:t xml:space="preserve"> kazne</w:t>
      </w:r>
      <w:r w:rsidR="00695DC8" w:rsidRPr="00C72736">
        <w:rPr>
          <w:rFonts w:eastAsia="Calibri"/>
          <w:lang w:eastAsia="en-US"/>
        </w:rPr>
        <w:t xml:space="preserve"> pravnoj osobi koja se može zamijeniti uvjetnom osudom </w:t>
      </w:r>
      <w:r w:rsidR="00D37664" w:rsidRPr="00C72736">
        <w:rPr>
          <w:rFonts w:eastAsia="Calibri"/>
          <w:lang w:eastAsia="en-US"/>
        </w:rPr>
        <w:t>predstavlja</w:t>
      </w:r>
      <w:r w:rsidR="00695DC8" w:rsidRPr="00C72736">
        <w:rPr>
          <w:rFonts w:eastAsia="Calibri"/>
          <w:lang w:eastAsia="en-US"/>
        </w:rPr>
        <w:t xml:space="preserve"> novčan</w:t>
      </w:r>
      <w:r w:rsidR="00D37664" w:rsidRPr="00C72736">
        <w:rPr>
          <w:rFonts w:eastAsia="Calibri"/>
          <w:lang w:eastAsia="en-US"/>
        </w:rPr>
        <w:t>u</w:t>
      </w:r>
      <w:r w:rsidR="00695DC8" w:rsidRPr="00C72736">
        <w:rPr>
          <w:rFonts w:eastAsia="Calibri"/>
          <w:lang w:eastAsia="en-US"/>
        </w:rPr>
        <w:t xml:space="preserve"> kazn</w:t>
      </w:r>
      <w:r w:rsidR="00D37664" w:rsidRPr="00C72736">
        <w:rPr>
          <w:rFonts w:eastAsia="Calibri"/>
          <w:lang w:eastAsia="en-US"/>
        </w:rPr>
        <w:t>u</w:t>
      </w:r>
      <w:r w:rsidR="00695DC8" w:rsidRPr="00C72736">
        <w:rPr>
          <w:rFonts w:eastAsia="Calibri"/>
          <w:lang w:eastAsia="en-US"/>
        </w:rPr>
        <w:t xml:space="preserve"> do </w:t>
      </w:r>
      <w:r w:rsidR="0012228F" w:rsidRPr="00C72736">
        <w:rPr>
          <w:rFonts w:eastAsia="Calibri"/>
          <w:lang w:eastAsia="en-US"/>
        </w:rPr>
        <w:t>20</w:t>
      </w:r>
      <w:r w:rsidR="00695DC8" w:rsidRPr="00C72736">
        <w:rPr>
          <w:rFonts w:eastAsia="Calibri"/>
          <w:lang w:eastAsia="en-US"/>
        </w:rPr>
        <w:t>.000,00 eura</w:t>
      </w:r>
      <w:r w:rsidR="00D37664" w:rsidRPr="00C72736">
        <w:rPr>
          <w:rFonts w:eastAsia="Calibri"/>
          <w:lang w:eastAsia="en-US"/>
        </w:rPr>
        <w:t xml:space="preserve">, umjesto dosadašnje novčane kazne u iznosu do </w:t>
      </w:r>
      <w:r w:rsidR="00695DC8" w:rsidRPr="00C72736">
        <w:rPr>
          <w:rFonts w:eastAsia="Calibri"/>
          <w:lang w:eastAsia="en-US"/>
        </w:rPr>
        <w:t>6636,14 eu</w:t>
      </w:r>
      <w:r w:rsidR="00DB00FB" w:rsidRPr="00C72736">
        <w:rPr>
          <w:rFonts w:eastAsia="Calibri"/>
          <w:lang w:eastAsia="en-US"/>
        </w:rPr>
        <w:t>ra</w:t>
      </w:r>
      <w:r w:rsidR="00D37664" w:rsidRPr="00C72736">
        <w:rPr>
          <w:rFonts w:eastAsia="Calibri"/>
          <w:lang w:eastAsia="en-US"/>
        </w:rPr>
        <w:t xml:space="preserve">. </w:t>
      </w:r>
      <w:r w:rsidR="00695DC8" w:rsidRPr="00C72736">
        <w:rPr>
          <w:rFonts w:eastAsia="Calibri"/>
          <w:lang w:eastAsia="en-US"/>
        </w:rPr>
        <w:t xml:space="preserve">Iz predložene odredbe, razvidno je kako se još uvijek radi o niskom pragu, slijedom čega je zakonodavac predvidio izricanje uvjetne osude pravnim osobama za lakša kaznena djela ili kaznena djela s nižim stupnjem krivnje.  </w:t>
      </w:r>
    </w:p>
    <w:p w14:paraId="5899E7B4" w14:textId="77777777" w:rsidR="00656277" w:rsidRPr="00C72736" w:rsidRDefault="00656277" w:rsidP="00C72736">
      <w:pPr>
        <w:spacing w:line="276" w:lineRule="auto"/>
        <w:jc w:val="both"/>
        <w:rPr>
          <w:rFonts w:eastAsia="Calibri"/>
          <w:b/>
          <w:lang w:eastAsia="en-US"/>
        </w:rPr>
      </w:pPr>
    </w:p>
    <w:p w14:paraId="72FFEC6E" w14:textId="4D0EF0DB" w:rsidR="0018571E" w:rsidRPr="00C72736" w:rsidRDefault="00A3546A" w:rsidP="00C72736">
      <w:pPr>
        <w:spacing w:line="276" w:lineRule="auto"/>
        <w:jc w:val="both"/>
        <w:rPr>
          <w:rFonts w:eastAsia="Calibri"/>
          <w:b/>
          <w:lang w:eastAsia="en-US"/>
        </w:rPr>
      </w:pPr>
      <w:bookmarkStart w:id="22" w:name="_Hlk136868357"/>
      <w:r w:rsidRPr="00C72736">
        <w:rPr>
          <w:rFonts w:eastAsia="Calibri"/>
          <w:b/>
          <w:lang w:eastAsia="en-US"/>
        </w:rPr>
        <w:t>Uz č</w:t>
      </w:r>
      <w:r w:rsidR="0018571E" w:rsidRPr="00C72736">
        <w:rPr>
          <w:rFonts w:eastAsia="Calibri"/>
          <w:b/>
          <w:lang w:eastAsia="en-US"/>
        </w:rPr>
        <w:t xml:space="preserve">lanak </w:t>
      </w:r>
      <w:r w:rsidR="00474B5D" w:rsidRPr="00C72736">
        <w:rPr>
          <w:rFonts w:eastAsia="Calibri"/>
          <w:b/>
          <w:lang w:eastAsia="en-US"/>
        </w:rPr>
        <w:t>5</w:t>
      </w:r>
      <w:r w:rsidR="0018571E" w:rsidRPr="00C72736">
        <w:rPr>
          <w:rFonts w:eastAsia="Calibri"/>
          <w:b/>
          <w:lang w:eastAsia="en-US"/>
        </w:rPr>
        <w:t>.</w:t>
      </w:r>
    </w:p>
    <w:bookmarkEnd w:id="22"/>
    <w:p w14:paraId="70318010" w14:textId="77777777" w:rsidR="0062471E" w:rsidRPr="00C72736" w:rsidRDefault="0062471E" w:rsidP="00C72736">
      <w:pPr>
        <w:spacing w:line="276" w:lineRule="auto"/>
        <w:jc w:val="both"/>
        <w:rPr>
          <w:rFonts w:eastAsia="Calibri"/>
          <w:b/>
          <w:lang w:eastAsia="en-US"/>
        </w:rPr>
      </w:pPr>
    </w:p>
    <w:p w14:paraId="6425F62A" w14:textId="504E2A79" w:rsidR="00D6194C" w:rsidRPr="00C72736" w:rsidRDefault="0062471E" w:rsidP="00C72736">
      <w:pPr>
        <w:spacing w:line="276" w:lineRule="auto"/>
        <w:jc w:val="both"/>
        <w:rPr>
          <w:rFonts w:eastAsia="Calibri"/>
          <w:b/>
          <w:lang w:eastAsia="en-US"/>
        </w:rPr>
      </w:pPr>
      <w:r w:rsidRPr="00C72736">
        <w:t>Ovim člankom propisano je stupanje Zakona na snagu i njegova objava u ,,Narodnim novinama“.</w:t>
      </w:r>
      <w:r w:rsidR="00C003CD" w:rsidRPr="00C72736">
        <w:t xml:space="preserve"> </w:t>
      </w:r>
    </w:p>
    <w:p w14:paraId="5B39C272" w14:textId="7B137AE2" w:rsidR="00DC3A73" w:rsidRPr="00C72736" w:rsidRDefault="00DC3A73" w:rsidP="00C72736">
      <w:pPr>
        <w:spacing w:line="276" w:lineRule="auto"/>
        <w:jc w:val="both"/>
        <w:rPr>
          <w:rFonts w:eastAsia="Calibri"/>
          <w:b/>
          <w:lang w:eastAsia="en-US"/>
        </w:rPr>
      </w:pPr>
    </w:p>
    <w:p w14:paraId="77491227" w14:textId="77777777" w:rsidR="003E0AF3" w:rsidRPr="00C72736" w:rsidRDefault="003E0AF3" w:rsidP="00C72736">
      <w:pPr>
        <w:spacing w:line="276" w:lineRule="auto"/>
        <w:jc w:val="center"/>
        <w:rPr>
          <w:rFonts w:eastAsia="Calibri"/>
          <w:b/>
          <w:lang w:eastAsia="en-US"/>
        </w:rPr>
      </w:pPr>
    </w:p>
    <w:p w14:paraId="1A304611" w14:textId="77777777" w:rsidR="003E0AF3" w:rsidRPr="00C72736" w:rsidRDefault="003E0AF3" w:rsidP="00C72736">
      <w:pPr>
        <w:spacing w:line="276" w:lineRule="auto"/>
        <w:jc w:val="center"/>
        <w:rPr>
          <w:rFonts w:eastAsia="Calibri"/>
          <w:b/>
          <w:lang w:eastAsia="en-US"/>
        </w:rPr>
      </w:pPr>
    </w:p>
    <w:p w14:paraId="0ACE8B6E" w14:textId="77777777" w:rsidR="00D37664" w:rsidRPr="00C72736" w:rsidRDefault="00D37664" w:rsidP="00C72736">
      <w:pPr>
        <w:spacing w:line="276" w:lineRule="auto"/>
        <w:jc w:val="center"/>
        <w:rPr>
          <w:rFonts w:eastAsia="Calibri"/>
          <w:b/>
          <w:lang w:eastAsia="en-US"/>
        </w:rPr>
      </w:pPr>
    </w:p>
    <w:p w14:paraId="789B436C" w14:textId="77777777" w:rsidR="00D37664" w:rsidRPr="00C72736" w:rsidRDefault="00D37664" w:rsidP="00C72736">
      <w:pPr>
        <w:spacing w:line="276" w:lineRule="auto"/>
        <w:jc w:val="center"/>
        <w:rPr>
          <w:rFonts w:eastAsia="Calibri"/>
          <w:b/>
          <w:lang w:eastAsia="en-US"/>
        </w:rPr>
      </w:pPr>
    </w:p>
    <w:p w14:paraId="1A7A7824" w14:textId="77777777" w:rsidR="00D37664" w:rsidRPr="00C72736" w:rsidRDefault="00D37664" w:rsidP="00C72736">
      <w:pPr>
        <w:spacing w:line="276" w:lineRule="auto"/>
        <w:jc w:val="center"/>
        <w:rPr>
          <w:rFonts w:eastAsia="Calibri"/>
          <w:b/>
          <w:lang w:eastAsia="en-US"/>
        </w:rPr>
      </w:pPr>
    </w:p>
    <w:p w14:paraId="60AE1F19" w14:textId="77777777" w:rsidR="00D37664" w:rsidRPr="00C72736" w:rsidRDefault="00D37664" w:rsidP="00C72736">
      <w:pPr>
        <w:spacing w:line="276" w:lineRule="auto"/>
        <w:jc w:val="center"/>
        <w:rPr>
          <w:rFonts w:eastAsia="Calibri"/>
          <w:b/>
          <w:lang w:eastAsia="en-US"/>
        </w:rPr>
      </w:pPr>
    </w:p>
    <w:p w14:paraId="7D32C079" w14:textId="77777777" w:rsidR="00D37664" w:rsidRPr="00C72736" w:rsidRDefault="00D37664" w:rsidP="00C72736">
      <w:pPr>
        <w:spacing w:line="276" w:lineRule="auto"/>
        <w:jc w:val="center"/>
        <w:rPr>
          <w:rFonts w:eastAsia="Calibri"/>
          <w:b/>
          <w:lang w:eastAsia="en-US"/>
        </w:rPr>
      </w:pPr>
    </w:p>
    <w:p w14:paraId="1757E40B" w14:textId="77777777" w:rsidR="00D37664" w:rsidRPr="00C72736" w:rsidRDefault="00D37664" w:rsidP="00C72736">
      <w:pPr>
        <w:spacing w:line="276" w:lineRule="auto"/>
        <w:jc w:val="center"/>
        <w:rPr>
          <w:rFonts w:eastAsia="Calibri"/>
          <w:b/>
          <w:lang w:eastAsia="en-US"/>
        </w:rPr>
      </w:pPr>
    </w:p>
    <w:p w14:paraId="658219E0" w14:textId="77777777" w:rsidR="00D37664" w:rsidRPr="00C72736" w:rsidRDefault="00D37664" w:rsidP="00C72736">
      <w:pPr>
        <w:spacing w:line="276" w:lineRule="auto"/>
        <w:jc w:val="center"/>
        <w:rPr>
          <w:rFonts w:eastAsia="Calibri"/>
          <w:b/>
          <w:lang w:eastAsia="en-US"/>
        </w:rPr>
      </w:pPr>
    </w:p>
    <w:p w14:paraId="47CD145D" w14:textId="77777777" w:rsidR="00D37664" w:rsidRPr="00C72736" w:rsidRDefault="00D37664" w:rsidP="00C72736">
      <w:pPr>
        <w:spacing w:line="276" w:lineRule="auto"/>
        <w:jc w:val="center"/>
        <w:rPr>
          <w:rFonts w:eastAsia="Calibri"/>
          <w:b/>
          <w:lang w:eastAsia="en-US"/>
        </w:rPr>
      </w:pPr>
    </w:p>
    <w:p w14:paraId="2358CF76" w14:textId="77777777" w:rsidR="00D37664" w:rsidRPr="00C72736" w:rsidRDefault="00D37664" w:rsidP="00C72736">
      <w:pPr>
        <w:spacing w:line="276" w:lineRule="auto"/>
        <w:jc w:val="center"/>
        <w:rPr>
          <w:rFonts w:eastAsia="Calibri"/>
          <w:b/>
          <w:lang w:eastAsia="en-US"/>
        </w:rPr>
      </w:pPr>
    </w:p>
    <w:p w14:paraId="3BC1312F" w14:textId="77777777" w:rsidR="00D37664" w:rsidRPr="00C72736" w:rsidRDefault="00D37664" w:rsidP="00C72736">
      <w:pPr>
        <w:spacing w:line="276" w:lineRule="auto"/>
        <w:jc w:val="center"/>
        <w:rPr>
          <w:rFonts w:eastAsia="Calibri"/>
          <w:b/>
          <w:lang w:eastAsia="en-US"/>
        </w:rPr>
      </w:pPr>
    </w:p>
    <w:p w14:paraId="7D2A31B0" w14:textId="77777777" w:rsidR="00D37664" w:rsidRPr="00C72736" w:rsidRDefault="00D37664" w:rsidP="00C72736">
      <w:pPr>
        <w:spacing w:line="276" w:lineRule="auto"/>
        <w:jc w:val="center"/>
        <w:rPr>
          <w:rFonts w:eastAsia="Calibri"/>
          <w:b/>
          <w:lang w:eastAsia="en-US"/>
        </w:rPr>
      </w:pPr>
    </w:p>
    <w:p w14:paraId="7FCEF77D" w14:textId="77777777" w:rsidR="00AF185C" w:rsidRDefault="00AC778D" w:rsidP="00C72736">
      <w:pPr>
        <w:spacing w:line="276" w:lineRule="auto"/>
        <w:jc w:val="center"/>
        <w:rPr>
          <w:rFonts w:eastAsia="Calibri"/>
          <w:b/>
          <w:lang w:eastAsia="en-US"/>
        </w:rPr>
      </w:pPr>
      <w:r w:rsidRPr="00C72736">
        <w:rPr>
          <w:rFonts w:eastAsia="Calibri"/>
          <w:b/>
          <w:lang w:eastAsia="en-US"/>
        </w:rPr>
        <w:t>TEKST ODREDBI VAŽEĆEG ZAKONA KOJE SE MIJENJAJU</w:t>
      </w:r>
    </w:p>
    <w:p w14:paraId="70549160" w14:textId="5C1DD706" w:rsidR="00AC778D" w:rsidRPr="00C72736" w:rsidRDefault="00DB00FB" w:rsidP="00C72736">
      <w:pPr>
        <w:spacing w:line="276" w:lineRule="auto"/>
        <w:jc w:val="center"/>
        <w:rPr>
          <w:rFonts w:eastAsia="Calibri"/>
          <w:b/>
          <w:lang w:eastAsia="en-US"/>
        </w:rPr>
      </w:pPr>
      <w:r w:rsidRPr="00C72736">
        <w:rPr>
          <w:rFonts w:eastAsia="Calibri"/>
          <w:b/>
          <w:lang w:eastAsia="en-US"/>
        </w:rPr>
        <w:t xml:space="preserve"> ODNOSNO DOPUNJUJU</w:t>
      </w:r>
    </w:p>
    <w:p w14:paraId="60B7387D" w14:textId="6FFEF8EF" w:rsidR="0091353A" w:rsidRPr="00C72736" w:rsidRDefault="0091353A" w:rsidP="00C72736">
      <w:pPr>
        <w:spacing w:line="276" w:lineRule="auto"/>
        <w:jc w:val="center"/>
        <w:rPr>
          <w:rFonts w:eastAsia="Calibri"/>
          <w:b/>
          <w:lang w:eastAsia="en-US"/>
        </w:rPr>
      </w:pPr>
    </w:p>
    <w:p w14:paraId="23A0EDC0" w14:textId="6FCD9B37" w:rsidR="0091353A" w:rsidRPr="00AF185C" w:rsidRDefault="0091353A" w:rsidP="00C72736">
      <w:pPr>
        <w:spacing w:line="276" w:lineRule="auto"/>
        <w:jc w:val="center"/>
        <w:rPr>
          <w:rFonts w:eastAsia="Calibri"/>
          <w:lang w:eastAsia="en-US"/>
        </w:rPr>
      </w:pPr>
    </w:p>
    <w:p w14:paraId="4040560F" w14:textId="77777777" w:rsidR="0091353A" w:rsidRPr="00AF185C" w:rsidRDefault="0091353A" w:rsidP="00C72736">
      <w:pPr>
        <w:spacing w:line="276" w:lineRule="auto"/>
        <w:jc w:val="center"/>
        <w:rPr>
          <w:rFonts w:eastAsia="Calibri"/>
          <w:bCs/>
          <w:lang w:eastAsia="en-US"/>
        </w:rPr>
      </w:pPr>
      <w:r w:rsidRPr="00AF185C">
        <w:rPr>
          <w:rFonts w:eastAsia="Calibri"/>
          <w:bCs/>
          <w:lang w:eastAsia="en-US"/>
        </w:rPr>
        <w:t>II. PRETPOSTAVKE KAŽNJIVOSTI</w:t>
      </w:r>
    </w:p>
    <w:p w14:paraId="7F3258C9" w14:textId="77777777" w:rsidR="0091353A" w:rsidRPr="00AF185C" w:rsidRDefault="0091353A" w:rsidP="00C72736">
      <w:pPr>
        <w:spacing w:line="276" w:lineRule="auto"/>
        <w:jc w:val="center"/>
        <w:rPr>
          <w:rFonts w:eastAsia="Calibri"/>
          <w:lang w:eastAsia="en-US"/>
        </w:rPr>
      </w:pPr>
      <w:r w:rsidRPr="00AF185C">
        <w:rPr>
          <w:rFonts w:eastAsia="Calibri"/>
          <w:bCs/>
          <w:lang w:eastAsia="en-US"/>
        </w:rPr>
        <w:t>Temelj odgovornosti pravnih osoba</w:t>
      </w:r>
    </w:p>
    <w:p w14:paraId="498500F8" w14:textId="750BD04E" w:rsidR="0091353A" w:rsidRPr="00C72736" w:rsidRDefault="0091353A" w:rsidP="00C72736">
      <w:pPr>
        <w:spacing w:line="276" w:lineRule="auto"/>
        <w:jc w:val="center"/>
        <w:rPr>
          <w:rFonts w:eastAsia="Calibri"/>
          <w:bCs/>
          <w:lang w:eastAsia="en-US"/>
        </w:rPr>
      </w:pPr>
      <w:r w:rsidRPr="00C72736">
        <w:rPr>
          <w:rFonts w:eastAsia="Calibri"/>
          <w:bCs/>
          <w:lang w:eastAsia="en-US"/>
        </w:rPr>
        <w:t>Članak 3.</w:t>
      </w:r>
    </w:p>
    <w:p w14:paraId="3AFE8854" w14:textId="77777777" w:rsidR="0091353A" w:rsidRPr="00C72736" w:rsidRDefault="0091353A" w:rsidP="00C72736">
      <w:pPr>
        <w:spacing w:line="276" w:lineRule="auto"/>
        <w:jc w:val="both"/>
        <w:rPr>
          <w:rFonts w:eastAsia="Calibri"/>
          <w:bCs/>
          <w:lang w:eastAsia="en-US"/>
        </w:rPr>
      </w:pPr>
    </w:p>
    <w:p w14:paraId="0E82FDF1" w14:textId="6CF2D5BC" w:rsidR="0091353A" w:rsidRPr="00C72736" w:rsidRDefault="0091353A" w:rsidP="00C72736">
      <w:pPr>
        <w:spacing w:line="276" w:lineRule="auto"/>
        <w:jc w:val="both"/>
        <w:rPr>
          <w:rFonts w:eastAsia="Calibri"/>
          <w:bCs/>
          <w:lang w:eastAsia="en-US"/>
        </w:rPr>
      </w:pPr>
      <w:r w:rsidRPr="00C72736">
        <w:rPr>
          <w:rFonts w:eastAsia="Calibri"/>
          <w:bCs/>
          <w:lang w:eastAsia="en-US"/>
        </w:rPr>
        <w:t>(1) Pravna osoba kaznit će se za kazneno djelo odgovorne osobe ako se njime povređuje neka dužnost pravne osobe ili je njime pravna osoba ostvarila ili trebala ostvariti protupravnu imovinsku korist za sebe ili drugoga.</w:t>
      </w:r>
    </w:p>
    <w:p w14:paraId="6FB45BA8" w14:textId="77777777" w:rsidR="0091353A" w:rsidRPr="00C72736" w:rsidRDefault="0091353A" w:rsidP="00C72736">
      <w:pPr>
        <w:spacing w:line="276" w:lineRule="auto"/>
        <w:jc w:val="both"/>
        <w:rPr>
          <w:rFonts w:eastAsia="Calibri"/>
          <w:bCs/>
          <w:lang w:eastAsia="en-US"/>
        </w:rPr>
      </w:pPr>
    </w:p>
    <w:p w14:paraId="5254C3D7" w14:textId="51C0E23F" w:rsidR="0091353A" w:rsidRPr="00C72736" w:rsidRDefault="0091353A" w:rsidP="00C72736">
      <w:pPr>
        <w:spacing w:line="276" w:lineRule="auto"/>
        <w:jc w:val="both"/>
        <w:rPr>
          <w:rFonts w:eastAsia="Calibri"/>
          <w:bCs/>
          <w:lang w:eastAsia="en-US"/>
        </w:rPr>
      </w:pPr>
      <w:r w:rsidRPr="00C72736">
        <w:rPr>
          <w:rFonts w:eastAsia="Calibri"/>
          <w:bCs/>
          <w:lang w:eastAsia="en-US"/>
        </w:rPr>
        <w:t>(2) Pod uvjetima iz stavka 1. ovoga članka pravna osoba kaznit će se za kaznena djela propisana Kaznenim zakonom i drugim zakonima u kojima su propisana kaznena djela.</w:t>
      </w:r>
    </w:p>
    <w:p w14:paraId="6252E837" w14:textId="77777777" w:rsidR="0091353A" w:rsidRPr="00C72736" w:rsidRDefault="0091353A" w:rsidP="00C72736">
      <w:pPr>
        <w:spacing w:line="276" w:lineRule="auto"/>
        <w:jc w:val="center"/>
        <w:rPr>
          <w:rFonts w:eastAsia="Calibri"/>
          <w:b/>
          <w:bCs/>
          <w:lang w:eastAsia="en-US"/>
        </w:rPr>
      </w:pPr>
    </w:p>
    <w:p w14:paraId="18E9FF47" w14:textId="752D34E3" w:rsidR="0091353A" w:rsidRPr="00AF185C" w:rsidRDefault="0091353A" w:rsidP="00C72736">
      <w:pPr>
        <w:spacing w:line="276" w:lineRule="auto"/>
        <w:jc w:val="center"/>
        <w:rPr>
          <w:rFonts w:eastAsia="Calibri"/>
          <w:bCs/>
          <w:lang w:eastAsia="en-US"/>
        </w:rPr>
      </w:pPr>
      <w:r w:rsidRPr="00AF185C">
        <w:rPr>
          <w:rFonts w:eastAsia="Calibri"/>
          <w:bCs/>
          <w:lang w:eastAsia="en-US"/>
        </w:rPr>
        <w:t>Odgovorna osoba</w:t>
      </w:r>
    </w:p>
    <w:p w14:paraId="63F2F70C" w14:textId="77777777" w:rsidR="0091353A" w:rsidRPr="00C72736" w:rsidRDefault="0091353A" w:rsidP="00C72736">
      <w:pPr>
        <w:spacing w:line="276" w:lineRule="auto"/>
        <w:jc w:val="center"/>
        <w:rPr>
          <w:rFonts w:eastAsia="Calibri"/>
          <w:lang w:eastAsia="en-US"/>
        </w:rPr>
      </w:pPr>
      <w:r w:rsidRPr="00C72736">
        <w:rPr>
          <w:rFonts w:eastAsia="Calibri"/>
          <w:lang w:eastAsia="en-US"/>
        </w:rPr>
        <w:t>Članak 4.</w:t>
      </w:r>
    </w:p>
    <w:p w14:paraId="17A4DEAA" w14:textId="77777777" w:rsidR="0091353A" w:rsidRPr="00C72736" w:rsidRDefault="0091353A" w:rsidP="00C72736">
      <w:pPr>
        <w:spacing w:line="276" w:lineRule="auto"/>
        <w:jc w:val="both"/>
        <w:rPr>
          <w:rFonts w:eastAsia="Calibri"/>
          <w:lang w:eastAsia="en-US"/>
        </w:rPr>
      </w:pPr>
    </w:p>
    <w:p w14:paraId="7AFC604C" w14:textId="21A37AA5" w:rsidR="0091353A" w:rsidRPr="00C72736" w:rsidRDefault="0091353A" w:rsidP="00C72736">
      <w:pPr>
        <w:spacing w:line="276" w:lineRule="auto"/>
        <w:jc w:val="both"/>
        <w:rPr>
          <w:rFonts w:eastAsia="Calibri"/>
          <w:lang w:eastAsia="en-US"/>
        </w:rPr>
      </w:pPr>
      <w:r w:rsidRPr="00C72736">
        <w:rPr>
          <w:rFonts w:eastAsia="Calibri"/>
          <w:lang w:eastAsia="en-US"/>
        </w:rPr>
        <w:t>Odgovorna osoba u smislu ovoga Zakona je fizička osoba koja vodi poslove pravne osobe ili joj je povjereno obavljanje poslova iz područja djelovanja pravne osobe.</w:t>
      </w:r>
    </w:p>
    <w:p w14:paraId="3DC87D39" w14:textId="77777777" w:rsidR="0091353A" w:rsidRPr="00C72736" w:rsidRDefault="0091353A" w:rsidP="00C72736">
      <w:pPr>
        <w:spacing w:line="276" w:lineRule="auto"/>
        <w:jc w:val="both"/>
        <w:rPr>
          <w:rFonts w:eastAsia="Calibri"/>
          <w:b/>
          <w:lang w:eastAsia="en-US"/>
        </w:rPr>
      </w:pPr>
    </w:p>
    <w:p w14:paraId="775A129F" w14:textId="77777777" w:rsidR="007F4677" w:rsidRPr="00C72736" w:rsidRDefault="007F4677" w:rsidP="00C72736">
      <w:pPr>
        <w:spacing w:line="276" w:lineRule="auto"/>
        <w:jc w:val="both"/>
        <w:rPr>
          <w:rFonts w:eastAsia="Calibri"/>
          <w:lang w:eastAsia="en-US"/>
        </w:rPr>
      </w:pPr>
    </w:p>
    <w:p w14:paraId="699CBEF5" w14:textId="7418283D" w:rsidR="0062471E" w:rsidRPr="00AF185C" w:rsidRDefault="0062471E" w:rsidP="00C72736">
      <w:pPr>
        <w:spacing w:after="135" w:line="276" w:lineRule="auto"/>
        <w:jc w:val="center"/>
        <w:rPr>
          <w:lang w:eastAsia="en-GB"/>
        </w:rPr>
      </w:pPr>
      <w:r w:rsidRPr="00AF185C">
        <w:rPr>
          <w:bCs/>
          <w:lang w:eastAsia="en-GB"/>
        </w:rPr>
        <w:t>Visina novčane kazne</w:t>
      </w:r>
    </w:p>
    <w:p w14:paraId="3D56A109" w14:textId="77777777" w:rsidR="0062471E" w:rsidRPr="00AF185C" w:rsidRDefault="0062471E" w:rsidP="00C72736">
      <w:pPr>
        <w:spacing w:after="135" w:line="276" w:lineRule="auto"/>
        <w:jc w:val="center"/>
        <w:rPr>
          <w:lang w:eastAsia="en-GB"/>
        </w:rPr>
      </w:pPr>
      <w:r w:rsidRPr="00AF185C">
        <w:rPr>
          <w:lang w:eastAsia="en-GB"/>
        </w:rPr>
        <w:t>Članak 10.</w:t>
      </w:r>
    </w:p>
    <w:p w14:paraId="014B01C6" w14:textId="77777777" w:rsidR="00E64E50" w:rsidRPr="00E64E50" w:rsidRDefault="00E64E50" w:rsidP="00E64E50">
      <w:pPr>
        <w:spacing w:after="135" w:line="276" w:lineRule="auto"/>
        <w:jc w:val="both"/>
        <w:rPr>
          <w:lang w:eastAsia="en-GB"/>
        </w:rPr>
      </w:pPr>
      <w:r w:rsidRPr="00E64E50">
        <w:rPr>
          <w:lang w:eastAsia="en-GB"/>
        </w:rPr>
        <w:t>(1) Ako je za kazneno djelo propisana novčana kazna ili kazna zatvora s posebnom najvećom mjerom od jedne godine zatvora, pravna se osoba može kazniti novčanom kaznom od 660,00 do 1.061.780,00 eura.</w:t>
      </w:r>
    </w:p>
    <w:p w14:paraId="358FAD92" w14:textId="77777777" w:rsidR="00E64E50" w:rsidRPr="00E64E50" w:rsidRDefault="00E64E50" w:rsidP="00E64E50">
      <w:pPr>
        <w:spacing w:after="135" w:line="276" w:lineRule="auto"/>
        <w:jc w:val="both"/>
        <w:rPr>
          <w:lang w:eastAsia="en-GB"/>
        </w:rPr>
      </w:pPr>
      <w:r w:rsidRPr="00E64E50">
        <w:rPr>
          <w:lang w:eastAsia="en-GB"/>
        </w:rPr>
        <w:t>(2) Ako je za kazneno djelo propisana kazna zatvora s posebnom najvećom mjerom od pet godina zatvora, pravna se osoba može kazniti novčanom kaznom od 1990,00 do 1.327.220,00 eura.</w:t>
      </w:r>
    </w:p>
    <w:p w14:paraId="64028D0F" w14:textId="77777777" w:rsidR="00E64E50" w:rsidRPr="00E64E50" w:rsidRDefault="00E64E50" w:rsidP="00E64E50">
      <w:pPr>
        <w:spacing w:after="135" w:line="276" w:lineRule="auto"/>
        <w:jc w:val="both"/>
        <w:rPr>
          <w:lang w:eastAsia="en-GB"/>
        </w:rPr>
      </w:pPr>
      <w:r w:rsidRPr="00E64E50">
        <w:rPr>
          <w:lang w:eastAsia="en-GB"/>
        </w:rPr>
        <w:t>(3) Ako je za kazneno djelo propisana kazna zatvora s posebnom najvećom mjerom od deset godina zatvora, pravna se osoba može kazniti novčanom kaznom od 3980,00 do 1.592.670,00 eura.</w:t>
      </w:r>
    </w:p>
    <w:p w14:paraId="50EA67A4" w14:textId="52A3B28F" w:rsidR="00E64E50" w:rsidRPr="00E64E50" w:rsidRDefault="00E64E50" w:rsidP="00E64E50">
      <w:pPr>
        <w:spacing w:after="135" w:line="276" w:lineRule="auto"/>
        <w:jc w:val="both"/>
        <w:rPr>
          <w:lang w:eastAsia="en-GB"/>
        </w:rPr>
      </w:pPr>
      <w:r w:rsidRPr="00E64E50">
        <w:rPr>
          <w:lang w:eastAsia="en-GB"/>
        </w:rPr>
        <w:t>(4) Ako je za kazneno djelo propisana kazna zatvora s posebnom najvećom mjerom od petnaest godina zatvora ili teža kazna, pravna se osoba može kazniti novčanom kaznom od 6630,00 do 1.990.840,00 eura</w:t>
      </w:r>
      <w:r>
        <w:rPr>
          <w:lang w:eastAsia="en-GB"/>
        </w:rPr>
        <w:t>.</w:t>
      </w:r>
    </w:p>
    <w:p w14:paraId="72B8DE42" w14:textId="77777777" w:rsidR="00916609" w:rsidRPr="00C72736" w:rsidRDefault="00916609" w:rsidP="00C72736">
      <w:pPr>
        <w:spacing w:after="135" w:line="276" w:lineRule="auto"/>
        <w:jc w:val="center"/>
        <w:rPr>
          <w:b/>
          <w:bCs/>
          <w:lang w:val="en-GB" w:eastAsia="en-GB"/>
        </w:rPr>
      </w:pPr>
    </w:p>
    <w:p w14:paraId="793A0C58" w14:textId="77777777" w:rsidR="00663BD4" w:rsidRDefault="00663BD4" w:rsidP="00C72736">
      <w:pPr>
        <w:spacing w:after="135" w:line="276" w:lineRule="auto"/>
        <w:jc w:val="center"/>
        <w:rPr>
          <w:b/>
          <w:bCs/>
          <w:lang w:val="en-GB" w:eastAsia="en-GB"/>
        </w:rPr>
      </w:pPr>
    </w:p>
    <w:p w14:paraId="518883F0" w14:textId="77777777" w:rsidR="00663BD4" w:rsidRDefault="00663BD4" w:rsidP="00C72736">
      <w:pPr>
        <w:spacing w:after="135" w:line="276" w:lineRule="auto"/>
        <w:jc w:val="center"/>
        <w:rPr>
          <w:b/>
          <w:bCs/>
          <w:lang w:val="en-GB" w:eastAsia="en-GB"/>
        </w:rPr>
      </w:pPr>
    </w:p>
    <w:p w14:paraId="46E62CFF" w14:textId="77777777" w:rsidR="00663BD4" w:rsidRPr="00AF185C" w:rsidRDefault="00663BD4" w:rsidP="00C72736">
      <w:pPr>
        <w:spacing w:after="135" w:line="276" w:lineRule="auto"/>
        <w:jc w:val="center"/>
        <w:rPr>
          <w:bCs/>
          <w:lang w:val="en-GB" w:eastAsia="en-GB"/>
        </w:rPr>
      </w:pPr>
    </w:p>
    <w:p w14:paraId="074407D0" w14:textId="7D3A76A2" w:rsidR="0062471E" w:rsidRPr="00AF185C" w:rsidRDefault="0062471E" w:rsidP="00C72736">
      <w:pPr>
        <w:spacing w:after="135" w:line="276" w:lineRule="auto"/>
        <w:jc w:val="center"/>
        <w:rPr>
          <w:lang w:val="en-GB" w:eastAsia="en-GB"/>
        </w:rPr>
      </w:pPr>
      <w:r w:rsidRPr="00AF185C">
        <w:rPr>
          <w:bCs/>
          <w:lang w:val="en-GB" w:eastAsia="en-GB"/>
        </w:rPr>
        <w:t>Uvjetna osuda</w:t>
      </w:r>
    </w:p>
    <w:p w14:paraId="57EC6B03" w14:textId="77777777" w:rsidR="0062471E" w:rsidRPr="00C72736" w:rsidRDefault="0062471E" w:rsidP="00C72736">
      <w:pPr>
        <w:spacing w:after="135" w:line="276" w:lineRule="auto"/>
        <w:jc w:val="center"/>
        <w:rPr>
          <w:lang w:val="en-GB" w:eastAsia="en-GB"/>
        </w:rPr>
      </w:pPr>
      <w:r w:rsidRPr="00C72736">
        <w:rPr>
          <w:lang w:val="en-GB" w:eastAsia="en-GB"/>
        </w:rPr>
        <w:t>Članak</w:t>
      </w:r>
      <w:bookmarkStart w:id="23" w:name="_GoBack"/>
      <w:bookmarkEnd w:id="23"/>
      <w:r w:rsidRPr="00C72736">
        <w:rPr>
          <w:lang w:val="en-GB" w:eastAsia="en-GB"/>
        </w:rPr>
        <w:t xml:space="preserve"> 13.</w:t>
      </w:r>
    </w:p>
    <w:p w14:paraId="7B61DDDD" w14:textId="77777777" w:rsidR="00E64E50" w:rsidRPr="00E64E50" w:rsidRDefault="00E64E50" w:rsidP="00E64E50">
      <w:pPr>
        <w:spacing w:line="276" w:lineRule="auto"/>
        <w:rPr>
          <w:rFonts w:eastAsia="Calibri"/>
          <w:lang w:eastAsia="en-US"/>
        </w:rPr>
      </w:pPr>
      <w:r w:rsidRPr="00E64E50">
        <w:rPr>
          <w:rFonts w:eastAsia="Calibri"/>
          <w:lang w:eastAsia="en-US"/>
        </w:rPr>
        <w:t>(1) Sud može pravnoj osobi izreći uvjetnu osudu tako da istodobno odredi da se novčana kazna neće izvršiti ako pravna osoba u vremenu koje sud odredi, a koje ne može biti kraće od jedne niti dulje od tri godine, ne počini novo kazneno djelo.</w:t>
      </w:r>
    </w:p>
    <w:p w14:paraId="74896430" w14:textId="77777777" w:rsidR="00E64E50" w:rsidRPr="00E64E50" w:rsidRDefault="00E64E50" w:rsidP="00E64E50">
      <w:pPr>
        <w:spacing w:line="276" w:lineRule="auto"/>
        <w:rPr>
          <w:rFonts w:eastAsia="Calibri"/>
          <w:lang w:eastAsia="en-US"/>
        </w:rPr>
      </w:pPr>
      <w:r w:rsidRPr="00E64E50">
        <w:rPr>
          <w:rFonts w:eastAsia="Calibri"/>
          <w:lang w:eastAsia="en-US"/>
        </w:rPr>
        <w:t>(2) Uvjetna osuda može se izreći za kaznena djela za koja je sud osudio pravnu osobu na novčanu kaznu manju od 6636,14 eura.</w:t>
      </w:r>
    </w:p>
    <w:p w14:paraId="55D57DD9" w14:textId="77777777" w:rsidR="00E64E50" w:rsidRPr="00E64E50" w:rsidRDefault="00E64E50" w:rsidP="00E64E50">
      <w:pPr>
        <w:spacing w:line="276" w:lineRule="auto"/>
        <w:rPr>
          <w:rFonts w:eastAsia="Calibri"/>
          <w:lang w:eastAsia="en-US"/>
        </w:rPr>
      </w:pPr>
      <w:r w:rsidRPr="00E64E50">
        <w:rPr>
          <w:rFonts w:eastAsia="Calibri"/>
          <w:lang w:eastAsia="en-US"/>
        </w:rPr>
        <w:t>(3) Prema pravnoj osobi ne može se primijeniti djelomična uvjetna osuda.</w:t>
      </w:r>
    </w:p>
    <w:p w14:paraId="478101D5" w14:textId="2DE57F8D" w:rsidR="00620E09" w:rsidRPr="00C72736" w:rsidRDefault="00620E09" w:rsidP="00E64E50">
      <w:pPr>
        <w:spacing w:line="276" w:lineRule="auto"/>
        <w:ind w:firstLine="708"/>
        <w:rPr>
          <w:rFonts w:eastAsia="Calibri"/>
          <w:lang w:eastAsia="en-US"/>
        </w:rPr>
      </w:pPr>
    </w:p>
    <w:p w14:paraId="1E924707" w14:textId="77777777" w:rsidR="00620E09" w:rsidRPr="00C72736" w:rsidRDefault="00620E09" w:rsidP="00C72736">
      <w:pPr>
        <w:spacing w:line="276" w:lineRule="auto"/>
        <w:rPr>
          <w:rFonts w:eastAsia="Calibri"/>
          <w:lang w:eastAsia="en-US"/>
        </w:rPr>
      </w:pPr>
    </w:p>
    <w:p w14:paraId="76ECF5A4" w14:textId="77777777" w:rsidR="00620E09" w:rsidRPr="00C72736" w:rsidRDefault="00620E09" w:rsidP="00C72736">
      <w:pPr>
        <w:spacing w:line="276" w:lineRule="auto"/>
        <w:rPr>
          <w:rFonts w:eastAsia="Calibri"/>
          <w:lang w:eastAsia="en-US"/>
        </w:rPr>
      </w:pPr>
    </w:p>
    <w:p w14:paraId="283746E7" w14:textId="77777777" w:rsidR="00620E09" w:rsidRPr="00C72736" w:rsidRDefault="00620E09" w:rsidP="00C72736">
      <w:pPr>
        <w:spacing w:line="276" w:lineRule="auto"/>
        <w:rPr>
          <w:rFonts w:eastAsia="Calibri"/>
          <w:lang w:eastAsia="en-US"/>
        </w:rPr>
      </w:pPr>
    </w:p>
    <w:p w14:paraId="22CFD908" w14:textId="77777777" w:rsidR="00620E09" w:rsidRPr="00C72736" w:rsidRDefault="00620E09" w:rsidP="00C72736">
      <w:pPr>
        <w:spacing w:line="276" w:lineRule="auto"/>
        <w:rPr>
          <w:rFonts w:eastAsia="Calibri"/>
          <w:lang w:eastAsia="en-US"/>
        </w:rPr>
      </w:pPr>
    </w:p>
    <w:p w14:paraId="2FE8E24F" w14:textId="77777777" w:rsidR="00620E09" w:rsidRPr="00C72736" w:rsidRDefault="00620E09" w:rsidP="00C72736">
      <w:pPr>
        <w:spacing w:line="276" w:lineRule="auto"/>
        <w:rPr>
          <w:rFonts w:eastAsia="Calibri"/>
          <w:lang w:eastAsia="en-US"/>
        </w:rPr>
      </w:pPr>
    </w:p>
    <w:p w14:paraId="44664A6A" w14:textId="77777777" w:rsidR="00620E09" w:rsidRPr="00C72736" w:rsidRDefault="00620E09" w:rsidP="00C72736">
      <w:pPr>
        <w:spacing w:line="276" w:lineRule="auto"/>
        <w:rPr>
          <w:rFonts w:eastAsia="Calibri"/>
          <w:lang w:eastAsia="en-US"/>
        </w:rPr>
      </w:pPr>
    </w:p>
    <w:p w14:paraId="585B17B2" w14:textId="500D057F" w:rsidR="00620E09" w:rsidRPr="00C72736" w:rsidRDefault="00620E09" w:rsidP="00C72736">
      <w:pPr>
        <w:spacing w:line="276" w:lineRule="auto"/>
        <w:rPr>
          <w:rFonts w:eastAsia="Calibri"/>
          <w:lang w:eastAsia="en-US"/>
        </w:rPr>
      </w:pPr>
    </w:p>
    <w:p w14:paraId="1E98BE24" w14:textId="0EB64A27" w:rsidR="00295F15" w:rsidRPr="00C72736" w:rsidRDefault="00295F15" w:rsidP="00C72736">
      <w:pPr>
        <w:spacing w:line="276" w:lineRule="auto"/>
        <w:rPr>
          <w:rFonts w:eastAsia="Calibri"/>
          <w:lang w:eastAsia="en-US"/>
        </w:rPr>
      </w:pPr>
    </w:p>
    <w:p w14:paraId="02476089" w14:textId="090F8B56" w:rsidR="00620E09" w:rsidRDefault="00620E09" w:rsidP="00620E09">
      <w:pPr>
        <w:rPr>
          <w:rFonts w:eastAsia="Calibri"/>
          <w:lang w:eastAsia="en-US"/>
        </w:rPr>
      </w:pPr>
    </w:p>
    <w:p w14:paraId="34611825" w14:textId="35B1E6F6" w:rsidR="00620E09" w:rsidRDefault="00620E09" w:rsidP="00620E09">
      <w:pPr>
        <w:rPr>
          <w:rFonts w:eastAsia="Calibri"/>
          <w:lang w:eastAsia="en-US"/>
        </w:rPr>
      </w:pPr>
    </w:p>
    <w:p w14:paraId="04F632DA" w14:textId="33B43BF5" w:rsidR="00620E09" w:rsidRDefault="00620E09" w:rsidP="00620E09">
      <w:pPr>
        <w:rPr>
          <w:rFonts w:eastAsia="Calibri"/>
          <w:lang w:eastAsia="en-US"/>
        </w:rPr>
      </w:pPr>
    </w:p>
    <w:p w14:paraId="246D0491" w14:textId="52CA5A89" w:rsidR="00620E09" w:rsidRDefault="00620E09" w:rsidP="00620E09">
      <w:pPr>
        <w:rPr>
          <w:rFonts w:eastAsia="Calibri"/>
          <w:lang w:eastAsia="en-US"/>
        </w:rPr>
      </w:pPr>
    </w:p>
    <w:p w14:paraId="7B190B20" w14:textId="0C30EC6A" w:rsidR="00620E09" w:rsidRPr="00620E09" w:rsidRDefault="00620E09" w:rsidP="00620E09">
      <w:pPr>
        <w:spacing w:after="135" w:line="312" w:lineRule="atLeast"/>
        <w:jc w:val="center"/>
        <w:rPr>
          <w:sz w:val="18"/>
          <w:szCs w:val="18"/>
          <w:lang w:val="en-GB" w:eastAsia="en-GB"/>
        </w:rPr>
      </w:pPr>
    </w:p>
    <w:sectPr w:rsidR="00620E09" w:rsidRPr="00620E09" w:rsidSect="00924233">
      <w:footerReference w:type="default" r:id="rId23"/>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C05DA" w14:textId="77777777" w:rsidR="00F868F0" w:rsidRDefault="00F868F0">
      <w:r>
        <w:separator/>
      </w:r>
    </w:p>
  </w:endnote>
  <w:endnote w:type="continuationSeparator" w:id="0">
    <w:p w14:paraId="2574BDE5" w14:textId="77777777" w:rsidR="00F868F0" w:rsidRDefault="00F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8CF3" w14:textId="77777777" w:rsidR="002B6835" w:rsidRDefault="002B6835" w:rsidP="00335A98">
    <w:pPr>
      <w:pStyle w:val="Footer"/>
      <w:ind w:left="4536" w:firstLine="3960"/>
    </w:pPr>
  </w:p>
  <w:p w14:paraId="488A425C" w14:textId="77777777" w:rsidR="002B6835" w:rsidRPr="00D6098C" w:rsidRDefault="002B6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F277" w14:textId="77777777" w:rsidR="002B6835" w:rsidRDefault="002B6835">
    <w:pPr>
      <w:pStyle w:val="Footer"/>
      <w:jc w:val="right"/>
    </w:pPr>
  </w:p>
  <w:p w14:paraId="6DEC78FF" w14:textId="77777777" w:rsidR="002B6835" w:rsidRPr="00D6098C" w:rsidRDefault="002B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0B9D" w14:textId="77777777" w:rsidR="00F868F0" w:rsidRDefault="00F868F0">
      <w:r>
        <w:separator/>
      </w:r>
    </w:p>
  </w:footnote>
  <w:footnote w:type="continuationSeparator" w:id="0">
    <w:p w14:paraId="6A39C7EE" w14:textId="77777777" w:rsidR="00F868F0" w:rsidRDefault="00F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CAB4" w14:textId="5864AFA8" w:rsidR="002B6835" w:rsidRDefault="002B6835" w:rsidP="008924D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DB66" w14:textId="66B83691" w:rsidR="008924D4" w:rsidRDefault="008924D4">
    <w:pPr>
      <w:pStyle w:val="Header"/>
      <w:jc w:val="center"/>
    </w:pPr>
  </w:p>
  <w:p w14:paraId="01D49084" w14:textId="77777777" w:rsidR="008924D4" w:rsidRDefault="00892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3"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8C20085"/>
    <w:multiLevelType w:val="hybridMultilevel"/>
    <w:tmpl w:val="AE3CB906"/>
    <w:lvl w:ilvl="0" w:tplc="CC72C1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41755E"/>
    <w:multiLevelType w:val="multilevel"/>
    <w:tmpl w:val="C5D0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05674"/>
    <w:multiLevelType w:val="multilevel"/>
    <w:tmpl w:val="D820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937B04"/>
    <w:multiLevelType w:val="hybridMultilevel"/>
    <w:tmpl w:val="73FAD3D4"/>
    <w:lvl w:ilvl="0" w:tplc="A7027A8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E456F9"/>
    <w:multiLevelType w:val="multilevel"/>
    <w:tmpl w:val="A23A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033B1"/>
    <w:multiLevelType w:val="hybridMultilevel"/>
    <w:tmpl w:val="87EE15D6"/>
    <w:lvl w:ilvl="0" w:tplc="9A40EF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13" w15:restartNumberingAfterBreak="0">
    <w:nsid w:val="3B5C76AB"/>
    <w:multiLevelType w:val="multilevel"/>
    <w:tmpl w:val="8F1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20E4F"/>
    <w:multiLevelType w:val="multilevel"/>
    <w:tmpl w:val="185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ADE5BA5"/>
    <w:multiLevelType w:val="multilevel"/>
    <w:tmpl w:val="48D6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D5933"/>
    <w:multiLevelType w:val="multilevel"/>
    <w:tmpl w:val="97F0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21" w15:restartNumberingAfterBreak="0">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1E014B"/>
    <w:multiLevelType w:val="hybridMultilevel"/>
    <w:tmpl w:val="73FAD3D4"/>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abstractNum w:abstractNumId="27" w15:restartNumberingAfterBreak="0">
    <w:nsid w:val="7F263A53"/>
    <w:multiLevelType w:val="multilevel"/>
    <w:tmpl w:val="A8A8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 w:numId="8">
    <w:abstractNumId w:val="1"/>
  </w:num>
  <w:num w:numId="9">
    <w:abstractNumId w:val="26"/>
  </w:num>
  <w:num w:numId="10">
    <w:abstractNumId w:val="23"/>
  </w:num>
  <w:num w:numId="11">
    <w:abstractNumId w:val="19"/>
  </w:num>
  <w:num w:numId="12">
    <w:abstractNumId w:val="22"/>
  </w:num>
  <w:num w:numId="13">
    <w:abstractNumId w:val="16"/>
  </w:num>
  <w:num w:numId="14">
    <w:abstractNumId w:val="15"/>
  </w:num>
  <w:num w:numId="15">
    <w:abstractNumId w:val="8"/>
  </w:num>
  <w:num w:numId="16">
    <w:abstractNumId w:val="21"/>
  </w:num>
  <w:num w:numId="17">
    <w:abstractNumId w:val="5"/>
  </w:num>
  <w:num w:numId="18">
    <w:abstractNumId w:val="11"/>
  </w:num>
  <w:num w:numId="19">
    <w:abstractNumId w:val="13"/>
  </w:num>
  <w:num w:numId="20">
    <w:abstractNumId w:val="7"/>
  </w:num>
  <w:num w:numId="21">
    <w:abstractNumId w:val="17"/>
  </w:num>
  <w:num w:numId="22">
    <w:abstractNumId w:val="18"/>
  </w:num>
  <w:num w:numId="23">
    <w:abstractNumId w:val="27"/>
  </w:num>
  <w:num w:numId="24">
    <w:abstractNumId w:val="14"/>
  </w:num>
  <w:num w:numId="25">
    <w:abstractNumId w:val="6"/>
  </w:num>
  <w:num w:numId="26">
    <w:abstractNumId w:val="10"/>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8D"/>
    <w:rsid w:val="0000030E"/>
    <w:rsid w:val="00000599"/>
    <w:rsid w:val="00000E84"/>
    <w:rsid w:val="00001913"/>
    <w:rsid w:val="00001994"/>
    <w:rsid w:val="00003936"/>
    <w:rsid w:val="000039E9"/>
    <w:rsid w:val="00004C0C"/>
    <w:rsid w:val="0000510C"/>
    <w:rsid w:val="00005663"/>
    <w:rsid w:val="00010D05"/>
    <w:rsid w:val="000128C9"/>
    <w:rsid w:val="000135BB"/>
    <w:rsid w:val="00016159"/>
    <w:rsid w:val="00016BA6"/>
    <w:rsid w:val="00021649"/>
    <w:rsid w:val="00025245"/>
    <w:rsid w:val="00026360"/>
    <w:rsid w:val="000266C1"/>
    <w:rsid w:val="000310D0"/>
    <w:rsid w:val="00031454"/>
    <w:rsid w:val="0003206E"/>
    <w:rsid w:val="00032A5F"/>
    <w:rsid w:val="000346FF"/>
    <w:rsid w:val="0003575E"/>
    <w:rsid w:val="00035FA7"/>
    <w:rsid w:val="000374C2"/>
    <w:rsid w:val="00040CAE"/>
    <w:rsid w:val="00042F13"/>
    <w:rsid w:val="00043147"/>
    <w:rsid w:val="00045473"/>
    <w:rsid w:val="00050613"/>
    <w:rsid w:val="000508E5"/>
    <w:rsid w:val="00054F17"/>
    <w:rsid w:val="00056BDE"/>
    <w:rsid w:val="0005746A"/>
    <w:rsid w:val="000575EC"/>
    <w:rsid w:val="00061564"/>
    <w:rsid w:val="00061AAA"/>
    <w:rsid w:val="00064509"/>
    <w:rsid w:val="0006568F"/>
    <w:rsid w:val="000659D5"/>
    <w:rsid w:val="000702A0"/>
    <w:rsid w:val="00070C69"/>
    <w:rsid w:val="00071269"/>
    <w:rsid w:val="00071615"/>
    <w:rsid w:val="000760FC"/>
    <w:rsid w:val="00076FD0"/>
    <w:rsid w:val="000777E1"/>
    <w:rsid w:val="000800E9"/>
    <w:rsid w:val="00080E7D"/>
    <w:rsid w:val="00080F6B"/>
    <w:rsid w:val="000816FD"/>
    <w:rsid w:val="00081760"/>
    <w:rsid w:val="0008326D"/>
    <w:rsid w:val="00083B73"/>
    <w:rsid w:val="00083F91"/>
    <w:rsid w:val="00086B79"/>
    <w:rsid w:val="000870AA"/>
    <w:rsid w:val="0009093E"/>
    <w:rsid w:val="000923FD"/>
    <w:rsid w:val="00092AE2"/>
    <w:rsid w:val="00093E4B"/>
    <w:rsid w:val="000A0555"/>
    <w:rsid w:val="000A0AF3"/>
    <w:rsid w:val="000A0E32"/>
    <w:rsid w:val="000A12C4"/>
    <w:rsid w:val="000A16BB"/>
    <w:rsid w:val="000A3729"/>
    <w:rsid w:val="000A5A74"/>
    <w:rsid w:val="000A62AE"/>
    <w:rsid w:val="000B2C5F"/>
    <w:rsid w:val="000B3054"/>
    <w:rsid w:val="000B48A7"/>
    <w:rsid w:val="000B4A23"/>
    <w:rsid w:val="000B4DE6"/>
    <w:rsid w:val="000B5661"/>
    <w:rsid w:val="000B6056"/>
    <w:rsid w:val="000B6FB1"/>
    <w:rsid w:val="000C0969"/>
    <w:rsid w:val="000C39F1"/>
    <w:rsid w:val="000C3CDB"/>
    <w:rsid w:val="000C4645"/>
    <w:rsid w:val="000C49D0"/>
    <w:rsid w:val="000C5C4A"/>
    <w:rsid w:val="000C646F"/>
    <w:rsid w:val="000C6B61"/>
    <w:rsid w:val="000D318B"/>
    <w:rsid w:val="000D32B6"/>
    <w:rsid w:val="000D7C4C"/>
    <w:rsid w:val="000E0272"/>
    <w:rsid w:val="000E15CC"/>
    <w:rsid w:val="000E37C5"/>
    <w:rsid w:val="000E5547"/>
    <w:rsid w:val="000E6854"/>
    <w:rsid w:val="000F008A"/>
    <w:rsid w:val="000F0E3F"/>
    <w:rsid w:val="000F2BC3"/>
    <w:rsid w:val="000F4B42"/>
    <w:rsid w:val="000F7321"/>
    <w:rsid w:val="000F787F"/>
    <w:rsid w:val="0010182B"/>
    <w:rsid w:val="00101CB0"/>
    <w:rsid w:val="0010471F"/>
    <w:rsid w:val="00106759"/>
    <w:rsid w:val="00110A5F"/>
    <w:rsid w:val="001112A5"/>
    <w:rsid w:val="00111C50"/>
    <w:rsid w:val="00112E47"/>
    <w:rsid w:val="0011440E"/>
    <w:rsid w:val="00117409"/>
    <w:rsid w:val="00120587"/>
    <w:rsid w:val="0012228F"/>
    <w:rsid w:val="001225D4"/>
    <w:rsid w:val="001226F0"/>
    <w:rsid w:val="00127746"/>
    <w:rsid w:val="001300F9"/>
    <w:rsid w:val="0013257B"/>
    <w:rsid w:val="00134C46"/>
    <w:rsid w:val="0013760B"/>
    <w:rsid w:val="00141295"/>
    <w:rsid w:val="00143445"/>
    <w:rsid w:val="00143BD7"/>
    <w:rsid w:val="0014462D"/>
    <w:rsid w:val="00146B72"/>
    <w:rsid w:val="0015254A"/>
    <w:rsid w:val="00152FE9"/>
    <w:rsid w:val="001548D4"/>
    <w:rsid w:val="00154A00"/>
    <w:rsid w:val="001560F7"/>
    <w:rsid w:val="00156815"/>
    <w:rsid w:val="00157089"/>
    <w:rsid w:val="001576AB"/>
    <w:rsid w:val="001650FC"/>
    <w:rsid w:val="001704AB"/>
    <w:rsid w:val="00171A2E"/>
    <w:rsid w:val="00172A85"/>
    <w:rsid w:val="00173559"/>
    <w:rsid w:val="001739F5"/>
    <w:rsid w:val="00173BE3"/>
    <w:rsid w:val="0017517F"/>
    <w:rsid w:val="00176736"/>
    <w:rsid w:val="001803DB"/>
    <w:rsid w:val="00183BE3"/>
    <w:rsid w:val="0018571E"/>
    <w:rsid w:val="00187029"/>
    <w:rsid w:val="001934BE"/>
    <w:rsid w:val="00194382"/>
    <w:rsid w:val="001969E4"/>
    <w:rsid w:val="001973A3"/>
    <w:rsid w:val="001A3FCA"/>
    <w:rsid w:val="001A7B98"/>
    <w:rsid w:val="001B0981"/>
    <w:rsid w:val="001B1700"/>
    <w:rsid w:val="001B1CBE"/>
    <w:rsid w:val="001B473C"/>
    <w:rsid w:val="001B587E"/>
    <w:rsid w:val="001B5F98"/>
    <w:rsid w:val="001C4D90"/>
    <w:rsid w:val="001C7071"/>
    <w:rsid w:val="001C7774"/>
    <w:rsid w:val="001C7C48"/>
    <w:rsid w:val="001D010C"/>
    <w:rsid w:val="001D3E0B"/>
    <w:rsid w:val="001D5054"/>
    <w:rsid w:val="001D5201"/>
    <w:rsid w:val="001D63DE"/>
    <w:rsid w:val="001E0C42"/>
    <w:rsid w:val="001E12BD"/>
    <w:rsid w:val="001E2280"/>
    <w:rsid w:val="001E41D7"/>
    <w:rsid w:val="001E41F4"/>
    <w:rsid w:val="001E7915"/>
    <w:rsid w:val="001F63E8"/>
    <w:rsid w:val="001F6564"/>
    <w:rsid w:val="001F7099"/>
    <w:rsid w:val="00200D0D"/>
    <w:rsid w:val="00201E02"/>
    <w:rsid w:val="002027EB"/>
    <w:rsid w:val="0020635C"/>
    <w:rsid w:val="00206BA0"/>
    <w:rsid w:val="00207888"/>
    <w:rsid w:val="002112EF"/>
    <w:rsid w:val="00211463"/>
    <w:rsid w:val="0021393A"/>
    <w:rsid w:val="0021527D"/>
    <w:rsid w:val="00216A25"/>
    <w:rsid w:val="002177C0"/>
    <w:rsid w:val="00220ADB"/>
    <w:rsid w:val="0022339E"/>
    <w:rsid w:val="00224535"/>
    <w:rsid w:val="00226002"/>
    <w:rsid w:val="00226FB3"/>
    <w:rsid w:val="00227B43"/>
    <w:rsid w:val="002303A3"/>
    <w:rsid w:val="00236421"/>
    <w:rsid w:val="00236864"/>
    <w:rsid w:val="00237F6C"/>
    <w:rsid w:val="0024012F"/>
    <w:rsid w:val="00241009"/>
    <w:rsid w:val="00241F04"/>
    <w:rsid w:val="002425A8"/>
    <w:rsid w:val="0024286A"/>
    <w:rsid w:val="0024287C"/>
    <w:rsid w:val="00242994"/>
    <w:rsid w:val="00244824"/>
    <w:rsid w:val="00244F9C"/>
    <w:rsid w:val="00245572"/>
    <w:rsid w:val="00245A43"/>
    <w:rsid w:val="00247DE6"/>
    <w:rsid w:val="00247FFC"/>
    <w:rsid w:val="002507F0"/>
    <w:rsid w:val="00251E1E"/>
    <w:rsid w:val="00254EB6"/>
    <w:rsid w:val="002700F9"/>
    <w:rsid w:val="00272CC7"/>
    <w:rsid w:val="00272E03"/>
    <w:rsid w:val="00273D8B"/>
    <w:rsid w:val="0027648F"/>
    <w:rsid w:val="00276967"/>
    <w:rsid w:val="00284634"/>
    <w:rsid w:val="00286BD2"/>
    <w:rsid w:val="002878E0"/>
    <w:rsid w:val="00294BD9"/>
    <w:rsid w:val="002958C4"/>
    <w:rsid w:val="00295979"/>
    <w:rsid w:val="00295F15"/>
    <w:rsid w:val="0029707C"/>
    <w:rsid w:val="002A07B1"/>
    <w:rsid w:val="002A2358"/>
    <w:rsid w:val="002A367F"/>
    <w:rsid w:val="002A4441"/>
    <w:rsid w:val="002A5C72"/>
    <w:rsid w:val="002A64AF"/>
    <w:rsid w:val="002A7E63"/>
    <w:rsid w:val="002B09FC"/>
    <w:rsid w:val="002B15E5"/>
    <w:rsid w:val="002B28EF"/>
    <w:rsid w:val="002B5300"/>
    <w:rsid w:val="002B6835"/>
    <w:rsid w:val="002B6B6C"/>
    <w:rsid w:val="002B6DB8"/>
    <w:rsid w:val="002C068C"/>
    <w:rsid w:val="002C2A44"/>
    <w:rsid w:val="002C3128"/>
    <w:rsid w:val="002D1AD6"/>
    <w:rsid w:val="002D3255"/>
    <w:rsid w:val="002D700A"/>
    <w:rsid w:val="002E1129"/>
    <w:rsid w:val="002E36AD"/>
    <w:rsid w:val="002E4865"/>
    <w:rsid w:val="002E4F39"/>
    <w:rsid w:val="002E685F"/>
    <w:rsid w:val="002E6B45"/>
    <w:rsid w:val="002E7C22"/>
    <w:rsid w:val="002F08A0"/>
    <w:rsid w:val="002F0AAA"/>
    <w:rsid w:val="002F1F3D"/>
    <w:rsid w:val="002F44DC"/>
    <w:rsid w:val="002F539E"/>
    <w:rsid w:val="002F568A"/>
    <w:rsid w:val="002F56FE"/>
    <w:rsid w:val="00300B23"/>
    <w:rsid w:val="0031031B"/>
    <w:rsid w:val="00310F05"/>
    <w:rsid w:val="003114A5"/>
    <w:rsid w:val="00311D7A"/>
    <w:rsid w:val="00312EE4"/>
    <w:rsid w:val="00312F4F"/>
    <w:rsid w:val="0031495A"/>
    <w:rsid w:val="00314C8D"/>
    <w:rsid w:val="00315329"/>
    <w:rsid w:val="00316B85"/>
    <w:rsid w:val="00322740"/>
    <w:rsid w:val="00326FCA"/>
    <w:rsid w:val="003313FD"/>
    <w:rsid w:val="00331756"/>
    <w:rsid w:val="00332E55"/>
    <w:rsid w:val="0033325B"/>
    <w:rsid w:val="0033414D"/>
    <w:rsid w:val="00335A98"/>
    <w:rsid w:val="0033636F"/>
    <w:rsid w:val="0033656C"/>
    <w:rsid w:val="00336806"/>
    <w:rsid w:val="00336AB0"/>
    <w:rsid w:val="00337EEB"/>
    <w:rsid w:val="0034254A"/>
    <w:rsid w:val="00342557"/>
    <w:rsid w:val="00345D21"/>
    <w:rsid w:val="00347513"/>
    <w:rsid w:val="0035274B"/>
    <w:rsid w:val="00355959"/>
    <w:rsid w:val="00357FA7"/>
    <w:rsid w:val="0036184E"/>
    <w:rsid w:val="003622B5"/>
    <w:rsid w:val="003626E2"/>
    <w:rsid w:val="00362AF5"/>
    <w:rsid w:val="00363080"/>
    <w:rsid w:val="00363ABC"/>
    <w:rsid w:val="00367F4D"/>
    <w:rsid w:val="00371DC4"/>
    <w:rsid w:val="00371E09"/>
    <w:rsid w:val="003722AD"/>
    <w:rsid w:val="00374364"/>
    <w:rsid w:val="0037677E"/>
    <w:rsid w:val="00377859"/>
    <w:rsid w:val="00381EE1"/>
    <w:rsid w:val="00383F80"/>
    <w:rsid w:val="00385E4C"/>
    <w:rsid w:val="00386B42"/>
    <w:rsid w:val="00387804"/>
    <w:rsid w:val="0039247E"/>
    <w:rsid w:val="00392D97"/>
    <w:rsid w:val="00392E72"/>
    <w:rsid w:val="003946B7"/>
    <w:rsid w:val="00395BC9"/>
    <w:rsid w:val="00397CD8"/>
    <w:rsid w:val="003A2907"/>
    <w:rsid w:val="003A4500"/>
    <w:rsid w:val="003A4E21"/>
    <w:rsid w:val="003A5550"/>
    <w:rsid w:val="003A577C"/>
    <w:rsid w:val="003A6327"/>
    <w:rsid w:val="003A64E6"/>
    <w:rsid w:val="003A713A"/>
    <w:rsid w:val="003B0A28"/>
    <w:rsid w:val="003B3553"/>
    <w:rsid w:val="003B3EA8"/>
    <w:rsid w:val="003B411A"/>
    <w:rsid w:val="003B57AD"/>
    <w:rsid w:val="003B7C38"/>
    <w:rsid w:val="003B7E63"/>
    <w:rsid w:val="003C0CFA"/>
    <w:rsid w:val="003C168C"/>
    <w:rsid w:val="003C1691"/>
    <w:rsid w:val="003C1916"/>
    <w:rsid w:val="003C1935"/>
    <w:rsid w:val="003C56D6"/>
    <w:rsid w:val="003C5CD4"/>
    <w:rsid w:val="003C71DB"/>
    <w:rsid w:val="003C784B"/>
    <w:rsid w:val="003D02BD"/>
    <w:rsid w:val="003D03B9"/>
    <w:rsid w:val="003D1321"/>
    <w:rsid w:val="003D1911"/>
    <w:rsid w:val="003D25C9"/>
    <w:rsid w:val="003D2E2A"/>
    <w:rsid w:val="003D411C"/>
    <w:rsid w:val="003D5BD7"/>
    <w:rsid w:val="003D5ECE"/>
    <w:rsid w:val="003E0403"/>
    <w:rsid w:val="003E09E9"/>
    <w:rsid w:val="003E0AF3"/>
    <w:rsid w:val="003E32FD"/>
    <w:rsid w:val="003E3C18"/>
    <w:rsid w:val="003E72F0"/>
    <w:rsid w:val="003F26EA"/>
    <w:rsid w:val="003F4868"/>
    <w:rsid w:val="003F4880"/>
    <w:rsid w:val="003F6F65"/>
    <w:rsid w:val="003F7B34"/>
    <w:rsid w:val="003F7EEB"/>
    <w:rsid w:val="004043E9"/>
    <w:rsid w:val="004059AC"/>
    <w:rsid w:val="0041181C"/>
    <w:rsid w:val="00413E62"/>
    <w:rsid w:val="004142C2"/>
    <w:rsid w:val="00420D50"/>
    <w:rsid w:val="004211F9"/>
    <w:rsid w:val="0042767C"/>
    <w:rsid w:val="0043005B"/>
    <w:rsid w:val="004318D6"/>
    <w:rsid w:val="0043387C"/>
    <w:rsid w:val="00435173"/>
    <w:rsid w:val="004352E5"/>
    <w:rsid w:val="00437C9E"/>
    <w:rsid w:val="004410B7"/>
    <w:rsid w:val="00441D28"/>
    <w:rsid w:val="00442824"/>
    <w:rsid w:val="00442F45"/>
    <w:rsid w:val="00444F65"/>
    <w:rsid w:val="00445D21"/>
    <w:rsid w:val="0044723C"/>
    <w:rsid w:val="00447F0F"/>
    <w:rsid w:val="004502D1"/>
    <w:rsid w:val="00450E53"/>
    <w:rsid w:val="00451181"/>
    <w:rsid w:val="00451C79"/>
    <w:rsid w:val="00454BC2"/>
    <w:rsid w:val="0045580A"/>
    <w:rsid w:val="00456C27"/>
    <w:rsid w:val="00461712"/>
    <w:rsid w:val="00462FFE"/>
    <w:rsid w:val="004652C0"/>
    <w:rsid w:val="004657C2"/>
    <w:rsid w:val="004665FD"/>
    <w:rsid w:val="00471886"/>
    <w:rsid w:val="00474B5D"/>
    <w:rsid w:val="00481FC9"/>
    <w:rsid w:val="0048588F"/>
    <w:rsid w:val="00485CE5"/>
    <w:rsid w:val="00485FAA"/>
    <w:rsid w:val="004861F6"/>
    <w:rsid w:val="00486646"/>
    <w:rsid w:val="00490BB3"/>
    <w:rsid w:val="00490CD6"/>
    <w:rsid w:val="00490EE4"/>
    <w:rsid w:val="00494D3C"/>
    <w:rsid w:val="00496FF9"/>
    <w:rsid w:val="00497D39"/>
    <w:rsid w:val="004A0183"/>
    <w:rsid w:val="004A2F3E"/>
    <w:rsid w:val="004A3C46"/>
    <w:rsid w:val="004A5164"/>
    <w:rsid w:val="004A6819"/>
    <w:rsid w:val="004B1C5B"/>
    <w:rsid w:val="004B5544"/>
    <w:rsid w:val="004B7A8C"/>
    <w:rsid w:val="004C085B"/>
    <w:rsid w:val="004C1354"/>
    <w:rsid w:val="004C3F41"/>
    <w:rsid w:val="004D6421"/>
    <w:rsid w:val="004D7DFB"/>
    <w:rsid w:val="004E04AC"/>
    <w:rsid w:val="004E0819"/>
    <w:rsid w:val="004E1118"/>
    <w:rsid w:val="004E435E"/>
    <w:rsid w:val="004E458C"/>
    <w:rsid w:val="004E6F9F"/>
    <w:rsid w:val="004F172E"/>
    <w:rsid w:val="004F343B"/>
    <w:rsid w:val="004F3869"/>
    <w:rsid w:val="004F39ED"/>
    <w:rsid w:val="004F4846"/>
    <w:rsid w:val="004F7D8B"/>
    <w:rsid w:val="00500EB3"/>
    <w:rsid w:val="00501723"/>
    <w:rsid w:val="00501B5B"/>
    <w:rsid w:val="00507ABD"/>
    <w:rsid w:val="00510634"/>
    <w:rsid w:val="00510A83"/>
    <w:rsid w:val="00510FFC"/>
    <w:rsid w:val="005119A0"/>
    <w:rsid w:val="005132B1"/>
    <w:rsid w:val="005133C0"/>
    <w:rsid w:val="00513E45"/>
    <w:rsid w:val="00514607"/>
    <w:rsid w:val="005158D6"/>
    <w:rsid w:val="00516243"/>
    <w:rsid w:val="00517E23"/>
    <w:rsid w:val="0052037F"/>
    <w:rsid w:val="00523418"/>
    <w:rsid w:val="00525690"/>
    <w:rsid w:val="005272E4"/>
    <w:rsid w:val="005309E3"/>
    <w:rsid w:val="00530A6B"/>
    <w:rsid w:val="00530EC3"/>
    <w:rsid w:val="005316DD"/>
    <w:rsid w:val="005316F1"/>
    <w:rsid w:val="00534518"/>
    <w:rsid w:val="005357D8"/>
    <w:rsid w:val="00535B46"/>
    <w:rsid w:val="0053607B"/>
    <w:rsid w:val="0053643C"/>
    <w:rsid w:val="00540E11"/>
    <w:rsid w:val="00542537"/>
    <w:rsid w:val="00543434"/>
    <w:rsid w:val="00550638"/>
    <w:rsid w:val="00551679"/>
    <w:rsid w:val="00551B15"/>
    <w:rsid w:val="00552DFB"/>
    <w:rsid w:val="005533B6"/>
    <w:rsid w:val="005542B2"/>
    <w:rsid w:val="005608C7"/>
    <w:rsid w:val="00560AC9"/>
    <w:rsid w:val="00560DF7"/>
    <w:rsid w:val="00563DD0"/>
    <w:rsid w:val="00564E20"/>
    <w:rsid w:val="005657ED"/>
    <w:rsid w:val="00566B7E"/>
    <w:rsid w:val="00570E5A"/>
    <w:rsid w:val="00571EC8"/>
    <w:rsid w:val="005731E1"/>
    <w:rsid w:val="00574DFA"/>
    <w:rsid w:val="005769D8"/>
    <w:rsid w:val="00582C13"/>
    <w:rsid w:val="00582E54"/>
    <w:rsid w:val="005870FC"/>
    <w:rsid w:val="005929B0"/>
    <w:rsid w:val="00592B67"/>
    <w:rsid w:val="00595A45"/>
    <w:rsid w:val="00597944"/>
    <w:rsid w:val="005A1263"/>
    <w:rsid w:val="005A178C"/>
    <w:rsid w:val="005A3A3E"/>
    <w:rsid w:val="005A5594"/>
    <w:rsid w:val="005A59EB"/>
    <w:rsid w:val="005A70A5"/>
    <w:rsid w:val="005B0FC0"/>
    <w:rsid w:val="005C0699"/>
    <w:rsid w:val="005C15F3"/>
    <w:rsid w:val="005C27D1"/>
    <w:rsid w:val="005C5DD7"/>
    <w:rsid w:val="005C79E3"/>
    <w:rsid w:val="005D3F39"/>
    <w:rsid w:val="005D402F"/>
    <w:rsid w:val="005D443A"/>
    <w:rsid w:val="005D5A91"/>
    <w:rsid w:val="005E709B"/>
    <w:rsid w:val="005E7199"/>
    <w:rsid w:val="005F0F38"/>
    <w:rsid w:val="005F129A"/>
    <w:rsid w:val="005F350C"/>
    <w:rsid w:val="005F6509"/>
    <w:rsid w:val="00605F39"/>
    <w:rsid w:val="00610F66"/>
    <w:rsid w:val="00611158"/>
    <w:rsid w:val="00612870"/>
    <w:rsid w:val="006147C2"/>
    <w:rsid w:val="006161B4"/>
    <w:rsid w:val="006161B5"/>
    <w:rsid w:val="006163B9"/>
    <w:rsid w:val="00620E09"/>
    <w:rsid w:val="00623C7E"/>
    <w:rsid w:val="0062471E"/>
    <w:rsid w:val="006248A7"/>
    <w:rsid w:val="00624D3F"/>
    <w:rsid w:val="006274D2"/>
    <w:rsid w:val="006338B8"/>
    <w:rsid w:val="00634CAC"/>
    <w:rsid w:val="006376F4"/>
    <w:rsid w:val="006407D5"/>
    <w:rsid w:val="006410BC"/>
    <w:rsid w:val="0064265C"/>
    <w:rsid w:val="0064331C"/>
    <w:rsid w:val="006444A0"/>
    <w:rsid w:val="00644705"/>
    <w:rsid w:val="006468C2"/>
    <w:rsid w:val="006511B2"/>
    <w:rsid w:val="00651C4F"/>
    <w:rsid w:val="00653955"/>
    <w:rsid w:val="00653B53"/>
    <w:rsid w:val="00655CCD"/>
    <w:rsid w:val="006561C5"/>
    <w:rsid w:val="00656277"/>
    <w:rsid w:val="00657EF8"/>
    <w:rsid w:val="006628BD"/>
    <w:rsid w:val="00663BD4"/>
    <w:rsid w:val="00666B19"/>
    <w:rsid w:val="00670127"/>
    <w:rsid w:val="00672375"/>
    <w:rsid w:val="0067285B"/>
    <w:rsid w:val="00675375"/>
    <w:rsid w:val="0067622C"/>
    <w:rsid w:val="00680601"/>
    <w:rsid w:val="006807F3"/>
    <w:rsid w:val="00681023"/>
    <w:rsid w:val="00682D7B"/>
    <w:rsid w:val="00684403"/>
    <w:rsid w:val="00687B1B"/>
    <w:rsid w:val="00687EAC"/>
    <w:rsid w:val="006916D3"/>
    <w:rsid w:val="00692862"/>
    <w:rsid w:val="00695DC8"/>
    <w:rsid w:val="006A1142"/>
    <w:rsid w:val="006A1DAE"/>
    <w:rsid w:val="006A1F34"/>
    <w:rsid w:val="006A3EE3"/>
    <w:rsid w:val="006A60BC"/>
    <w:rsid w:val="006A71AC"/>
    <w:rsid w:val="006A74AF"/>
    <w:rsid w:val="006B0603"/>
    <w:rsid w:val="006B12A6"/>
    <w:rsid w:val="006B1760"/>
    <w:rsid w:val="006B1DBD"/>
    <w:rsid w:val="006B28CE"/>
    <w:rsid w:val="006B3276"/>
    <w:rsid w:val="006B38A3"/>
    <w:rsid w:val="006B44FF"/>
    <w:rsid w:val="006B6332"/>
    <w:rsid w:val="006C011C"/>
    <w:rsid w:val="006C0E6D"/>
    <w:rsid w:val="006C18D4"/>
    <w:rsid w:val="006C1A68"/>
    <w:rsid w:val="006C3201"/>
    <w:rsid w:val="006C3205"/>
    <w:rsid w:val="006C3C76"/>
    <w:rsid w:val="006C7257"/>
    <w:rsid w:val="006C77F1"/>
    <w:rsid w:val="006D2967"/>
    <w:rsid w:val="006D3A4C"/>
    <w:rsid w:val="006D3C19"/>
    <w:rsid w:val="006D3D8C"/>
    <w:rsid w:val="006D4C41"/>
    <w:rsid w:val="006D6B79"/>
    <w:rsid w:val="006D7BC6"/>
    <w:rsid w:val="006E2BB6"/>
    <w:rsid w:val="006E2DC5"/>
    <w:rsid w:val="006E68D6"/>
    <w:rsid w:val="006F1502"/>
    <w:rsid w:val="006F2C22"/>
    <w:rsid w:val="006F32FD"/>
    <w:rsid w:val="007001D0"/>
    <w:rsid w:val="00701D03"/>
    <w:rsid w:val="00710CF8"/>
    <w:rsid w:val="00711909"/>
    <w:rsid w:val="007119F8"/>
    <w:rsid w:val="00711D88"/>
    <w:rsid w:val="00714341"/>
    <w:rsid w:val="00716221"/>
    <w:rsid w:val="007166B8"/>
    <w:rsid w:val="00716897"/>
    <w:rsid w:val="007202C0"/>
    <w:rsid w:val="00721D0F"/>
    <w:rsid w:val="00721D5B"/>
    <w:rsid w:val="00722692"/>
    <w:rsid w:val="00722B42"/>
    <w:rsid w:val="00726426"/>
    <w:rsid w:val="00730999"/>
    <w:rsid w:val="007317B4"/>
    <w:rsid w:val="00731971"/>
    <w:rsid w:val="007337EC"/>
    <w:rsid w:val="00735556"/>
    <w:rsid w:val="00736FB9"/>
    <w:rsid w:val="007379EB"/>
    <w:rsid w:val="00737DAC"/>
    <w:rsid w:val="00740943"/>
    <w:rsid w:val="0074377A"/>
    <w:rsid w:val="00745C9D"/>
    <w:rsid w:val="007461AE"/>
    <w:rsid w:val="0075065F"/>
    <w:rsid w:val="00751FEC"/>
    <w:rsid w:val="0075202F"/>
    <w:rsid w:val="007533A7"/>
    <w:rsid w:val="0075371A"/>
    <w:rsid w:val="007540A0"/>
    <w:rsid w:val="0075679E"/>
    <w:rsid w:val="0075709A"/>
    <w:rsid w:val="0076033B"/>
    <w:rsid w:val="007604D7"/>
    <w:rsid w:val="00766404"/>
    <w:rsid w:val="00767181"/>
    <w:rsid w:val="00770050"/>
    <w:rsid w:val="007705DD"/>
    <w:rsid w:val="00770CAD"/>
    <w:rsid w:val="00774357"/>
    <w:rsid w:val="00783E0E"/>
    <w:rsid w:val="0078562A"/>
    <w:rsid w:val="007876C0"/>
    <w:rsid w:val="00791619"/>
    <w:rsid w:val="00791B26"/>
    <w:rsid w:val="007929EE"/>
    <w:rsid w:val="007934C1"/>
    <w:rsid w:val="007A2B7D"/>
    <w:rsid w:val="007A74CA"/>
    <w:rsid w:val="007B0533"/>
    <w:rsid w:val="007B145D"/>
    <w:rsid w:val="007B35AF"/>
    <w:rsid w:val="007B5790"/>
    <w:rsid w:val="007B6AC8"/>
    <w:rsid w:val="007B6EA6"/>
    <w:rsid w:val="007B7042"/>
    <w:rsid w:val="007C1B2A"/>
    <w:rsid w:val="007C77B9"/>
    <w:rsid w:val="007C77FA"/>
    <w:rsid w:val="007D06F7"/>
    <w:rsid w:val="007D120B"/>
    <w:rsid w:val="007D1F74"/>
    <w:rsid w:val="007D23A1"/>
    <w:rsid w:val="007D306C"/>
    <w:rsid w:val="007D5147"/>
    <w:rsid w:val="007D6036"/>
    <w:rsid w:val="007D6940"/>
    <w:rsid w:val="007E0163"/>
    <w:rsid w:val="007E1A39"/>
    <w:rsid w:val="007E1D57"/>
    <w:rsid w:val="007E3945"/>
    <w:rsid w:val="007E56FC"/>
    <w:rsid w:val="007E6512"/>
    <w:rsid w:val="007F392A"/>
    <w:rsid w:val="007F4092"/>
    <w:rsid w:val="007F4677"/>
    <w:rsid w:val="007F5067"/>
    <w:rsid w:val="007F65BD"/>
    <w:rsid w:val="0080007F"/>
    <w:rsid w:val="0080147E"/>
    <w:rsid w:val="00801701"/>
    <w:rsid w:val="0080238B"/>
    <w:rsid w:val="00803A93"/>
    <w:rsid w:val="00804EDB"/>
    <w:rsid w:val="00806BD6"/>
    <w:rsid w:val="008077C7"/>
    <w:rsid w:val="00807BA8"/>
    <w:rsid w:val="00810AAF"/>
    <w:rsid w:val="00810B71"/>
    <w:rsid w:val="008134EF"/>
    <w:rsid w:val="00813FEA"/>
    <w:rsid w:val="008157CC"/>
    <w:rsid w:val="00815F63"/>
    <w:rsid w:val="008200E5"/>
    <w:rsid w:val="008211B7"/>
    <w:rsid w:val="008220ED"/>
    <w:rsid w:val="008228B2"/>
    <w:rsid w:val="00823217"/>
    <w:rsid w:val="008306B9"/>
    <w:rsid w:val="008319A7"/>
    <w:rsid w:val="00831D26"/>
    <w:rsid w:val="00833C74"/>
    <w:rsid w:val="00837175"/>
    <w:rsid w:val="00837DE1"/>
    <w:rsid w:val="00840940"/>
    <w:rsid w:val="00840D7B"/>
    <w:rsid w:val="008410AB"/>
    <w:rsid w:val="0084168C"/>
    <w:rsid w:val="00842B78"/>
    <w:rsid w:val="00843B57"/>
    <w:rsid w:val="00846484"/>
    <w:rsid w:val="008509BE"/>
    <w:rsid w:val="00852EE3"/>
    <w:rsid w:val="0085315B"/>
    <w:rsid w:val="008545C9"/>
    <w:rsid w:val="00856AE4"/>
    <w:rsid w:val="008600AC"/>
    <w:rsid w:val="00860E67"/>
    <w:rsid w:val="00861545"/>
    <w:rsid w:val="008616E1"/>
    <w:rsid w:val="00862CE5"/>
    <w:rsid w:val="0086427A"/>
    <w:rsid w:val="00864CBE"/>
    <w:rsid w:val="00864ED3"/>
    <w:rsid w:val="00866626"/>
    <w:rsid w:val="008710A3"/>
    <w:rsid w:val="008748A9"/>
    <w:rsid w:val="00875655"/>
    <w:rsid w:val="00876B17"/>
    <w:rsid w:val="0088318F"/>
    <w:rsid w:val="00886B91"/>
    <w:rsid w:val="00887AFF"/>
    <w:rsid w:val="00890B07"/>
    <w:rsid w:val="00890BB4"/>
    <w:rsid w:val="0089154B"/>
    <w:rsid w:val="00892451"/>
    <w:rsid w:val="008924D4"/>
    <w:rsid w:val="00893DE5"/>
    <w:rsid w:val="008941B8"/>
    <w:rsid w:val="00896EBB"/>
    <w:rsid w:val="008A1643"/>
    <w:rsid w:val="008A25F2"/>
    <w:rsid w:val="008A27F1"/>
    <w:rsid w:val="008A3871"/>
    <w:rsid w:val="008A650D"/>
    <w:rsid w:val="008A69C8"/>
    <w:rsid w:val="008A6C5D"/>
    <w:rsid w:val="008A771E"/>
    <w:rsid w:val="008B0830"/>
    <w:rsid w:val="008B42AC"/>
    <w:rsid w:val="008B45C7"/>
    <w:rsid w:val="008B4832"/>
    <w:rsid w:val="008B4B04"/>
    <w:rsid w:val="008B591D"/>
    <w:rsid w:val="008B61A7"/>
    <w:rsid w:val="008B72EA"/>
    <w:rsid w:val="008C155F"/>
    <w:rsid w:val="008C2FE2"/>
    <w:rsid w:val="008C3793"/>
    <w:rsid w:val="008C5D97"/>
    <w:rsid w:val="008D17F7"/>
    <w:rsid w:val="008D3474"/>
    <w:rsid w:val="008D3DDC"/>
    <w:rsid w:val="008D4B97"/>
    <w:rsid w:val="008D5F86"/>
    <w:rsid w:val="008D601F"/>
    <w:rsid w:val="008D67D4"/>
    <w:rsid w:val="008E3D7B"/>
    <w:rsid w:val="008E40D7"/>
    <w:rsid w:val="008E4642"/>
    <w:rsid w:val="008E4C29"/>
    <w:rsid w:val="008E4C90"/>
    <w:rsid w:val="008F1ACB"/>
    <w:rsid w:val="008F3700"/>
    <w:rsid w:val="008F3F8C"/>
    <w:rsid w:val="008F42A3"/>
    <w:rsid w:val="008F4B1E"/>
    <w:rsid w:val="008F6D78"/>
    <w:rsid w:val="009005E0"/>
    <w:rsid w:val="00904140"/>
    <w:rsid w:val="00904582"/>
    <w:rsid w:val="00905FFD"/>
    <w:rsid w:val="00907F18"/>
    <w:rsid w:val="0091353A"/>
    <w:rsid w:val="00913B31"/>
    <w:rsid w:val="00914784"/>
    <w:rsid w:val="009158C0"/>
    <w:rsid w:val="00915FF9"/>
    <w:rsid w:val="00916609"/>
    <w:rsid w:val="0091707E"/>
    <w:rsid w:val="00920545"/>
    <w:rsid w:val="00920E4D"/>
    <w:rsid w:val="0092256F"/>
    <w:rsid w:val="00924233"/>
    <w:rsid w:val="00926967"/>
    <w:rsid w:val="00926D5F"/>
    <w:rsid w:val="00927A4A"/>
    <w:rsid w:val="00927F7D"/>
    <w:rsid w:val="00930D9E"/>
    <w:rsid w:val="00930FC6"/>
    <w:rsid w:val="0093134C"/>
    <w:rsid w:val="00933636"/>
    <w:rsid w:val="00933BE1"/>
    <w:rsid w:val="00934ECE"/>
    <w:rsid w:val="00937880"/>
    <w:rsid w:val="009411E2"/>
    <w:rsid w:val="009506DD"/>
    <w:rsid w:val="00951B41"/>
    <w:rsid w:val="00956664"/>
    <w:rsid w:val="0096237E"/>
    <w:rsid w:val="00963CC4"/>
    <w:rsid w:val="009645AF"/>
    <w:rsid w:val="00965EEE"/>
    <w:rsid w:val="009705E0"/>
    <w:rsid w:val="009722C2"/>
    <w:rsid w:val="00975E20"/>
    <w:rsid w:val="0097655B"/>
    <w:rsid w:val="00977D56"/>
    <w:rsid w:val="00980B94"/>
    <w:rsid w:val="00981061"/>
    <w:rsid w:val="009819B2"/>
    <w:rsid w:val="00981FDD"/>
    <w:rsid w:val="00983913"/>
    <w:rsid w:val="00985DC1"/>
    <w:rsid w:val="00985F6A"/>
    <w:rsid w:val="00986177"/>
    <w:rsid w:val="0098749C"/>
    <w:rsid w:val="009902D0"/>
    <w:rsid w:val="009910D9"/>
    <w:rsid w:val="00995775"/>
    <w:rsid w:val="00997860"/>
    <w:rsid w:val="00997A8D"/>
    <w:rsid w:val="009A1524"/>
    <w:rsid w:val="009A1F78"/>
    <w:rsid w:val="009A5415"/>
    <w:rsid w:val="009A57EE"/>
    <w:rsid w:val="009A5803"/>
    <w:rsid w:val="009B1390"/>
    <w:rsid w:val="009B20E4"/>
    <w:rsid w:val="009B22BD"/>
    <w:rsid w:val="009B590B"/>
    <w:rsid w:val="009B5B25"/>
    <w:rsid w:val="009B69F7"/>
    <w:rsid w:val="009C1784"/>
    <w:rsid w:val="009C2B03"/>
    <w:rsid w:val="009C3CAB"/>
    <w:rsid w:val="009C41EC"/>
    <w:rsid w:val="009C4722"/>
    <w:rsid w:val="009C639A"/>
    <w:rsid w:val="009C71E3"/>
    <w:rsid w:val="009C7F96"/>
    <w:rsid w:val="009D09D2"/>
    <w:rsid w:val="009D23EF"/>
    <w:rsid w:val="009E00CF"/>
    <w:rsid w:val="009E08E4"/>
    <w:rsid w:val="009E11F2"/>
    <w:rsid w:val="009E2C0B"/>
    <w:rsid w:val="009E3F52"/>
    <w:rsid w:val="009E3F99"/>
    <w:rsid w:val="009E6183"/>
    <w:rsid w:val="009E671E"/>
    <w:rsid w:val="009E7982"/>
    <w:rsid w:val="009F1607"/>
    <w:rsid w:val="009F3364"/>
    <w:rsid w:val="009F37F4"/>
    <w:rsid w:val="009F4D9C"/>
    <w:rsid w:val="009F78E7"/>
    <w:rsid w:val="00A01E95"/>
    <w:rsid w:val="00A060C2"/>
    <w:rsid w:val="00A120F0"/>
    <w:rsid w:val="00A124A2"/>
    <w:rsid w:val="00A15F51"/>
    <w:rsid w:val="00A2056A"/>
    <w:rsid w:val="00A2712C"/>
    <w:rsid w:val="00A27975"/>
    <w:rsid w:val="00A279E5"/>
    <w:rsid w:val="00A305C8"/>
    <w:rsid w:val="00A333A9"/>
    <w:rsid w:val="00A3546A"/>
    <w:rsid w:val="00A35643"/>
    <w:rsid w:val="00A3575A"/>
    <w:rsid w:val="00A372A6"/>
    <w:rsid w:val="00A40E81"/>
    <w:rsid w:val="00A41576"/>
    <w:rsid w:val="00A42026"/>
    <w:rsid w:val="00A427B1"/>
    <w:rsid w:val="00A42DBE"/>
    <w:rsid w:val="00A4397F"/>
    <w:rsid w:val="00A45507"/>
    <w:rsid w:val="00A459FA"/>
    <w:rsid w:val="00A46A62"/>
    <w:rsid w:val="00A46F57"/>
    <w:rsid w:val="00A47910"/>
    <w:rsid w:val="00A47B96"/>
    <w:rsid w:val="00A52BFD"/>
    <w:rsid w:val="00A53BC2"/>
    <w:rsid w:val="00A57777"/>
    <w:rsid w:val="00A608B1"/>
    <w:rsid w:val="00A64966"/>
    <w:rsid w:val="00A65AC0"/>
    <w:rsid w:val="00A67BC4"/>
    <w:rsid w:val="00A70215"/>
    <w:rsid w:val="00A70860"/>
    <w:rsid w:val="00A72C66"/>
    <w:rsid w:val="00A73AD1"/>
    <w:rsid w:val="00A77AB1"/>
    <w:rsid w:val="00A836D6"/>
    <w:rsid w:val="00A84B51"/>
    <w:rsid w:val="00A8557A"/>
    <w:rsid w:val="00A86835"/>
    <w:rsid w:val="00A957BF"/>
    <w:rsid w:val="00A963B5"/>
    <w:rsid w:val="00AA018F"/>
    <w:rsid w:val="00AA12EA"/>
    <w:rsid w:val="00AA1E21"/>
    <w:rsid w:val="00AA5C26"/>
    <w:rsid w:val="00AA7204"/>
    <w:rsid w:val="00AA7326"/>
    <w:rsid w:val="00AB2900"/>
    <w:rsid w:val="00AB59FE"/>
    <w:rsid w:val="00AC04DB"/>
    <w:rsid w:val="00AC2389"/>
    <w:rsid w:val="00AC3182"/>
    <w:rsid w:val="00AC55F8"/>
    <w:rsid w:val="00AC778D"/>
    <w:rsid w:val="00AD1F79"/>
    <w:rsid w:val="00AD4DFB"/>
    <w:rsid w:val="00AD5CBD"/>
    <w:rsid w:val="00AD5F5A"/>
    <w:rsid w:val="00AD73DF"/>
    <w:rsid w:val="00AE0D2D"/>
    <w:rsid w:val="00AE11DA"/>
    <w:rsid w:val="00AE32D8"/>
    <w:rsid w:val="00AE44A0"/>
    <w:rsid w:val="00AE4C17"/>
    <w:rsid w:val="00AE7FEB"/>
    <w:rsid w:val="00AF0A63"/>
    <w:rsid w:val="00AF185C"/>
    <w:rsid w:val="00AF282C"/>
    <w:rsid w:val="00AF2B7C"/>
    <w:rsid w:val="00AF3A92"/>
    <w:rsid w:val="00AF401B"/>
    <w:rsid w:val="00AF5AC8"/>
    <w:rsid w:val="00AF788F"/>
    <w:rsid w:val="00B00215"/>
    <w:rsid w:val="00B0140E"/>
    <w:rsid w:val="00B0191E"/>
    <w:rsid w:val="00B01AC8"/>
    <w:rsid w:val="00B022CA"/>
    <w:rsid w:val="00B1267B"/>
    <w:rsid w:val="00B134D1"/>
    <w:rsid w:val="00B13677"/>
    <w:rsid w:val="00B13D30"/>
    <w:rsid w:val="00B1641D"/>
    <w:rsid w:val="00B17AD6"/>
    <w:rsid w:val="00B22E02"/>
    <w:rsid w:val="00B25D52"/>
    <w:rsid w:val="00B26525"/>
    <w:rsid w:val="00B30B84"/>
    <w:rsid w:val="00B322EE"/>
    <w:rsid w:val="00B32468"/>
    <w:rsid w:val="00B343D3"/>
    <w:rsid w:val="00B3636F"/>
    <w:rsid w:val="00B40B9D"/>
    <w:rsid w:val="00B43430"/>
    <w:rsid w:val="00B43E7C"/>
    <w:rsid w:val="00B45068"/>
    <w:rsid w:val="00B46633"/>
    <w:rsid w:val="00B502BF"/>
    <w:rsid w:val="00B50AF8"/>
    <w:rsid w:val="00B51B99"/>
    <w:rsid w:val="00B52A80"/>
    <w:rsid w:val="00B57A1E"/>
    <w:rsid w:val="00B60782"/>
    <w:rsid w:val="00B612EA"/>
    <w:rsid w:val="00B623C7"/>
    <w:rsid w:val="00B626A9"/>
    <w:rsid w:val="00B648EB"/>
    <w:rsid w:val="00B64F56"/>
    <w:rsid w:val="00B660E8"/>
    <w:rsid w:val="00B6611D"/>
    <w:rsid w:val="00B70F50"/>
    <w:rsid w:val="00B71223"/>
    <w:rsid w:val="00B71F78"/>
    <w:rsid w:val="00B73698"/>
    <w:rsid w:val="00B7373B"/>
    <w:rsid w:val="00B7418F"/>
    <w:rsid w:val="00B74FC0"/>
    <w:rsid w:val="00B76EAB"/>
    <w:rsid w:val="00B77302"/>
    <w:rsid w:val="00B77B5B"/>
    <w:rsid w:val="00B81894"/>
    <w:rsid w:val="00B84AA6"/>
    <w:rsid w:val="00B859CF"/>
    <w:rsid w:val="00B871DF"/>
    <w:rsid w:val="00B91A8C"/>
    <w:rsid w:val="00B928C2"/>
    <w:rsid w:val="00B938EF"/>
    <w:rsid w:val="00B95BF0"/>
    <w:rsid w:val="00B96511"/>
    <w:rsid w:val="00B97954"/>
    <w:rsid w:val="00BA1FC5"/>
    <w:rsid w:val="00BA261B"/>
    <w:rsid w:val="00BA2C01"/>
    <w:rsid w:val="00BA3052"/>
    <w:rsid w:val="00BA37B6"/>
    <w:rsid w:val="00BA390F"/>
    <w:rsid w:val="00BA4BC8"/>
    <w:rsid w:val="00BA5A82"/>
    <w:rsid w:val="00BA7CFF"/>
    <w:rsid w:val="00BB1088"/>
    <w:rsid w:val="00BB14CB"/>
    <w:rsid w:val="00BB18F0"/>
    <w:rsid w:val="00BB1A5E"/>
    <w:rsid w:val="00BB4416"/>
    <w:rsid w:val="00BC075A"/>
    <w:rsid w:val="00BC0B8D"/>
    <w:rsid w:val="00BC39E8"/>
    <w:rsid w:val="00BC4A1D"/>
    <w:rsid w:val="00BC574A"/>
    <w:rsid w:val="00BC5BE4"/>
    <w:rsid w:val="00BC6AB4"/>
    <w:rsid w:val="00BC744C"/>
    <w:rsid w:val="00BD02E9"/>
    <w:rsid w:val="00BD1B86"/>
    <w:rsid w:val="00BD4043"/>
    <w:rsid w:val="00BD73A8"/>
    <w:rsid w:val="00BE0297"/>
    <w:rsid w:val="00BF0E2B"/>
    <w:rsid w:val="00BF1B7D"/>
    <w:rsid w:val="00BF3922"/>
    <w:rsid w:val="00BF7883"/>
    <w:rsid w:val="00C003CD"/>
    <w:rsid w:val="00C00890"/>
    <w:rsid w:val="00C00D1C"/>
    <w:rsid w:val="00C02D1A"/>
    <w:rsid w:val="00C062C8"/>
    <w:rsid w:val="00C069A2"/>
    <w:rsid w:val="00C1054D"/>
    <w:rsid w:val="00C11DB0"/>
    <w:rsid w:val="00C121AD"/>
    <w:rsid w:val="00C12D88"/>
    <w:rsid w:val="00C12DA3"/>
    <w:rsid w:val="00C132EF"/>
    <w:rsid w:val="00C14A95"/>
    <w:rsid w:val="00C20C97"/>
    <w:rsid w:val="00C215C4"/>
    <w:rsid w:val="00C22AF9"/>
    <w:rsid w:val="00C27186"/>
    <w:rsid w:val="00C3346C"/>
    <w:rsid w:val="00C344CA"/>
    <w:rsid w:val="00C35F2A"/>
    <w:rsid w:val="00C36C3A"/>
    <w:rsid w:val="00C41A9C"/>
    <w:rsid w:val="00C424B5"/>
    <w:rsid w:val="00C45211"/>
    <w:rsid w:val="00C45DBB"/>
    <w:rsid w:val="00C47668"/>
    <w:rsid w:val="00C50DC8"/>
    <w:rsid w:val="00C5131E"/>
    <w:rsid w:val="00C517D4"/>
    <w:rsid w:val="00C522BA"/>
    <w:rsid w:val="00C52890"/>
    <w:rsid w:val="00C53262"/>
    <w:rsid w:val="00C54888"/>
    <w:rsid w:val="00C555DB"/>
    <w:rsid w:val="00C60A8F"/>
    <w:rsid w:val="00C617F3"/>
    <w:rsid w:val="00C63F38"/>
    <w:rsid w:val="00C652FE"/>
    <w:rsid w:val="00C66E1D"/>
    <w:rsid w:val="00C67312"/>
    <w:rsid w:val="00C70A68"/>
    <w:rsid w:val="00C72736"/>
    <w:rsid w:val="00C73F59"/>
    <w:rsid w:val="00C758BF"/>
    <w:rsid w:val="00C802EE"/>
    <w:rsid w:val="00C8199C"/>
    <w:rsid w:val="00C81AB1"/>
    <w:rsid w:val="00C829FF"/>
    <w:rsid w:val="00C83F0E"/>
    <w:rsid w:val="00C8471C"/>
    <w:rsid w:val="00C92990"/>
    <w:rsid w:val="00C9391D"/>
    <w:rsid w:val="00C957F8"/>
    <w:rsid w:val="00C95A21"/>
    <w:rsid w:val="00C96654"/>
    <w:rsid w:val="00C9682D"/>
    <w:rsid w:val="00C9683A"/>
    <w:rsid w:val="00C96BBA"/>
    <w:rsid w:val="00CA0742"/>
    <w:rsid w:val="00CA4F8E"/>
    <w:rsid w:val="00CA64C2"/>
    <w:rsid w:val="00CB1543"/>
    <w:rsid w:val="00CB1553"/>
    <w:rsid w:val="00CB319E"/>
    <w:rsid w:val="00CC056A"/>
    <w:rsid w:val="00CC4594"/>
    <w:rsid w:val="00CC4EA7"/>
    <w:rsid w:val="00CD0B6B"/>
    <w:rsid w:val="00CD28C5"/>
    <w:rsid w:val="00CD28D6"/>
    <w:rsid w:val="00CD4354"/>
    <w:rsid w:val="00CD5275"/>
    <w:rsid w:val="00CD7374"/>
    <w:rsid w:val="00CD7C87"/>
    <w:rsid w:val="00CE1AFA"/>
    <w:rsid w:val="00CE29A7"/>
    <w:rsid w:val="00CE4035"/>
    <w:rsid w:val="00CE5E65"/>
    <w:rsid w:val="00CE6996"/>
    <w:rsid w:val="00CF67CF"/>
    <w:rsid w:val="00CF7EE6"/>
    <w:rsid w:val="00D00612"/>
    <w:rsid w:val="00D018AA"/>
    <w:rsid w:val="00D0430F"/>
    <w:rsid w:val="00D05276"/>
    <w:rsid w:val="00D1054D"/>
    <w:rsid w:val="00D11383"/>
    <w:rsid w:val="00D11F15"/>
    <w:rsid w:val="00D1262E"/>
    <w:rsid w:val="00D15944"/>
    <w:rsid w:val="00D168CB"/>
    <w:rsid w:val="00D170EB"/>
    <w:rsid w:val="00D260B8"/>
    <w:rsid w:val="00D2687E"/>
    <w:rsid w:val="00D27477"/>
    <w:rsid w:val="00D342ED"/>
    <w:rsid w:val="00D34AA7"/>
    <w:rsid w:val="00D34FD9"/>
    <w:rsid w:val="00D37664"/>
    <w:rsid w:val="00D37B94"/>
    <w:rsid w:val="00D42A28"/>
    <w:rsid w:val="00D42F07"/>
    <w:rsid w:val="00D43DAC"/>
    <w:rsid w:val="00D44801"/>
    <w:rsid w:val="00D44CD0"/>
    <w:rsid w:val="00D464B5"/>
    <w:rsid w:val="00D4712B"/>
    <w:rsid w:val="00D51D8F"/>
    <w:rsid w:val="00D51DA6"/>
    <w:rsid w:val="00D557F7"/>
    <w:rsid w:val="00D577BF"/>
    <w:rsid w:val="00D6194C"/>
    <w:rsid w:val="00D626D3"/>
    <w:rsid w:val="00D62704"/>
    <w:rsid w:val="00D63933"/>
    <w:rsid w:val="00D650F5"/>
    <w:rsid w:val="00D65D07"/>
    <w:rsid w:val="00D66084"/>
    <w:rsid w:val="00D676D1"/>
    <w:rsid w:val="00D676D3"/>
    <w:rsid w:val="00D72AB3"/>
    <w:rsid w:val="00D7451C"/>
    <w:rsid w:val="00D81E19"/>
    <w:rsid w:val="00D826FB"/>
    <w:rsid w:val="00D854B8"/>
    <w:rsid w:val="00D85602"/>
    <w:rsid w:val="00D856E0"/>
    <w:rsid w:val="00D86AFA"/>
    <w:rsid w:val="00D872DF"/>
    <w:rsid w:val="00D876B6"/>
    <w:rsid w:val="00D90387"/>
    <w:rsid w:val="00D911BD"/>
    <w:rsid w:val="00D930A1"/>
    <w:rsid w:val="00D95674"/>
    <w:rsid w:val="00D95B1B"/>
    <w:rsid w:val="00DA064C"/>
    <w:rsid w:val="00DA0B21"/>
    <w:rsid w:val="00DA1B1D"/>
    <w:rsid w:val="00DA2886"/>
    <w:rsid w:val="00DA29F7"/>
    <w:rsid w:val="00DB00FB"/>
    <w:rsid w:val="00DB023E"/>
    <w:rsid w:val="00DB189E"/>
    <w:rsid w:val="00DB1DCD"/>
    <w:rsid w:val="00DB2386"/>
    <w:rsid w:val="00DB2698"/>
    <w:rsid w:val="00DB2983"/>
    <w:rsid w:val="00DB2CDE"/>
    <w:rsid w:val="00DB39C6"/>
    <w:rsid w:val="00DB569F"/>
    <w:rsid w:val="00DB6681"/>
    <w:rsid w:val="00DB6FAA"/>
    <w:rsid w:val="00DB7ABB"/>
    <w:rsid w:val="00DC0276"/>
    <w:rsid w:val="00DC2541"/>
    <w:rsid w:val="00DC2D3B"/>
    <w:rsid w:val="00DC3A73"/>
    <w:rsid w:val="00DC4D96"/>
    <w:rsid w:val="00DD3899"/>
    <w:rsid w:val="00DD4E15"/>
    <w:rsid w:val="00DD5D93"/>
    <w:rsid w:val="00DD7AF3"/>
    <w:rsid w:val="00DD7F07"/>
    <w:rsid w:val="00DE5E49"/>
    <w:rsid w:val="00DE6E96"/>
    <w:rsid w:val="00DF336C"/>
    <w:rsid w:val="00DF5031"/>
    <w:rsid w:val="00E00358"/>
    <w:rsid w:val="00E00FCA"/>
    <w:rsid w:val="00E02FAB"/>
    <w:rsid w:val="00E051B4"/>
    <w:rsid w:val="00E10D09"/>
    <w:rsid w:val="00E11B6A"/>
    <w:rsid w:val="00E13764"/>
    <w:rsid w:val="00E13F79"/>
    <w:rsid w:val="00E14D92"/>
    <w:rsid w:val="00E22ABB"/>
    <w:rsid w:val="00E238EB"/>
    <w:rsid w:val="00E24230"/>
    <w:rsid w:val="00E247B6"/>
    <w:rsid w:val="00E24CCE"/>
    <w:rsid w:val="00E301EE"/>
    <w:rsid w:val="00E31D56"/>
    <w:rsid w:val="00E32EA6"/>
    <w:rsid w:val="00E332F5"/>
    <w:rsid w:val="00E33FF7"/>
    <w:rsid w:val="00E349EC"/>
    <w:rsid w:val="00E36C9C"/>
    <w:rsid w:val="00E36E5D"/>
    <w:rsid w:val="00E37B6C"/>
    <w:rsid w:val="00E40534"/>
    <w:rsid w:val="00E41366"/>
    <w:rsid w:val="00E41802"/>
    <w:rsid w:val="00E434E1"/>
    <w:rsid w:val="00E439C2"/>
    <w:rsid w:val="00E43DAD"/>
    <w:rsid w:val="00E442A8"/>
    <w:rsid w:val="00E5221D"/>
    <w:rsid w:val="00E55E02"/>
    <w:rsid w:val="00E57A4A"/>
    <w:rsid w:val="00E60E61"/>
    <w:rsid w:val="00E64C71"/>
    <w:rsid w:val="00E64E50"/>
    <w:rsid w:val="00E66C18"/>
    <w:rsid w:val="00E67052"/>
    <w:rsid w:val="00E67B9A"/>
    <w:rsid w:val="00E7276D"/>
    <w:rsid w:val="00E734FA"/>
    <w:rsid w:val="00E73729"/>
    <w:rsid w:val="00E75FB9"/>
    <w:rsid w:val="00E76210"/>
    <w:rsid w:val="00E76C25"/>
    <w:rsid w:val="00E803AB"/>
    <w:rsid w:val="00E80953"/>
    <w:rsid w:val="00E825EA"/>
    <w:rsid w:val="00E83043"/>
    <w:rsid w:val="00E83526"/>
    <w:rsid w:val="00E8526E"/>
    <w:rsid w:val="00E86072"/>
    <w:rsid w:val="00E863DA"/>
    <w:rsid w:val="00E86FFB"/>
    <w:rsid w:val="00E87B86"/>
    <w:rsid w:val="00E924BA"/>
    <w:rsid w:val="00E93DAE"/>
    <w:rsid w:val="00E95F64"/>
    <w:rsid w:val="00E96767"/>
    <w:rsid w:val="00EA131F"/>
    <w:rsid w:val="00EA4FA5"/>
    <w:rsid w:val="00EA53DC"/>
    <w:rsid w:val="00EA7B8B"/>
    <w:rsid w:val="00EB1D87"/>
    <w:rsid w:val="00EB3973"/>
    <w:rsid w:val="00EB3CCD"/>
    <w:rsid w:val="00EB5271"/>
    <w:rsid w:val="00EB5E36"/>
    <w:rsid w:val="00EB7A01"/>
    <w:rsid w:val="00EC0E30"/>
    <w:rsid w:val="00EC1E22"/>
    <w:rsid w:val="00EC5707"/>
    <w:rsid w:val="00EC5F2D"/>
    <w:rsid w:val="00ED05C0"/>
    <w:rsid w:val="00ED08FE"/>
    <w:rsid w:val="00ED0F1D"/>
    <w:rsid w:val="00ED19D7"/>
    <w:rsid w:val="00ED268F"/>
    <w:rsid w:val="00ED39CF"/>
    <w:rsid w:val="00ED6A23"/>
    <w:rsid w:val="00EE0770"/>
    <w:rsid w:val="00EE12B8"/>
    <w:rsid w:val="00EE32D2"/>
    <w:rsid w:val="00EE437D"/>
    <w:rsid w:val="00EE4723"/>
    <w:rsid w:val="00EE4A4E"/>
    <w:rsid w:val="00EE539C"/>
    <w:rsid w:val="00EE78B9"/>
    <w:rsid w:val="00EF1296"/>
    <w:rsid w:val="00EF34E4"/>
    <w:rsid w:val="00EF3E26"/>
    <w:rsid w:val="00EF767C"/>
    <w:rsid w:val="00F0080B"/>
    <w:rsid w:val="00F02291"/>
    <w:rsid w:val="00F026E9"/>
    <w:rsid w:val="00F03D0C"/>
    <w:rsid w:val="00F044C3"/>
    <w:rsid w:val="00F04CAB"/>
    <w:rsid w:val="00F05DC7"/>
    <w:rsid w:val="00F079B1"/>
    <w:rsid w:val="00F104E4"/>
    <w:rsid w:val="00F12D67"/>
    <w:rsid w:val="00F15468"/>
    <w:rsid w:val="00F1726D"/>
    <w:rsid w:val="00F17DD0"/>
    <w:rsid w:val="00F20CC5"/>
    <w:rsid w:val="00F217BD"/>
    <w:rsid w:val="00F233D6"/>
    <w:rsid w:val="00F269F4"/>
    <w:rsid w:val="00F27D2D"/>
    <w:rsid w:val="00F3591A"/>
    <w:rsid w:val="00F35FD6"/>
    <w:rsid w:val="00F4037B"/>
    <w:rsid w:val="00F432D1"/>
    <w:rsid w:val="00F43E0C"/>
    <w:rsid w:val="00F43EC6"/>
    <w:rsid w:val="00F44DE2"/>
    <w:rsid w:val="00F45BDE"/>
    <w:rsid w:val="00F4667F"/>
    <w:rsid w:val="00F50B2A"/>
    <w:rsid w:val="00F5266C"/>
    <w:rsid w:val="00F52BE1"/>
    <w:rsid w:val="00F53AAB"/>
    <w:rsid w:val="00F567F9"/>
    <w:rsid w:val="00F613A2"/>
    <w:rsid w:val="00F6277F"/>
    <w:rsid w:val="00F63D04"/>
    <w:rsid w:val="00F64972"/>
    <w:rsid w:val="00F6706A"/>
    <w:rsid w:val="00F67A02"/>
    <w:rsid w:val="00F756E3"/>
    <w:rsid w:val="00F75A6A"/>
    <w:rsid w:val="00F774AD"/>
    <w:rsid w:val="00F77FEE"/>
    <w:rsid w:val="00F830C6"/>
    <w:rsid w:val="00F83DA8"/>
    <w:rsid w:val="00F84235"/>
    <w:rsid w:val="00F85359"/>
    <w:rsid w:val="00F86302"/>
    <w:rsid w:val="00F868F0"/>
    <w:rsid w:val="00F86F14"/>
    <w:rsid w:val="00F86F7D"/>
    <w:rsid w:val="00F90694"/>
    <w:rsid w:val="00F93812"/>
    <w:rsid w:val="00F95202"/>
    <w:rsid w:val="00F96CAC"/>
    <w:rsid w:val="00F97A60"/>
    <w:rsid w:val="00FA06EC"/>
    <w:rsid w:val="00FA3686"/>
    <w:rsid w:val="00FA3720"/>
    <w:rsid w:val="00FA431E"/>
    <w:rsid w:val="00FA5E71"/>
    <w:rsid w:val="00FB00F3"/>
    <w:rsid w:val="00FB1A05"/>
    <w:rsid w:val="00FB22C7"/>
    <w:rsid w:val="00FB41C2"/>
    <w:rsid w:val="00FB46F6"/>
    <w:rsid w:val="00FB7404"/>
    <w:rsid w:val="00FB766F"/>
    <w:rsid w:val="00FC3881"/>
    <w:rsid w:val="00FC5936"/>
    <w:rsid w:val="00FC5A73"/>
    <w:rsid w:val="00FC6E68"/>
    <w:rsid w:val="00FD122E"/>
    <w:rsid w:val="00FD3C79"/>
    <w:rsid w:val="00FD5AC0"/>
    <w:rsid w:val="00FD63D0"/>
    <w:rsid w:val="00FE05F8"/>
    <w:rsid w:val="00FE719A"/>
    <w:rsid w:val="00FE7912"/>
    <w:rsid w:val="00FF02AA"/>
    <w:rsid w:val="00FF22DC"/>
    <w:rsid w:val="00FF25C4"/>
    <w:rsid w:val="00FF31CC"/>
    <w:rsid w:val="00FF3457"/>
    <w:rsid w:val="00FF3698"/>
    <w:rsid w:val="00FF3A3F"/>
    <w:rsid w:val="00FF478D"/>
    <w:rsid w:val="00FF62D7"/>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F8463F"/>
  <w15:docId w15:val="{98093210-C634-4704-AFCE-D2C2F7B7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34"/>
    <w:rPr>
      <w:rFonts w:ascii="Times New Roman" w:eastAsia="Times New Roman" w:hAnsi="Times New Roman"/>
      <w:sz w:val="24"/>
      <w:szCs w:val="24"/>
    </w:rPr>
  </w:style>
  <w:style w:type="paragraph" w:styleId="Heading1">
    <w:name w:val="heading 1"/>
    <w:basedOn w:val="Normal"/>
    <w:next w:val="Normal"/>
    <w:link w:val="Heading1Char"/>
    <w:uiPriority w:val="9"/>
    <w:qFormat/>
    <w:rsid w:val="006247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778D"/>
    <w:pPr>
      <w:keepNext/>
      <w:keepLines/>
      <w:spacing w:before="200" w:line="276" w:lineRule="auto"/>
      <w:outlineLvl w:val="1"/>
    </w:pPr>
    <w:rPr>
      <w:rFonts w:ascii="Cambria" w:hAnsi="Cambria"/>
      <w:b/>
      <w:bCs/>
      <w:color w:val="4F81BD"/>
      <w:sz w:val="26"/>
      <w:szCs w:val="26"/>
      <w:lang w:eastAsia="en-US"/>
    </w:rPr>
  </w:style>
  <w:style w:type="paragraph" w:styleId="Heading4">
    <w:name w:val="heading 4"/>
    <w:basedOn w:val="Normal"/>
    <w:next w:val="Normal"/>
    <w:link w:val="Heading4Char"/>
    <w:uiPriority w:val="9"/>
    <w:semiHidden/>
    <w:unhideWhenUsed/>
    <w:qFormat/>
    <w:rsid w:val="0062471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135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78D"/>
    <w:rPr>
      <w:sz w:val="16"/>
      <w:szCs w:val="16"/>
    </w:rPr>
  </w:style>
  <w:style w:type="paragraph" w:styleId="CommentText">
    <w:name w:val="annotation text"/>
    <w:basedOn w:val="Normal"/>
    <w:link w:val="CommentTextChar"/>
    <w:uiPriority w:val="99"/>
    <w:semiHidden/>
    <w:unhideWhenUsed/>
    <w:rsid w:val="00AC778D"/>
    <w:rPr>
      <w:sz w:val="20"/>
      <w:szCs w:val="20"/>
    </w:rPr>
  </w:style>
  <w:style w:type="character" w:customStyle="1" w:styleId="CommentTextChar">
    <w:name w:val="Comment Text Char"/>
    <w:link w:val="CommentText"/>
    <w:uiPriority w:val="99"/>
    <w:semiHidden/>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iPriority w:val="99"/>
    <w:semiHidden/>
    <w:unhideWhenUsed/>
    <w:rsid w:val="00AC778D"/>
    <w:rPr>
      <w:rFonts w:ascii="Tahoma" w:hAnsi="Tahoma" w:cs="Tahoma"/>
      <w:sz w:val="16"/>
      <w:szCs w:val="16"/>
    </w:rPr>
  </w:style>
  <w:style w:type="character" w:customStyle="1" w:styleId="BalloonTextChar">
    <w:name w:val="Balloon Text Char"/>
    <w:link w:val="BalloonText"/>
    <w:uiPriority w:val="99"/>
    <w:semiHidden/>
    <w:rsid w:val="00AC778D"/>
    <w:rPr>
      <w:rFonts w:ascii="Tahoma" w:hAnsi="Tahoma" w:cs="Tahoma"/>
      <w:sz w:val="16"/>
      <w:szCs w:val="16"/>
    </w:rPr>
  </w:style>
  <w:style w:type="character" w:customStyle="1" w:styleId="Heading2Char">
    <w:name w:val="Heading 2 Char"/>
    <w:link w:val="Heading2"/>
    <w:uiPriority w:val="9"/>
    <w:semiHidden/>
    <w:rsid w:val="00AC778D"/>
    <w:rPr>
      <w:rFonts w:ascii="Cambria" w:eastAsia="Times New Roman" w:hAnsi="Cambria" w:cs="Times New Roman"/>
      <w:b/>
      <w:bCs/>
      <w:color w:val="4F81BD"/>
      <w:sz w:val="26"/>
      <w:szCs w:val="26"/>
    </w:rPr>
  </w:style>
  <w:style w:type="table" w:styleId="TableGrid">
    <w:name w:val="Table Grid"/>
    <w:basedOn w:val="TableNormal"/>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78D"/>
    <w:pPr>
      <w:tabs>
        <w:tab w:val="center" w:pos="4536"/>
        <w:tab w:val="right" w:pos="9072"/>
      </w:tabs>
    </w:pPr>
    <w:rPr>
      <w:szCs w:val="20"/>
    </w:rPr>
  </w:style>
  <w:style w:type="character" w:customStyle="1" w:styleId="HeaderChar">
    <w:name w:val="Header Char"/>
    <w:link w:val="Header"/>
    <w:uiPriority w:val="99"/>
    <w:rsid w:val="00AC778D"/>
    <w:rPr>
      <w:rFonts w:ascii="Times New Roman" w:eastAsia="Times New Roman" w:hAnsi="Times New Roman" w:cs="Times New Roman"/>
      <w:sz w:val="24"/>
      <w:szCs w:val="20"/>
    </w:rPr>
  </w:style>
  <w:style w:type="paragraph" w:styleId="Footer">
    <w:name w:val="footer"/>
    <w:basedOn w:val="Normal"/>
    <w:link w:val="FooterChar"/>
    <w:uiPriority w:val="99"/>
    <w:rsid w:val="00AC778D"/>
    <w:pPr>
      <w:tabs>
        <w:tab w:val="center" w:pos="4536"/>
        <w:tab w:val="right" w:pos="9072"/>
      </w:tabs>
    </w:pPr>
    <w:rPr>
      <w:szCs w:val="20"/>
    </w:rPr>
  </w:style>
  <w:style w:type="character" w:customStyle="1" w:styleId="FooterChar">
    <w:name w:val="Footer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99"/>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ListParagraph">
    <w:name w:val="List Paragraph"/>
    <w:basedOn w:val="Normal"/>
    <w:uiPriority w:val="99"/>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character" w:styleId="Hyperlink">
    <w:name w:val="Hyperlink"/>
    <w:basedOn w:val="DefaultParagraphFont"/>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NoSpacing">
    <w:name w:val="No Spacing"/>
    <w:uiPriority w:val="1"/>
    <w:qFormat/>
    <w:rsid w:val="00FC5936"/>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62471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91353A"/>
    <w:rPr>
      <w:rFonts w:asciiTheme="majorHAnsi" w:eastAsiaTheme="majorEastAsia" w:hAnsiTheme="majorHAnsi" w:cstheme="majorBidi"/>
      <w:color w:val="365F91" w:themeColor="accent1" w:themeShade="BF"/>
      <w:sz w:val="24"/>
      <w:szCs w:val="24"/>
    </w:rPr>
  </w:style>
  <w:style w:type="character" w:customStyle="1" w:styleId="UnresolvedMention">
    <w:name w:val="Unresolved Mention"/>
    <w:basedOn w:val="DefaultParagraphFont"/>
    <w:uiPriority w:val="99"/>
    <w:semiHidden/>
    <w:unhideWhenUsed/>
    <w:rsid w:val="00362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8722">
      <w:bodyDiv w:val="1"/>
      <w:marLeft w:val="0"/>
      <w:marRight w:val="0"/>
      <w:marTop w:val="0"/>
      <w:marBottom w:val="0"/>
      <w:divBdr>
        <w:top w:val="none" w:sz="0" w:space="0" w:color="auto"/>
        <w:left w:val="none" w:sz="0" w:space="0" w:color="auto"/>
        <w:bottom w:val="none" w:sz="0" w:space="0" w:color="auto"/>
        <w:right w:val="none" w:sz="0" w:space="0" w:color="auto"/>
      </w:divBdr>
    </w:div>
    <w:div w:id="181013733">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290020867">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421147730">
      <w:bodyDiv w:val="1"/>
      <w:marLeft w:val="0"/>
      <w:marRight w:val="0"/>
      <w:marTop w:val="0"/>
      <w:marBottom w:val="0"/>
      <w:divBdr>
        <w:top w:val="none" w:sz="0" w:space="0" w:color="auto"/>
        <w:left w:val="none" w:sz="0" w:space="0" w:color="auto"/>
        <w:bottom w:val="none" w:sz="0" w:space="0" w:color="auto"/>
        <w:right w:val="none" w:sz="0" w:space="0" w:color="auto"/>
      </w:divBdr>
    </w:div>
    <w:div w:id="534852790">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75831914">
      <w:bodyDiv w:val="1"/>
      <w:marLeft w:val="0"/>
      <w:marRight w:val="0"/>
      <w:marTop w:val="0"/>
      <w:marBottom w:val="0"/>
      <w:divBdr>
        <w:top w:val="none" w:sz="0" w:space="0" w:color="auto"/>
        <w:left w:val="none" w:sz="0" w:space="0" w:color="auto"/>
        <w:bottom w:val="none" w:sz="0" w:space="0" w:color="auto"/>
        <w:right w:val="none" w:sz="0" w:space="0" w:color="auto"/>
      </w:divBdr>
    </w:div>
    <w:div w:id="892035882">
      <w:bodyDiv w:val="1"/>
      <w:marLeft w:val="0"/>
      <w:marRight w:val="0"/>
      <w:marTop w:val="0"/>
      <w:marBottom w:val="0"/>
      <w:divBdr>
        <w:top w:val="none" w:sz="0" w:space="0" w:color="auto"/>
        <w:left w:val="none" w:sz="0" w:space="0" w:color="auto"/>
        <w:bottom w:val="none" w:sz="0" w:space="0" w:color="auto"/>
        <w:right w:val="none" w:sz="0" w:space="0" w:color="auto"/>
      </w:divBdr>
    </w:div>
    <w:div w:id="939944472">
      <w:bodyDiv w:val="1"/>
      <w:marLeft w:val="0"/>
      <w:marRight w:val="0"/>
      <w:marTop w:val="0"/>
      <w:marBottom w:val="0"/>
      <w:divBdr>
        <w:top w:val="none" w:sz="0" w:space="0" w:color="auto"/>
        <w:left w:val="none" w:sz="0" w:space="0" w:color="auto"/>
        <w:bottom w:val="none" w:sz="0" w:space="0" w:color="auto"/>
        <w:right w:val="none" w:sz="0" w:space="0" w:color="auto"/>
      </w:divBdr>
    </w:div>
    <w:div w:id="943733450">
      <w:bodyDiv w:val="1"/>
      <w:marLeft w:val="0"/>
      <w:marRight w:val="0"/>
      <w:marTop w:val="0"/>
      <w:marBottom w:val="0"/>
      <w:divBdr>
        <w:top w:val="none" w:sz="0" w:space="0" w:color="auto"/>
        <w:left w:val="none" w:sz="0" w:space="0" w:color="auto"/>
        <w:bottom w:val="none" w:sz="0" w:space="0" w:color="auto"/>
        <w:right w:val="none" w:sz="0" w:space="0" w:color="auto"/>
      </w:divBdr>
    </w:div>
    <w:div w:id="947929111">
      <w:bodyDiv w:val="1"/>
      <w:marLeft w:val="0"/>
      <w:marRight w:val="0"/>
      <w:marTop w:val="0"/>
      <w:marBottom w:val="0"/>
      <w:divBdr>
        <w:top w:val="none" w:sz="0" w:space="0" w:color="auto"/>
        <w:left w:val="none" w:sz="0" w:space="0" w:color="auto"/>
        <w:bottom w:val="none" w:sz="0" w:space="0" w:color="auto"/>
        <w:right w:val="none" w:sz="0" w:space="0" w:color="auto"/>
      </w:divBdr>
    </w:div>
    <w:div w:id="959996474">
      <w:bodyDiv w:val="1"/>
      <w:marLeft w:val="0"/>
      <w:marRight w:val="0"/>
      <w:marTop w:val="0"/>
      <w:marBottom w:val="0"/>
      <w:divBdr>
        <w:top w:val="none" w:sz="0" w:space="0" w:color="auto"/>
        <w:left w:val="none" w:sz="0" w:space="0" w:color="auto"/>
        <w:bottom w:val="none" w:sz="0" w:space="0" w:color="auto"/>
        <w:right w:val="none" w:sz="0" w:space="0" w:color="auto"/>
      </w:divBdr>
      <w:divsChild>
        <w:div w:id="1641760644">
          <w:marLeft w:val="0"/>
          <w:marRight w:val="0"/>
          <w:marTop w:val="0"/>
          <w:marBottom w:val="0"/>
          <w:divBdr>
            <w:top w:val="none" w:sz="0" w:space="0" w:color="auto"/>
            <w:left w:val="none" w:sz="0" w:space="0" w:color="auto"/>
            <w:bottom w:val="none" w:sz="0" w:space="0" w:color="auto"/>
            <w:right w:val="none" w:sz="0" w:space="0" w:color="auto"/>
          </w:divBdr>
          <w:divsChild>
            <w:div w:id="780078237">
              <w:marLeft w:val="-225"/>
              <w:marRight w:val="-225"/>
              <w:marTop w:val="0"/>
              <w:marBottom w:val="0"/>
              <w:divBdr>
                <w:top w:val="none" w:sz="0" w:space="0" w:color="auto"/>
                <w:left w:val="none" w:sz="0" w:space="0" w:color="auto"/>
                <w:bottom w:val="none" w:sz="0" w:space="0" w:color="auto"/>
                <w:right w:val="none" w:sz="0" w:space="0" w:color="auto"/>
              </w:divBdr>
              <w:divsChild>
                <w:div w:id="1602957670">
                  <w:marLeft w:val="0"/>
                  <w:marRight w:val="0"/>
                  <w:marTop w:val="0"/>
                  <w:marBottom w:val="0"/>
                  <w:divBdr>
                    <w:top w:val="none" w:sz="0" w:space="0" w:color="auto"/>
                    <w:left w:val="none" w:sz="0" w:space="0" w:color="auto"/>
                    <w:bottom w:val="none" w:sz="0" w:space="0" w:color="auto"/>
                    <w:right w:val="none" w:sz="0" w:space="0" w:color="auto"/>
                  </w:divBdr>
                  <w:divsChild>
                    <w:div w:id="127866834">
                      <w:marLeft w:val="0"/>
                      <w:marRight w:val="0"/>
                      <w:marTop w:val="0"/>
                      <w:marBottom w:val="0"/>
                      <w:divBdr>
                        <w:top w:val="none" w:sz="0" w:space="0" w:color="auto"/>
                        <w:left w:val="none" w:sz="0" w:space="0" w:color="auto"/>
                        <w:bottom w:val="none" w:sz="0" w:space="0" w:color="auto"/>
                        <w:right w:val="none" w:sz="0" w:space="0" w:color="auto"/>
                      </w:divBdr>
                      <w:divsChild>
                        <w:div w:id="570425955">
                          <w:marLeft w:val="0"/>
                          <w:marRight w:val="0"/>
                          <w:marTop w:val="0"/>
                          <w:marBottom w:val="0"/>
                          <w:divBdr>
                            <w:top w:val="none" w:sz="0" w:space="0" w:color="auto"/>
                            <w:left w:val="none" w:sz="0" w:space="0" w:color="auto"/>
                            <w:bottom w:val="none" w:sz="0" w:space="0" w:color="auto"/>
                            <w:right w:val="none" w:sz="0" w:space="0" w:color="auto"/>
                          </w:divBdr>
                          <w:divsChild>
                            <w:div w:id="1805391080">
                              <w:marLeft w:val="0"/>
                              <w:marRight w:val="0"/>
                              <w:marTop w:val="150"/>
                              <w:marBottom w:val="150"/>
                              <w:divBdr>
                                <w:top w:val="none" w:sz="0" w:space="0" w:color="auto"/>
                                <w:left w:val="none" w:sz="0" w:space="0" w:color="auto"/>
                                <w:bottom w:val="none" w:sz="0" w:space="0" w:color="auto"/>
                                <w:right w:val="none" w:sz="0" w:space="0" w:color="auto"/>
                              </w:divBdr>
                              <w:divsChild>
                                <w:div w:id="43602616">
                                  <w:marLeft w:val="0"/>
                                  <w:marRight w:val="0"/>
                                  <w:marTop w:val="0"/>
                                  <w:marBottom w:val="0"/>
                                  <w:divBdr>
                                    <w:top w:val="none" w:sz="0" w:space="0" w:color="auto"/>
                                    <w:left w:val="none" w:sz="0" w:space="0" w:color="auto"/>
                                    <w:bottom w:val="none" w:sz="0" w:space="0" w:color="auto"/>
                                    <w:right w:val="none" w:sz="0" w:space="0" w:color="auto"/>
                                  </w:divBdr>
                                  <w:divsChild>
                                    <w:div w:id="4315179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00703">
                      <w:marLeft w:val="0"/>
                      <w:marRight w:val="0"/>
                      <w:marTop w:val="600"/>
                      <w:marBottom w:val="150"/>
                      <w:divBdr>
                        <w:top w:val="none" w:sz="0" w:space="0" w:color="auto"/>
                        <w:left w:val="none" w:sz="0" w:space="0" w:color="auto"/>
                        <w:bottom w:val="none" w:sz="0" w:space="0" w:color="auto"/>
                        <w:right w:val="none" w:sz="0" w:space="0" w:color="auto"/>
                      </w:divBdr>
                      <w:divsChild>
                        <w:div w:id="1694376431">
                          <w:marLeft w:val="0"/>
                          <w:marRight w:val="0"/>
                          <w:marTop w:val="0"/>
                          <w:marBottom w:val="0"/>
                          <w:divBdr>
                            <w:top w:val="none" w:sz="0" w:space="0" w:color="auto"/>
                            <w:left w:val="none" w:sz="0" w:space="0" w:color="auto"/>
                            <w:bottom w:val="none" w:sz="0" w:space="0" w:color="auto"/>
                            <w:right w:val="none" w:sz="0" w:space="0" w:color="auto"/>
                          </w:divBdr>
                        </w:div>
                      </w:divsChild>
                    </w:div>
                    <w:div w:id="2104034317">
                      <w:marLeft w:val="0"/>
                      <w:marRight w:val="0"/>
                      <w:marTop w:val="0"/>
                      <w:marBottom w:val="0"/>
                      <w:divBdr>
                        <w:top w:val="none" w:sz="0" w:space="0" w:color="auto"/>
                        <w:left w:val="none" w:sz="0" w:space="0" w:color="auto"/>
                        <w:bottom w:val="none" w:sz="0" w:space="0" w:color="auto"/>
                        <w:right w:val="none" w:sz="0" w:space="0" w:color="auto"/>
                      </w:divBdr>
                      <w:divsChild>
                        <w:div w:id="1493831060">
                          <w:marLeft w:val="0"/>
                          <w:marRight w:val="0"/>
                          <w:marTop w:val="0"/>
                          <w:marBottom w:val="0"/>
                          <w:divBdr>
                            <w:top w:val="none" w:sz="0" w:space="0" w:color="auto"/>
                            <w:left w:val="none" w:sz="0" w:space="0" w:color="auto"/>
                            <w:bottom w:val="none" w:sz="0" w:space="0" w:color="auto"/>
                            <w:right w:val="none" w:sz="0" w:space="0" w:color="auto"/>
                          </w:divBdr>
                          <w:divsChild>
                            <w:div w:id="972060162">
                              <w:marLeft w:val="0"/>
                              <w:marRight w:val="0"/>
                              <w:marTop w:val="150"/>
                              <w:marBottom w:val="150"/>
                              <w:divBdr>
                                <w:top w:val="none" w:sz="0" w:space="0" w:color="auto"/>
                                <w:left w:val="none" w:sz="0" w:space="0" w:color="auto"/>
                                <w:bottom w:val="none" w:sz="0" w:space="0" w:color="auto"/>
                                <w:right w:val="none" w:sz="0" w:space="0" w:color="auto"/>
                              </w:divBdr>
                              <w:divsChild>
                                <w:div w:id="1475296732">
                                  <w:marLeft w:val="0"/>
                                  <w:marRight w:val="0"/>
                                  <w:marTop w:val="0"/>
                                  <w:marBottom w:val="0"/>
                                  <w:divBdr>
                                    <w:top w:val="none" w:sz="0" w:space="0" w:color="auto"/>
                                    <w:left w:val="none" w:sz="0" w:space="0" w:color="auto"/>
                                    <w:bottom w:val="none" w:sz="0" w:space="0" w:color="auto"/>
                                    <w:right w:val="none" w:sz="0" w:space="0" w:color="auto"/>
                                  </w:divBdr>
                                  <w:divsChild>
                                    <w:div w:id="1930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24273">
          <w:marLeft w:val="0"/>
          <w:marRight w:val="0"/>
          <w:marTop w:val="0"/>
          <w:marBottom w:val="0"/>
          <w:divBdr>
            <w:top w:val="none" w:sz="0" w:space="0" w:color="auto"/>
            <w:left w:val="none" w:sz="0" w:space="0" w:color="auto"/>
            <w:bottom w:val="none" w:sz="0" w:space="0" w:color="auto"/>
            <w:right w:val="none" w:sz="0" w:space="0" w:color="auto"/>
          </w:divBdr>
          <w:divsChild>
            <w:div w:id="911740428">
              <w:marLeft w:val="-225"/>
              <w:marRight w:val="-225"/>
              <w:marTop w:val="0"/>
              <w:marBottom w:val="0"/>
              <w:divBdr>
                <w:top w:val="none" w:sz="0" w:space="0" w:color="auto"/>
                <w:left w:val="none" w:sz="0" w:space="0" w:color="auto"/>
                <w:bottom w:val="none" w:sz="0" w:space="0" w:color="auto"/>
                <w:right w:val="none" w:sz="0" w:space="0" w:color="auto"/>
              </w:divBdr>
              <w:divsChild>
                <w:div w:id="1376347792">
                  <w:marLeft w:val="0"/>
                  <w:marRight w:val="0"/>
                  <w:marTop w:val="0"/>
                  <w:marBottom w:val="0"/>
                  <w:divBdr>
                    <w:top w:val="none" w:sz="0" w:space="0" w:color="auto"/>
                    <w:left w:val="none" w:sz="0" w:space="0" w:color="auto"/>
                    <w:bottom w:val="none" w:sz="0" w:space="0" w:color="auto"/>
                    <w:right w:val="none" w:sz="0" w:space="0" w:color="auto"/>
                  </w:divBdr>
                  <w:divsChild>
                    <w:div w:id="633758626">
                      <w:marLeft w:val="0"/>
                      <w:marRight w:val="0"/>
                      <w:marTop w:val="0"/>
                      <w:marBottom w:val="0"/>
                      <w:divBdr>
                        <w:top w:val="none" w:sz="0" w:space="0" w:color="auto"/>
                        <w:left w:val="none" w:sz="0" w:space="0" w:color="auto"/>
                        <w:bottom w:val="none" w:sz="0" w:space="0" w:color="auto"/>
                        <w:right w:val="none" w:sz="0" w:space="0" w:color="auto"/>
                      </w:divBdr>
                    </w:div>
                  </w:divsChild>
                </w:div>
                <w:div w:id="925309112">
                  <w:marLeft w:val="0"/>
                  <w:marRight w:val="0"/>
                  <w:marTop w:val="0"/>
                  <w:marBottom w:val="0"/>
                  <w:divBdr>
                    <w:top w:val="none" w:sz="0" w:space="0" w:color="auto"/>
                    <w:left w:val="none" w:sz="0" w:space="0" w:color="auto"/>
                    <w:bottom w:val="none" w:sz="0" w:space="0" w:color="auto"/>
                    <w:right w:val="none" w:sz="0" w:space="0" w:color="auto"/>
                  </w:divBdr>
                  <w:divsChild>
                    <w:div w:id="640428107">
                      <w:marLeft w:val="0"/>
                      <w:marRight w:val="0"/>
                      <w:marTop w:val="0"/>
                      <w:marBottom w:val="0"/>
                      <w:divBdr>
                        <w:top w:val="none" w:sz="0" w:space="0" w:color="auto"/>
                        <w:left w:val="none" w:sz="0" w:space="0" w:color="auto"/>
                        <w:bottom w:val="none" w:sz="0" w:space="0" w:color="auto"/>
                        <w:right w:val="none" w:sz="0" w:space="0" w:color="auto"/>
                      </w:divBdr>
                    </w:div>
                    <w:div w:id="1814516664">
                      <w:marLeft w:val="0"/>
                      <w:marRight w:val="0"/>
                      <w:marTop w:val="0"/>
                      <w:marBottom w:val="0"/>
                      <w:divBdr>
                        <w:top w:val="none" w:sz="0" w:space="0" w:color="auto"/>
                        <w:left w:val="none" w:sz="0" w:space="0" w:color="auto"/>
                        <w:bottom w:val="none" w:sz="0" w:space="0" w:color="auto"/>
                        <w:right w:val="none" w:sz="0" w:space="0" w:color="auto"/>
                      </w:divBdr>
                    </w:div>
                  </w:divsChild>
                </w:div>
                <w:div w:id="580414343">
                  <w:marLeft w:val="0"/>
                  <w:marRight w:val="0"/>
                  <w:marTop w:val="0"/>
                  <w:marBottom w:val="0"/>
                  <w:divBdr>
                    <w:top w:val="none" w:sz="0" w:space="0" w:color="auto"/>
                    <w:left w:val="none" w:sz="0" w:space="0" w:color="auto"/>
                    <w:bottom w:val="none" w:sz="0" w:space="0" w:color="auto"/>
                    <w:right w:val="none" w:sz="0" w:space="0" w:color="auto"/>
                  </w:divBdr>
                  <w:divsChild>
                    <w:div w:id="13247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47476">
      <w:bodyDiv w:val="1"/>
      <w:marLeft w:val="0"/>
      <w:marRight w:val="0"/>
      <w:marTop w:val="0"/>
      <w:marBottom w:val="0"/>
      <w:divBdr>
        <w:top w:val="none" w:sz="0" w:space="0" w:color="auto"/>
        <w:left w:val="none" w:sz="0" w:space="0" w:color="auto"/>
        <w:bottom w:val="none" w:sz="0" w:space="0" w:color="auto"/>
        <w:right w:val="none" w:sz="0" w:space="0" w:color="auto"/>
      </w:divBdr>
      <w:divsChild>
        <w:div w:id="995915307">
          <w:marLeft w:val="0"/>
          <w:marRight w:val="0"/>
          <w:marTop w:val="450"/>
          <w:marBottom w:val="0"/>
          <w:divBdr>
            <w:top w:val="none" w:sz="0" w:space="0" w:color="auto"/>
            <w:left w:val="none" w:sz="0" w:space="0" w:color="auto"/>
            <w:bottom w:val="none" w:sz="0" w:space="0" w:color="auto"/>
            <w:right w:val="none" w:sz="0" w:space="0" w:color="auto"/>
          </w:divBdr>
          <w:divsChild>
            <w:div w:id="1063678649">
              <w:marLeft w:val="-225"/>
              <w:marRight w:val="-225"/>
              <w:marTop w:val="0"/>
              <w:marBottom w:val="0"/>
              <w:divBdr>
                <w:top w:val="none" w:sz="0" w:space="0" w:color="auto"/>
                <w:left w:val="none" w:sz="0" w:space="0" w:color="auto"/>
                <w:bottom w:val="none" w:sz="0" w:space="0" w:color="auto"/>
                <w:right w:val="none" w:sz="0" w:space="0" w:color="auto"/>
              </w:divBdr>
              <w:divsChild>
                <w:div w:id="841696713">
                  <w:marLeft w:val="0"/>
                  <w:marRight w:val="0"/>
                  <w:marTop w:val="0"/>
                  <w:marBottom w:val="0"/>
                  <w:divBdr>
                    <w:top w:val="none" w:sz="0" w:space="0" w:color="auto"/>
                    <w:left w:val="none" w:sz="0" w:space="0" w:color="auto"/>
                    <w:bottom w:val="none" w:sz="0" w:space="0" w:color="auto"/>
                    <w:right w:val="none" w:sz="0" w:space="0" w:color="auto"/>
                  </w:divBdr>
                  <w:divsChild>
                    <w:div w:id="1146553313">
                      <w:marLeft w:val="0"/>
                      <w:marRight w:val="0"/>
                      <w:marTop w:val="0"/>
                      <w:marBottom w:val="0"/>
                      <w:divBdr>
                        <w:top w:val="none" w:sz="0" w:space="0" w:color="auto"/>
                        <w:left w:val="none" w:sz="0" w:space="0" w:color="auto"/>
                        <w:bottom w:val="none" w:sz="0" w:space="0" w:color="auto"/>
                        <w:right w:val="none" w:sz="0" w:space="0" w:color="auto"/>
                      </w:divBdr>
                      <w:divsChild>
                        <w:div w:id="464782118">
                          <w:marLeft w:val="0"/>
                          <w:marRight w:val="0"/>
                          <w:marTop w:val="0"/>
                          <w:marBottom w:val="0"/>
                          <w:divBdr>
                            <w:top w:val="none" w:sz="0" w:space="0" w:color="auto"/>
                            <w:left w:val="none" w:sz="0" w:space="0" w:color="auto"/>
                            <w:bottom w:val="none" w:sz="0" w:space="0" w:color="auto"/>
                            <w:right w:val="none" w:sz="0" w:space="0" w:color="auto"/>
                          </w:divBdr>
                          <w:divsChild>
                            <w:div w:id="1797750110">
                              <w:marLeft w:val="0"/>
                              <w:marRight w:val="0"/>
                              <w:marTop w:val="150"/>
                              <w:marBottom w:val="150"/>
                              <w:divBdr>
                                <w:top w:val="none" w:sz="0" w:space="0" w:color="auto"/>
                                <w:left w:val="none" w:sz="0" w:space="0" w:color="auto"/>
                                <w:bottom w:val="none" w:sz="0" w:space="0" w:color="auto"/>
                                <w:right w:val="none" w:sz="0" w:space="0" w:color="auto"/>
                              </w:divBdr>
                              <w:divsChild>
                                <w:div w:id="1964384424">
                                  <w:marLeft w:val="0"/>
                                  <w:marRight w:val="0"/>
                                  <w:marTop w:val="0"/>
                                  <w:marBottom w:val="0"/>
                                  <w:divBdr>
                                    <w:top w:val="none" w:sz="0" w:space="0" w:color="auto"/>
                                    <w:left w:val="none" w:sz="0" w:space="0" w:color="auto"/>
                                    <w:bottom w:val="none" w:sz="0" w:space="0" w:color="auto"/>
                                    <w:right w:val="none" w:sz="0" w:space="0" w:color="auto"/>
                                  </w:divBdr>
                                  <w:divsChild>
                                    <w:div w:id="190851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3967">
                      <w:marLeft w:val="0"/>
                      <w:marRight w:val="0"/>
                      <w:marTop w:val="600"/>
                      <w:marBottom w:val="150"/>
                      <w:divBdr>
                        <w:top w:val="none" w:sz="0" w:space="0" w:color="auto"/>
                        <w:left w:val="none" w:sz="0" w:space="0" w:color="auto"/>
                        <w:bottom w:val="none" w:sz="0" w:space="0" w:color="auto"/>
                        <w:right w:val="none" w:sz="0" w:space="0" w:color="auto"/>
                      </w:divBdr>
                      <w:divsChild>
                        <w:div w:id="1532526339">
                          <w:marLeft w:val="0"/>
                          <w:marRight w:val="0"/>
                          <w:marTop w:val="600"/>
                          <w:marBottom w:val="600"/>
                          <w:divBdr>
                            <w:top w:val="none" w:sz="0" w:space="0" w:color="auto"/>
                            <w:left w:val="none" w:sz="0" w:space="0" w:color="auto"/>
                            <w:bottom w:val="none" w:sz="0" w:space="0" w:color="auto"/>
                            <w:right w:val="none" w:sz="0" w:space="0" w:color="auto"/>
                          </w:divBdr>
                        </w:div>
                      </w:divsChild>
                    </w:div>
                    <w:div w:id="1274827700">
                      <w:marLeft w:val="0"/>
                      <w:marRight w:val="0"/>
                      <w:marTop w:val="0"/>
                      <w:marBottom w:val="0"/>
                      <w:divBdr>
                        <w:top w:val="none" w:sz="0" w:space="0" w:color="auto"/>
                        <w:left w:val="none" w:sz="0" w:space="0" w:color="auto"/>
                        <w:bottom w:val="none" w:sz="0" w:space="0" w:color="auto"/>
                        <w:right w:val="none" w:sz="0" w:space="0" w:color="auto"/>
                      </w:divBdr>
                      <w:divsChild>
                        <w:div w:id="1375234167">
                          <w:marLeft w:val="0"/>
                          <w:marRight w:val="0"/>
                          <w:marTop w:val="0"/>
                          <w:marBottom w:val="0"/>
                          <w:divBdr>
                            <w:top w:val="none" w:sz="0" w:space="0" w:color="auto"/>
                            <w:left w:val="none" w:sz="0" w:space="0" w:color="auto"/>
                            <w:bottom w:val="none" w:sz="0" w:space="0" w:color="auto"/>
                            <w:right w:val="none" w:sz="0" w:space="0" w:color="auto"/>
                          </w:divBdr>
                          <w:divsChild>
                            <w:div w:id="618607044">
                              <w:marLeft w:val="0"/>
                              <w:marRight w:val="0"/>
                              <w:marTop w:val="150"/>
                              <w:marBottom w:val="150"/>
                              <w:divBdr>
                                <w:top w:val="none" w:sz="0" w:space="0" w:color="auto"/>
                                <w:left w:val="none" w:sz="0" w:space="0" w:color="auto"/>
                                <w:bottom w:val="none" w:sz="0" w:space="0" w:color="auto"/>
                                <w:right w:val="none" w:sz="0" w:space="0" w:color="auto"/>
                              </w:divBdr>
                              <w:divsChild>
                                <w:div w:id="1873296906">
                                  <w:marLeft w:val="0"/>
                                  <w:marRight w:val="0"/>
                                  <w:marTop w:val="0"/>
                                  <w:marBottom w:val="0"/>
                                  <w:divBdr>
                                    <w:top w:val="none" w:sz="0" w:space="0" w:color="auto"/>
                                    <w:left w:val="none" w:sz="0" w:space="0" w:color="auto"/>
                                    <w:bottom w:val="none" w:sz="0" w:space="0" w:color="auto"/>
                                    <w:right w:val="none" w:sz="0" w:space="0" w:color="auto"/>
                                  </w:divBdr>
                                  <w:divsChild>
                                    <w:div w:id="19017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073742">
          <w:marLeft w:val="0"/>
          <w:marRight w:val="0"/>
          <w:marTop w:val="0"/>
          <w:marBottom w:val="0"/>
          <w:divBdr>
            <w:top w:val="none" w:sz="0" w:space="0" w:color="auto"/>
            <w:left w:val="none" w:sz="0" w:space="0" w:color="auto"/>
            <w:bottom w:val="none" w:sz="0" w:space="0" w:color="auto"/>
            <w:right w:val="none" w:sz="0" w:space="0" w:color="auto"/>
          </w:divBdr>
          <w:divsChild>
            <w:div w:id="2110392213">
              <w:marLeft w:val="-225"/>
              <w:marRight w:val="-225"/>
              <w:marTop w:val="0"/>
              <w:marBottom w:val="0"/>
              <w:divBdr>
                <w:top w:val="none" w:sz="0" w:space="0" w:color="auto"/>
                <w:left w:val="none" w:sz="0" w:space="0" w:color="auto"/>
                <w:bottom w:val="none" w:sz="0" w:space="0" w:color="auto"/>
                <w:right w:val="none" w:sz="0" w:space="0" w:color="auto"/>
              </w:divBdr>
              <w:divsChild>
                <w:div w:id="1516729833">
                  <w:marLeft w:val="0"/>
                  <w:marRight w:val="0"/>
                  <w:marTop w:val="0"/>
                  <w:marBottom w:val="0"/>
                  <w:divBdr>
                    <w:top w:val="none" w:sz="0" w:space="0" w:color="auto"/>
                    <w:left w:val="none" w:sz="0" w:space="0" w:color="auto"/>
                    <w:bottom w:val="none" w:sz="0" w:space="0" w:color="auto"/>
                    <w:right w:val="none" w:sz="0" w:space="0" w:color="auto"/>
                  </w:divBdr>
                  <w:divsChild>
                    <w:div w:id="2105344426">
                      <w:marLeft w:val="0"/>
                      <w:marRight w:val="0"/>
                      <w:marTop w:val="0"/>
                      <w:marBottom w:val="0"/>
                      <w:divBdr>
                        <w:top w:val="none" w:sz="0" w:space="0" w:color="auto"/>
                        <w:left w:val="none" w:sz="0" w:space="0" w:color="auto"/>
                        <w:bottom w:val="none" w:sz="0" w:space="0" w:color="auto"/>
                        <w:right w:val="none" w:sz="0" w:space="0" w:color="auto"/>
                      </w:divBdr>
                    </w:div>
                  </w:divsChild>
                </w:div>
                <w:div w:id="1383602706">
                  <w:marLeft w:val="0"/>
                  <w:marRight w:val="0"/>
                  <w:marTop w:val="0"/>
                  <w:marBottom w:val="0"/>
                  <w:divBdr>
                    <w:top w:val="none" w:sz="0" w:space="0" w:color="auto"/>
                    <w:left w:val="none" w:sz="0" w:space="0" w:color="auto"/>
                    <w:bottom w:val="none" w:sz="0" w:space="0" w:color="auto"/>
                    <w:right w:val="none" w:sz="0" w:space="0" w:color="auto"/>
                  </w:divBdr>
                  <w:divsChild>
                    <w:div w:id="634064360">
                      <w:marLeft w:val="0"/>
                      <w:marRight w:val="0"/>
                      <w:marTop w:val="0"/>
                      <w:marBottom w:val="0"/>
                      <w:divBdr>
                        <w:top w:val="none" w:sz="0" w:space="0" w:color="auto"/>
                        <w:left w:val="none" w:sz="0" w:space="0" w:color="auto"/>
                        <w:bottom w:val="none" w:sz="0" w:space="0" w:color="auto"/>
                        <w:right w:val="none" w:sz="0" w:space="0" w:color="auto"/>
                      </w:divBdr>
                    </w:div>
                    <w:div w:id="2135638652">
                      <w:marLeft w:val="0"/>
                      <w:marRight w:val="0"/>
                      <w:marTop w:val="0"/>
                      <w:marBottom w:val="0"/>
                      <w:divBdr>
                        <w:top w:val="none" w:sz="0" w:space="0" w:color="auto"/>
                        <w:left w:val="none" w:sz="0" w:space="0" w:color="auto"/>
                        <w:bottom w:val="none" w:sz="0" w:space="0" w:color="auto"/>
                        <w:right w:val="none" w:sz="0" w:space="0" w:color="auto"/>
                      </w:divBdr>
                    </w:div>
                    <w:div w:id="1950309380">
                      <w:marLeft w:val="0"/>
                      <w:marRight w:val="0"/>
                      <w:marTop w:val="0"/>
                      <w:marBottom w:val="0"/>
                      <w:divBdr>
                        <w:top w:val="none" w:sz="0" w:space="0" w:color="auto"/>
                        <w:left w:val="none" w:sz="0" w:space="0" w:color="auto"/>
                        <w:bottom w:val="none" w:sz="0" w:space="0" w:color="auto"/>
                        <w:right w:val="none" w:sz="0" w:space="0" w:color="auto"/>
                      </w:divBdr>
                      <w:divsChild>
                        <w:div w:id="1969162247">
                          <w:marLeft w:val="0"/>
                          <w:marRight w:val="1470"/>
                          <w:marTop w:val="0"/>
                          <w:marBottom w:val="0"/>
                          <w:divBdr>
                            <w:top w:val="none" w:sz="0" w:space="0" w:color="auto"/>
                            <w:left w:val="none" w:sz="0" w:space="0" w:color="auto"/>
                            <w:bottom w:val="none" w:sz="0" w:space="0" w:color="auto"/>
                            <w:right w:val="none" w:sz="0" w:space="0" w:color="auto"/>
                          </w:divBdr>
                          <w:divsChild>
                            <w:div w:id="6515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1452">
                  <w:marLeft w:val="0"/>
                  <w:marRight w:val="0"/>
                  <w:marTop w:val="0"/>
                  <w:marBottom w:val="0"/>
                  <w:divBdr>
                    <w:top w:val="none" w:sz="0" w:space="0" w:color="auto"/>
                    <w:left w:val="none" w:sz="0" w:space="0" w:color="auto"/>
                    <w:bottom w:val="none" w:sz="0" w:space="0" w:color="auto"/>
                    <w:right w:val="none" w:sz="0" w:space="0" w:color="auto"/>
                  </w:divBdr>
                  <w:divsChild>
                    <w:div w:id="7872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9018">
      <w:bodyDiv w:val="1"/>
      <w:marLeft w:val="0"/>
      <w:marRight w:val="0"/>
      <w:marTop w:val="0"/>
      <w:marBottom w:val="0"/>
      <w:divBdr>
        <w:top w:val="none" w:sz="0" w:space="0" w:color="auto"/>
        <w:left w:val="none" w:sz="0" w:space="0" w:color="auto"/>
        <w:bottom w:val="none" w:sz="0" w:space="0" w:color="auto"/>
        <w:right w:val="none" w:sz="0" w:space="0" w:color="auto"/>
      </w:divBdr>
    </w:div>
    <w:div w:id="1313868194">
      <w:bodyDiv w:val="1"/>
      <w:marLeft w:val="0"/>
      <w:marRight w:val="0"/>
      <w:marTop w:val="0"/>
      <w:marBottom w:val="0"/>
      <w:divBdr>
        <w:top w:val="none" w:sz="0" w:space="0" w:color="auto"/>
        <w:left w:val="none" w:sz="0" w:space="0" w:color="auto"/>
        <w:bottom w:val="none" w:sz="0" w:space="0" w:color="auto"/>
        <w:right w:val="none" w:sz="0" w:space="0" w:color="auto"/>
      </w:divBdr>
    </w:div>
    <w:div w:id="1510831721">
      <w:bodyDiv w:val="1"/>
      <w:marLeft w:val="0"/>
      <w:marRight w:val="0"/>
      <w:marTop w:val="0"/>
      <w:marBottom w:val="0"/>
      <w:divBdr>
        <w:top w:val="none" w:sz="0" w:space="0" w:color="auto"/>
        <w:left w:val="none" w:sz="0" w:space="0" w:color="auto"/>
        <w:bottom w:val="none" w:sz="0" w:space="0" w:color="auto"/>
        <w:right w:val="none" w:sz="0" w:space="0" w:color="auto"/>
      </w:divBdr>
    </w:div>
    <w:div w:id="1604461484">
      <w:bodyDiv w:val="1"/>
      <w:marLeft w:val="0"/>
      <w:marRight w:val="0"/>
      <w:marTop w:val="0"/>
      <w:marBottom w:val="0"/>
      <w:divBdr>
        <w:top w:val="none" w:sz="0" w:space="0" w:color="auto"/>
        <w:left w:val="none" w:sz="0" w:space="0" w:color="auto"/>
        <w:bottom w:val="none" w:sz="0" w:space="0" w:color="auto"/>
        <w:right w:val="none" w:sz="0" w:space="0" w:color="auto"/>
      </w:divBdr>
    </w:div>
    <w:div w:id="1753237992">
      <w:bodyDiv w:val="1"/>
      <w:marLeft w:val="0"/>
      <w:marRight w:val="0"/>
      <w:marTop w:val="0"/>
      <w:marBottom w:val="0"/>
      <w:divBdr>
        <w:top w:val="none" w:sz="0" w:space="0" w:color="auto"/>
        <w:left w:val="none" w:sz="0" w:space="0" w:color="auto"/>
        <w:bottom w:val="none" w:sz="0" w:space="0" w:color="auto"/>
        <w:right w:val="none" w:sz="0" w:space="0" w:color="auto"/>
      </w:divBdr>
    </w:div>
    <w:div w:id="1764649475">
      <w:bodyDiv w:val="1"/>
      <w:marLeft w:val="0"/>
      <w:marRight w:val="0"/>
      <w:marTop w:val="0"/>
      <w:marBottom w:val="0"/>
      <w:divBdr>
        <w:top w:val="none" w:sz="0" w:space="0" w:color="auto"/>
        <w:left w:val="none" w:sz="0" w:space="0" w:color="auto"/>
        <w:bottom w:val="none" w:sz="0" w:space="0" w:color="auto"/>
        <w:right w:val="none" w:sz="0" w:space="0" w:color="auto"/>
      </w:divBdr>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859614151">
      <w:bodyDiv w:val="1"/>
      <w:marLeft w:val="0"/>
      <w:marRight w:val="0"/>
      <w:marTop w:val="0"/>
      <w:marBottom w:val="0"/>
      <w:divBdr>
        <w:top w:val="none" w:sz="0" w:space="0" w:color="auto"/>
        <w:left w:val="none" w:sz="0" w:space="0" w:color="auto"/>
        <w:bottom w:val="none" w:sz="0" w:space="0" w:color="auto"/>
        <w:right w:val="none" w:sz="0" w:space="0" w:color="auto"/>
      </w:divBdr>
    </w:div>
    <w:div w:id="1901206448">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 w:id="1937401048">
      <w:bodyDiv w:val="1"/>
      <w:marLeft w:val="0"/>
      <w:marRight w:val="0"/>
      <w:marTop w:val="0"/>
      <w:marBottom w:val="0"/>
      <w:divBdr>
        <w:top w:val="none" w:sz="0" w:space="0" w:color="auto"/>
        <w:left w:val="none" w:sz="0" w:space="0" w:color="auto"/>
        <w:bottom w:val="none" w:sz="0" w:space="0" w:color="auto"/>
        <w:right w:val="none" w:sz="0" w:space="0" w:color="auto"/>
      </w:divBdr>
    </w:div>
    <w:div w:id="2108840606">
      <w:bodyDiv w:val="1"/>
      <w:marLeft w:val="0"/>
      <w:marRight w:val="0"/>
      <w:marTop w:val="0"/>
      <w:marBottom w:val="0"/>
      <w:divBdr>
        <w:top w:val="none" w:sz="0" w:space="0" w:color="auto"/>
        <w:left w:val="none" w:sz="0" w:space="0" w:color="auto"/>
        <w:bottom w:val="none" w:sz="0" w:space="0" w:color="auto"/>
        <w:right w:val="none" w:sz="0" w:space="0" w:color="auto"/>
      </w:divBdr>
    </w:div>
    <w:div w:id="21119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zakon.hr/cms.htm?id=607" TargetMode="External"/><Relationship Id="rId3" Type="http://schemas.openxmlformats.org/officeDocument/2006/relationships/customXml" Target="../customXml/item3.xml"/><Relationship Id="rId21" Type="http://schemas.openxmlformats.org/officeDocument/2006/relationships/hyperlink" Target="https://www.zakon.hr/cms.htm?id=3593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zakon.hr/cms.htm?id=38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zakon.hr/cms.htm?id=380" TargetMode="External"/><Relationship Id="rId20" Type="http://schemas.openxmlformats.org/officeDocument/2006/relationships/hyperlink" Target="https://www.zakon.hr/cms.htm?id=1879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zakon.hr/cms.htm?id=1415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zakon.hr/cms.htm?id=5395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AZJMDCZ6QSYZ-7492995-13070</_dlc_DocId>
    <_dlc_DocIdUrl xmlns="a494813a-d0d8-4dad-94cb-0d196f36ba15">
      <Url>https://ekoordinacije.vlada.hr/unutarnja-vanjska-politika/_layouts/15/DocIdRedir.aspx?ID=AZJMDCZ6QSYZ-7492995-13070</Url>
      <Description>AZJMDCZ6QSYZ-7492995-13070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D2E8-78F2-4B35-B7F0-D426B31DBD50}">
  <ds:schemaRefs>
    <ds:schemaRef ds:uri="http://schemas.microsoft.com/sharepoint/v3/contenttype/forms"/>
  </ds:schemaRefs>
</ds:datastoreItem>
</file>

<file path=customXml/itemProps2.xml><?xml version="1.0" encoding="utf-8"?>
<ds:datastoreItem xmlns:ds="http://schemas.openxmlformats.org/officeDocument/2006/customXml" ds:itemID="{DF3B0E77-AE1F-41A3-9774-349E196DB728}">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A0E7EAF-F127-4781-AC06-59AA8069D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7562F-3EB5-40F9-A526-4A1D59B3C93D}">
  <ds:schemaRefs>
    <ds:schemaRef ds:uri="http://schemas.microsoft.com/sharepoint/events"/>
  </ds:schemaRefs>
</ds:datastoreItem>
</file>

<file path=customXml/itemProps5.xml><?xml version="1.0" encoding="utf-8"?>
<ds:datastoreItem xmlns:ds="http://schemas.openxmlformats.org/officeDocument/2006/customXml" ds:itemID="{2BE52FEE-4F58-4D31-A22E-EF133CAB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4059</Words>
  <Characters>23141</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Tomačić</dc:creator>
  <cp:lastModifiedBy>Mladen Duvnjak</cp:lastModifiedBy>
  <cp:revision>9</cp:revision>
  <cp:lastPrinted>2022-01-24T14:21:00Z</cp:lastPrinted>
  <dcterms:created xsi:type="dcterms:W3CDTF">2023-08-29T11:12:00Z</dcterms:created>
  <dcterms:modified xsi:type="dcterms:W3CDTF">2023-09-12T12:42:00Z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0x010100B067BDC0524608488A6F0AA2AC437412</vt:lpwstr>
  </property>
  <property fmtid="{D5CDD505-2E9C-101B-9397-08002B2CF9AE}" pid="4" name="_dlc_DocIdItemGuid">
    <vt:lpwstr>81d147c6-16ec-4057-bfbd-c3944d38f12f</vt:lpwstr>
  </property>
</Properties>
</file>