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E19813" w14:textId="1B83E518" w:rsidR="00D35BF4" w:rsidRDefault="00D35BF4" w:rsidP="00D35BF4">
      <w:pPr>
        <w:jc w:val="center"/>
      </w:pPr>
      <w:r>
        <w:rPr>
          <w:noProof/>
        </w:rPr>
        <w:drawing>
          <wp:inline distT="0" distB="0" distL="0" distR="0" wp14:anchorId="107AD8F3" wp14:editId="7B55895E">
            <wp:extent cx="504825" cy="685800"/>
            <wp:effectExtent l="0" t="0" r="9525" b="0"/>
            <wp:docPr id="1274548680" name="Slika 1" descr="Slika na kojoj se prikazuje simbol, emblem, crveno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simbol, emblem, crveno, logotip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3FAC7" w14:textId="77777777" w:rsidR="00D35BF4" w:rsidRDefault="00D35BF4" w:rsidP="00D35BF4">
      <w:pPr>
        <w:spacing w:before="60" w:after="1680"/>
        <w:jc w:val="center"/>
      </w:pPr>
      <w:r>
        <w:t>VLADA REPUBLIKE HRVATSKE</w:t>
      </w:r>
    </w:p>
    <w:p w14:paraId="18087106" w14:textId="77777777" w:rsidR="00D35BF4" w:rsidRDefault="00D35BF4" w:rsidP="00D35BF4"/>
    <w:p w14:paraId="16E4A6A9" w14:textId="3743AE29" w:rsidR="00D35BF4" w:rsidRDefault="00D35BF4" w:rsidP="00D35BF4">
      <w:pPr>
        <w:tabs>
          <w:tab w:val="right" w:pos="9070"/>
        </w:tabs>
        <w:spacing w:after="2400"/>
        <w:rPr>
          <w:b/>
        </w:rPr>
      </w:pPr>
      <w:r>
        <w:rPr>
          <w:b/>
        </w:rPr>
        <w:tab/>
      </w:r>
      <w:r>
        <w:t xml:space="preserve">Zagreb, </w:t>
      </w:r>
      <w:r w:rsidR="00BE087E">
        <w:t>14.</w:t>
      </w:r>
      <w:r w:rsidR="00B16A95">
        <w:t xml:space="preserve"> </w:t>
      </w:r>
      <w:r w:rsidR="00BE087E">
        <w:t>ruj</w:t>
      </w:r>
      <w:r w:rsidR="001B1438">
        <w:t>n</w:t>
      </w:r>
      <w:r w:rsidR="00BE087E">
        <w:t>a</w:t>
      </w:r>
      <w:r>
        <w:t xml:space="preserve"> 2023.</w:t>
      </w:r>
    </w:p>
    <w:p w14:paraId="5CDA4CB4" w14:textId="77777777" w:rsidR="00D35BF4" w:rsidRDefault="00D35BF4" w:rsidP="00D35BF4">
      <w:pPr>
        <w:rPr>
          <w:b/>
        </w:rPr>
      </w:pPr>
    </w:p>
    <w:p w14:paraId="3DBD6EC8" w14:textId="77777777" w:rsidR="00D35BF4" w:rsidRDefault="00D35BF4" w:rsidP="00D35BF4">
      <w:pPr>
        <w:rPr>
          <w:b/>
        </w:rPr>
      </w:pPr>
      <w:r>
        <w:rPr>
          <w:b/>
        </w:rPr>
        <w:t>PREDLAGATELJ:</w:t>
      </w:r>
      <w:r>
        <w:rPr>
          <w:b/>
        </w:rPr>
        <w:tab/>
      </w:r>
      <w:r>
        <w:t>Ministarstvo gospodarstva i održivog razvoja</w:t>
      </w:r>
    </w:p>
    <w:p w14:paraId="274FBCE2" w14:textId="77777777" w:rsidR="00D35BF4" w:rsidRDefault="00D35BF4" w:rsidP="00D35BF4">
      <w:pPr>
        <w:pBdr>
          <w:bottom w:val="single" w:sz="4" w:space="1" w:color="auto"/>
        </w:pBdr>
        <w:rPr>
          <w:b/>
        </w:rPr>
      </w:pPr>
    </w:p>
    <w:p w14:paraId="390DF5DB" w14:textId="77777777" w:rsidR="00D35BF4" w:rsidRDefault="00D35BF4" w:rsidP="00D35BF4">
      <w:pPr>
        <w:ind w:left="2124" w:hanging="1416"/>
        <w:rPr>
          <w:b/>
        </w:rPr>
      </w:pPr>
    </w:p>
    <w:p w14:paraId="679D9E89" w14:textId="60968AA4" w:rsidR="00D35BF4" w:rsidRDefault="00D35BF4" w:rsidP="00D35BF4">
      <w:pPr>
        <w:spacing w:line="276" w:lineRule="auto"/>
        <w:ind w:left="1276" w:hanging="1276"/>
        <w:jc w:val="both"/>
        <w:rPr>
          <w:b/>
        </w:rPr>
      </w:pPr>
      <w:r>
        <w:rPr>
          <w:b/>
        </w:rPr>
        <w:t>PREDMET:</w:t>
      </w:r>
      <w:r w:rsidR="001175F4">
        <w:rPr>
          <w:b/>
        </w:rPr>
        <w:t xml:space="preserve"> </w:t>
      </w:r>
      <w:r w:rsidR="001175F4" w:rsidRPr="001175F4">
        <w:rPr>
          <w:bCs/>
        </w:rPr>
        <w:t>Prijedlog Zaključ</w:t>
      </w:r>
      <w:r w:rsidR="00CF24E7">
        <w:rPr>
          <w:bCs/>
        </w:rPr>
        <w:t xml:space="preserve">ka </w:t>
      </w:r>
      <w:r w:rsidR="001175F4" w:rsidRPr="001175F4">
        <w:rPr>
          <w:bCs/>
        </w:rPr>
        <w:t xml:space="preserve">u vezi </w:t>
      </w:r>
      <w:r w:rsidR="007C2337">
        <w:rPr>
          <w:bCs/>
        </w:rPr>
        <w:t>s financiranjem</w:t>
      </w:r>
      <w:bookmarkStart w:id="0" w:name="_GoBack"/>
      <w:bookmarkEnd w:id="0"/>
      <w:r w:rsidR="001175F4" w:rsidRPr="001175F4">
        <w:rPr>
          <w:bCs/>
        </w:rPr>
        <w:t xml:space="preserve"> uspostave privremenih</w:t>
      </w:r>
      <w:r w:rsidR="00CF24E7">
        <w:rPr>
          <w:bCs/>
        </w:rPr>
        <w:t xml:space="preserve"> </w:t>
      </w:r>
      <w:r w:rsidR="001175F4" w:rsidRPr="001175F4">
        <w:rPr>
          <w:bCs/>
        </w:rPr>
        <w:t>skladišta na lokacijama Mala Gorica u Petrinji i Majski Trtnik u Glini na području Sisačko-moslavačke županije</w:t>
      </w:r>
    </w:p>
    <w:p w14:paraId="24D7CEA7" w14:textId="77777777" w:rsidR="00D35BF4" w:rsidRDefault="00D35BF4" w:rsidP="00D35BF4">
      <w:pPr>
        <w:pBdr>
          <w:bottom w:val="single" w:sz="4" w:space="1" w:color="auto"/>
        </w:pBdr>
        <w:rPr>
          <w:b/>
          <w:lang w:eastAsia="en-US"/>
        </w:rPr>
      </w:pPr>
    </w:p>
    <w:p w14:paraId="061FB131" w14:textId="77777777" w:rsidR="00D35BF4" w:rsidRDefault="00D35BF4" w:rsidP="00D35BF4">
      <w:pPr>
        <w:rPr>
          <w:b/>
        </w:rPr>
      </w:pPr>
    </w:p>
    <w:p w14:paraId="08DD5416" w14:textId="77777777" w:rsidR="00D35BF4" w:rsidRDefault="00D35BF4" w:rsidP="00D35BF4">
      <w:pPr>
        <w:rPr>
          <w:b/>
        </w:rPr>
      </w:pPr>
    </w:p>
    <w:p w14:paraId="2DEF74B5" w14:textId="77777777" w:rsidR="00D35BF4" w:rsidRDefault="00D35BF4" w:rsidP="00D35BF4">
      <w:pPr>
        <w:rPr>
          <w:b/>
        </w:rPr>
      </w:pPr>
    </w:p>
    <w:p w14:paraId="565D1DBE" w14:textId="77777777" w:rsidR="00D35BF4" w:rsidRDefault="00D35BF4" w:rsidP="00D35BF4">
      <w:pPr>
        <w:rPr>
          <w:b/>
        </w:rPr>
      </w:pPr>
    </w:p>
    <w:p w14:paraId="4D4AE1A2" w14:textId="77777777" w:rsidR="00D35BF4" w:rsidRDefault="00D35BF4" w:rsidP="00D35BF4">
      <w:pPr>
        <w:rPr>
          <w:b/>
        </w:rPr>
      </w:pPr>
    </w:p>
    <w:p w14:paraId="4CBED500" w14:textId="77777777" w:rsidR="00D35BF4" w:rsidRDefault="00D35BF4" w:rsidP="00D35BF4">
      <w:pPr>
        <w:rPr>
          <w:b/>
        </w:rPr>
      </w:pPr>
    </w:p>
    <w:p w14:paraId="4FFE2FF9" w14:textId="77777777" w:rsidR="00D35BF4" w:rsidRDefault="00D35BF4" w:rsidP="00D35BF4">
      <w:pPr>
        <w:rPr>
          <w:b/>
        </w:rPr>
      </w:pPr>
    </w:p>
    <w:p w14:paraId="65834E87" w14:textId="77777777" w:rsidR="00D35BF4" w:rsidRDefault="00D35BF4" w:rsidP="00D35BF4">
      <w:pPr>
        <w:rPr>
          <w:b/>
        </w:rPr>
      </w:pPr>
    </w:p>
    <w:p w14:paraId="79688088" w14:textId="77777777" w:rsidR="00D35BF4" w:rsidRDefault="00D35BF4" w:rsidP="00D35BF4">
      <w:pPr>
        <w:rPr>
          <w:b/>
        </w:rPr>
      </w:pPr>
    </w:p>
    <w:p w14:paraId="3917EC66" w14:textId="77777777" w:rsidR="00D35BF4" w:rsidRDefault="00D35BF4" w:rsidP="00D35BF4">
      <w:pPr>
        <w:rPr>
          <w:b/>
        </w:rPr>
      </w:pPr>
    </w:p>
    <w:p w14:paraId="65D4DCCB" w14:textId="77777777" w:rsidR="00D35BF4" w:rsidRDefault="00D35BF4" w:rsidP="00D35BF4">
      <w:pPr>
        <w:rPr>
          <w:b/>
        </w:rPr>
      </w:pPr>
    </w:p>
    <w:p w14:paraId="32274C7C" w14:textId="77777777" w:rsidR="00D35BF4" w:rsidRDefault="00D35BF4" w:rsidP="00D35BF4">
      <w:pPr>
        <w:rPr>
          <w:b/>
        </w:rPr>
      </w:pPr>
    </w:p>
    <w:p w14:paraId="28AE0ABD" w14:textId="77777777" w:rsidR="00D35BF4" w:rsidRDefault="00D35BF4" w:rsidP="00D35BF4">
      <w:pPr>
        <w:rPr>
          <w:b/>
        </w:rPr>
      </w:pPr>
    </w:p>
    <w:p w14:paraId="37DEB865" w14:textId="77777777" w:rsidR="00D35BF4" w:rsidRDefault="00D35BF4" w:rsidP="00D35BF4">
      <w:pPr>
        <w:rPr>
          <w:b/>
        </w:rPr>
      </w:pPr>
    </w:p>
    <w:p w14:paraId="7654DC52" w14:textId="77777777" w:rsidR="00D35BF4" w:rsidRDefault="00D35BF4" w:rsidP="00D35BF4">
      <w:pPr>
        <w:rPr>
          <w:b/>
        </w:rPr>
      </w:pPr>
    </w:p>
    <w:p w14:paraId="309529A1" w14:textId="77777777" w:rsidR="00D35BF4" w:rsidRDefault="00D35BF4" w:rsidP="00D35BF4"/>
    <w:p w14:paraId="656AD86F" w14:textId="77777777" w:rsidR="00D35BF4" w:rsidRDefault="00D35BF4" w:rsidP="00D35BF4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color w:val="404040"/>
          <w:spacing w:val="20"/>
          <w:sz w:val="22"/>
          <w:szCs w:val="22"/>
        </w:rPr>
      </w:pPr>
      <w:r>
        <w:rPr>
          <w:color w:val="404040"/>
          <w:spacing w:val="20"/>
        </w:rPr>
        <w:t>Banski dvori | Trg Sv. Marka 2  | 10000 Zagreb | tel. 01 4569 222 | vlada.gov.hr</w:t>
      </w:r>
    </w:p>
    <w:p w14:paraId="228C6597" w14:textId="516F8484" w:rsidR="00D35BF4" w:rsidRDefault="00D35BF4" w:rsidP="001B1438">
      <w:pPr>
        <w:ind w:left="3540" w:firstLine="708"/>
        <w:rPr>
          <w:b/>
        </w:rPr>
      </w:pPr>
      <w:r>
        <w:rPr>
          <w:b/>
        </w:rPr>
        <w:t xml:space="preserve"> </w:t>
      </w:r>
    </w:p>
    <w:p w14:paraId="0E36722A" w14:textId="77777777" w:rsidR="001B1438" w:rsidRPr="001B1438" w:rsidRDefault="001B1438" w:rsidP="001B1438">
      <w:pPr>
        <w:ind w:left="3540" w:firstLine="708"/>
        <w:rPr>
          <w:b/>
        </w:rPr>
      </w:pPr>
    </w:p>
    <w:p w14:paraId="2FFA4371" w14:textId="59C65B78" w:rsidR="007E3171" w:rsidRPr="00F610E9" w:rsidRDefault="005C1F56" w:rsidP="001B1438">
      <w:pPr>
        <w:jc w:val="right"/>
      </w:pPr>
      <w:r w:rsidRPr="00F610E9">
        <w:t>P R I J E D L O G</w:t>
      </w:r>
    </w:p>
    <w:p w14:paraId="4FE46488" w14:textId="47C3FFB6" w:rsidR="001B1438" w:rsidRPr="00F610E9" w:rsidRDefault="001B1438" w:rsidP="001B1438">
      <w:pPr>
        <w:ind w:firstLine="708"/>
        <w:jc w:val="both"/>
      </w:pPr>
      <w:r w:rsidRPr="001B1438">
        <w:t xml:space="preserve">Na temelju članka 31. stavka 3. Zakona o Vladi Republike Hrvatske („Narodne novine“, broj 150/11, 119/14, 93/16, 116/18 i 80/22), a u vezi s člankom 73. Zakona o obnovi zgrada oštećenih potresom na području </w:t>
      </w:r>
      <w:r>
        <w:t>G</w:t>
      </w:r>
      <w:r w:rsidRPr="001B1438">
        <w:t>rada Zagreba, Krapinsko - zagorske županije, Zagrebačke županije, Sisačko - moslavačke županije i Karlovačke županije („Narodne novine“, broj 21/23) i člankom 19. stavkom 1. Zakona o Fondu za zaštitu okoliša i energetsku učinkovitost („Narodne novine“, broj 107/03 i 144/12), Vlada Republike Hrvatske</w:t>
      </w:r>
      <w:r>
        <w:t xml:space="preserve"> </w:t>
      </w:r>
      <w:r w:rsidRPr="00F610E9">
        <w:t xml:space="preserve">je na sjednici održanoj dana </w:t>
      </w:r>
      <w:r>
        <w:t>____________</w:t>
      </w:r>
      <w:r w:rsidRPr="00F610E9">
        <w:t xml:space="preserve"> 2023. donijela </w:t>
      </w:r>
    </w:p>
    <w:p w14:paraId="426BFD0B" w14:textId="07F1850F" w:rsidR="002F54DE" w:rsidRPr="00F610E9" w:rsidRDefault="002F54DE" w:rsidP="005C1F56"/>
    <w:p w14:paraId="43D76131" w14:textId="77777777" w:rsidR="005C1F56" w:rsidRPr="00F610E9" w:rsidRDefault="005C1F56" w:rsidP="00B15A70">
      <w:pPr>
        <w:jc w:val="center"/>
      </w:pPr>
      <w:r w:rsidRPr="00F610E9">
        <w:t>Z A K LJ U Č A K</w:t>
      </w:r>
    </w:p>
    <w:p w14:paraId="17F7AA0D" w14:textId="2EFA07B0" w:rsidR="002F54DE" w:rsidRPr="00F610E9" w:rsidRDefault="002F54DE" w:rsidP="005C1F56"/>
    <w:p w14:paraId="02A85ECB" w14:textId="067C0420" w:rsidR="00D35BF4" w:rsidRDefault="00983EEC" w:rsidP="00F610E9">
      <w:pPr>
        <w:ind w:left="142" w:hanging="142"/>
        <w:jc w:val="both"/>
      </w:pPr>
      <w:r>
        <w:t xml:space="preserve">  </w:t>
      </w:r>
      <w:r w:rsidR="00666493">
        <w:t xml:space="preserve">1. </w:t>
      </w:r>
      <w:r w:rsidR="004B05C6">
        <w:t>Z</w:t>
      </w:r>
      <w:r w:rsidR="004B05C6" w:rsidRPr="00440A5F">
        <w:t>adužuje se Fond za zaštitu okoliša i energetsku učinkovitost da osigura sredstva</w:t>
      </w:r>
      <w:r w:rsidR="00D35BF4">
        <w:t xml:space="preserve"> </w:t>
      </w:r>
      <w:r w:rsidR="004B05C6" w:rsidRPr="00440A5F">
        <w:t>procijenjene vrijednosti u iznosu najviše do 17.330.945,66 eura</w:t>
      </w:r>
      <w:r w:rsidR="004B05C6">
        <w:t xml:space="preserve"> </w:t>
      </w:r>
      <w:r w:rsidR="004B05C6" w:rsidRPr="004B05C6">
        <w:t xml:space="preserve">u svrhu uspostave privremenih skladišta na lokacijama Mala Gorica u Petrinji (dio k.č. </w:t>
      </w:r>
      <w:r w:rsidR="004B05C6">
        <w:t xml:space="preserve">br. </w:t>
      </w:r>
      <w:r w:rsidR="004B05C6" w:rsidRPr="004B05C6">
        <w:t>297/2</w:t>
      </w:r>
      <w:r w:rsidR="004B05C6">
        <w:t xml:space="preserve">, </w:t>
      </w:r>
      <w:r w:rsidR="004B05C6" w:rsidRPr="004B05C6">
        <w:t xml:space="preserve"> k.o. Brest Pokupski) i Majski Trtnik u Glini (k.č. </w:t>
      </w:r>
      <w:r w:rsidR="004B05C6">
        <w:t xml:space="preserve">br. </w:t>
      </w:r>
      <w:r w:rsidR="004B05C6" w:rsidRPr="004B05C6">
        <w:t>817/1, 817/2, 817/3, 817/6, 818/1, 819 i 820/1</w:t>
      </w:r>
      <w:r w:rsidR="004B05C6">
        <w:t>,</w:t>
      </w:r>
      <w:r w:rsidR="004B05C6" w:rsidRPr="004B05C6">
        <w:t xml:space="preserve"> k.o. Majski Trtnik) na području Sisačko-moslavačke županije</w:t>
      </w:r>
      <w:r w:rsidR="00637835">
        <w:t xml:space="preserve"> </w:t>
      </w:r>
      <w:r w:rsidR="004B05C6">
        <w:t>u</w:t>
      </w:r>
      <w:r w:rsidR="00B476BC" w:rsidRPr="00F610E9">
        <w:t xml:space="preserve"> skladu s točkama 4.1. i 4.2. Provedbenog programa mjera postupanja s materijalom od uklanjanja i građevnim otpadom nastalim u postupku obnove zgrada oštećenih potresom</w:t>
      </w:r>
      <w:r w:rsidR="004B05C6">
        <w:t>.</w:t>
      </w:r>
      <w:r w:rsidR="00B476BC" w:rsidRPr="00F610E9">
        <w:t xml:space="preserve"> </w:t>
      </w:r>
    </w:p>
    <w:p w14:paraId="687DF006" w14:textId="77777777" w:rsidR="00D35BF4" w:rsidRDefault="00D35BF4" w:rsidP="00F610E9">
      <w:pPr>
        <w:ind w:left="142" w:hanging="142"/>
        <w:jc w:val="both"/>
      </w:pPr>
    </w:p>
    <w:p w14:paraId="43AE2D7C" w14:textId="79F91FDB" w:rsidR="00260BF3" w:rsidRPr="00F610E9" w:rsidRDefault="00666493" w:rsidP="00D35BF4">
      <w:pPr>
        <w:ind w:left="142"/>
        <w:jc w:val="both"/>
      </w:pPr>
      <w:r>
        <w:t xml:space="preserve">2.  </w:t>
      </w:r>
      <w:r w:rsidR="00260BF3" w:rsidRPr="00F610E9">
        <w:t xml:space="preserve">Opravdani troškovi za uspostavu privremenih skladišta iz točke </w:t>
      </w:r>
      <w:r>
        <w:t>1</w:t>
      </w:r>
      <w:r w:rsidR="00260BF3" w:rsidRPr="00F610E9">
        <w:t xml:space="preserve">. </w:t>
      </w:r>
      <w:r w:rsidR="00DE2F06">
        <w:t xml:space="preserve">ovoga </w:t>
      </w:r>
      <w:r w:rsidR="00260BF3" w:rsidRPr="00F610E9">
        <w:t>Zaključka odnose se na uređenje privremenih skladišta, operativne troškove rada privremenih skladišta, obradu materijala od rušenja zgrada, zbrinjavanje ostatnog materijala i otpada, proširenje službenih odlagališta otpada, nabavu opreme i strojeva za obradu materijala od rušenja, te sve druge povezane troškove nužne za rad privremenih skladišta</w:t>
      </w:r>
      <w:r w:rsidR="008F2FE4" w:rsidRPr="00F610E9">
        <w:t xml:space="preserve">, a koji </w:t>
      </w:r>
      <w:r>
        <w:t xml:space="preserve">se potražuju temeljem zahtjeva </w:t>
      </w:r>
      <w:r w:rsidR="008F2FE4" w:rsidRPr="00F610E9">
        <w:t xml:space="preserve">od strane </w:t>
      </w:r>
      <w:r w:rsidR="004A2930" w:rsidRPr="00F610E9">
        <w:t>g</w:t>
      </w:r>
      <w:r w:rsidR="008F2FE4" w:rsidRPr="00F610E9">
        <w:t>radova Petrinje i Gline.</w:t>
      </w:r>
    </w:p>
    <w:p w14:paraId="0C13CE1C" w14:textId="77777777" w:rsidR="00260BF3" w:rsidRPr="00F610E9" w:rsidRDefault="00260BF3" w:rsidP="008E5531">
      <w:pPr>
        <w:pStyle w:val="ListParagraph"/>
        <w:ind w:left="567" w:hanging="567"/>
      </w:pPr>
    </w:p>
    <w:p w14:paraId="550CB5D7" w14:textId="01431AF5" w:rsidR="00B476BC" w:rsidRPr="00F610E9" w:rsidRDefault="00666493" w:rsidP="00F610E9">
      <w:pPr>
        <w:ind w:left="142"/>
        <w:jc w:val="both"/>
      </w:pPr>
      <w:r>
        <w:t xml:space="preserve">3. </w:t>
      </w:r>
      <w:r w:rsidR="00B476BC" w:rsidRPr="00F610E9">
        <w:t xml:space="preserve">Fond za zaštitu okoliša i energetsku učinkovitost </w:t>
      </w:r>
      <w:r>
        <w:t xml:space="preserve">sredstva iz točke 1. ovoga Zaključka </w:t>
      </w:r>
      <w:r w:rsidR="00B476BC" w:rsidRPr="00F610E9">
        <w:t>osigura</w:t>
      </w:r>
      <w:r w:rsidR="00FE2658">
        <w:t>ti će</w:t>
      </w:r>
      <w:r w:rsidR="00B476BC" w:rsidRPr="00F610E9">
        <w:t xml:space="preserve"> temeljem raspodjele rezultata i načinu korištenja viška prihoda u 2023. godini </w:t>
      </w:r>
      <w:r w:rsidR="00A26B75" w:rsidRPr="00F610E9">
        <w:t>ostvarenih temeljem naknada za posebne kategorije otpada.</w:t>
      </w:r>
    </w:p>
    <w:p w14:paraId="4E49C515" w14:textId="77777777" w:rsidR="003C5821" w:rsidRPr="00F610E9" w:rsidRDefault="003C5821" w:rsidP="008E5531">
      <w:pPr>
        <w:pStyle w:val="ListParagraph"/>
        <w:ind w:left="567" w:hanging="567"/>
      </w:pPr>
    </w:p>
    <w:p w14:paraId="3DD62629" w14:textId="5B346670" w:rsidR="003C5821" w:rsidRPr="00F610E9" w:rsidRDefault="00983EEC" w:rsidP="004330EA">
      <w:pPr>
        <w:ind w:left="142"/>
        <w:jc w:val="both"/>
      </w:pPr>
      <w:r>
        <w:t xml:space="preserve">4. </w:t>
      </w:r>
      <w:r w:rsidR="006F5C3B" w:rsidRPr="00F610E9">
        <w:t xml:space="preserve">U svrhu izvršenja mjera iz točke </w:t>
      </w:r>
      <w:r w:rsidR="00F111C5">
        <w:t>1</w:t>
      </w:r>
      <w:r w:rsidR="00C85482" w:rsidRPr="00F610E9">
        <w:t>. ovog</w:t>
      </w:r>
      <w:r w:rsidR="00F111C5">
        <w:t>a</w:t>
      </w:r>
      <w:r w:rsidR="006F5C3B" w:rsidRPr="00F610E9">
        <w:t xml:space="preserve"> </w:t>
      </w:r>
      <w:r w:rsidR="00C85482" w:rsidRPr="00F610E9">
        <w:t>Zaključka</w:t>
      </w:r>
      <w:r w:rsidR="006F5C3B" w:rsidRPr="00F610E9">
        <w:t xml:space="preserve">, Fond za zaštitu okoliša i energetsku učinkovitost </w:t>
      </w:r>
      <w:r w:rsidR="003C5821" w:rsidRPr="00F610E9">
        <w:t xml:space="preserve">sklopiti će odgovarajuće ugovore o financiranju opravdanih troškova iz točke </w:t>
      </w:r>
      <w:r w:rsidR="00F111C5">
        <w:t>2</w:t>
      </w:r>
      <w:r w:rsidR="00566D6A" w:rsidRPr="00F610E9">
        <w:t>.</w:t>
      </w:r>
      <w:r w:rsidR="003C5821" w:rsidRPr="00F610E9">
        <w:t xml:space="preserve"> ovog</w:t>
      </w:r>
      <w:r w:rsidR="00F111C5">
        <w:t>a</w:t>
      </w:r>
      <w:r w:rsidR="003C5821" w:rsidRPr="00F610E9">
        <w:t xml:space="preserve"> Zaključka u 100%-tnom iznosu kojima će se urediti međusobna prava i obveze i to</w:t>
      </w:r>
      <w:r w:rsidR="00566D6A" w:rsidRPr="00F610E9">
        <w:t>:</w:t>
      </w:r>
      <w:r w:rsidR="003C5821" w:rsidRPr="00F610E9">
        <w:t xml:space="preserve"> </w:t>
      </w:r>
      <w:r w:rsidR="006F5C3B" w:rsidRPr="00F610E9">
        <w:t>s</w:t>
      </w:r>
      <w:r w:rsidR="0045065C" w:rsidRPr="00F610E9">
        <w:t>a</w:t>
      </w:r>
      <w:r w:rsidR="006F5C3B" w:rsidRPr="00F610E9">
        <w:t xml:space="preserve"> </w:t>
      </w:r>
      <w:r w:rsidR="00150E6B" w:rsidRPr="00F610E9">
        <w:t>G</w:t>
      </w:r>
      <w:r w:rsidR="0045065C" w:rsidRPr="00F610E9">
        <w:t>rado</w:t>
      </w:r>
      <w:r w:rsidR="003C5821" w:rsidRPr="00F610E9">
        <w:t>m</w:t>
      </w:r>
      <w:r w:rsidR="0045065C" w:rsidRPr="00F610E9">
        <w:t xml:space="preserve"> Petrinjom</w:t>
      </w:r>
      <w:r w:rsidR="003C5821" w:rsidRPr="00F610E9">
        <w:t xml:space="preserve"> i komunalnim društvom „Komunalac Petrinja“ d.o.o.</w:t>
      </w:r>
      <w:r w:rsidR="0045065C" w:rsidRPr="00F610E9">
        <w:t xml:space="preserve"> </w:t>
      </w:r>
      <w:r w:rsidR="003C5821" w:rsidRPr="00F610E9">
        <w:t xml:space="preserve">u visini </w:t>
      </w:r>
      <w:r w:rsidR="00537618" w:rsidRPr="00F610E9">
        <w:t>procijenjenih i opravdanih troškova</w:t>
      </w:r>
      <w:r w:rsidR="00BB309B">
        <w:t xml:space="preserve"> </w:t>
      </w:r>
      <w:r w:rsidR="003C5821" w:rsidRPr="00F610E9">
        <w:t xml:space="preserve">najviše do 11.445.145,66 </w:t>
      </w:r>
      <w:r w:rsidR="00566D6A" w:rsidRPr="00F610E9">
        <w:t>eura</w:t>
      </w:r>
      <w:r w:rsidR="003C5821" w:rsidRPr="00F610E9">
        <w:t xml:space="preserve"> i sa Gradom Glinom i komunalnim društvom „Komunalac </w:t>
      </w:r>
      <w:r w:rsidR="003C5821" w:rsidRPr="00F610E9">
        <w:lastRenderedPageBreak/>
        <w:t xml:space="preserve">Glina“ d.o.o. u visini </w:t>
      </w:r>
      <w:r w:rsidR="00537618" w:rsidRPr="00F610E9">
        <w:t xml:space="preserve">procijenjenih i opravdanih troškova najviše do </w:t>
      </w:r>
      <w:r w:rsidR="003C5821" w:rsidRPr="00F610E9">
        <w:t xml:space="preserve">5.885.800,00 </w:t>
      </w:r>
      <w:r w:rsidR="00566D6A" w:rsidRPr="00F610E9">
        <w:t>eura</w:t>
      </w:r>
      <w:r w:rsidR="001912B8">
        <w:t>.</w:t>
      </w:r>
    </w:p>
    <w:p w14:paraId="4E126D0B" w14:textId="77777777" w:rsidR="00831E47" w:rsidRPr="00F610E9" w:rsidRDefault="00831E47" w:rsidP="008E5531">
      <w:pPr>
        <w:pStyle w:val="ListParagraph"/>
        <w:ind w:left="709" w:hanging="709"/>
      </w:pPr>
    </w:p>
    <w:p w14:paraId="005AB3A3" w14:textId="2A2FEACB" w:rsidR="006F5C3B" w:rsidRPr="00F610E9" w:rsidRDefault="004330EA" w:rsidP="004330EA">
      <w:pPr>
        <w:ind w:left="142"/>
        <w:jc w:val="both"/>
      </w:pPr>
      <w:r>
        <w:t xml:space="preserve">5. </w:t>
      </w:r>
      <w:r w:rsidR="00E14EDD" w:rsidRPr="00F610E9">
        <w:t xml:space="preserve">Zadužuje se Fond za zaštitu okoliša i energetsku učinkovitost za praćenje namjenskog trošenja sredstava doznačenih u skladu s ovim Zaključkom. </w:t>
      </w:r>
    </w:p>
    <w:p w14:paraId="431AF5FC" w14:textId="77777777" w:rsidR="00B73742" w:rsidRPr="00F610E9" w:rsidRDefault="00B73742" w:rsidP="007A0031">
      <w:pPr>
        <w:pStyle w:val="ListParagraph"/>
        <w:ind w:left="567" w:hanging="567"/>
      </w:pPr>
    </w:p>
    <w:p w14:paraId="7C5BA44D" w14:textId="06CB1D37" w:rsidR="00B73742" w:rsidRPr="00F610E9" w:rsidRDefault="00D35BF4" w:rsidP="0072729D">
      <w:pPr>
        <w:ind w:left="120"/>
        <w:jc w:val="both"/>
      </w:pPr>
      <w:r>
        <w:t>6</w:t>
      </w:r>
      <w:r w:rsidR="004330EA" w:rsidRPr="004330EA">
        <w:t xml:space="preserve">. </w:t>
      </w:r>
      <w:r w:rsidR="00B73742" w:rsidRPr="004330EA">
        <w:t>Zadužuje se Državni inspektorat</w:t>
      </w:r>
      <w:r w:rsidR="00B82EB9" w:rsidRPr="004330EA">
        <w:t xml:space="preserve"> </w:t>
      </w:r>
      <w:r w:rsidR="00B73742" w:rsidRPr="004330EA">
        <w:t>da vrš</w:t>
      </w:r>
      <w:r w:rsidR="00E347D0">
        <w:t>i</w:t>
      </w:r>
      <w:r w:rsidR="00B73742" w:rsidRPr="004330EA">
        <w:t xml:space="preserve"> nadzor nad provedbom mjera</w:t>
      </w:r>
      <w:r w:rsidR="001B1438">
        <w:t xml:space="preserve">  </w:t>
      </w:r>
      <w:r w:rsidR="00B73742" w:rsidRPr="004330EA">
        <w:t xml:space="preserve">gospodarenja otpadom iz točke </w:t>
      </w:r>
      <w:r w:rsidR="008150ED">
        <w:t>1</w:t>
      </w:r>
      <w:r w:rsidR="00B73742" w:rsidRPr="004330EA">
        <w:t>. ovog</w:t>
      </w:r>
      <w:r w:rsidR="008150ED">
        <w:t>a</w:t>
      </w:r>
      <w:r w:rsidR="00B73742" w:rsidRPr="004330EA">
        <w:t xml:space="preserve"> Zaključka.</w:t>
      </w:r>
      <w:r w:rsidR="00B73742" w:rsidRPr="00F610E9">
        <w:t xml:space="preserve"> </w:t>
      </w:r>
    </w:p>
    <w:p w14:paraId="62BB236B" w14:textId="77777777" w:rsidR="00EA33B3" w:rsidRPr="00F610E9" w:rsidRDefault="00EA33B3" w:rsidP="007A0031">
      <w:pPr>
        <w:pStyle w:val="ListParagraph"/>
        <w:ind w:left="567" w:hanging="567"/>
      </w:pPr>
    </w:p>
    <w:p w14:paraId="43A35290" w14:textId="77777777" w:rsidR="00EA33B3" w:rsidRPr="00F610E9" w:rsidRDefault="00EA33B3" w:rsidP="00EA33B3">
      <w:pPr>
        <w:jc w:val="both"/>
      </w:pPr>
      <w:r w:rsidRPr="00F610E9">
        <w:t xml:space="preserve">Klasa: </w:t>
      </w:r>
    </w:p>
    <w:p w14:paraId="6BA34077" w14:textId="77777777" w:rsidR="00EA33B3" w:rsidRPr="00F610E9" w:rsidRDefault="00EA33B3" w:rsidP="00EA33B3">
      <w:pPr>
        <w:jc w:val="both"/>
      </w:pPr>
      <w:r w:rsidRPr="00F610E9">
        <w:t xml:space="preserve">Urbroj: </w:t>
      </w:r>
    </w:p>
    <w:p w14:paraId="70ED137B" w14:textId="77777777" w:rsidR="00EA33B3" w:rsidRPr="00F610E9" w:rsidRDefault="00B15A70" w:rsidP="00EA33B3">
      <w:pPr>
        <w:jc w:val="both"/>
      </w:pPr>
      <w:r w:rsidRPr="00F610E9">
        <w:t>Zagreb,</w:t>
      </w:r>
    </w:p>
    <w:p w14:paraId="5211586F" w14:textId="77777777" w:rsidR="00EA33B3" w:rsidRPr="00F610E9" w:rsidRDefault="00EA33B3" w:rsidP="00B15A70">
      <w:pPr>
        <w:ind w:left="5670"/>
        <w:jc w:val="center"/>
      </w:pPr>
      <w:r w:rsidRPr="00F610E9">
        <w:t>P R E D S J E D N I K</w:t>
      </w:r>
    </w:p>
    <w:p w14:paraId="7E7A72D0" w14:textId="77777777" w:rsidR="00EA33B3" w:rsidRPr="00F610E9" w:rsidRDefault="00EA33B3" w:rsidP="00B15A70">
      <w:pPr>
        <w:ind w:left="5670"/>
        <w:jc w:val="center"/>
      </w:pPr>
    </w:p>
    <w:p w14:paraId="6CF668C8" w14:textId="1C27C49B" w:rsidR="00D35BF4" w:rsidRDefault="00EA33B3" w:rsidP="001B1438">
      <w:pPr>
        <w:ind w:left="5670"/>
        <w:jc w:val="center"/>
      </w:pPr>
      <w:r w:rsidRPr="00F610E9">
        <w:t>mr.</w:t>
      </w:r>
      <w:r w:rsidR="0072729D">
        <w:t xml:space="preserve"> </w:t>
      </w:r>
      <w:r w:rsidRPr="00F610E9">
        <w:t>sc. Andrej Plenković</w:t>
      </w:r>
    </w:p>
    <w:p w14:paraId="7A00EC1F" w14:textId="21AFB66E" w:rsidR="00113A71" w:rsidRPr="00F610E9" w:rsidRDefault="00B15A70" w:rsidP="00625D13">
      <w:pPr>
        <w:jc w:val="center"/>
      </w:pPr>
      <w:r w:rsidRPr="00F610E9">
        <w:t>Obrazloženje</w:t>
      </w:r>
    </w:p>
    <w:p w14:paraId="106F6AAF" w14:textId="03F8F9D9" w:rsidR="00113A71" w:rsidRPr="00F610E9" w:rsidRDefault="00113A71" w:rsidP="00625D13">
      <w:pPr>
        <w:jc w:val="center"/>
      </w:pPr>
    </w:p>
    <w:p w14:paraId="0195B362" w14:textId="77777777" w:rsidR="00625D13" w:rsidRPr="00F610E9" w:rsidRDefault="00625D13" w:rsidP="00D950D4"/>
    <w:p w14:paraId="6EA3612C" w14:textId="78FF587C" w:rsidR="00047248" w:rsidRPr="00F610E9" w:rsidRDefault="000206A8" w:rsidP="006016B0">
      <w:pPr>
        <w:ind w:firstLine="708"/>
        <w:jc w:val="both"/>
      </w:pPr>
      <w:r w:rsidRPr="00F610E9">
        <w:t>Vlada Republike Hrvatske na sjednici održanoj 4. siječnja 2021. donijela je Odluku o proglašenju katastrofe na području pogođenom potresom na području Sisačko-moslavačke, Zagrebačke i Karlovačke županije</w:t>
      </w:r>
      <w:r w:rsidR="00D351A7" w:rsidRPr="00F610E9">
        <w:t xml:space="preserve"> </w:t>
      </w:r>
      <w:r w:rsidR="00150E6B" w:rsidRPr="00F610E9">
        <w:t>(</w:t>
      </w:r>
      <w:r w:rsidR="00D351A7" w:rsidRPr="00F610E9">
        <w:t>Klasa: 022-03/21-07/02; Urbroj: 50301-29/09-21-1</w:t>
      </w:r>
      <w:r w:rsidR="00150E6B" w:rsidRPr="00F610E9">
        <w:t>)</w:t>
      </w:r>
      <w:r w:rsidR="00D351A7" w:rsidRPr="00F610E9">
        <w:t>.</w:t>
      </w:r>
    </w:p>
    <w:p w14:paraId="1D5C7426" w14:textId="2B5C7A4C" w:rsidR="00B15A70" w:rsidRPr="00F610E9" w:rsidRDefault="00683802" w:rsidP="006016B0">
      <w:pPr>
        <w:ind w:firstLine="708"/>
        <w:jc w:val="both"/>
      </w:pPr>
      <w:r w:rsidRPr="00F610E9">
        <w:t xml:space="preserve">U svrhu provedbe članka 73. </w:t>
      </w:r>
      <w:r w:rsidRPr="00F610E9">
        <w:rPr>
          <w:i/>
          <w:iCs/>
        </w:rPr>
        <w:t xml:space="preserve">Zakona o obnovi zgrada oštećenih potresom na području grada Zagreba, Krapinsko-zagorske županije, </w:t>
      </w:r>
      <w:r w:rsidR="007C361D" w:rsidRPr="00F610E9">
        <w:rPr>
          <w:i/>
          <w:iCs/>
        </w:rPr>
        <w:t>Z</w:t>
      </w:r>
      <w:r w:rsidRPr="00F610E9">
        <w:rPr>
          <w:i/>
          <w:iCs/>
        </w:rPr>
        <w:t xml:space="preserve">agrebačke županije, Sisačko-moslavačke županije i Karlovačke županije </w:t>
      </w:r>
      <w:r w:rsidRPr="00F610E9">
        <w:t xml:space="preserve">(Narodne novine br. 21/23), </w:t>
      </w:r>
      <w:r w:rsidR="00047248" w:rsidRPr="00F610E9">
        <w:t>te</w:t>
      </w:r>
      <w:r w:rsidR="000206A8" w:rsidRPr="00F610E9">
        <w:t xml:space="preserve"> u skladu s Provedbenim programom mjera postupanja s materijalom od uklanjanja građevnim otpadom nastalim u postupku obnove zgrada oštećenih potresom koji je donijela Sisačko-moslavačka županija Odlukom (KLASA: 351-01/22-11/01, URBROJ: 2176-02-22-7) od 11. travnja 2022. (u daljnjem tekstu</w:t>
      </w:r>
      <w:r w:rsidR="00387608">
        <w:t>:</w:t>
      </w:r>
      <w:r w:rsidR="000206A8" w:rsidRPr="00F610E9">
        <w:t xml:space="preserve"> Provedbeni program), </w:t>
      </w:r>
      <w:r w:rsidRPr="00F610E9">
        <w:t xml:space="preserve">potrebno je uspostaviti rad privremenih skladišta na lokacijama </w:t>
      </w:r>
      <w:r w:rsidR="00A72576" w:rsidRPr="00F610E9">
        <w:t>Mala Gorica u Petrinji (dio k.č.</w:t>
      </w:r>
      <w:r w:rsidR="00387608">
        <w:t>br.</w:t>
      </w:r>
      <w:r w:rsidR="00A72576" w:rsidRPr="00F610E9">
        <w:t xml:space="preserve"> 297/2 k.o. Brest Pokupski) i Majski Trtnik u Glini (k.č.</w:t>
      </w:r>
      <w:r w:rsidR="00387608">
        <w:t>br.</w:t>
      </w:r>
      <w:r w:rsidR="00A72576" w:rsidRPr="00F610E9">
        <w:t xml:space="preserve"> 817/1, 817/2, 817/3, 817/6, 818/1, 819 i 820/1 k.o. Majski Trtnik)</w:t>
      </w:r>
      <w:r w:rsidR="007C361D" w:rsidRPr="00F610E9">
        <w:t xml:space="preserve"> </w:t>
      </w:r>
      <w:r w:rsidRPr="00F610E9">
        <w:t xml:space="preserve">za prihvat i obradu materijala od uklanjanja </w:t>
      </w:r>
      <w:r w:rsidR="007C361D" w:rsidRPr="00F610E9">
        <w:t>zgrada oštećenih u</w:t>
      </w:r>
      <w:r w:rsidRPr="00F610E9">
        <w:t xml:space="preserve"> potres</w:t>
      </w:r>
      <w:r w:rsidR="007C361D" w:rsidRPr="00F610E9">
        <w:t>u 28. i 29. prosinca 2020.</w:t>
      </w:r>
      <w:r w:rsidR="00A72576" w:rsidRPr="00F610E9">
        <w:t xml:space="preserve">, te zbrinjavanje </w:t>
      </w:r>
      <w:r w:rsidR="007E3171" w:rsidRPr="00F610E9">
        <w:t>materijala/</w:t>
      </w:r>
      <w:r w:rsidR="00A72576" w:rsidRPr="00F610E9">
        <w:t>otpada s tih lokacija.</w:t>
      </w:r>
    </w:p>
    <w:p w14:paraId="403BBFA5" w14:textId="77777777" w:rsidR="000206A8" w:rsidRPr="00F610E9" w:rsidRDefault="000206A8" w:rsidP="000206A8">
      <w:pPr>
        <w:ind w:firstLine="708"/>
        <w:jc w:val="both"/>
      </w:pPr>
      <w:r w:rsidRPr="00F610E9">
        <w:t>Na Privremeno skladište Mala Gorica u Petrinji dovozi se materijal od rušenja zgrada s područja Petrinje, Siska, Lekenika, Sunje, Jasenovca, Hrvatske Kostajnice, Hrvatske Dubice te ostalih lokacijski bliskih područja Sisačko-moslavačke županije, dok se na Privremeno skladište Majski Trtnik u Glini dovozi materijal s područja Gline, Topuskog, Dvora, Gvozda i ostalih lokacijski bliskih područja Sisačko-moslavačke županije.</w:t>
      </w:r>
    </w:p>
    <w:p w14:paraId="57992DC6" w14:textId="1C4C9749" w:rsidR="000206A8" w:rsidRPr="00F610E9" w:rsidRDefault="000206A8" w:rsidP="000E02FF">
      <w:pPr>
        <w:ind w:firstLine="708"/>
        <w:jc w:val="both"/>
      </w:pPr>
      <w:r w:rsidRPr="00F610E9">
        <w:t>Obrađeni materijal od rušenja zgrada koji se dovozi na lokacije privremenih skladišta na raspolaganju je Županiji i/ili JLS-ovima za potrebe sanacije štete u obnovi ili u druge svrhe. Jedinice lokalne samouprave dužne su promicati uporabu recikliranog materijala od rušenja zgrada na cijelom potresom pogođenom području.</w:t>
      </w:r>
    </w:p>
    <w:p w14:paraId="519A9BD2" w14:textId="603DEF33" w:rsidR="00683802" w:rsidRPr="00F610E9" w:rsidRDefault="00047248" w:rsidP="00150E6B">
      <w:pPr>
        <w:ind w:firstLine="708"/>
        <w:jc w:val="both"/>
      </w:pPr>
      <w:r w:rsidRPr="00F610E9">
        <w:lastRenderedPageBreak/>
        <w:t>R</w:t>
      </w:r>
      <w:r w:rsidR="000206A8" w:rsidRPr="00F610E9">
        <w:t xml:space="preserve">adi provedbe daljnjih aktivnosti na realizaciji Provedbenog programa, </w:t>
      </w:r>
      <w:r w:rsidR="007C361D" w:rsidRPr="00F610E9">
        <w:t xml:space="preserve">Fond za zaštitu okoliša i energetsku učinkovitost </w:t>
      </w:r>
      <w:r w:rsidRPr="00F610E9">
        <w:t xml:space="preserve">osigurat će za provedbu mjera iz točke </w:t>
      </w:r>
      <w:r w:rsidR="0079762E">
        <w:t>1</w:t>
      </w:r>
      <w:r w:rsidRPr="00F610E9">
        <w:t>. ove Odluke sredstva procijenjene vrijednosti u iznosu</w:t>
      </w:r>
      <w:r w:rsidR="00BE1BD8" w:rsidRPr="00F610E9">
        <w:t xml:space="preserve"> najviše</w:t>
      </w:r>
      <w:r w:rsidR="00150E6B" w:rsidRPr="00F610E9">
        <w:t xml:space="preserve"> do</w:t>
      </w:r>
      <w:r w:rsidRPr="00F610E9">
        <w:t xml:space="preserve"> 17.330.945,66 eura</w:t>
      </w:r>
      <w:r w:rsidR="004A2930" w:rsidRPr="00F610E9">
        <w:t xml:space="preserve"> sukladno </w:t>
      </w:r>
      <w:r w:rsidR="00171032" w:rsidRPr="00F610E9">
        <w:t xml:space="preserve">procijenjenim i opravdanim </w:t>
      </w:r>
      <w:r w:rsidR="004A2930" w:rsidRPr="00F610E9">
        <w:t>troškovima koji su dostavljeni od gradova Petrinje i Gline</w:t>
      </w:r>
      <w:r w:rsidRPr="00F610E9">
        <w:t xml:space="preserve">, te će u skladu s točkom </w:t>
      </w:r>
      <w:r w:rsidR="0079762E">
        <w:t>4</w:t>
      </w:r>
      <w:r w:rsidRPr="00F610E9">
        <w:t xml:space="preserve">. ove Oduke </w:t>
      </w:r>
      <w:r w:rsidR="007C361D" w:rsidRPr="00F610E9">
        <w:t>sklopi</w:t>
      </w:r>
      <w:r w:rsidR="000206A8" w:rsidRPr="00F610E9">
        <w:t>t</w:t>
      </w:r>
      <w:r w:rsidRPr="00F610E9">
        <w:t>i</w:t>
      </w:r>
      <w:r w:rsidR="000206A8" w:rsidRPr="00F610E9">
        <w:t xml:space="preserve"> </w:t>
      </w:r>
      <w:r w:rsidR="007C361D" w:rsidRPr="00F610E9">
        <w:t xml:space="preserve">odgovarajuće ugovore sa </w:t>
      </w:r>
      <w:r w:rsidR="00150E6B" w:rsidRPr="00F610E9">
        <w:t>Gradom</w:t>
      </w:r>
      <w:r w:rsidR="007C361D" w:rsidRPr="00F610E9">
        <w:t xml:space="preserve"> Petrinjom</w:t>
      </w:r>
      <w:r w:rsidR="003C5821" w:rsidRPr="00F610E9">
        <w:t xml:space="preserve"> i „Komunalcem Petrinja“ d.o.o.</w:t>
      </w:r>
      <w:r w:rsidR="00537618" w:rsidRPr="00F610E9">
        <w:t xml:space="preserve">, </w:t>
      </w:r>
      <w:r w:rsidR="003C5821" w:rsidRPr="00F610E9">
        <w:t xml:space="preserve">te sa Gradom </w:t>
      </w:r>
      <w:r w:rsidR="007C361D" w:rsidRPr="00F610E9">
        <w:t xml:space="preserve">Glinom </w:t>
      </w:r>
      <w:r w:rsidR="003C5821" w:rsidRPr="00F610E9">
        <w:t>i „Komunalcem Glina“ d.o.o.</w:t>
      </w:r>
      <w:r w:rsidR="00150E6B" w:rsidRPr="00F610E9">
        <w:t>,</w:t>
      </w:r>
      <w:r w:rsidR="003C5821" w:rsidRPr="00F610E9">
        <w:t xml:space="preserve"> </w:t>
      </w:r>
      <w:r w:rsidR="00537618" w:rsidRPr="00F610E9">
        <w:t>koji su u 100%-tnom vlasništvu jedinica lokalne samouprave i obavljaju javnu uslugu</w:t>
      </w:r>
      <w:r w:rsidRPr="00F610E9">
        <w:t>.</w:t>
      </w:r>
      <w:r w:rsidR="00A72576" w:rsidRPr="00F610E9">
        <w:t xml:space="preserve"> </w:t>
      </w:r>
    </w:p>
    <w:p w14:paraId="23B9DCB8" w14:textId="392C809A" w:rsidR="00CF2208" w:rsidRPr="00D35BF4" w:rsidRDefault="00047248" w:rsidP="00B15A70">
      <w:pPr>
        <w:ind w:firstLine="708"/>
        <w:jc w:val="both"/>
      </w:pPr>
      <w:r w:rsidRPr="00D35BF4">
        <w:t xml:space="preserve">Nadzor nad provedbom mjera gospodarenja otpadom iz točke </w:t>
      </w:r>
      <w:r w:rsidR="0079762E">
        <w:t>1</w:t>
      </w:r>
      <w:r w:rsidRPr="00D35BF4">
        <w:t>. ovog</w:t>
      </w:r>
      <w:r w:rsidR="0072729D">
        <w:t>a</w:t>
      </w:r>
      <w:r w:rsidRPr="00D35BF4">
        <w:t xml:space="preserve"> Zaključka, obavljat će </w:t>
      </w:r>
      <w:r w:rsidR="00CF2208" w:rsidRPr="00D35BF4">
        <w:t>Državni inspektorat Republike Hrvatske</w:t>
      </w:r>
      <w:r w:rsidR="00150E6B" w:rsidRPr="00D35BF4">
        <w:t>.</w:t>
      </w:r>
      <w:r w:rsidR="00CF2208" w:rsidRPr="00D35BF4">
        <w:t xml:space="preserve"> </w:t>
      </w:r>
    </w:p>
    <w:p w14:paraId="5277E0C2" w14:textId="2C97B897" w:rsidR="005C1F56" w:rsidRPr="00F610E9" w:rsidRDefault="00113A71" w:rsidP="00BE1BD8">
      <w:pPr>
        <w:ind w:firstLine="708"/>
        <w:jc w:val="both"/>
      </w:pPr>
      <w:r w:rsidRPr="00D35BF4">
        <w:t>Slijedom navedenog odlučeno je kao u izreci ovog</w:t>
      </w:r>
      <w:r w:rsidR="0072729D">
        <w:t>a</w:t>
      </w:r>
      <w:r w:rsidRPr="00D35BF4">
        <w:t xml:space="preserve"> Zaključka.</w:t>
      </w:r>
    </w:p>
    <w:sectPr w:rsidR="005C1F56" w:rsidRPr="00F610E9">
      <w:footerReference w:type="even" r:id="rId14"/>
      <w:footerReference w:type="defaul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24A4FD" w14:textId="77777777" w:rsidR="002B62C9" w:rsidRDefault="002B62C9" w:rsidP="00EB31FE">
      <w:r>
        <w:separator/>
      </w:r>
    </w:p>
  </w:endnote>
  <w:endnote w:type="continuationSeparator" w:id="0">
    <w:p w14:paraId="4C376000" w14:textId="77777777" w:rsidR="002B62C9" w:rsidRDefault="002B62C9" w:rsidP="00EB3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C4CF2" w14:textId="4E659153" w:rsidR="00BC5E7D" w:rsidRPr="00A27E15" w:rsidRDefault="007C2337" w:rsidP="00A27E15">
    <w:pPr>
      <w:pStyle w:val="Footer"/>
      <w:jc w:val="right"/>
    </w:pPr>
    <w:r>
      <w:fldChar w:fldCharType="begin" w:fldLock="1"/>
    </w:r>
    <w:r>
      <w:instrText xml:space="preserve"> DOCPROPERTY bjFooterEvenPageDocProperty \* MER</w:instrText>
    </w:r>
    <w:r>
      <w:instrText xml:space="preserve">GEFORMAT </w:instrText>
    </w:r>
    <w:r>
      <w:fldChar w:fldCharType="separate"/>
    </w:r>
    <w:r w:rsidR="00A27E15" w:rsidRPr="002E4936">
      <w:rPr>
        <w:rFonts w:ascii="Times New Roman" w:hAnsi="Times New Roman" w:cs="Times New Roman"/>
        <w:i/>
        <w:color w:val="000000"/>
        <w:sz w:val="20"/>
      </w:rPr>
      <w:t>Stupanj klasifikacije:</w:t>
    </w:r>
    <w:r w:rsidR="00A27E15" w:rsidRPr="002E4936">
      <w:rPr>
        <w:rFonts w:ascii="Times New Roman" w:hAnsi="Times New Roman" w:cs="Times New Roman"/>
        <w:color w:val="000000"/>
        <w:sz w:val="20"/>
      </w:rPr>
      <w:t xml:space="preserve"> </w:t>
    </w:r>
    <w:r w:rsidR="00A27E15" w:rsidRPr="002E4936">
      <w:rPr>
        <w:rFonts w:ascii="Tahoma" w:hAnsi="Tahoma" w:cs="Tahoma"/>
        <w:b/>
        <w:color w:val="0000C0"/>
        <w:sz w:val="20"/>
      </w:rPr>
      <w:t>SLUŽBENO</w:t>
    </w:r>
    <w:r>
      <w:rPr>
        <w:rFonts w:ascii="Tahoma" w:hAnsi="Tahoma" w:cs="Tahoma"/>
        <w:b/>
        <w:color w:val="0000C0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162B2" w14:textId="36B0837F" w:rsidR="00BC5E7D" w:rsidRPr="00A27E15" w:rsidRDefault="00BC5E7D" w:rsidP="00A27E15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8D8331" w14:textId="795344C8" w:rsidR="00BC5E7D" w:rsidRPr="00A27E15" w:rsidRDefault="007C2337" w:rsidP="00A27E15">
    <w:pPr>
      <w:pStyle w:val="Footer"/>
      <w:jc w:val="right"/>
    </w:pPr>
    <w:r>
      <w:fldChar w:fldCharType="begin" w:fldLock="1"/>
    </w:r>
    <w:r>
      <w:instrText xml:space="preserve"> DOCPROPERTY bjFooterFirstPageDocProperty \* MERGEFORMAT </w:instrText>
    </w:r>
    <w:r>
      <w:fldChar w:fldCharType="separate"/>
    </w:r>
    <w:r w:rsidR="00A27E15" w:rsidRPr="002E4936">
      <w:rPr>
        <w:rFonts w:ascii="Times New Roman" w:hAnsi="Times New Roman" w:cs="Times New Roman"/>
        <w:i/>
        <w:color w:val="000000"/>
        <w:sz w:val="20"/>
      </w:rPr>
      <w:t>Stupanj klasifikacije:</w:t>
    </w:r>
    <w:r w:rsidR="00A27E15" w:rsidRPr="002E4936">
      <w:rPr>
        <w:rFonts w:ascii="Times New Roman" w:hAnsi="Times New Roman" w:cs="Times New Roman"/>
        <w:color w:val="000000"/>
        <w:sz w:val="20"/>
      </w:rPr>
      <w:t xml:space="preserve"> </w:t>
    </w:r>
    <w:r w:rsidR="00A27E15" w:rsidRPr="002E4936">
      <w:rPr>
        <w:rFonts w:ascii="Tahoma" w:hAnsi="Tahoma" w:cs="Tahoma"/>
        <w:b/>
        <w:color w:val="0000C0"/>
        <w:sz w:val="20"/>
      </w:rPr>
      <w:t>SLUŽBENO</w:t>
    </w:r>
    <w:r>
      <w:rPr>
        <w:rFonts w:ascii="Tahoma" w:hAnsi="Tahoma" w:cs="Tahoma"/>
        <w:b/>
        <w:color w:val="0000C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3472DA" w14:textId="77777777" w:rsidR="002B62C9" w:rsidRDefault="002B62C9" w:rsidP="00EB31FE">
      <w:r>
        <w:separator/>
      </w:r>
    </w:p>
  </w:footnote>
  <w:footnote w:type="continuationSeparator" w:id="0">
    <w:p w14:paraId="3979C2CD" w14:textId="77777777" w:rsidR="002B62C9" w:rsidRDefault="002B62C9" w:rsidP="00EB3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05E4E"/>
    <w:multiLevelType w:val="hybridMultilevel"/>
    <w:tmpl w:val="CF0A59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A76ED"/>
    <w:multiLevelType w:val="hybridMultilevel"/>
    <w:tmpl w:val="CF0A59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E1E3D"/>
    <w:multiLevelType w:val="hybridMultilevel"/>
    <w:tmpl w:val="12441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4454AE"/>
    <w:multiLevelType w:val="hybridMultilevel"/>
    <w:tmpl w:val="CD445F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CC7841"/>
    <w:multiLevelType w:val="hybridMultilevel"/>
    <w:tmpl w:val="84785990"/>
    <w:lvl w:ilvl="0" w:tplc="08F04280">
      <w:start w:val="1"/>
      <w:numFmt w:val="upperLetter"/>
      <w:lvlText w:val="%1."/>
      <w:lvlJc w:val="left"/>
      <w:pPr>
        <w:ind w:left="53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090" w:hanging="360"/>
      </w:pPr>
    </w:lvl>
    <w:lvl w:ilvl="2" w:tplc="041A001B" w:tentative="1">
      <w:start w:val="1"/>
      <w:numFmt w:val="lowerRoman"/>
      <w:lvlText w:val="%3."/>
      <w:lvlJc w:val="right"/>
      <w:pPr>
        <w:ind w:left="6810" w:hanging="180"/>
      </w:pPr>
    </w:lvl>
    <w:lvl w:ilvl="3" w:tplc="041A000F" w:tentative="1">
      <w:start w:val="1"/>
      <w:numFmt w:val="decimal"/>
      <w:lvlText w:val="%4."/>
      <w:lvlJc w:val="left"/>
      <w:pPr>
        <w:ind w:left="7530" w:hanging="360"/>
      </w:pPr>
    </w:lvl>
    <w:lvl w:ilvl="4" w:tplc="041A0019" w:tentative="1">
      <w:start w:val="1"/>
      <w:numFmt w:val="lowerLetter"/>
      <w:lvlText w:val="%5."/>
      <w:lvlJc w:val="left"/>
      <w:pPr>
        <w:ind w:left="8250" w:hanging="360"/>
      </w:pPr>
    </w:lvl>
    <w:lvl w:ilvl="5" w:tplc="041A001B" w:tentative="1">
      <w:start w:val="1"/>
      <w:numFmt w:val="lowerRoman"/>
      <w:lvlText w:val="%6."/>
      <w:lvlJc w:val="right"/>
      <w:pPr>
        <w:ind w:left="8970" w:hanging="180"/>
      </w:pPr>
    </w:lvl>
    <w:lvl w:ilvl="6" w:tplc="041A000F" w:tentative="1">
      <w:start w:val="1"/>
      <w:numFmt w:val="decimal"/>
      <w:lvlText w:val="%7."/>
      <w:lvlJc w:val="left"/>
      <w:pPr>
        <w:ind w:left="9690" w:hanging="360"/>
      </w:pPr>
    </w:lvl>
    <w:lvl w:ilvl="7" w:tplc="041A0019" w:tentative="1">
      <w:start w:val="1"/>
      <w:numFmt w:val="lowerLetter"/>
      <w:lvlText w:val="%8."/>
      <w:lvlJc w:val="left"/>
      <w:pPr>
        <w:ind w:left="10410" w:hanging="360"/>
      </w:pPr>
    </w:lvl>
    <w:lvl w:ilvl="8" w:tplc="041A001B" w:tentative="1">
      <w:start w:val="1"/>
      <w:numFmt w:val="lowerRoman"/>
      <w:lvlText w:val="%9."/>
      <w:lvlJc w:val="right"/>
      <w:pPr>
        <w:ind w:left="11130" w:hanging="180"/>
      </w:pPr>
    </w:lvl>
  </w:abstractNum>
  <w:abstractNum w:abstractNumId="5" w15:restartNumberingAfterBreak="0">
    <w:nsid w:val="7E3D3906"/>
    <w:multiLevelType w:val="hybridMultilevel"/>
    <w:tmpl w:val="B3845130"/>
    <w:lvl w:ilvl="0" w:tplc="EF3C7ECC">
      <w:start w:val="1"/>
      <w:numFmt w:val="decimal"/>
      <w:lvlText w:val="%1."/>
      <w:lvlJc w:val="left"/>
      <w:pPr>
        <w:ind w:left="862" w:hanging="72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B22"/>
    <w:rsid w:val="00003B7A"/>
    <w:rsid w:val="00004B22"/>
    <w:rsid w:val="000206A8"/>
    <w:rsid w:val="0002212F"/>
    <w:rsid w:val="00047248"/>
    <w:rsid w:val="00047A65"/>
    <w:rsid w:val="00063F1E"/>
    <w:rsid w:val="00071BDA"/>
    <w:rsid w:val="00076E62"/>
    <w:rsid w:val="000E02FF"/>
    <w:rsid w:val="000F08E4"/>
    <w:rsid w:val="001023F9"/>
    <w:rsid w:val="00113A71"/>
    <w:rsid w:val="001175F4"/>
    <w:rsid w:val="001375D4"/>
    <w:rsid w:val="00141FC7"/>
    <w:rsid w:val="00150E6B"/>
    <w:rsid w:val="00153BEE"/>
    <w:rsid w:val="00171032"/>
    <w:rsid w:val="001912B8"/>
    <w:rsid w:val="001B1438"/>
    <w:rsid w:val="001C2DA2"/>
    <w:rsid w:val="001C5F45"/>
    <w:rsid w:val="001D119E"/>
    <w:rsid w:val="002328E2"/>
    <w:rsid w:val="002608D5"/>
    <w:rsid w:val="00260BF3"/>
    <w:rsid w:val="00294374"/>
    <w:rsid w:val="002B0A15"/>
    <w:rsid w:val="002B0B84"/>
    <w:rsid w:val="002B62C9"/>
    <w:rsid w:val="002D02E0"/>
    <w:rsid w:val="002F54DE"/>
    <w:rsid w:val="0034795A"/>
    <w:rsid w:val="00376C58"/>
    <w:rsid w:val="00387608"/>
    <w:rsid w:val="003B4325"/>
    <w:rsid w:val="003C17B8"/>
    <w:rsid w:val="003C5821"/>
    <w:rsid w:val="004330EA"/>
    <w:rsid w:val="0045065C"/>
    <w:rsid w:val="004A2930"/>
    <w:rsid w:val="004B05C6"/>
    <w:rsid w:val="00506E3C"/>
    <w:rsid w:val="00520028"/>
    <w:rsid w:val="00535C41"/>
    <w:rsid w:val="00537618"/>
    <w:rsid w:val="00553871"/>
    <w:rsid w:val="00566D6A"/>
    <w:rsid w:val="0057116B"/>
    <w:rsid w:val="005A3892"/>
    <w:rsid w:val="005A7FC2"/>
    <w:rsid w:val="005C1F56"/>
    <w:rsid w:val="006016B0"/>
    <w:rsid w:val="00607D57"/>
    <w:rsid w:val="00625D13"/>
    <w:rsid w:val="00637835"/>
    <w:rsid w:val="00645DA1"/>
    <w:rsid w:val="00666493"/>
    <w:rsid w:val="00672F9B"/>
    <w:rsid w:val="00683802"/>
    <w:rsid w:val="00690484"/>
    <w:rsid w:val="006F5C3B"/>
    <w:rsid w:val="007211C7"/>
    <w:rsid w:val="00723F91"/>
    <w:rsid w:val="007270E8"/>
    <w:rsid w:val="0072729D"/>
    <w:rsid w:val="0079762E"/>
    <w:rsid w:val="007A0031"/>
    <w:rsid w:val="007C2337"/>
    <w:rsid w:val="007C361D"/>
    <w:rsid w:val="007D222C"/>
    <w:rsid w:val="007E3171"/>
    <w:rsid w:val="007F784F"/>
    <w:rsid w:val="00806D19"/>
    <w:rsid w:val="008150ED"/>
    <w:rsid w:val="00831E47"/>
    <w:rsid w:val="00840D47"/>
    <w:rsid w:val="008664DA"/>
    <w:rsid w:val="008D25D7"/>
    <w:rsid w:val="008D2C1D"/>
    <w:rsid w:val="008E5531"/>
    <w:rsid w:val="008F2FE4"/>
    <w:rsid w:val="009233BF"/>
    <w:rsid w:val="00941A7E"/>
    <w:rsid w:val="009440AC"/>
    <w:rsid w:val="009627FD"/>
    <w:rsid w:val="00971452"/>
    <w:rsid w:val="009835BE"/>
    <w:rsid w:val="00983EEC"/>
    <w:rsid w:val="009921C2"/>
    <w:rsid w:val="009D1CC0"/>
    <w:rsid w:val="009F7474"/>
    <w:rsid w:val="00A20527"/>
    <w:rsid w:val="00A26B75"/>
    <w:rsid w:val="00A27259"/>
    <w:rsid w:val="00A27E15"/>
    <w:rsid w:val="00A722DE"/>
    <w:rsid w:val="00A72576"/>
    <w:rsid w:val="00AC292B"/>
    <w:rsid w:val="00AE4A2B"/>
    <w:rsid w:val="00B12F95"/>
    <w:rsid w:val="00B15A70"/>
    <w:rsid w:val="00B16A95"/>
    <w:rsid w:val="00B476BC"/>
    <w:rsid w:val="00B73742"/>
    <w:rsid w:val="00B82EB9"/>
    <w:rsid w:val="00BB309B"/>
    <w:rsid w:val="00BC10FA"/>
    <w:rsid w:val="00BC5E7D"/>
    <w:rsid w:val="00BC75FE"/>
    <w:rsid w:val="00BD1B57"/>
    <w:rsid w:val="00BE087E"/>
    <w:rsid w:val="00BE1BD8"/>
    <w:rsid w:val="00C27E60"/>
    <w:rsid w:val="00C32D68"/>
    <w:rsid w:val="00C85482"/>
    <w:rsid w:val="00C87402"/>
    <w:rsid w:val="00C90291"/>
    <w:rsid w:val="00CF2208"/>
    <w:rsid w:val="00CF2372"/>
    <w:rsid w:val="00CF24E7"/>
    <w:rsid w:val="00CF2E96"/>
    <w:rsid w:val="00D351A7"/>
    <w:rsid w:val="00D3538E"/>
    <w:rsid w:val="00D35BF4"/>
    <w:rsid w:val="00D64AEF"/>
    <w:rsid w:val="00D70BB9"/>
    <w:rsid w:val="00D950D4"/>
    <w:rsid w:val="00D95D92"/>
    <w:rsid w:val="00DC753A"/>
    <w:rsid w:val="00DE2F06"/>
    <w:rsid w:val="00E14EDD"/>
    <w:rsid w:val="00E2715E"/>
    <w:rsid w:val="00E33345"/>
    <w:rsid w:val="00E347D0"/>
    <w:rsid w:val="00E97167"/>
    <w:rsid w:val="00EA33B3"/>
    <w:rsid w:val="00EB2768"/>
    <w:rsid w:val="00EB31FE"/>
    <w:rsid w:val="00EE2584"/>
    <w:rsid w:val="00EF6497"/>
    <w:rsid w:val="00F111C5"/>
    <w:rsid w:val="00F11B4B"/>
    <w:rsid w:val="00F12A68"/>
    <w:rsid w:val="00F30312"/>
    <w:rsid w:val="00F30FE1"/>
    <w:rsid w:val="00F610E9"/>
    <w:rsid w:val="00F66013"/>
    <w:rsid w:val="00F67001"/>
    <w:rsid w:val="00F87B47"/>
    <w:rsid w:val="00F9624E"/>
    <w:rsid w:val="00FA2A42"/>
    <w:rsid w:val="00FE2658"/>
    <w:rsid w:val="00FE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436170"/>
  <w15:chartTrackingRefBased/>
  <w15:docId w15:val="{628F46CB-1CC0-48D0-9CA6-C2C8B836D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1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1F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B31FE"/>
  </w:style>
  <w:style w:type="paragraph" w:styleId="Footer">
    <w:name w:val="footer"/>
    <w:basedOn w:val="Normal"/>
    <w:link w:val="FooterChar"/>
    <w:uiPriority w:val="99"/>
    <w:unhideWhenUsed/>
    <w:rsid w:val="00EB31F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B31FE"/>
  </w:style>
  <w:style w:type="paragraph" w:styleId="ListParagraph">
    <w:name w:val="List Paragraph"/>
    <w:basedOn w:val="Normal"/>
    <w:uiPriority w:val="34"/>
    <w:qFormat/>
    <w:rsid w:val="002943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23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372"/>
    <w:rPr>
      <w:rFonts w:ascii="Segoe UI" w:eastAsia="Times New Roman" w:hAnsi="Segoe UI" w:cs="Segoe UI"/>
      <w:sz w:val="18"/>
      <w:szCs w:val="18"/>
      <w:lang w:eastAsia="hr-HR"/>
    </w:rPr>
  </w:style>
  <w:style w:type="paragraph" w:styleId="Revision">
    <w:name w:val="Revision"/>
    <w:hidden/>
    <w:uiPriority w:val="99"/>
    <w:semiHidden/>
    <w:rsid w:val="00A26B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A26B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6B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6B75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6B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6B75"/>
    <w:rPr>
      <w:rFonts w:ascii="Times New Roman" w:eastAsia="Times New Roman" w:hAnsi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3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AZJMDCZ6QSYZ-1849078857-31193</_dlc_DocId>
    <_dlc_DocIdUrl xmlns="a494813a-d0d8-4dad-94cb-0d196f36ba15">
      <Url>https://ekoordinacije.vlada.hr/koordinacija-gospodarstvo/_layouts/15/DocIdRedir.aspx?ID=AZJMDCZ6QSYZ-1849078857-31193</Url>
      <Description>AZJMDCZ6QSYZ-1849078857-31193</Description>
    </_dlc_DocIdUrl>
  </documentManagement>
</p:properties>
</file>

<file path=customXml/item2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userSelected">
  <element uid="dd526fa4-5442-4e7e-8d1e-b4e8d72336dc" value=""/>
</sisl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688BF-0B8A-4FFA-A752-8E2E7D2433F0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494813a-d0d8-4dad-94cb-0d196f36ba15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1423AED-0785-4E52-BC47-0B2E25BB290E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AABB495E-F028-49DA-940E-E2B8CE4287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385C8C-6C37-49ED-9368-CCFC397D009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D4CC5E3-5AEE-47A9-ADBD-9C68DD0D05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66FAF05A-6388-4C60-80A7-1792A8DDA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888</Words>
  <Characters>5067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Fond za zastitu okolisa i energetsku ucinkovitost</Company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 Čuljak</dc:creator>
  <cp:keywords/>
  <dc:description/>
  <cp:lastModifiedBy>Sonja Tučkar</cp:lastModifiedBy>
  <cp:revision>44</cp:revision>
  <cp:lastPrinted>2023-09-12T14:15:00Z</cp:lastPrinted>
  <dcterms:created xsi:type="dcterms:W3CDTF">2023-07-17T10:18:00Z</dcterms:created>
  <dcterms:modified xsi:type="dcterms:W3CDTF">2023-09-13T07:39:00Z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515f7584-9e18-4c97-b00e-f1e00f85a30d</vt:lpwstr>
  </property>
  <property fmtid="{D5CDD505-2E9C-101B-9397-08002B2CF9AE}" pid="3" name="bjSaver">
    <vt:lpwstr>vEp3jnkeHb5PcZRj7nbG5dGvpPT7yODM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policy="5c3d8ea1-31d6-40da-856a-ae7869ea61fe" origin="userSelected" xmlns="http://www.boldonj</vt:lpwstr>
  </property>
  <property fmtid="{D5CDD505-2E9C-101B-9397-08002B2CF9AE}" pid="5" name="bjDocumentLabelXML-0">
    <vt:lpwstr>ames.com/2008/01/sie/internal/label"&gt;&lt;element uid="dd526fa4-5442-4e7e-8d1e-b4e8d72336dc" value="" /&gt;&lt;/sisl&gt;</vt:lpwstr>
  </property>
  <property fmtid="{D5CDD505-2E9C-101B-9397-08002B2CF9AE}" pid="6" name="bjDocumentSecurityLabel">
    <vt:lpwstr>SLUŽBENO</vt:lpwstr>
  </property>
  <property fmtid="{D5CDD505-2E9C-101B-9397-08002B2CF9AE}" pid="7" name="bjClsUserRVM">
    <vt:lpwstr>[]</vt:lpwstr>
  </property>
  <property fmtid="{D5CDD505-2E9C-101B-9397-08002B2CF9AE}" pid="8" name="bjFooterBothDocProperty">
    <vt:lpwstr>Stupanj klasifikacije: SLUŽBENO</vt:lpwstr>
  </property>
  <property fmtid="{D5CDD505-2E9C-101B-9397-08002B2CF9AE}" pid="9" name="bjFooterFirstPageDocProperty">
    <vt:lpwstr>Stupanj klasifikacije: SLUŽBENO</vt:lpwstr>
  </property>
  <property fmtid="{D5CDD505-2E9C-101B-9397-08002B2CF9AE}" pid="10" name="bjFooterEvenPageDocProperty">
    <vt:lpwstr>Stupanj klasifikacije: SLUŽBENO</vt:lpwstr>
  </property>
  <property fmtid="{D5CDD505-2E9C-101B-9397-08002B2CF9AE}" pid="11" name="ContentTypeId">
    <vt:lpwstr>0x010100E9B0585B2CC6B7498492DEAFE3511BDC</vt:lpwstr>
  </property>
  <property fmtid="{D5CDD505-2E9C-101B-9397-08002B2CF9AE}" pid="12" name="_dlc_DocIdItemGuid">
    <vt:lpwstr>ffac9143-8f30-4e06-99b5-cd5a41b119bb</vt:lpwstr>
  </property>
</Properties>
</file>