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F2" w:rsidRPr="006647F2" w:rsidRDefault="006647F2" w:rsidP="0066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6647F2" w:rsidRPr="006647F2" w:rsidRDefault="006647F2" w:rsidP="006647F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:rsidR="006647F2" w:rsidRPr="006647F2" w:rsidRDefault="006647F2" w:rsidP="0066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47F2" w:rsidRPr="006647F2" w:rsidRDefault="006647F2" w:rsidP="006647F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</w:t>
      </w: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rujna 2023.</w:t>
      </w:r>
    </w:p>
    <w:p w:rsidR="006647F2" w:rsidRPr="006647F2" w:rsidRDefault="006647F2" w:rsidP="00664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47F2" w:rsidRPr="006647F2" w:rsidTr="00B32760">
        <w:tc>
          <w:tcPr>
            <w:tcW w:w="1951" w:type="dxa"/>
            <w:shd w:val="clear" w:color="auto" w:fill="auto"/>
          </w:tcPr>
          <w:p w:rsidR="006647F2" w:rsidRPr="006647F2" w:rsidRDefault="006647F2" w:rsidP="006647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647F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6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647F2" w:rsidRPr="006647F2" w:rsidRDefault="006647F2" w:rsidP="006647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647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Ministarstvo znanosti i obrazovanja</w:t>
            </w:r>
          </w:p>
        </w:tc>
      </w:tr>
    </w:tbl>
    <w:p w:rsidR="006647F2" w:rsidRPr="006647F2" w:rsidRDefault="006647F2" w:rsidP="00664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XSpec="right" w:tblpY="610"/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647F2" w:rsidRPr="006647F2" w:rsidTr="00B32760">
        <w:tc>
          <w:tcPr>
            <w:tcW w:w="1951" w:type="dxa"/>
            <w:shd w:val="clear" w:color="auto" w:fill="auto"/>
          </w:tcPr>
          <w:p w:rsidR="006647F2" w:rsidRPr="006647F2" w:rsidRDefault="006647F2" w:rsidP="006647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647F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66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647F2" w:rsidRPr="006647F2" w:rsidRDefault="00AA70DA" w:rsidP="00664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A7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Prijedlog odluke o pokretanju postupka za sklapanje Ugovora o Srednjoeuropskom programu razmjene za sveučilišne i stručne studije („CEEPUS IV“)</w:t>
            </w:r>
          </w:p>
        </w:tc>
      </w:tr>
    </w:tbl>
    <w:p w:rsidR="006647F2" w:rsidRDefault="006647F2" w:rsidP="00664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______________________________________________________________________________________________________________________________________________________</w:t>
      </w: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Default="006647F2" w:rsidP="00664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647F2" w:rsidRPr="006647F2" w:rsidRDefault="006647F2" w:rsidP="006647F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val="hr-HR" w:eastAsia="hr-HR"/>
        </w:rPr>
      </w:pPr>
      <w:r w:rsidRPr="006647F2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val="hr-HR" w:eastAsia="hr-HR"/>
        </w:rPr>
        <w:t>Banski dvori | Trg Sv. Marka 2  | 10000 Zagreb | tel. 01 4569 222 | vlada.gov.hr</w:t>
      </w:r>
    </w:p>
    <w:p w:rsidR="006647F2" w:rsidRPr="006647F2" w:rsidRDefault="006647F2" w:rsidP="006647F2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6647F2" w:rsidRPr="006647F2" w:rsidSect="006647F2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6647F2" w:rsidRPr="00FC379E" w:rsidRDefault="00FC379E" w:rsidP="00FC379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C379E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Prijedlog</w:t>
      </w:r>
    </w:p>
    <w:p w:rsidR="00AA70DA" w:rsidRDefault="00832CC8" w:rsidP="00FC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:rsidR="00AA70DA" w:rsidRDefault="00AA70DA" w:rsidP="00FC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C379E" w:rsidP="00FC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C379E" w:rsidP="00FC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C379E" w:rsidP="00FC3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DF0CBA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sz w:val="24"/>
          <w:szCs w:val="24"/>
          <w:lang w:val="hr-HR"/>
        </w:rPr>
        <w:t>Na temelju članka 7. Zakona o sklapanju i izvršavanju međunarodnih ugovora (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“,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broj 28/96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), Vlada Republike Hrvatske je na sjednici održanoj ____________________ donijela </w:t>
      </w:r>
    </w:p>
    <w:p w:rsidR="00DF0CBA" w:rsidRDefault="00DF0CBA" w:rsidP="00FC3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DF0CBA" w:rsidP="00FC3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B2C1A" w:rsidRDefault="00DF0CBA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FC37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FC379E" w:rsidRPr="00DF0CBA" w:rsidRDefault="00FC379E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Pr="00DF0CBA" w:rsidRDefault="00DF0CBA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o pokretanju postupka za sklapanje Ugovora o Srednjoeuropskom program</w:t>
      </w:r>
      <w:r w:rsidR="009F3DBB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DF0CBA" w:rsidRDefault="00DF0CBA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razmjene </w:t>
      </w:r>
      <w:r w:rsidR="009F3DB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sveučilišne </w:t>
      </w:r>
      <w:r w:rsidR="00742E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stručne 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9F3DBB">
        <w:rPr>
          <w:rFonts w:ascii="Times New Roman" w:hAnsi="Times New Roman" w:cs="Times New Roman"/>
          <w:b/>
          <w:sz w:val="24"/>
          <w:szCs w:val="24"/>
          <w:lang w:val="hr-HR"/>
        </w:rPr>
        <w:t>tudije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CB0A37">
        <w:rPr>
          <w:rFonts w:ascii="Times New Roman" w:hAnsi="Times New Roman" w:cs="Times New Roman"/>
          <w:b/>
          <w:sz w:val="24"/>
          <w:szCs w:val="24"/>
          <w:lang w:val="hr-HR"/>
        </w:rPr>
        <w:t>„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CEEPUS IV</w:t>
      </w:r>
      <w:r w:rsidR="00CB0A37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DF0CBA" w:rsidRDefault="00DF0CBA" w:rsidP="00FC3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DF0CBA" w:rsidP="00FC3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:rsidR="00FC379E" w:rsidRPr="00DF0CBA" w:rsidRDefault="00FC379E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sz w:val="24"/>
          <w:szCs w:val="24"/>
          <w:lang w:val="hr-HR"/>
        </w:rPr>
        <w:t>Na temelju članka 13</w:t>
      </w:r>
      <w:r w:rsidR="00571B5A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. Ustava Republike Hrvatske </w:t>
      </w:r>
      <w:r w:rsidR="00571B5A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71B5A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71B5A">
        <w:rPr>
          <w:rFonts w:ascii="Times New Roman" w:hAnsi="Times New Roman" w:cs="Times New Roman"/>
          <w:sz w:val="24"/>
          <w:szCs w:val="24"/>
          <w:lang w:val="hr-HR"/>
        </w:rPr>
        <w:t>, br</w:t>
      </w:r>
      <w:r w:rsidR="00BF0B3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C379E">
        <w:rPr>
          <w:rFonts w:ascii="Times New Roman" w:hAnsi="Times New Roman" w:cs="Times New Roman"/>
          <w:sz w:val="24"/>
          <w:szCs w:val="24"/>
          <w:lang w:val="hr-HR"/>
        </w:rPr>
        <w:t xml:space="preserve"> 85/10. - pročišćeni tekst i 5/14. -</w:t>
      </w:r>
      <w:r w:rsidR="00571B5A">
        <w:rPr>
          <w:rFonts w:ascii="Times New Roman" w:hAnsi="Times New Roman" w:cs="Times New Roman"/>
          <w:sz w:val="24"/>
          <w:szCs w:val="24"/>
          <w:lang w:val="hr-HR"/>
        </w:rPr>
        <w:t xml:space="preserve"> Odluka Ustavnog suda Republike Hrva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tske)</w:t>
      </w:r>
      <w:r w:rsidR="00FC379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pokreće se postupak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sklapanje Ugovora o Srednjoeuropskom programu razmjene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sveučilišne </w:t>
      </w:r>
      <w:r w:rsidR="00742EAF">
        <w:rPr>
          <w:rFonts w:ascii="Times New Roman" w:hAnsi="Times New Roman" w:cs="Times New Roman"/>
          <w:sz w:val="24"/>
          <w:szCs w:val="24"/>
          <w:lang w:val="hr-HR"/>
        </w:rPr>
        <w:t xml:space="preserve">i stručne 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studije (</w:t>
      </w:r>
      <w:r w:rsidR="003150A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CEEPUS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3150A0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DF0CBA">
        <w:rPr>
          <w:rFonts w:ascii="Times New Roman" w:hAnsi="Times New Roman" w:cs="Times New Roman"/>
          <w:sz w:val="24"/>
          <w:szCs w:val="24"/>
          <w:lang w:val="hr-HR"/>
        </w:rPr>
        <w:t>), u d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aljnjem tekstu: Ugovor CEEPUS IV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P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je, kao ugovorna stranka </w:t>
      </w:r>
      <w:r w:rsidR="006072B7">
        <w:rPr>
          <w:rFonts w:ascii="Times New Roman" w:hAnsi="Times New Roman" w:cs="Times New Roman"/>
          <w:sz w:val="24"/>
          <w:szCs w:val="24"/>
          <w:lang w:val="hr-HR"/>
        </w:rPr>
        <w:t>Ugovora o</w:t>
      </w:r>
      <w:r w:rsidR="006072B7" w:rsidRPr="006072B7">
        <w:rPr>
          <w:rFonts w:ascii="Times New Roman" w:hAnsi="Times New Roman" w:cs="Times New Roman"/>
          <w:sz w:val="24"/>
          <w:szCs w:val="24"/>
          <w:lang w:val="hr-HR"/>
        </w:rPr>
        <w:t xml:space="preserve"> Srednjoeuropskom programu razmjene za sveučilišne </w:t>
      </w:r>
      <w:r w:rsidR="00742EAF">
        <w:rPr>
          <w:rFonts w:ascii="Times New Roman" w:hAnsi="Times New Roman" w:cs="Times New Roman"/>
          <w:sz w:val="24"/>
          <w:szCs w:val="24"/>
          <w:lang w:val="hr-HR"/>
        </w:rPr>
        <w:t xml:space="preserve">i stručne </w:t>
      </w:r>
      <w:r w:rsidR="006072B7" w:rsidRPr="006072B7">
        <w:rPr>
          <w:rFonts w:ascii="Times New Roman" w:hAnsi="Times New Roman" w:cs="Times New Roman"/>
          <w:sz w:val="24"/>
          <w:szCs w:val="24"/>
          <w:lang w:val="hr-HR"/>
        </w:rPr>
        <w:t>studije („CEEPUS III“) („Narodne novine - Međunarodni ugovori“, broj 1/11.)</w:t>
      </w:r>
      <w:r w:rsidR="00526CB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302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72B7">
        <w:rPr>
          <w:rFonts w:ascii="Times New Roman" w:hAnsi="Times New Roman" w:cs="Times New Roman"/>
          <w:sz w:val="24"/>
          <w:szCs w:val="24"/>
          <w:lang w:val="hr-HR"/>
        </w:rPr>
        <w:t xml:space="preserve">kroz koji se promiče suradnja u području visokog obrazovanja,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sudjelovala u programu CEEPUS II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072B7">
        <w:rPr>
          <w:rFonts w:ascii="Times New Roman" w:hAnsi="Times New Roman" w:cs="Times New Roman"/>
          <w:sz w:val="24"/>
          <w:szCs w:val="24"/>
          <w:lang w:val="hr-HR"/>
        </w:rPr>
        <w:t>. Radi nastavka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međ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>unarodnih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aktivnosti </w:t>
      </w:r>
      <w:r w:rsidR="00526CB5">
        <w:rPr>
          <w:rFonts w:ascii="Times New Roman" w:hAnsi="Times New Roman" w:cs="Times New Roman"/>
          <w:sz w:val="24"/>
          <w:szCs w:val="24"/>
          <w:lang w:val="hr-HR"/>
        </w:rPr>
        <w:t>ukazuje</w:t>
      </w:r>
      <w:r w:rsidR="006072B7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potreba sklapanja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Ugovora CEEPUS IV</w:t>
      </w:r>
      <w:r w:rsidR="008D503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>Sklapanje Ugovora CEEPUS IV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3DBB" w:rsidRPr="00251DC6">
        <w:rPr>
          <w:rFonts w:ascii="Times New Roman" w:hAnsi="Times New Roman" w:cs="Times New Roman"/>
          <w:sz w:val="24"/>
          <w:szCs w:val="24"/>
          <w:lang w:val="hr-HR"/>
        </w:rPr>
        <w:t>izmeđ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u Republike Albanije, Republike Austrije, Republike Bugarske, Bosne i Hercegovine, Republike </w:t>
      </w:r>
      <w:r w:rsidR="009F3DBB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Hrvatske, </w:t>
      </w:r>
      <w:r w:rsidR="00251DC6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Češke Republike, </w:t>
      </w:r>
      <w:r w:rsidR="009F3DBB" w:rsidRPr="00251DC6">
        <w:rPr>
          <w:rFonts w:ascii="Times New Roman" w:hAnsi="Times New Roman" w:cs="Times New Roman"/>
          <w:sz w:val="24"/>
          <w:szCs w:val="24"/>
          <w:lang w:val="hr-HR"/>
        </w:rPr>
        <w:t>Mađ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arske, </w:t>
      </w:r>
      <w:r w:rsidR="00251DC6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proofErr w:type="spellStart"/>
      <w:r w:rsidR="00251DC6" w:rsidRPr="00251DC6">
        <w:rPr>
          <w:rFonts w:ascii="Times New Roman" w:hAnsi="Times New Roman" w:cs="Times New Roman"/>
          <w:sz w:val="24"/>
          <w:szCs w:val="24"/>
          <w:lang w:val="hr-HR"/>
        </w:rPr>
        <w:t>Mold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>ove</w:t>
      </w:r>
      <w:proofErr w:type="spellEnd"/>
      <w:r w:rsidR="00251DC6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, Crne Gore, 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251DC6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Makedonije, Republike Poljske, Rumunjske, Republike Srbije, Slovačke Republike i Republike Slovenije, 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>predlaže se radi uspostave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 pravn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>temelj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9F3DBB" w:rsidRPr="00251DC6">
        <w:rPr>
          <w:rFonts w:ascii="Times New Roman" w:hAnsi="Times New Roman" w:cs="Times New Roman"/>
          <w:sz w:val="24"/>
          <w:szCs w:val="24"/>
          <w:lang w:val="hr-HR"/>
        </w:rPr>
        <w:t xml:space="preserve">nastavak </w:t>
      </w:r>
      <w:r w:rsidR="00DF0CBA" w:rsidRPr="00251DC6">
        <w:rPr>
          <w:rFonts w:ascii="Times New Roman" w:hAnsi="Times New Roman" w:cs="Times New Roman"/>
          <w:sz w:val="24"/>
          <w:szCs w:val="24"/>
          <w:lang w:val="hr-HR"/>
        </w:rPr>
        <w:t>suradnje ugovornih stranaka.</w:t>
      </w:r>
    </w:p>
    <w:p w:rsidR="00FC379E" w:rsidRDefault="00FC379E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D503B" w:rsidRDefault="00FC379E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D503B">
        <w:rPr>
          <w:rFonts w:ascii="Times New Roman" w:hAnsi="Times New Roman" w:cs="Times New Roman"/>
          <w:sz w:val="24"/>
          <w:szCs w:val="24"/>
          <w:lang w:val="hr-HR"/>
        </w:rPr>
        <w:t>Ugovor CEEPUS IV će doprinijeti razv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>oju</w:t>
      </w:r>
      <w:r w:rsidR="008D503B">
        <w:rPr>
          <w:rFonts w:ascii="Times New Roman" w:hAnsi="Times New Roman" w:cs="Times New Roman"/>
          <w:sz w:val="24"/>
          <w:szCs w:val="24"/>
          <w:lang w:val="hr-HR"/>
        </w:rPr>
        <w:t xml:space="preserve"> daljnje suradnje</w:t>
      </w:r>
      <w:r w:rsidR="008D503B" w:rsidRPr="008D503B">
        <w:rPr>
          <w:rFonts w:ascii="Times New Roman" w:hAnsi="Times New Roman" w:cs="Times New Roman"/>
          <w:sz w:val="24"/>
          <w:szCs w:val="24"/>
          <w:lang w:val="hr-HR"/>
        </w:rPr>
        <w:t xml:space="preserve"> na zajedničkim projektima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 u području visokog obrazovanja i</w:t>
      </w:r>
      <w:r w:rsidR="008D503B" w:rsidRPr="008D503B">
        <w:rPr>
          <w:rFonts w:ascii="Times New Roman" w:hAnsi="Times New Roman" w:cs="Times New Roman"/>
          <w:sz w:val="24"/>
          <w:szCs w:val="24"/>
          <w:lang w:val="hr-HR"/>
        </w:rPr>
        <w:t xml:space="preserve"> znanosti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, posebno suradnje </w:t>
      </w:r>
      <w:r w:rsidR="00B37445">
        <w:rPr>
          <w:rFonts w:ascii="Times New Roman" w:hAnsi="Times New Roman" w:cs="Times New Roman"/>
          <w:sz w:val="24"/>
          <w:szCs w:val="24"/>
          <w:lang w:val="hr-HR"/>
        </w:rPr>
        <w:t xml:space="preserve">visokih učilišta vezano uz </w:t>
      </w:r>
      <w:r w:rsidR="00F568FB">
        <w:rPr>
          <w:rFonts w:ascii="Times New Roman" w:hAnsi="Times New Roman" w:cs="Times New Roman"/>
          <w:sz w:val="24"/>
          <w:szCs w:val="24"/>
          <w:lang w:val="hr-HR"/>
        </w:rPr>
        <w:t xml:space="preserve">mobilnost </w:t>
      </w:r>
      <w:r w:rsidR="00F568FB" w:rsidRPr="00F568FB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B37445">
        <w:rPr>
          <w:rFonts w:ascii="Times New Roman" w:hAnsi="Times New Roman" w:cs="Times New Roman"/>
          <w:sz w:val="24"/>
          <w:szCs w:val="24"/>
          <w:lang w:val="hr-HR"/>
        </w:rPr>
        <w:t>, nastavnika i zaposlenika koji sudjeluju u organizaciji aktivnosti.</w:t>
      </w:r>
      <w:r w:rsidR="00010348">
        <w:rPr>
          <w:rFonts w:ascii="Times New Roman" w:hAnsi="Times New Roman" w:cs="Times New Roman"/>
          <w:sz w:val="24"/>
          <w:szCs w:val="24"/>
          <w:lang w:val="hr-HR"/>
        </w:rPr>
        <w:t xml:space="preserve"> Suradnja će se odvijati u sklopu mreža visokih učilišta.</w:t>
      </w:r>
      <w:r w:rsidR="00B374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D0FFB" w:rsidRDefault="006D0FFB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FC379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Pri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hvaća se Nacrt </w:t>
      </w:r>
      <w:r w:rsidR="00F64CB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govora CEEPUS IV, </w:t>
      </w:r>
      <w:r w:rsidR="009F3DBB" w:rsidRPr="00E97593">
        <w:rPr>
          <w:rFonts w:ascii="Times New Roman" w:hAnsi="Times New Roman" w:cs="Times New Roman"/>
          <w:sz w:val="24"/>
          <w:szCs w:val="24"/>
          <w:lang w:val="hr-HR"/>
        </w:rPr>
        <w:t>kao osnova za vođ</w:t>
      </w:r>
      <w:r w:rsidR="00DF0CBA" w:rsidRPr="00E97593">
        <w:rPr>
          <w:rFonts w:ascii="Times New Roman" w:hAnsi="Times New Roman" w:cs="Times New Roman"/>
          <w:sz w:val="24"/>
          <w:szCs w:val="24"/>
          <w:lang w:val="hr-HR"/>
        </w:rPr>
        <w:t>enje pregovora.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C379E" w:rsidRDefault="00832CC8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F0CBA" w:rsidRDefault="009F3DBB" w:rsidP="00FC379E">
      <w:pPr>
        <w:tabs>
          <w:tab w:val="left" w:pos="130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Nacrt </w:t>
      </w:r>
      <w:r w:rsidR="00654EC9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govora CEEPUS IV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, sastavni je dio ove Odluke.</w:t>
      </w:r>
    </w:p>
    <w:p w:rsidR="002041A7" w:rsidRPr="00DF0CBA" w:rsidRDefault="002041A7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</w:p>
    <w:p w:rsidR="00526CB5" w:rsidRPr="00DF0CBA" w:rsidRDefault="00526CB5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Pregovori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za sklapanje Ugovora CEEPUS IV vođ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eni su izravnom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komunikacijom </w:t>
      </w:r>
      <w:r w:rsidR="00C4370D">
        <w:rPr>
          <w:rFonts w:ascii="Times New Roman" w:hAnsi="Times New Roman" w:cs="Times New Roman"/>
          <w:sz w:val="24"/>
          <w:szCs w:val="24"/>
          <w:lang w:val="hr-HR"/>
        </w:rPr>
        <w:t xml:space="preserve">predstavnika Ministarstva znanosti i obrazovanja </w:t>
      </w:r>
      <w:r w:rsidR="00B37445">
        <w:rPr>
          <w:rFonts w:ascii="Times New Roman" w:hAnsi="Times New Roman" w:cs="Times New Roman"/>
          <w:sz w:val="24"/>
          <w:szCs w:val="24"/>
          <w:lang w:val="hr-HR"/>
        </w:rPr>
        <w:t xml:space="preserve">u sklopu </w:t>
      </w:r>
      <w:r w:rsidR="00010348">
        <w:rPr>
          <w:rFonts w:ascii="Times New Roman" w:hAnsi="Times New Roman" w:cs="Times New Roman"/>
          <w:sz w:val="24"/>
          <w:szCs w:val="24"/>
          <w:lang w:val="hr-HR"/>
        </w:rPr>
        <w:t xml:space="preserve">radne skupine koja pruža stručnu potporu Zajedničkom odboru ministara. Članovi radne skupine su predstavnici ministarstava nadležnih za obrazovanje u državama koje sudjeluju u programu CEEPUS i predstavnik 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Sre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dišnjeg CEEPUS ureda u Beču</w:t>
      </w:r>
      <w:r w:rsidR="00010348">
        <w:rPr>
          <w:rFonts w:ascii="Times New Roman" w:hAnsi="Times New Roman" w:cs="Times New Roman"/>
          <w:sz w:val="24"/>
          <w:szCs w:val="24"/>
          <w:lang w:val="hr-HR"/>
        </w:rPr>
        <w:t>. U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tu svrhu nije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potrebno osigurati d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odatna financijska sredstva u d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ržavnom proračunu Republike Hrvatske.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VI.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Ovlašćuje se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državni tajnik </w:t>
      </w:r>
      <w:r w:rsidR="002302D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Ministarstv</w:t>
      </w:r>
      <w:r w:rsidR="002302D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znanosti i obrazovanja da</w:t>
      </w:r>
      <w:r w:rsidR="005276D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u ime Republike Hrvatske,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potpiše Ugovor CEEPUS 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VII.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Izvršavanje Ugovora CEEPUS I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neće zahtijevati dodatna financijska sredstva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iz d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ržavnog proračuna Republike Hrvatske.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DF0CBA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VIII.</w:t>
      </w:r>
    </w:p>
    <w:p w:rsidR="00FC379E" w:rsidRPr="00DF0CBA" w:rsidRDefault="00FC379E" w:rsidP="00FC379E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F0CBA" w:rsidRDefault="00832CC8" w:rsidP="00FC37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Ugovor CEEPUS IV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 xml:space="preserve"> ne zahtijeva donošenje novih ili izmjenu postojećih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zak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ona, odnosno ne podliježe potvrđ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ivanju po članku 18. Zakona o sklapanju i izvršavanju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3DBB">
        <w:rPr>
          <w:rFonts w:ascii="Times New Roman" w:hAnsi="Times New Roman" w:cs="Times New Roman"/>
          <w:sz w:val="24"/>
          <w:szCs w:val="24"/>
          <w:lang w:val="hr-HR"/>
        </w:rPr>
        <w:t>međ</w:t>
      </w:r>
      <w:r w:rsidR="00DF0CBA" w:rsidRPr="00DF0CBA">
        <w:rPr>
          <w:rFonts w:ascii="Times New Roman" w:hAnsi="Times New Roman" w:cs="Times New Roman"/>
          <w:sz w:val="24"/>
          <w:szCs w:val="24"/>
          <w:lang w:val="hr-HR"/>
        </w:rPr>
        <w:t>unarodnih ugovora.</w:t>
      </w:r>
    </w:p>
    <w:p w:rsidR="00DF0CBA" w:rsidRDefault="00DF0CBA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DF0CBA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FC379E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F0499F" w:rsidRDefault="00FC379E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:rsidR="00F0499F" w:rsidRDefault="00F0499F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Pr="00DF0CBA" w:rsidRDefault="00DF0CBA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sz w:val="24"/>
          <w:szCs w:val="24"/>
          <w:lang w:val="hr-HR"/>
        </w:rPr>
        <w:t>Zagreb,</w:t>
      </w:r>
    </w:p>
    <w:p w:rsidR="00F0499F" w:rsidRDefault="00DF0CBA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0499F" w:rsidRDefault="00F0499F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0499F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:rsidR="00FC379E" w:rsidRDefault="00FC379E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C379E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FC379E" w:rsidP="00FC379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mr.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Andrej Plenković</w:t>
      </w:r>
      <w:r w:rsidR="00DF0CBA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F0CBA" w:rsidRDefault="00DF0CBA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C379E" w:rsidRDefault="00FC379E" w:rsidP="00FC3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2041A7" w:rsidRDefault="002041A7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F0CBA" w:rsidRDefault="00DF0CBA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F0CBA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:rsidR="00010348" w:rsidRPr="00DF0CBA" w:rsidRDefault="00010348" w:rsidP="00FC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D44AF" w:rsidRPr="00017843" w:rsidRDefault="00E8743F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7843">
        <w:rPr>
          <w:rFonts w:ascii="Times New Roman" w:hAnsi="Times New Roman" w:cs="Times New Roman"/>
          <w:sz w:val="24"/>
          <w:szCs w:val="24"/>
          <w:lang w:val="hr-HR"/>
        </w:rPr>
        <w:t>Republika Hrvatska je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do sada</w:t>
      </w:r>
      <w:r w:rsidRPr="0001784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ka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o ugovorna stranka </w:t>
      </w:r>
      <w:r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Ugovora o Srednjoeuropskom programu razmjene za sveučilišne </w:t>
      </w:r>
      <w:r w:rsidR="00742EAF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i stručne </w:t>
      </w:r>
      <w:r w:rsidRPr="00017843">
        <w:rPr>
          <w:rFonts w:ascii="Times New Roman" w:hAnsi="Times New Roman" w:cs="Times New Roman"/>
          <w:sz w:val="24"/>
          <w:szCs w:val="24"/>
          <w:lang w:val="hr-HR"/>
        </w:rPr>
        <w:t>studije („CEEPUS III“)</w:t>
      </w:r>
      <w:r w:rsidR="00F91B85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>Međ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>unarodni ugovori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F91B85" w:rsidRPr="00017843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C4370D" w:rsidRPr="000178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kroz koji se promiče suradnja u području visokog obrazovanja, 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>sudjelovala u programu CEEPUS II</w:t>
      </w:r>
      <w:r w:rsidR="005F7733" w:rsidRPr="00017843">
        <w:rPr>
          <w:rFonts w:ascii="Times New Roman" w:hAnsi="Times New Roman" w:cs="Times New Roman"/>
          <w:sz w:val="24"/>
          <w:szCs w:val="24"/>
          <w:lang w:val="hr-HR"/>
        </w:rPr>
        <w:t>I te</w:t>
      </w:r>
      <w:r w:rsidR="00E97593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3D08D6" w:rsidRPr="0001784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97593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radi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7733" w:rsidRPr="00017843">
        <w:rPr>
          <w:rFonts w:ascii="Times New Roman" w:hAnsi="Times New Roman" w:cs="Times New Roman"/>
          <w:sz w:val="24"/>
          <w:szCs w:val="24"/>
          <w:lang w:val="hr-HR"/>
        </w:rPr>
        <w:t>nastavka međunarodnih aktivnosti</w:t>
      </w:r>
      <w:r w:rsidR="003D08D6" w:rsidRPr="0001784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F7733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nameće potreba sklapanja Ugovora CEEPUS IV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C379E" w:rsidRDefault="00FC379E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17843" w:rsidRPr="00017843" w:rsidRDefault="00017843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17843">
        <w:rPr>
          <w:rFonts w:ascii="Times New Roman" w:hAnsi="Times New Roman"/>
          <w:sz w:val="24"/>
          <w:szCs w:val="24"/>
          <w:lang w:val="hr-HR"/>
        </w:rPr>
        <w:t xml:space="preserve">Ugovor CEEPUS III stupio je na snagu 1. svibnja 2011. godine. Automatski je produljen za razdoblje od sedam godina i na snazi je do 1. svibnja 2025. godine. U cilju uspostave pravnog temelja za nastavak suradnje ugovornih stranaka planira se zaključivanje Ugovora CEEPUS IV na sastanku Zajedničkog Odbora ministara programa CEEPUS koji će se održati 20. rujna u Varšavi, Poljska. Predviđeno je da Ugovor CEEPUS IV stupi na snagu 1. svibnja 2025. 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3289" w:rsidRPr="00017843" w:rsidRDefault="00E97593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7843">
        <w:rPr>
          <w:rFonts w:ascii="Times New Roman" w:hAnsi="Times New Roman" w:cs="Times New Roman"/>
          <w:sz w:val="24"/>
          <w:szCs w:val="24"/>
          <w:lang w:val="hr-HR"/>
        </w:rPr>
        <w:t>Sklapanjem Ugovora CEEPUS IV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izme</w:t>
      </w:r>
      <w:r w:rsidR="00832CC8" w:rsidRPr="00017843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Republike Albanije, Republike Austrije, Republike Bugarske, Bosne i Hercegovine, Republike Hrvatske, Češke Republike, Mađarske, </w:t>
      </w:r>
      <w:r w:rsidR="00943289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proofErr w:type="spellStart"/>
      <w:r w:rsidR="00943289" w:rsidRPr="00017843">
        <w:rPr>
          <w:rFonts w:ascii="Times New Roman" w:hAnsi="Times New Roman" w:cs="Times New Roman"/>
          <w:sz w:val="24"/>
          <w:szCs w:val="24"/>
          <w:lang w:val="hr-HR"/>
        </w:rPr>
        <w:t>Moldove</w:t>
      </w:r>
      <w:proofErr w:type="spellEnd"/>
      <w:r w:rsidR="00943289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, Crne Gore, 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562AEB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>Makedonije, Republike Poljske, Rumunjske, Republike Srbije, Slovačke Republike i Republike Slovenije</w:t>
      </w:r>
      <w:r w:rsidR="00DF0CBA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 uspostavlja se pravni temelj 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za razvoj daljnje suradnje </w:t>
      </w:r>
      <w:r w:rsidR="00017843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petnaest </w:t>
      </w:r>
      <w:r w:rsidR="008D44AF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ugovornih stranaka na zajedničkim projektima u području visokog obrazovanja i znanosti, posebno </w:t>
      </w:r>
      <w:r w:rsidR="00010348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suradnje visokih učilišta </w:t>
      </w:r>
      <w:r w:rsidR="00017843" w:rsidRPr="00017843">
        <w:rPr>
          <w:rFonts w:ascii="Times New Roman" w:hAnsi="Times New Roman" w:cs="Times New Roman"/>
          <w:sz w:val="24"/>
          <w:szCs w:val="24"/>
          <w:lang w:val="hr-HR"/>
        </w:rPr>
        <w:t>u sklopu mreža visokih učilišta (CEEPUS mreža)</w:t>
      </w:r>
      <w:r w:rsidR="00017843">
        <w:rPr>
          <w:rFonts w:ascii="Times New Roman" w:hAnsi="Times New Roman" w:cs="Times New Roman"/>
          <w:sz w:val="24"/>
          <w:szCs w:val="24"/>
          <w:lang w:val="hr-HR"/>
        </w:rPr>
        <w:t xml:space="preserve"> v</w:t>
      </w:r>
      <w:r w:rsidR="00010348" w:rsidRPr="00017843">
        <w:rPr>
          <w:rFonts w:ascii="Times New Roman" w:hAnsi="Times New Roman" w:cs="Times New Roman"/>
          <w:sz w:val="24"/>
          <w:szCs w:val="24"/>
          <w:lang w:val="hr-HR"/>
        </w:rPr>
        <w:t xml:space="preserve">ezano uz mobilnost studenata, nastavnika i zaposlenika koji sudjeluju u organizaciji aktivnosti.  </w:t>
      </w:r>
      <w:r w:rsidR="00017843" w:rsidRPr="00017843">
        <w:rPr>
          <w:rFonts w:ascii="Times New Roman" w:hAnsi="Times New Roman"/>
          <w:sz w:val="24"/>
          <w:szCs w:val="24"/>
          <w:lang w:val="hr-HR"/>
        </w:rPr>
        <w:t xml:space="preserve">Ugovor CEEPUS III je 2010. godine zaključilo 14 država. </w:t>
      </w:r>
      <w:proofErr w:type="spellStart"/>
      <w:r w:rsidR="00017843" w:rsidRPr="00017843">
        <w:rPr>
          <w:rFonts w:ascii="Times New Roman" w:hAnsi="Times New Roman"/>
          <w:sz w:val="24"/>
          <w:szCs w:val="24"/>
          <w:lang w:val="hr-HR"/>
        </w:rPr>
        <w:t>Moldova</w:t>
      </w:r>
      <w:proofErr w:type="spellEnd"/>
      <w:r w:rsidR="00017843" w:rsidRPr="00017843">
        <w:rPr>
          <w:rFonts w:ascii="Times New Roman" w:hAnsi="Times New Roman"/>
          <w:sz w:val="24"/>
          <w:szCs w:val="24"/>
          <w:lang w:val="hr-HR"/>
        </w:rPr>
        <w:t xml:space="preserve"> se uključila nakon njegovog stupanja na snagu (od ak. god. 2011./2012.).</w:t>
      </w:r>
    </w:p>
    <w:p w:rsidR="00FC379E" w:rsidRDefault="00FC379E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5831" w:rsidRPr="00017843" w:rsidRDefault="008D5831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17843">
        <w:rPr>
          <w:rFonts w:ascii="Times New Roman" w:hAnsi="Times New Roman"/>
          <w:sz w:val="24"/>
          <w:szCs w:val="24"/>
          <w:lang w:val="hr-HR"/>
        </w:rPr>
        <w:t>U Ugovoru CEEPUS IV zadržana je struktura programa, oblici suradnje (suradnja u okviru CEEPUS mreža), sudionici i model financiranja aktivnosti. Dopunjen je novim aktivnostima (sudjelovanje nenastavnog osoblja, virtualna mobilnost, države sudionice mogu pod određenim uvjetima odlučiti o sudjelovanju kandidata iz država koje nisu sudionice Ugovora</w:t>
      </w:r>
      <w:r w:rsidR="00017843">
        <w:rPr>
          <w:rFonts w:ascii="Times New Roman" w:hAnsi="Times New Roman"/>
          <w:sz w:val="24"/>
          <w:szCs w:val="24"/>
          <w:lang w:val="hr-HR"/>
        </w:rPr>
        <w:t>,</w:t>
      </w:r>
      <w:r w:rsidRPr="00017843">
        <w:rPr>
          <w:rFonts w:ascii="Times New Roman" w:hAnsi="Times New Roman"/>
          <w:sz w:val="24"/>
          <w:szCs w:val="24"/>
          <w:lang w:val="hr-HR"/>
        </w:rPr>
        <w:t xml:space="preserve"> preambula Ugovora u kojoj sudionice potvrđuju zajedničku viziju, uvrštena je obveza ispunjavanja ciljeva održivog razvoja Ujedinjenih naroda i predanost ciljevima </w:t>
      </w:r>
      <w:proofErr w:type="spellStart"/>
      <w:r w:rsidRPr="00017843">
        <w:rPr>
          <w:rFonts w:ascii="Times New Roman" w:hAnsi="Times New Roman"/>
          <w:sz w:val="24"/>
          <w:szCs w:val="24"/>
          <w:lang w:val="hr-HR"/>
        </w:rPr>
        <w:t>bolonjskog</w:t>
      </w:r>
      <w:proofErr w:type="spellEnd"/>
      <w:r w:rsidRPr="00017843">
        <w:rPr>
          <w:rFonts w:ascii="Times New Roman" w:hAnsi="Times New Roman"/>
          <w:sz w:val="24"/>
          <w:szCs w:val="24"/>
          <w:lang w:val="hr-HR"/>
        </w:rPr>
        <w:t xml:space="preserve"> procesa). </w:t>
      </w:r>
    </w:p>
    <w:p w:rsidR="00FC379E" w:rsidRDefault="00FC379E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5831" w:rsidRPr="00017843" w:rsidRDefault="008D5831" w:rsidP="00FC3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17843">
        <w:rPr>
          <w:rFonts w:ascii="Times New Roman" w:hAnsi="Times New Roman"/>
          <w:sz w:val="24"/>
          <w:szCs w:val="24"/>
          <w:lang w:val="hr-HR"/>
        </w:rPr>
        <w:t xml:space="preserve">Od početka stupanja na snagu Ugovora CEEPUS III do danas ostvareno je oko 3.950 odlaznih mobilnosti hrvatskih studenata i nastavnika na strana visoka učilišta, dok je dolaznu mobilnost na hrvatskim visokim učilištima ostvarilo više od 3.830 stranih studenata i nastavnika. Broj krajnjih korisnika CEEPUS mreža kao i hrvatskih visokih učilišta u stalnom je porastu od početka stupanja na snagu Ugovora CEEPUS III. Zbog svoje jednostavnosti i prilagodljivosti, CEEPUS posjeduje značajan potencijal da se u kratkom roku i znatnoj mjeri prilagodi specifičnim potrebama (npr. </w:t>
      </w:r>
      <w:proofErr w:type="spellStart"/>
      <w:r w:rsidRPr="00017843">
        <w:rPr>
          <w:rFonts w:ascii="Times New Roman" w:hAnsi="Times New Roman"/>
          <w:sz w:val="24"/>
          <w:szCs w:val="24"/>
          <w:lang w:val="hr-HR"/>
        </w:rPr>
        <w:t>pandemija</w:t>
      </w:r>
      <w:proofErr w:type="spellEnd"/>
      <w:r w:rsidRPr="00017843">
        <w:rPr>
          <w:rFonts w:ascii="Times New Roman" w:hAnsi="Times New Roman"/>
          <w:sz w:val="24"/>
          <w:szCs w:val="24"/>
          <w:lang w:val="hr-HR"/>
        </w:rPr>
        <w:t>, rat u Ukrajini).</w:t>
      </w:r>
    </w:p>
    <w:p w:rsidR="00FC379E" w:rsidRDefault="00FC379E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5831" w:rsidRPr="008D5831" w:rsidRDefault="008D5831" w:rsidP="00FC379E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lang w:val="hr-HR"/>
        </w:rPr>
      </w:pPr>
      <w:r w:rsidRPr="00017843">
        <w:rPr>
          <w:rFonts w:ascii="Times New Roman" w:hAnsi="Times New Roman"/>
          <w:sz w:val="24"/>
          <w:szCs w:val="24"/>
          <w:lang w:val="hr-HR"/>
        </w:rPr>
        <w:t>Izvršavanje Ugovora CEEPUS IV neće zahtijevati dodatna financijska sredstva iz državnog proračuna Republike Hrvatske.</w:t>
      </w:r>
    </w:p>
    <w:p w:rsidR="008D5831" w:rsidRPr="008D5831" w:rsidRDefault="008D5831" w:rsidP="00FC379E">
      <w:pPr>
        <w:spacing w:after="0" w:line="240" w:lineRule="auto"/>
        <w:rPr>
          <w:rFonts w:ascii="Times New Roman" w:hAnsi="Times New Roman"/>
          <w:lang w:val="hr-HR"/>
        </w:rPr>
      </w:pPr>
    </w:p>
    <w:p w:rsidR="008D5831" w:rsidRPr="008D5831" w:rsidRDefault="008D5831" w:rsidP="00FC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D5831" w:rsidRPr="008D5831" w:rsidSect="002D0057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5B" w:rsidRDefault="00C8415B" w:rsidP="00DF0CBA">
      <w:pPr>
        <w:spacing w:after="0" w:line="240" w:lineRule="auto"/>
      </w:pPr>
      <w:r>
        <w:separator/>
      </w:r>
    </w:p>
  </w:endnote>
  <w:endnote w:type="continuationSeparator" w:id="0">
    <w:p w:rsidR="00C8415B" w:rsidRDefault="00C8415B" w:rsidP="00DF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5B" w:rsidRDefault="00C8415B" w:rsidP="00DF0CBA">
      <w:pPr>
        <w:spacing w:after="0" w:line="240" w:lineRule="auto"/>
      </w:pPr>
      <w:r>
        <w:separator/>
      </w:r>
    </w:p>
  </w:footnote>
  <w:footnote w:type="continuationSeparator" w:id="0">
    <w:p w:rsidR="00C8415B" w:rsidRDefault="00C8415B" w:rsidP="00DF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49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057" w:rsidRPr="002D0057" w:rsidRDefault="002D005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00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00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00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FFB" w:rsidRPr="006D0FFB">
          <w:rPr>
            <w:rFonts w:ascii="Times New Roman" w:hAnsi="Times New Roman" w:cs="Times New Roman"/>
            <w:noProof/>
            <w:sz w:val="24"/>
            <w:szCs w:val="24"/>
            <w:lang w:val="hr-HR"/>
          </w:rPr>
          <w:t>3</w:t>
        </w:r>
        <w:r w:rsidRPr="002D00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0CBA" w:rsidRPr="00FC379E" w:rsidRDefault="00DF0CBA" w:rsidP="00FC3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71"/>
    <w:rsid w:val="00010348"/>
    <w:rsid w:val="00017843"/>
    <w:rsid w:val="000535F4"/>
    <w:rsid w:val="00085A68"/>
    <w:rsid w:val="000D4DCC"/>
    <w:rsid w:val="002041A7"/>
    <w:rsid w:val="002302D6"/>
    <w:rsid w:val="002356E2"/>
    <w:rsid w:val="00251DC6"/>
    <w:rsid w:val="00285E6B"/>
    <w:rsid w:val="002B193E"/>
    <w:rsid w:val="002D0057"/>
    <w:rsid w:val="002F3F09"/>
    <w:rsid w:val="003150A0"/>
    <w:rsid w:val="003837DA"/>
    <w:rsid w:val="003A109D"/>
    <w:rsid w:val="003B3536"/>
    <w:rsid w:val="003D08D6"/>
    <w:rsid w:val="005062AB"/>
    <w:rsid w:val="005254AA"/>
    <w:rsid w:val="00526CB5"/>
    <w:rsid w:val="005276DF"/>
    <w:rsid w:val="00551CD6"/>
    <w:rsid w:val="00562AEB"/>
    <w:rsid w:val="00571B5A"/>
    <w:rsid w:val="005A6ADF"/>
    <w:rsid w:val="005F7733"/>
    <w:rsid w:val="006072B7"/>
    <w:rsid w:val="00636077"/>
    <w:rsid w:val="00654EC9"/>
    <w:rsid w:val="006647F2"/>
    <w:rsid w:val="006D0FFB"/>
    <w:rsid w:val="006D647D"/>
    <w:rsid w:val="006E79C9"/>
    <w:rsid w:val="00742EAF"/>
    <w:rsid w:val="00742FFC"/>
    <w:rsid w:val="007B0F78"/>
    <w:rsid w:val="008128D0"/>
    <w:rsid w:val="00832CC8"/>
    <w:rsid w:val="008409F5"/>
    <w:rsid w:val="0089636C"/>
    <w:rsid w:val="008D44AF"/>
    <w:rsid w:val="008D503B"/>
    <w:rsid w:val="008D5831"/>
    <w:rsid w:val="008D74B3"/>
    <w:rsid w:val="00943289"/>
    <w:rsid w:val="00960E1A"/>
    <w:rsid w:val="00996E76"/>
    <w:rsid w:val="009F3DBB"/>
    <w:rsid w:val="00A66F71"/>
    <w:rsid w:val="00AA70DA"/>
    <w:rsid w:val="00AB2C1A"/>
    <w:rsid w:val="00AD75B3"/>
    <w:rsid w:val="00B37445"/>
    <w:rsid w:val="00B83401"/>
    <w:rsid w:val="00B90105"/>
    <w:rsid w:val="00BA2B88"/>
    <w:rsid w:val="00BB0D49"/>
    <w:rsid w:val="00BF0B31"/>
    <w:rsid w:val="00BF1586"/>
    <w:rsid w:val="00BF63A8"/>
    <w:rsid w:val="00C15C9C"/>
    <w:rsid w:val="00C4370D"/>
    <w:rsid w:val="00C8415B"/>
    <w:rsid w:val="00CB0A37"/>
    <w:rsid w:val="00CC076B"/>
    <w:rsid w:val="00CD7160"/>
    <w:rsid w:val="00CF089F"/>
    <w:rsid w:val="00D37805"/>
    <w:rsid w:val="00D60905"/>
    <w:rsid w:val="00DE6E77"/>
    <w:rsid w:val="00DF0CBA"/>
    <w:rsid w:val="00E8743F"/>
    <w:rsid w:val="00E97593"/>
    <w:rsid w:val="00EE11EC"/>
    <w:rsid w:val="00F0499F"/>
    <w:rsid w:val="00F568FB"/>
    <w:rsid w:val="00F64CB7"/>
    <w:rsid w:val="00F74DC7"/>
    <w:rsid w:val="00F91B85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966C"/>
  <w15:chartTrackingRefBased/>
  <w15:docId w15:val="{764B2AD1-B917-4839-9E25-468A0D6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BA"/>
  </w:style>
  <w:style w:type="paragraph" w:styleId="Footer">
    <w:name w:val="footer"/>
    <w:basedOn w:val="Normal"/>
    <w:link w:val="FooterChar"/>
    <w:uiPriority w:val="99"/>
    <w:unhideWhenUsed/>
    <w:rsid w:val="00DF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BA"/>
  </w:style>
  <w:style w:type="paragraph" w:styleId="BalloonText">
    <w:name w:val="Balloon Text"/>
    <w:basedOn w:val="Normal"/>
    <w:link w:val="BalloonTextChar"/>
    <w:uiPriority w:val="99"/>
    <w:semiHidden/>
    <w:unhideWhenUsed/>
    <w:rsid w:val="00B3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Rukavina</dc:creator>
  <cp:keywords/>
  <dc:description/>
  <cp:lastModifiedBy>Martina Krajačić</cp:lastModifiedBy>
  <cp:revision>7</cp:revision>
  <dcterms:created xsi:type="dcterms:W3CDTF">2023-09-06T09:48:00Z</dcterms:created>
  <dcterms:modified xsi:type="dcterms:W3CDTF">2023-09-06T10:30:00Z</dcterms:modified>
</cp:coreProperties>
</file>